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5BC9" w:rsidRPr="00A8167B" w:rsidRDefault="00555BC9" w:rsidP="00555BC9">
      <w:pPr>
        <w:rPr>
          <w:rFonts w:ascii="Arial" w:hAnsi="Arial"/>
          <w:b/>
          <w:bCs/>
          <w:sz w:val="28"/>
          <w:szCs w:val="28"/>
        </w:rPr>
      </w:pPr>
      <w:bookmarkStart w:id="0" w:name="_GoBack"/>
      <w:bookmarkEnd w:id="0"/>
      <w:r w:rsidRPr="00A8167B">
        <w:rPr>
          <w:rFonts w:ascii="Arial" w:hAnsi="Arial"/>
          <w:b/>
          <w:bCs/>
          <w:sz w:val="28"/>
          <w:szCs w:val="28"/>
        </w:rPr>
        <w:t>This is the pre-published version – For final version see:</w:t>
      </w:r>
    </w:p>
    <w:p w:rsidR="00C239C7" w:rsidRPr="00C239C7" w:rsidRDefault="00C239C7" w:rsidP="00C239C7">
      <w:pPr>
        <w:pStyle w:val="Header"/>
        <w:rPr>
          <w:rFonts w:asciiTheme="minorHAnsi" w:hAnsiTheme="minorHAnsi" w:cstheme="minorHAnsi"/>
          <w:sz w:val="28"/>
          <w:szCs w:val="28"/>
        </w:rPr>
      </w:pPr>
      <w:r w:rsidRPr="00C239C7">
        <w:rPr>
          <w:rFonts w:asciiTheme="minorHAnsi" w:hAnsiTheme="minorHAnsi" w:cstheme="minorHAnsi"/>
          <w:sz w:val="28"/>
          <w:szCs w:val="28"/>
        </w:rPr>
        <w:t xml:space="preserve">Andriotis, K., &amp; Paraskevaidis, P. (2021). Negotiated </w:t>
      </w:r>
      <w:r w:rsidRPr="00C239C7">
        <w:rPr>
          <w:rFonts w:asciiTheme="minorHAnsi" w:hAnsiTheme="minorHAnsi" w:cstheme="minorHAnsi"/>
          <w:sz w:val="28"/>
          <w:szCs w:val="28"/>
          <w:lang w:val="en-US"/>
        </w:rPr>
        <w:t xml:space="preserve">exchanges in the online hospitality market: Hoteliers and hotel managers’ perceptions of Booking.com. </w:t>
      </w:r>
      <w:r w:rsidRPr="00C239C7">
        <w:rPr>
          <w:rFonts w:asciiTheme="minorHAnsi" w:hAnsiTheme="minorHAnsi" w:cstheme="minorHAnsi"/>
          <w:i/>
          <w:sz w:val="28"/>
          <w:szCs w:val="28"/>
          <w:lang w:val="en-US"/>
        </w:rPr>
        <w:t>International Journal of Hospitality Management, 97,</w:t>
      </w:r>
      <w:r w:rsidRPr="00C239C7">
        <w:rPr>
          <w:rFonts w:asciiTheme="minorHAnsi" w:hAnsiTheme="minorHAnsi" w:cstheme="minorHAnsi"/>
          <w:sz w:val="28"/>
          <w:szCs w:val="28"/>
          <w:lang w:val="en-US"/>
        </w:rPr>
        <w:t xml:space="preserve"> 103010. </w:t>
      </w:r>
      <w:hyperlink r:id="rId8" w:tgtFrame="_blank" w:tooltip="Persistent link using digital object identifier" w:history="1">
        <w:r w:rsidRPr="00C239C7">
          <w:rPr>
            <w:rStyle w:val="Hyperlink"/>
            <w:rFonts w:asciiTheme="minorHAnsi" w:hAnsiTheme="minorHAnsi" w:cstheme="minorHAnsi"/>
            <w:sz w:val="28"/>
            <w:szCs w:val="28"/>
          </w:rPr>
          <w:t>https://doi.org/10.1016/j.ijhm.2021.103010</w:t>
        </w:r>
      </w:hyperlink>
    </w:p>
    <w:p w:rsidR="00C239C7" w:rsidRDefault="00C239C7" w:rsidP="00A61DB8">
      <w:pPr>
        <w:pStyle w:val="Header"/>
        <w:rPr>
          <w:rFonts w:ascii="Times New Roman" w:hAnsi="Times New Roman"/>
          <w:b/>
          <w:sz w:val="24"/>
          <w:szCs w:val="24"/>
        </w:rPr>
      </w:pPr>
    </w:p>
    <w:p w:rsidR="00702DA6" w:rsidRPr="00286D7D" w:rsidRDefault="00702DA6" w:rsidP="00E83D27">
      <w:pPr>
        <w:pStyle w:val="Header"/>
        <w:rPr>
          <w:rFonts w:ascii="Times New Roman" w:hAnsi="Times New Roman"/>
          <w:b/>
          <w:sz w:val="24"/>
          <w:szCs w:val="24"/>
          <w:lang w:val="en-US"/>
        </w:rPr>
      </w:pPr>
    </w:p>
    <w:p w:rsidR="00E7011A" w:rsidRDefault="00E7011A" w:rsidP="00E83D27">
      <w:pPr>
        <w:autoSpaceDE w:val="0"/>
        <w:autoSpaceDN w:val="0"/>
        <w:adjustRightInd w:val="0"/>
        <w:spacing w:after="0" w:line="240" w:lineRule="auto"/>
        <w:rPr>
          <w:rFonts w:ascii="Times New Roman" w:hAnsi="Times New Roman"/>
          <w:sz w:val="24"/>
          <w:szCs w:val="24"/>
          <w:lang w:val="en-US"/>
        </w:rPr>
      </w:pPr>
    </w:p>
    <w:p w:rsidR="00753F0E" w:rsidRDefault="00753F0E" w:rsidP="00E83D27">
      <w:pPr>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lang w:val="en-US"/>
        </w:rPr>
        <w:t>Konstantinos Andriotis, Pavlos Paraskevaidis</w:t>
      </w:r>
    </w:p>
    <w:p w:rsidR="00753F0E" w:rsidRDefault="00753F0E" w:rsidP="00E83D27">
      <w:pPr>
        <w:autoSpaceDE w:val="0"/>
        <w:autoSpaceDN w:val="0"/>
        <w:adjustRightInd w:val="0"/>
        <w:spacing w:after="0" w:line="240" w:lineRule="auto"/>
        <w:rPr>
          <w:rFonts w:ascii="Times New Roman" w:hAnsi="Times New Roman"/>
          <w:sz w:val="24"/>
          <w:szCs w:val="24"/>
          <w:lang w:val="en-US"/>
        </w:rPr>
      </w:pPr>
    </w:p>
    <w:p w:rsidR="00C239C7" w:rsidRPr="00286D7D" w:rsidRDefault="00C239C7" w:rsidP="00E83D27">
      <w:pPr>
        <w:autoSpaceDE w:val="0"/>
        <w:autoSpaceDN w:val="0"/>
        <w:adjustRightInd w:val="0"/>
        <w:spacing w:after="0" w:line="240" w:lineRule="auto"/>
        <w:rPr>
          <w:rFonts w:ascii="Times New Roman" w:hAnsi="Times New Roman"/>
          <w:sz w:val="24"/>
          <w:szCs w:val="24"/>
          <w:lang w:val="en-US"/>
        </w:rPr>
      </w:pPr>
    </w:p>
    <w:p w:rsidR="00753F0E" w:rsidRDefault="00753F0E" w:rsidP="00E83D27">
      <w:pPr>
        <w:autoSpaceDE w:val="0"/>
        <w:autoSpaceDN w:val="0"/>
        <w:adjustRightInd w:val="0"/>
        <w:spacing w:after="0" w:line="240" w:lineRule="auto"/>
        <w:rPr>
          <w:rFonts w:ascii="Times New Roman" w:hAnsi="Times New Roman"/>
          <w:b/>
          <w:sz w:val="24"/>
          <w:szCs w:val="24"/>
          <w:lang w:val="en-US"/>
        </w:rPr>
      </w:pPr>
    </w:p>
    <w:p w:rsidR="00570333" w:rsidRPr="00737AD0" w:rsidRDefault="00570333" w:rsidP="00E83D27">
      <w:pPr>
        <w:autoSpaceDE w:val="0"/>
        <w:autoSpaceDN w:val="0"/>
        <w:adjustRightInd w:val="0"/>
        <w:spacing w:after="0" w:line="240" w:lineRule="auto"/>
        <w:rPr>
          <w:rFonts w:ascii="Times New Roman" w:hAnsi="Times New Roman"/>
          <w:b/>
          <w:sz w:val="24"/>
          <w:szCs w:val="24"/>
          <w:lang w:val="en-US"/>
        </w:rPr>
      </w:pPr>
      <w:r w:rsidRPr="00737AD0">
        <w:rPr>
          <w:rFonts w:ascii="Times New Roman" w:hAnsi="Times New Roman"/>
          <w:b/>
          <w:sz w:val="24"/>
          <w:szCs w:val="24"/>
          <w:lang w:val="en-US"/>
        </w:rPr>
        <w:t>Abstract</w:t>
      </w:r>
    </w:p>
    <w:p w:rsidR="00570333" w:rsidRPr="00286D7D" w:rsidRDefault="00570333" w:rsidP="00E83D27">
      <w:pPr>
        <w:autoSpaceDE w:val="0"/>
        <w:autoSpaceDN w:val="0"/>
        <w:adjustRightInd w:val="0"/>
        <w:spacing w:after="0" w:line="240" w:lineRule="auto"/>
        <w:rPr>
          <w:rFonts w:ascii="Times New Roman" w:hAnsi="Times New Roman"/>
          <w:sz w:val="24"/>
          <w:szCs w:val="24"/>
          <w:lang w:val="en-US"/>
        </w:rPr>
      </w:pPr>
    </w:p>
    <w:p w:rsidR="004F0E76" w:rsidRPr="00286D7D" w:rsidRDefault="00F45DCF" w:rsidP="00E83D27">
      <w:pPr>
        <w:spacing w:after="0" w:line="240" w:lineRule="auto"/>
        <w:rPr>
          <w:rFonts w:ascii="Times New Roman" w:hAnsi="Times New Roman"/>
          <w:sz w:val="24"/>
          <w:szCs w:val="24"/>
          <w:lang w:val="en-US"/>
        </w:rPr>
      </w:pPr>
      <w:r w:rsidRPr="00286D7D">
        <w:rPr>
          <w:rFonts w:ascii="Times New Roman" w:hAnsi="Times New Roman"/>
          <w:sz w:val="24"/>
          <w:szCs w:val="24"/>
          <w:lang w:val="en-US"/>
        </w:rPr>
        <w:t xml:space="preserve">Social exchange theory and online business-to-business </w:t>
      </w:r>
      <w:r w:rsidR="005136B3" w:rsidRPr="00286D7D">
        <w:rPr>
          <w:rFonts w:ascii="Times New Roman" w:hAnsi="Times New Roman"/>
          <w:sz w:val="24"/>
          <w:szCs w:val="24"/>
        </w:rPr>
        <w:t xml:space="preserve">(B2B) </w:t>
      </w:r>
      <w:r w:rsidRPr="00286D7D">
        <w:rPr>
          <w:rFonts w:ascii="Times New Roman" w:hAnsi="Times New Roman"/>
          <w:sz w:val="24"/>
          <w:szCs w:val="24"/>
          <w:lang w:val="en-US"/>
        </w:rPr>
        <w:t xml:space="preserve">relational exchanges have been scarcely examined in the hospitality sector. Taking into consideration </w:t>
      </w:r>
      <w:r w:rsidR="008A66E1" w:rsidRPr="00286D7D">
        <w:rPr>
          <w:rFonts w:ascii="Times New Roman" w:hAnsi="Times New Roman"/>
          <w:sz w:val="24"/>
          <w:szCs w:val="24"/>
          <w:lang w:val="en-US"/>
        </w:rPr>
        <w:t xml:space="preserve">this </w:t>
      </w:r>
      <w:r w:rsidRPr="00286D7D">
        <w:rPr>
          <w:rFonts w:ascii="Times New Roman" w:hAnsi="Times New Roman"/>
          <w:sz w:val="24"/>
          <w:szCs w:val="24"/>
          <w:lang w:val="en-US"/>
        </w:rPr>
        <w:t xml:space="preserve">research gap and the expansion of online travel agencies, this </w:t>
      </w:r>
      <w:r w:rsidR="008E4D45">
        <w:rPr>
          <w:rFonts w:ascii="Times New Roman" w:hAnsi="Times New Roman"/>
          <w:sz w:val="24"/>
          <w:szCs w:val="24"/>
          <w:lang w:val="en-US"/>
        </w:rPr>
        <w:t xml:space="preserve">exploratory </w:t>
      </w:r>
      <w:r w:rsidRPr="00286D7D">
        <w:rPr>
          <w:rFonts w:ascii="Times New Roman" w:hAnsi="Times New Roman"/>
          <w:sz w:val="24"/>
          <w:szCs w:val="24"/>
          <w:lang w:val="en-US"/>
        </w:rPr>
        <w:t xml:space="preserve">study aims at examining hoteliers and hotel managers’ perceptions </w:t>
      </w:r>
      <w:r w:rsidR="00DC5E0A" w:rsidRPr="00286D7D">
        <w:rPr>
          <w:rFonts w:ascii="Times New Roman" w:hAnsi="Times New Roman"/>
          <w:sz w:val="24"/>
          <w:szCs w:val="24"/>
          <w:lang w:val="en-US"/>
        </w:rPr>
        <w:t>o</w:t>
      </w:r>
      <w:r w:rsidR="00DC5E0A">
        <w:rPr>
          <w:rFonts w:ascii="Times New Roman" w:hAnsi="Times New Roman"/>
          <w:sz w:val="24"/>
          <w:szCs w:val="24"/>
          <w:lang w:val="en-US"/>
        </w:rPr>
        <w:t>f</w:t>
      </w:r>
      <w:r w:rsidR="00DC5E0A" w:rsidRPr="00286D7D">
        <w:rPr>
          <w:rFonts w:ascii="Times New Roman" w:hAnsi="Times New Roman"/>
          <w:sz w:val="24"/>
          <w:szCs w:val="24"/>
          <w:lang w:val="en-US"/>
        </w:rPr>
        <w:t xml:space="preserve"> </w:t>
      </w:r>
      <w:r w:rsidRPr="00286D7D">
        <w:rPr>
          <w:rFonts w:ascii="Times New Roman" w:hAnsi="Times New Roman"/>
          <w:sz w:val="24"/>
          <w:szCs w:val="24"/>
          <w:lang w:val="en-US"/>
        </w:rPr>
        <w:t>their negotiated exchanges with Booking.com. Twenty two in-depth interviews were conducted with hoteliers and hotel managers f</w:t>
      </w:r>
      <w:r w:rsidR="00DC5E0A">
        <w:rPr>
          <w:rFonts w:ascii="Times New Roman" w:hAnsi="Times New Roman"/>
          <w:sz w:val="24"/>
          <w:szCs w:val="24"/>
          <w:lang w:val="en-US"/>
        </w:rPr>
        <w:t>rom</w:t>
      </w:r>
      <w:r w:rsidRPr="00286D7D">
        <w:rPr>
          <w:rFonts w:ascii="Times New Roman" w:hAnsi="Times New Roman"/>
          <w:sz w:val="24"/>
          <w:szCs w:val="24"/>
          <w:lang w:val="en-US"/>
        </w:rPr>
        <w:t xml:space="preserve"> two Regions of Northern Greece. The results revealed that the informants consider</w:t>
      </w:r>
      <w:r w:rsidR="005B7BF2">
        <w:rPr>
          <w:rFonts w:ascii="Times New Roman" w:hAnsi="Times New Roman"/>
          <w:sz w:val="24"/>
          <w:szCs w:val="24"/>
          <w:lang w:val="en-US"/>
        </w:rPr>
        <w:t>ed</w:t>
      </w:r>
      <w:r w:rsidRPr="00286D7D">
        <w:rPr>
          <w:rFonts w:ascii="Times New Roman" w:hAnsi="Times New Roman"/>
          <w:sz w:val="24"/>
          <w:szCs w:val="24"/>
          <w:lang w:val="en-US"/>
        </w:rPr>
        <w:t xml:space="preserve"> their </w:t>
      </w:r>
      <w:r w:rsidR="00A7676B">
        <w:rPr>
          <w:rFonts w:ascii="Times New Roman" w:hAnsi="Times New Roman"/>
          <w:sz w:val="24"/>
          <w:szCs w:val="24"/>
          <w:lang w:val="en-US"/>
        </w:rPr>
        <w:t>negotiated</w:t>
      </w:r>
      <w:r w:rsidRPr="00286D7D">
        <w:rPr>
          <w:rFonts w:ascii="Times New Roman" w:hAnsi="Times New Roman"/>
          <w:sz w:val="24"/>
          <w:szCs w:val="24"/>
          <w:lang w:val="en-US"/>
        </w:rPr>
        <w:t xml:space="preserve"> exchanges with Booking.com </w:t>
      </w:r>
      <w:r w:rsidR="00F04770">
        <w:rPr>
          <w:rFonts w:ascii="Times New Roman" w:hAnsi="Times New Roman"/>
          <w:sz w:val="24"/>
          <w:szCs w:val="24"/>
          <w:lang w:val="en-US"/>
        </w:rPr>
        <w:t xml:space="preserve">to be </w:t>
      </w:r>
      <w:r w:rsidRPr="00286D7D">
        <w:rPr>
          <w:rFonts w:ascii="Times New Roman" w:hAnsi="Times New Roman"/>
          <w:sz w:val="24"/>
          <w:szCs w:val="24"/>
          <w:lang w:val="en-US"/>
        </w:rPr>
        <w:t>characterized by assurance rather than trust</w:t>
      </w:r>
      <w:r w:rsidR="005B7BF2" w:rsidRPr="00CB4F9E">
        <w:rPr>
          <w:rFonts w:ascii="Times New Roman" w:hAnsi="Times New Roman"/>
          <w:sz w:val="24"/>
          <w:szCs w:val="24"/>
          <w:lang w:val="en-US"/>
        </w:rPr>
        <w:t xml:space="preserve"> </w:t>
      </w:r>
      <w:r w:rsidR="005B7BF2">
        <w:rPr>
          <w:rFonts w:ascii="Times New Roman" w:hAnsi="Times New Roman"/>
          <w:sz w:val="24"/>
          <w:szCs w:val="24"/>
        </w:rPr>
        <w:t xml:space="preserve">and </w:t>
      </w:r>
      <w:r w:rsidR="00CB4F9E">
        <w:rPr>
          <w:rFonts w:ascii="Times New Roman" w:hAnsi="Times New Roman"/>
          <w:sz w:val="24"/>
          <w:szCs w:val="24"/>
          <w:lang w:val="en-US"/>
        </w:rPr>
        <w:t>admitt</w:t>
      </w:r>
      <w:r w:rsidR="00CB4F9E" w:rsidRPr="00286D7D">
        <w:rPr>
          <w:rFonts w:ascii="Times New Roman" w:hAnsi="Times New Roman"/>
          <w:sz w:val="24"/>
          <w:szCs w:val="24"/>
          <w:lang w:val="en-US"/>
        </w:rPr>
        <w:t xml:space="preserve">ed </w:t>
      </w:r>
      <w:r w:rsidRPr="00286D7D">
        <w:rPr>
          <w:rFonts w:ascii="Times New Roman" w:hAnsi="Times New Roman"/>
          <w:sz w:val="24"/>
          <w:szCs w:val="24"/>
          <w:lang w:val="en-US"/>
        </w:rPr>
        <w:t xml:space="preserve">being dependent on it in financial and advertising terms. Additionally, </w:t>
      </w:r>
      <w:r w:rsidR="00F04770">
        <w:rPr>
          <w:rFonts w:ascii="Times New Roman" w:hAnsi="Times New Roman"/>
          <w:sz w:val="24"/>
          <w:szCs w:val="24"/>
          <w:lang w:val="en-US"/>
        </w:rPr>
        <w:t>hotel reputation was considered among the most important intangible outcomes of this partnership</w:t>
      </w:r>
      <w:r w:rsidRPr="00286D7D">
        <w:rPr>
          <w:rFonts w:ascii="Times New Roman" w:hAnsi="Times New Roman"/>
          <w:sz w:val="24"/>
          <w:szCs w:val="24"/>
          <w:lang w:val="en-US"/>
        </w:rPr>
        <w:t xml:space="preserve">. </w:t>
      </w:r>
      <w:r w:rsidR="00DB04CB" w:rsidRPr="00286D7D">
        <w:rPr>
          <w:rFonts w:ascii="Times New Roman" w:hAnsi="Times New Roman"/>
          <w:sz w:val="24"/>
          <w:szCs w:val="24"/>
          <w:lang w:val="en-US" w:eastAsia="el-GR"/>
        </w:rPr>
        <w:t>Based on these findings relevant managerial implications are provided to</w:t>
      </w:r>
      <w:r w:rsidR="00DB04CB" w:rsidRPr="00286D7D">
        <w:rPr>
          <w:rFonts w:ascii="Times New Roman" w:hAnsi="Times New Roman"/>
          <w:lang w:val="en-US" w:eastAsia="el-GR"/>
        </w:rPr>
        <w:t xml:space="preserve"> </w:t>
      </w:r>
      <w:r w:rsidR="00DB04CB" w:rsidRPr="00286D7D">
        <w:rPr>
          <w:rFonts w:ascii="Times New Roman" w:hAnsi="Times New Roman"/>
          <w:sz w:val="24"/>
          <w:szCs w:val="24"/>
          <w:lang w:val="en-US"/>
        </w:rPr>
        <w:t xml:space="preserve">improve social </w:t>
      </w:r>
      <w:r w:rsidR="00F04770">
        <w:rPr>
          <w:rFonts w:ascii="Times New Roman" w:hAnsi="Times New Roman"/>
          <w:sz w:val="24"/>
          <w:szCs w:val="24"/>
          <w:lang w:val="en-US"/>
        </w:rPr>
        <w:t>exchanges</w:t>
      </w:r>
      <w:r w:rsidR="00DB04CB" w:rsidRPr="00286D7D">
        <w:rPr>
          <w:rFonts w:ascii="Times New Roman" w:hAnsi="Times New Roman"/>
          <w:sz w:val="24"/>
          <w:szCs w:val="24"/>
          <w:lang w:val="en-US"/>
        </w:rPr>
        <w:t xml:space="preserve"> between Booking.com and accommodation providers.</w:t>
      </w:r>
      <w:r w:rsidR="004F0E76" w:rsidRPr="00286D7D">
        <w:rPr>
          <w:rFonts w:ascii="Times New Roman" w:hAnsi="Times New Roman"/>
          <w:sz w:val="24"/>
          <w:szCs w:val="24"/>
          <w:lang w:val="en-US"/>
        </w:rPr>
        <w:t xml:space="preserve"> </w:t>
      </w:r>
    </w:p>
    <w:p w:rsidR="0082764D" w:rsidRDefault="0082764D" w:rsidP="00E83D27">
      <w:pPr>
        <w:autoSpaceDE w:val="0"/>
        <w:autoSpaceDN w:val="0"/>
        <w:adjustRightInd w:val="0"/>
        <w:spacing w:after="0" w:line="240" w:lineRule="auto"/>
        <w:rPr>
          <w:rFonts w:ascii="Times New Roman" w:hAnsi="Times New Roman"/>
          <w:sz w:val="24"/>
          <w:szCs w:val="24"/>
          <w:lang w:val="en-US"/>
        </w:rPr>
      </w:pPr>
    </w:p>
    <w:p w:rsidR="00286D7D" w:rsidRPr="00286D7D" w:rsidRDefault="00286D7D" w:rsidP="00E83D27">
      <w:pPr>
        <w:autoSpaceDE w:val="0"/>
        <w:autoSpaceDN w:val="0"/>
        <w:adjustRightInd w:val="0"/>
        <w:spacing w:after="0" w:line="240" w:lineRule="auto"/>
        <w:rPr>
          <w:rFonts w:ascii="Times New Roman" w:hAnsi="Times New Roman"/>
          <w:sz w:val="24"/>
          <w:szCs w:val="24"/>
          <w:lang w:val="en-US"/>
        </w:rPr>
      </w:pPr>
    </w:p>
    <w:p w:rsidR="007F6FCC" w:rsidRPr="00286D7D" w:rsidRDefault="007F6FCC" w:rsidP="00E83D27">
      <w:pPr>
        <w:autoSpaceDE w:val="0"/>
        <w:autoSpaceDN w:val="0"/>
        <w:adjustRightInd w:val="0"/>
        <w:spacing w:after="0" w:line="240" w:lineRule="auto"/>
        <w:rPr>
          <w:rFonts w:ascii="Times New Roman" w:hAnsi="Times New Roman"/>
          <w:sz w:val="24"/>
          <w:szCs w:val="24"/>
          <w:lang w:val="en-US"/>
        </w:rPr>
      </w:pPr>
      <w:r w:rsidRPr="00286D7D">
        <w:rPr>
          <w:rFonts w:ascii="Times New Roman" w:hAnsi="Times New Roman"/>
          <w:sz w:val="24"/>
          <w:szCs w:val="24"/>
          <w:lang w:val="en-US"/>
        </w:rPr>
        <w:t>Keywords: Social exchange theory; Negotiated exchanges; Dependence; Power</w:t>
      </w:r>
      <w:r w:rsidR="00C24087" w:rsidRPr="00286D7D">
        <w:rPr>
          <w:rFonts w:ascii="Times New Roman" w:hAnsi="Times New Roman"/>
          <w:sz w:val="24"/>
          <w:szCs w:val="24"/>
          <w:lang w:val="en-US"/>
        </w:rPr>
        <w:t xml:space="preserve"> </w:t>
      </w:r>
      <w:r w:rsidR="0027350B" w:rsidRPr="00286D7D">
        <w:rPr>
          <w:rFonts w:ascii="Times New Roman" w:hAnsi="Times New Roman"/>
          <w:sz w:val="24"/>
          <w:szCs w:val="24"/>
        </w:rPr>
        <w:t>asymmetry</w:t>
      </w:r>
      <w:r w:rsidR="007B7832" w:rsidRPr="00286D7D">
        <w:rPr>
          <w:rFonts w:ascii="Times New Roman" w:hAnsi="Times New Roman"/>
          <w:sz w:val="24"/>
          <w:szCs w:val="24"/>
        </w:rPr>
        <w:t>;</w:t>
      </w:r>
      <w:r w:rsidR="0027350B" w:rsidRPr="00286D7D">
        <w:rPr>
          <w:rFonts w:ascii="Times New Roman" w:hAnsi="Times New Roman"/>
          <w:sz w:val="24"/>
          <w:szCs w:val="24"/>
          <w:lang w:val="en-US"/>
        </w:rPr>
        <w:t xml:space="preserve"> </w:t>
      </w:r>
      <w:r w:rsidR="00B65BC8">
        <w:rPr>
          <w:rFonts w:ascii="Times New Roman" w:hAnsi="Times New Roman"/>
          <w:sz w:val="24"/>
          <w:szCs w:val="24"/>
          <w:lang w:val="en-US"/>
        </w:rPr>
        <w:t xml:space="preserve">Satisfaction; </w:t>
      </w:r>
      <w:r w:rsidR="007B7832" w:rsidRPr="00286D7D">
        <w:rPr>
          <w:rFonts w:ascii="Times New Roman" w:hAnsi="Times New Roman"/>
          <w:sz w:val="24"/>
          <w:szCs w:val="24"/>
          <w:lang w:val="en-US"/>
        </w:rPr>
        <w:t>Booking.com;</w:t>
      </w:r>
    </w:p>
    <w:p w:rsidR="00570333" w:rsidRDefault="00570333" w:rsidP="00E83D27">
      <w:pPr>
        <w:autoSpaceDE w:val="0"/>
        <w:autoSpaceDN w:val="0"/>
        <w:adjustRightInd w:val="0"/>
        <w:spacing w:after="0" w:line="240" w:lineRule="auto"/>
        <w:rPr>
          <w:rFonts w:ascii="Times New Roman" w:hAnsi="Times New Roman"/>
          <w:sz w:val="24"/>
          <w:szCs w:val="24"/>
          <w:lang w:val="en-US"/>
        </w:rPr>
      </w:pPr>
    </w:p>
    <w:p w:rsidR="00286D7D" w:rsidRDefault="00286D7D" w:rsidP="00E83D27">
      <w:pPr>
        <w:autoSpaceDE w:val="0"/>
        <w:autoSpaceDN w:val="0"/>
        <w:adjustRightInd w:val="0"/>
        <w:spacing w:after="0" w:line="240" w:lineRule="auto"/>
        <w:rPr>
          <w:rFonts w:ascii="Times New Roman" w:hAnsi="Times New Roman"/>
          <w:sz w:val="24"/>
          <w:szCs w:val="24"/>
          <w:lang w:val="en-US"/>
        </w:rPr>
      </w:pPr>
    </w:p>
    <w:p w:rsidR="00286D7D" w:rsidRDefault="00286D7D" w:rsidP="00E83D27">
      <w:pPr>
        <w:autoSpaceDE w:val="0"/>
        <w:autoSpaceDN w:val="0"/>
        <w:adjustRightInd w:val="0"/>
        <w:spacing w:after="0" w:line="240" w:lineRule="auto"/>
        <w:rPr>
          <w:rFonts w:ascii="Times New Roman" w:hAnsi="Times New Roman"/>
          <w:sz w:val="24"/>
          <w:szCs w:val="24"/>
          <w:lang w:val="en-US"/>
        </w:rPr>
      </w:pPr>
    </w:p>
    <w:p w:rsidR="005674F8" w:rsidRDefault="005674F8"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Default="00E83D27" w:rsidP="00E83D27">
      <w:pPr>
        <w:autoSpaceDE w:val="0"/>
        <w:autoSpaceDN w:val="0"/>
        <w:adjustRightInd w:val="0"/>
        <w:spacing w:after="0" w:line="240" w:lineRule="auto"/>
        <w:rPr>
          <w:rFonts w:ascii="Times New Roman" w:hAnsi="Times New Roman"/>
          <w:sz w:val="24"/>
          <w:szCs w:val="24"/>
          <w:lang w:val="en-US"/>
        </w:rPr>
      </w:pPr>
    </w:p>
    <w:p w:rsidR="00AB7F47" w:rsidRDefault="00AB7F47" w:rsidP="00E83D27">
      <w:pPr>
        <w:autoSpaceDE w:val="0"/>
        <w:autoSpaceDN w:val="0"/>
        <w:adjustRightInd w:val="0"/>
        <w:spacing w:after="0" w:line="240" w:lineRule="auto"/>
        <w:rPr>
          <w:rFonts w:ascii="Times New Roman" w:hAnsi="Times New Roman"/>
          <w:sz w:val="24"/>
          <w:szCs w:val="24"/>
          <w:lang w:val="en-US"/>
        </w:rPr>
      </w:pPr>
    </w:p>
    <w:p w:rsidR="00AB7F47" w:rsidRDefault="00AB7F47" w:rsidP="00E83D27">
      <w:pPr>
        <w:autoSpaceDE w:val="0"/>
        <w:autoSpaceDN w:val="0"/>
        <w:adjustRightInd w:val="0"/>
        <w:spacing w:after="0" w:line="240" w:lineRule="auto"/>
        <w:rPr>
          <w:rFonts w:ascii="Times New Roman" w:hAnsi="Times New Roman"/>
          <w:sz w:val="24"/>
          <w:szCs w:val="24"/>
          <w:lang w:val="en-US"/>
        </w:rPr>
      </w:pPr>
    </w:p>
    <w:p w:rsidR="00AB7F47" w:rsidRPr="00AB7F47" w:rsidRDefault="00AB7F4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E83D27" w:rsidRPr="00F929CF" w:rsidRDefault="00E83D27" w:rsidP="00E83D27">
      <w:pPr>
        <w:autoSpaceDE w:val="0"/>
        <w:autoSpaceDN w:val="0"/>
        <w:adjustRightInd w:val="0"/>
        <w:spacing w:after="0" w:line="240" w:lineRule="auto"/>
        <w:rPr>
          <w:rFonts w:ascii="Times New Roman" w:hAnsi="Times New Roman"/>
          <w:sz w:val="24"/>
          <w:szCs w:val="24"/>
          <w:lang w:val="en-US"/>
        </w:rPr>
      </w:pPr>
    </w:p>
    <w:p w:rsidR="00276AC1" w:rsidRPr="00702DA6" w:rsidRDefault="00276AC1" w:rsidP="00702DA6">
      <w:pPr>
        <w:pStyle w:val="ListParagraph"/>
        <w:numPr>
          <w:ilvl w:val="0"/>
          <w:numId w:val="11"/>
        </w:numPr>
        <w:autoSpaceDE w:val="0"/>
        <w:autoSpaceDN w:val="0"/>
        <w:adjustRightInd w:val="0"/>
        <w:spacing w:after="0" w:line="240" w:lineRule="auto"/>
        <w:rPr>
          <w:rFonts w:ascii="Times New Roman" w:hAnsi="Times New Roman"/>
          <w:b/>
          <w:sz w:val="24"/>
          <w:szCs w:val="24"/>
          <w:lang w:val="en-US"/>
        </w:rPr>
      </w:pPr>
      <w:r w:rsidRPr="00702DA6">
        <w:rPr>
          <w:rFonts w:ascii="Times New Roman" w:hAnsi="Times New Roman"/>
          <w:b/>
          <w:sz w:val="24"/>
          <w:szCs w:val="24"/>
          <w:lang w:val="en-US"/>
        </w:rPr>
        <w:t>Introduction</w:t>
      </w:r>
    </w:p>
    <w:p w:rsidR="00276AC1" w:rsidRPr="00B65BC8" w:rsidRDefault="00276AC1" w:rsidP="00E83D27">
      <w:pPr>
        <w:autoSpaceDE w:val="0"/>
        <w:autoSpaceDN w:val="0"/>
        <w:adjustRightInd w:val="0"/>
        <w:spacing w:after="0" w:line="240" w:lineRule="auto"/>
        <w:ind w:firstLine="720"/>
        <w:rPr>
          <w:rFonts w:ascii="Times New Roman" w:hAnsi="Times New Roman"/>
          <w:sz w:val="24"/>
          <w:szCs w:val="24"/>
          <w:lang w:val="en-US"/>
        </w:rPr>
      </w:pPr>
    </w:p>
    <w:p w:rsidR="007C49C9" w:rsidRPr="00286D7D" w:rsidRDefault="003D3854" w:rsidP="00E83D27">
      <w:pPr>
        <w:autoSpaceDE w:val="0"/>
        <w:autoSpaceDN w:val="0"/>
        <w:adjustRightInd w:val="0"/>
        <w:spacing w:after="0" w:line="240" w:lineRule="auto"/>
        <w:ind w:firstLine="720"/>
        <w:rPr>
          <w:rFonts w:ascii="Times New Roman" w:hAnsi="Times New Roman"/>
          <w:sz w:val="24"/>
          <w:szCs w:val="24"/>
        </w:rPr>
      </w:pPr>
      <w:r w:rsidRPr="00286D7D">
        <w:rPr>
          <w:rFonts w:ascii="Times New Roman" w:hAnsi="Times New Roman"/>
          <w:sz w:val="24"/>
          <w:szCs w:val="24"/>
        </w:rPr>
        <w:t>Due to</w:t>
      </w:r>
      <w:r w:rsidR="00A07A53" w:rsidRPr="00286D7D">
        <w:rPr>
          <w:rFonts w:ascii="Times New Roman" w:hAnsi="Times New Roman"/>
          <w:sz w:val="24"/>
          <w:szCs w:val="24"/>
        </w:rPr>
        <w:t xml:space="preserve"> </w:t>
      </w:r>
      <w:r w:rsidR="000E4C48" w:rsidRPr="00286D7D">
        <w:rPr>
          <w:rFonts w:ascii="Times New Roman" w:hAnsi="Times New Roman"/>
          <w:sz w:val="24"/>
          <w:szCs w:val="24"/>
        </w:rPr>
        <w:t>the</w:t>
      </w:r>
      <w:r w:rsidRPr="00286D7D">
        <w:rPr>
          <w:rFonts w:ascii="Times New Roman" w:hAnsi="Times New Roman"/>
          <w:sz w:val="24"/>
          <w:szCs w:val="24"/>
        </w:rPr>
        <w:t xml:space="preserve"> popularity of </w:t>
      </w:r>
      <w:r w:rsidR="003B2856" w:rsidRPr="00286D7D">
        <w:rPr>
          <w:rFonts w:ascii="Times New Roman" w:hAnsi="Times New Roman"/>
          <w:sz w:val="24"/>
          <w:szCs w:val="24"/>
        </w:rPr>
        <w:t>Social Exchange Theory (</w:t>
      </w:r>
      <w:r w:rsidRPr="00286D7D">
        <w:rPr>
          <w:rFonts w:ascii="Times New Roman" w:hAnsi="Times New Roman"/>
          <w:sz w:val="24"/>
          <w:szCs w:val="24"/>
        </w:rPr>
        <w:t>SET</w:t>
      </w:r>
      <w:r w:rsidR="003B2856" w:rsidRPr="00286D7D">
        <w:rPr>
          <w:rFonts w:ascii="Times New Roman" w:hAnsi="Times New Roman"/>
          <w:sz w:val="24"/>
          <w:szCs w:val="24"/>
        </w:rPr>
        <w:t>)</w:t>
      </w:r>
      <w:r w:rsidRPr="00286D7D">
        <w:rPr>
          <w:rFonts w:ascii="Times New Roman" w:hAnsi="Times New Roman"/>
          <w:sz w:val="24"/>
          <w:szCs w:val="24"/>
        </w:rPr>
        <w:t xml:space="preserve"> as a theoretical framework, </w:t>
      </w:r>
      <w:r w:rsidR="00D924DF" w:rsidRPr="00286D7D">
        <w:rPr>
          <w:rFonts w:ascii="Times New Roman" w:hAnsi="Times New Roman"/>
          <w:sz w:val="24"/>
          <w:szCs w:val="24"/>
        </w:rPr>
        <w:t xml:space="preserve">and the fact that it concerns both economic and social </w:t>
      </w:r>
      <w:r w:rsidR="00F56728" w:rsidRPr="00286D7D">
        <w:rPr>
          <w:rFonts w:ascii="Times New Roman" w:hAnsi="Times New Roman"/>
          <w:sz w:val="24"/>
          <w:szCs w:val="24"/>
        </w:rPr>
        <w:t xml:space="preserve">interactions </w:t>
      </w:r>
      <w:r w:rsidR="00D924DF" w:rsidRPr="00286D7D">
        <w:rPr>
          <w:rFonts w:ascii="Times New Roman" w:hAnsi="Times New Roman"/>
          <w:sz w:val="24"/>
          <w:szCs w:val="24"/>
        </w:rPr>
        <w:t xml:space="preserve">(Lambe </w:t>
      </w:r>
      <w:r w:rsidR="009D3A1E">
        <w:rPr>
          <w:rFonts w:ascii="Times New Roman" w:hAnsi="Times New Roman"/>
          <w:sz w:val="24"/>
          <w:szCs w:val="24"/>
        </w:rPr>
        <w:t>et al.</w:t>
      </w:r>
      <w:r w:rsidR="008E7DFB">
        <w:rPr>
          <w:rFonts w:ascii="Times New Roman" w:hAnsi="Times New Roman"/>
          <w:sz w:val="24"/>
          <w:szCs w:val="24"/>
        </w:rPr>
        <w:t>,</w:t>
      </w:r>
      <w:r w:rsidR="00D924DF" w:rsidRPr="00286D7D">
        <w:rPr>
          <w:rFonts w:ascii="Times New Roman" w:hAnsi="Times New Roman"/>
          <w:sz w:val="24"/>
          <w:szCs w:val="24"/>
        </w:rPr>
        <w:t xml:space="preserve"> 2001), </w:t>
      </w:r>
      <w:r w:rsidR="00AB2E5B" w:rsidRPr="00286D7D">
        <w:rPr>
          <w:rFonts w:ascii="Times New Roman" w:hAnsi="Times New Roman"/>
          <w:sz w:val="24"/>
          <w:szCs w:val="24"/>
        </w:rPr>
        <w:t xml:space="preserve">it has been </w:t>
      </w:r>
      <w:r w:rsidR="00D924DF" w:rsidRPr="00286D7D">
        <w:rPr>
          <w:rFonts w:ascii="Times New Roman" w:hAnsi="Times New Roman"/>
          <w:sz w:val="24"/>
          <w:szCs w:val="24"/>
        </w:rPr>
        <w:t xml:space="preserve">widely </w:t>
      </w:r>
      <w:r w:rsidR="00AB2E5B" w:rsidRPr="00286D7D">
        <w:rPr>
          <w:rFonts w:ascii="Times New Roman" w:hAnsi="Times New Roman"/>
          <w:sz w:val="24"/>
          <w:szCs w:val="24"/>
        </w:rPr>
        <w:t xml:space="preserve">used </w:t>
      </w:r>
      <w:r w:rsidR="00D924DF" w:rsidRPr="00286D7D">
        <w:rPr>
          <w:rFonts w:ascii="Times New Roman" w:hAnsi="Times New Roman"/>
          <w:sz w:val="24"/>
          <w:szCs w:val="24"/>
        </w:rPr>
        <w:t>in business and management research</w:t>
      </w:r>
      <w:r w:rsidR="00750472" w:rsidRPr="00286D7D">
        <w:rPr>
          <w:rFonts w:ascii="Times New Roman" w:hAnsi="Times New Roman"/>
          <w:sz w:val="24"/>
          <w:szCs w:val="24"/>
        </w:rPr>
        <w:t xml:space="preserve"> to explore </w:t>
      </w:r>
      <w:r w:rsidR="00AB2E5B" w:rsidRPr="00286D7D">
        <w:rPr>
          <w:rFonts w:ascii="Times New Roman" w:hAnsi="Times New Roman"/>
          <w:sz w:val="24"/>
          <w:szCs w:val="24"/>
        </w:rPr>
        <w:t>b</w:t>
      </w:r>
      <w:r w:rsidR="00750472" w:rsidRPr="00286D7D">
        <w:rPr>
          <w:rFonts w:ascii="Times New Roman" w:hAnsi="Times New Roman"/>
          <w:sz w:val="24"/>
          <w:szCs w:val="24"/>
        </w:rPr>
        <w:t xml:space="preserve">usiness-to-business </w:t>
      </w:r>
      <w:r w:rsidR="00101DC7" w:rsidRPr="00286D7D">
        <w:rPr>
          <w:rFonts w:ascii="Times New Roman" w:hAnsi="Times New Roman"/>
          <w:sz w:val="24"/>
          <w:szCs w:val="24"/>
        </w:rPr>
        <w:t>(B</w:t>
      </w:r>
      <w:r w:rsidR="00D924DF" w:rsidRPr="00286D7D">
        <w:rPr>
          <w:rFonts w:ascii="Times New Roman" w:hAnsi="Times New Roman"/>
          <w:sz w:val="24"/>
          <w:szCs w:val="24"/>
        </w:rPr>
        <w:t>2</w:t>
      </w:r>
      <w:r w:rsidR="00101DC7" w:rsidRPr="00286D7D">
        <w:rPr>
          <w:rFonts w:ascii="Times New Roman" w:hAnsi="Times New Roman"/>
          <w:sz w:val="24"/>
          <w:szCs w:val="24"/>
        </w:rPr>
        <w:t xml:space="preserve">B) </w:t>
      </w:r>
      <w:r w:rsidR="00750472" w:rsidRPr="00286D7D">
        <w:rPr>
          <w:rFonts w:ascii="Times New Roman" w:hAnsi="Times New Roman"/>
          <w:sz w:val="24"/>
          <w:szCs w:val="24"/>
        </w:rPr>
        <w:t>relational exchange</w:t>
      </w:r>
      <w:r w:rsidR="000E4C48" w:rsidRPr="00286D7D">
        <w:rPr>
          <w:rFonts w:ascii="Times New Roman" w:hAnsi="Times New Roman"/>
          <w:sz w:val="24"/>
          <w:szCs w:val="24"/>
        </w:rPr>
        <w:t xml:space="preserve"> </w:t>
      </w:r>
      <w:r w:rsidR="00D924DF" w:rsidRPr="00286D7D">
        <w:rPr>
          <w:rFonts w:ascii="Times New Roman" w:hAnsi="Times New Roman"/>
          <w:sz w:val="24"/>
          <w:szCs w:val="24"/>
        </w:rPr>
        <w:t>of resources between firms</w:t>
      </w:r>
      <w:r w:rsidR="000C5277" w:rsidRPr="00286D7D">
        <w:rPr>
          <w:rFonts w:ascii="Times New Roman" w:hAnsi="Times New Roman"/>
          <w:sz w:val="24"/>
          <w:szCs w:val="24"/>
        </w:rPr>
        <w:t xml:space="preserve"> </w:t>
      </w:r>
      <w:r w:rsidR="000E4C48" w:rsidRPr="00286D7D">
        <w:rPr>
          <w:rFonts w:ascii="Times New Roman" w:hAnsi="Times New Roman"/>
          <w:sz w:val="24"/>
          <w:szCs w:val="24"/>
        </w:rPr>
        <w:t xml:space="preserve">(Cropanzano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0E4C48" w:rsidRPr="00286D7D">
        <w:rPr>
          <w:rFonts w:ascii="Times New Roman" w:hAnsi="Times New Roman"/>
          <w:sz w:val="24"/>
          <w:szCs w:val="24"/>
        </w:rPr>
        <w:t>Mitchell</w:t>
      </w:r>
      <w:r w:rsidR="008E7DFB">
        <w:rPr>
          <w:rFonts w:ascii="Times New Roman" w:hAnsi="Times New Roman"/>
          <w:sz w:val="24"/>
          <w:szCs w:val="24"/>
        </w:rPr>
        <w:t>,</w:t>
      </w:r>
      <w:r w:rsidR="000E4C48" w:rsidRPr="00286D7D">
        <w:rPr>
          <w:rFonts w:ascii="Times New Roman" w:hAnsi="Times New Roman"/>
          <w:sz w:val="24"/>
          <w:szCs w:val="24"/>
        </w:rPr>
        <w:t xml:space="preserve"> 2005</w:t>
      </w:r>
      <w:r w:rsidR="008F50BD" w:rsidRPr="00286D7D">
        <w:rPr>
          <w:rFonts w:ascii="Times New Roman" w:hAnsi="Times New Roman"/>
          <w:sz w:val="24"/>
          <w:szCs w:val="24"/>
        </w:rPr>
        <w:t xml:space="preserve">; Lioukas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8F50BD" w:rsidRPr="00286D7D">
        <w:rPr>
          <w:rFonts w:ascii="Times New Roman" w:hAnsi="Times New Roman"/>
          <w:sz w:val="24"/>
          <w:szCs w:val="24"/>
        </w:rPr>
        <w:t>Reuer</w:t>
      </w:r>
      <w:r w:rsidR="008E7DFB">
        <w:rPr>
          <w:rFonts w:ascii="Times New Roman" w:hAnsi="Times New Roman"/>
          <w:sz w:val="24"/>
          <w:szCs w:val="24"/>
        </w:rPr>
        <w:t>,</w:t>
      </w:r>
      <w:r w:rsidR="008F50BD" w:rsidRPr="00286D7D">
        <w:rPr>
          <w:rFonts w:ascii="Times New Roman" w:hAnsi="Times New Roman"/>
          <w:sz w:val="24"/>
          <w:szCs w:val="24"/>
        </w:rPr>
        <w:t xml:space="preserve"> 2015</w:t>
      </w:r>
      <w:r w:rsidR="000E4C48" w:rsidRPr="00286D7D">
        <w:rPr>
          <w:rFonts w:ascii="Times New Roman" w:hAnsi="Times New Roman"/>
          <w:sz w:val="24"/>
          <w:szCs w:val="24"/>
        </w:rPr>
        <w:t>)</w:t>
      </w:r>
      <w:r w:rsidR="0084319A" w:rsidRPr="00286D7D">
        <w:rPr>
          <w:rFonts w:ascii="Times New Roman" w:hAnsi="Times New Roman"/>
          <w:sz w:val="24"/>
          <w:szCs w:val="24"/>
        </w:rPr>
        <w:t xml:space="preserve">. </w:t>
      </w:r>
      <w:r w:rsidR="00F56728" w:rsidRPr="00286D7D">
        <w:rPr>
          <w:rFonts w:ascii="Times New Roman" w:hAnsi="Times New Roman"/>
          <w:sz w:val="24"/>
          <w:szCs w:val="24"/>
        </w:rPr>
        <w:t>Nowadays,</w:t>
      </w:r>
      <w:r w:rsidR="00C224CE" w:rsidRPr="00286D7D">
        <w:rPr>
          <w:rFonts w:ascii="Times New Roman" w:hAnsi="Times New Roman"/>
          <w:sz w:val="24"/>
          <w:szCs w:val="24"/>
        </w:rPr>
        <w:t xml:space="preserve"> SET</w:t>
      </w:r>
      <w:r w:rsidR="00645C81" w:rsidRPr="00286D7D">
        <w:rPr>
          <w:rFonts w:ascii="Times New Roman" w:hAnsi="Times New Roman"/>
          <w:sz w:val="24"/>
          <w:szCs w:val="24"/>
        </w:rPr>
        <w:t xml:space="preserve"> </w:t>
      </w:r>
      <w:r w:rsidR="00E90A88" w:rsidRPr="00286D7D">
        <w:rPr>
          <w:rFonts w:ascii="Times New Roman" w:hAnsi="Times New Roman"/>
          <w:sz w:val="24"/>
          <w:szCs w:val="24"/>
        </w:rPr>
        <w:t>comprises an influential</w:t>
      </w:r>
      <w:r w:rsidR="00A07A53" w:rsidRPr="00286D7D">
        <w:rPr>
          <w:rFonts w:ascii="Times New Roman" w:hAnsi="Times New Roman"/>
          <w:sz w:val="24"/>
          <w:szCs w:val="24"/>
        </w:rPr>
        <w:t xml:space="preserve"> </w:t>
      </w:r>
      <w:r w:rsidR="00645C81" w:rsidRPr="00286D7D">
        <w:rPr>
          <w:rFonts w:ascii="Times New Roman" w:hAnsi="Times New Roman"/>
          <w:sz w:val="24"/>
          <w:szCs w:val="24"/>
        </w:rPr>
        <w:t xml:space="preserve">conceptual </w:t>
      </w:r>
      <w:r w:rsidR="00E90A88" w:rsidRPr="00286D7D">
        <w:rPr>
          <w:rFonts w:ascii="Times New Roman" w:hAnsi="Times New Roman"/>
          <w:sz w:val="24"/>
          <w:szCs w:val="24"/>
        </w:rPr>
        <w:t>theory</w:t>
      </w:r>
      <w:r w:rsidR="00645C81" w:rsidRPr="00286D7D">
        <w:rPr>
          <w:rFonts w:ascii="Times New Roman" w:hAnsi="Times New Roman"/>
          <w:sz w:val="24"/>
          <w:szCs w:val="24"/>
        </w:rPr>
        <w:t xml:space="preserve"> </w:t>
      </w:r>
      <w:r w:rsidR="000E4C48" w:rsidRPr="00286D7D">
        <w:rPr>
          <w:rFonts w:ascii="Times New Roman" w:hAnsi="Times New Roman"/>
          <w:sz w:val="24"/>
          <w:szCs w:val="24"/>
        </w:rPr>
        <w:t>appl</w:t>
      </w:r>
      <w:r w:rsidR="00101DC7" w:rsidRPr="00286D7D">
        <w:rPr>
          <w:rFonts w:ascii="Times New Roman" w:hAnsi="Times New Roman"/>
          <w:sz w:val="24"/>
          <w:szCs w:val="24"/>
        </w:rPr>
        <w:t>ying</w:t>
      </w:r>
      <w:r w:rsidR="000E4C48" w:rsidRPr="00286D7D">
        <w:rPr>
          <w:rFonts w:ascii="Times New Roman" w:hAnsi="Times New Roman"/>
          <w:sz w:val="24"/>
          <w:szCs w:val="24"/>
        </w:rPr>
        <w:t xml:space="preserve"> an economic approach and </w:t>
      </w:r>
      <w:r w:rsidR="00BE08AE" w:rsidRPr="00286D7D">
        <w:rPr>
          <w:rFonts w:ascii="Times New Roman" w:hAnsi="Times New Roman"/>
          <w:sz w:val="24"/>
          <w:szCs w:val="24"/>
        </w:rPr>
        <w:t>provid</w:t>
      </w:r>
      <w:r w:rsidR="00101DC7" w:rsidRPr="00286D7D">
        <w:rPr>
          <w:rFonts w:ascii="Times New Roman" w:hAnsi="Times New Roman"/>
          <w:sz w:val="24"/>
          <w:szCs w:val="24"/>
        </w:rPr>
        <w:t>ing</w:t>
      </w:r>
      <w:r w:rsidR="00BE08AE" w:rsidRPr="00286D7D">
        <w:rPr>
          <w:rFonts w:ascii="Times New Roman" w:hAnsi="Times New Roman"/>
          <w:sz w:val="24"/>
          <w:szCs w:val="24"/>
        </w:rPr>
        <w:t xml:space="preserve"> an expanded view on various business relationships</w:t>
      </w:r>
      <w:r w:rsidR="000E4C48" w:rsidRPr="00286D7D">
        <w:rPr>
          <w:rFonts w:ascii="Times New Roman" w:hAnsi="Times New Roman"/>
          <w:sz w:val="24"/>
          <w:szCs w:val="24"/>
        </w:rPr>
        <w:t xml:space="preserve">. </w:t>
      </w:r>
      <w:r w:rsidR="00772CDA" w:rsidRPr="00286D7D">
        <w:rPr>
          <w:rFonts w:ascii="Times New Roman" w:hAnsi="Times New Roman"/>
          <w:sz w:val="24"/>
          <w:szCs w:val="24"/>
        </w:rPr>
        <w:t>In this regard</w:t>
      </w:r>
      <w:r w:rsidR="000E4C48" w:rsidRPr="00286D7D">
        <w:rPr>
          <w:rFonts w:ascii="Times New Roman" w:hAnsi="Times New Roman"/>
          <w:sz w:val="24"/>
          <w:szCs w:val="24"/>
        </w:rPr>
        <w:t>,</w:t>
      </w:r>
      <w:r w:rsidR="00BE08AE" w:rsidRPr="00286D7D">
        <w:rPr>
          <w:rFonts w:ascii="Times New Roman" w:hAnsi="Times New Roman"/>
          <w:sz w:val="24"/>
          <w:szCs w:val="24"/>
        </w:rPr>
        <w:t xml:space="preserve"> it has become a useful theory to explain how </w:t>
      </w:r>
      <w:r w:rsidR="00EC7FCE" w:rsidRPr="00286D7D">
        <w:rPr>
          <w:rFonts w:ascii="Times New Roman" w:hAnsi="Times New Roman"/>
          <w:sz w:val="24"/>
          <w:szCs w:val="24"/>
          <w:lang w:val="en-US"/>
        </w:rPr>
        <w:t xml:space="preserve">intraorganizational and interorganizational </w:t>
      </w:r>
      <w:r w:rsidR="00BE08AE" w:rsidRPr="00286D7D">
        <w:rPr>
          <w:rFonts w:ascii="Times New Roman" w:hAnsi="Times New Roman"/>
          <w:sz w:val="24"/>
          <w:szCs w:val="24"/>
        </w:rPr>
        <w:t xml:space="preserve">relationships are maintained or terminated over time </w:t>
      </w:r>
      <w:r w:rsidR="00101DC7" w:rsidRPr="00286D7D">
        <w:rPr>
          <w:rFonts w:ascii="Times New Roman" w:hAnsi="Times New Roman"/>
          <w:sz w:val="24"/>
          <w:szCs w:val="24"/>
        </w:rPr>
        <w:t xml:space="preserve">based on the comparison of rewards to costs </w:t>
      </w:r>
      <w:r w:rsidR="00BE08AE" w:rsidRPr="00286D7D">
        <w:rPr>
          <w:rFonts w:ascii="Times New Roman" w:hAnsi="Times New Roman"/>
          <w:sz w:val="24"/>
          <w:szCs w:val="24"/>
        </w:rPr>
        <w:t xml:space="preserve">(Jeong </w:t>
      </w:r>
      <w:r w:rsidR="009D3A1E">
        <w:rPr>
          <w:rFonts w:ascii="Times New Roman" w:hAnsi="Times New Roman"/>
          <w:sz w:val="24"/>
          <w:szCs w:val="24"/>
        </w:rPr>
        <w:t>and</w:t>
      </w:r>
      <w:r w:rsidR="009D3A1E" w:rsidRPr="00286D7D">
        <w:rPr>
          <w:rFonts w:ascii="Times New Roman" w:eastAsia="PAGOD K+ MTSY" w:hAnsi="Times New Roman"/>
          <w:sz w:val="24"/>
          <w:szCs w:val="24"/>
        </w:rPr>
        <w:t xml:space="preserve"> </w:t>
      </w:r>
      <w:r w:rsidR="00BE08AE" w:rsidRPr="00286D7D">
        <w:rPr>
          <w:rFonts w:ascii="Times New Roman" w:eastAsia="PAGOD K+ MTSY" w:hAnsi="Times New Roman"/>
          <w:sz w:val="24"/>
          <w:szCs w:val="24"/>
        </w:rPr>
        <w:t>Oh</w:t>
      </w:r>
      <w:r w:rsidR="008E7DFB">
        <w:rPr>
          <w:rFonts w:ascii="Times New Roman" w:eastAsia="PAGOD K+ MTSY" w:hAnsi="Times New Roman"/>
          <w:sz w:val="24"/>
          <w:szCs w:val="24"/>
        </w:rPr>
        <w:t>,</w:t>
      </w:r>
      <w:r w:rsidR="00BE08AE" w:rsidRPr="00286D7D">
        <w:rPr>
          <w:rFonts w:ascii="Times New Roman" w:eastAsia="PAGOD K+ MTSY" w:hAnsi="Times New Roman"/>
          <w:sz w:val="24"/>
          <w:szCs w:val="24"/>
        </w:rPr>
        <w:t xml:space="preserve"> </w:t>
      </w:r>
      <w:r w:rsidR="00BE08AE" w:rsidRPr="00286D7D">
        <w:rPr>
          <w:rFonts w:ascii="Times New Roman" w:hAnsi="Times New Roman"/>
          <w:sz w:val="24"/>
          <w:szCs w:val="24"/>
        </w:rPr>
        <w:t>2017</w:t>
      </w:r>
      <w:r w:rsidR="000E4C48" w:rsidRPr="00286D7D">
        <w:rPr>
          <w:rFonts w:ascii="Times New Roman" w:hAnsi="Times New Roman"/>
          <w:sz w:val="24"/>
          <w:szCs w:val="24"/>
        </w:rPr>
        <w:t>; Lambe</w:t>
      </w:r>
      <w:r w:rsidR="00700088" w:rsidRPr="00286D7D">
        <w:rPr>
          <w:rFonts w:ascii="Times New Roman" w:hAnsi="Times New Roman"/>
          <w:sz w:val="24"/>
          <w:szCs w:val="24"/>
        </w:rPr>
        <w:t xml:space="preserve"> </w:t>
      </w:r>
      <w:r w:rsidR="00FA45DD">
        <w:rPr>
          <w:rFonts w:ascii="Times New Roman" w:hAnsi="Times New Roman"/>
          <w:sz w:val="24"/>
          <w:szCs w:val="24"/>
        </w:rPr>
        <w:t>et al.</w:t>
      </w:r>
      <w:r w:rsidR="008E7DFB">
        <w:rPr>
          <w:rFonts w:ascii="Times New Roman" w:hAnsi="Times New Roman"/>
          <w:sz w:val="24"/>
          <w:szCs w:val="24"/>
        </w:rPr>
        <w:t>,</w:t>
      </w:r>
      <w:r w:rsidR="00700088" w:rsidRPr="00286D7D">
        <w:rPr>
          <w:rFonts w:ascii="Times New Roman" w:hAnsi="Times New Roman"/>
          <w:sz w:val="24"/>
          <w:szCs w:val="24"/>
        </w:rPr>
        <w:t xml:space="preserve"> </w:t>
      </w:r>
      <w:r w:rsidR="000E4C48" w:rsidRPr="00286D7D">
        <w:rPr>
          <w:rFonts w:ascii="Times New Roman" w:hAnsi="Times New Roman"/>
          <w:sz w:val="24"/>
          <w:szCs w:val="24"/>
        </w:rPr>
        <w:t>2001</w:t>
      </w:r>
      <w:r w:rsidR="00BE08AE" w:rsidRPr="00286D7D">
        <w:rPr>
          <w:rFonts w:ascii="Times New Roman" w:hAnsi="Times New Roman"/>
          <w:sz w:val="24"/>
          <w:szCs w:val="24"/>
        </w:rPr>
        <w:t xml:space="preserve">). </w:t>
      </w:r>
    </w:p>
    <w:p w:rsidR="003B2856" w:rsidRPr="00286D7D" w:rsidRDefault="003B2856" w:rsidP="00E83D27">
      <w:pPr>
        <w:autoSpaceDE w:val="0"/>
        <w:autoSpaceDN w:val="0"/>
        <w:adjustRightInd w:val="0"/>
        <w:spacing w:after="0" w:line="240" w:lineRule="auto"/>
        <w:ind w:firstLine="720"/>
        <w:rPr>
          <w:rFonts w:ascii="Times New Roman" w:hAnsi="Times New Roman"/>
          <w:sz w:val="24"/>
          <w:szCs w:val="24"/>
        </w:rPr>
      </w:pPr>
      <w:r w:rsidRPr="00286D7D">
        <w:rPr>
          <w:rFonts w:ascii="Times New Roman" w:hAnsi="Times New Roman"/>
          <w:sz w:val="24"/>
          <w:szCs w:val="24"/>
        </w:rPr>
        <w:t xml:space="preserve">SET involves a series of </w:t>
      </w:r>
      <w:r w:rsidR="00864C54" w:rsidRPr="00286D7D">
        <w:rPr>
          <w:rFonts w:ascii="Times New Roman" w:hAnsi="Times New Roman"/>
          <w:sz w:val="24"/>
          <w:szCs w:val="24"/>
        </w:rPr>
        <w:t xml:space="preserve">resource exchanges </w:t>
      </w:r>
      <w:r w:rsidRPr="00286D7D">
        <w:rPr>
          <w:rFonts w:ascii="Times New Roman" w:hAnsi="Times New Roman"/>
          <w:sz w:val="24"/>
          <w:szCs w:val="24"/>
        </w:rPr>
        <w:t xml:space="preserve">between </w:t>
      </w:r>
      <w:r w:rsidR="00864C54" w:rsidRPr="00286D7D">
        <w:rPr>
          <w:rFonts w:ascii="Times New Roman" w:hAnsi="Times New Roman"/>
          <w:sz w:val="24"/>
          <w:szCs w:val="24"/>
        </w:rPr>
        <w:t xml:space="preserve">firms </w:t>
      </w:r>
      <w:r w:rsidRPr="00286D7D">
        <w:rPr>
          <w:rFonts w:ascii="Times New Roman" w:hAnsi="Times New Roman"/>
          <w:sz w:val="24"/>
          <w:szCs w:val="24"/>
        </w:rPr>
        <w:t xml:space="preserve">that generate obligations taking place at the various stages of </w:t>
      </w:r>
      <w:r w:rsidR="00F04770">
        <w:rPr>
          <w:rFonts w:ascii="Times New Roman" w:hAnsi="Times New Roman"/>
          <w:sz w:val="24"/>
          <w:szCs w:val="24"/>
        </w:rPr>
        <w:t xml:space="preserve">the </w:t>
      </w:r>
      <w:r w:rsidRPr="00286D7D">
        <w:rPr>
          <w:rFonts w:ascii="Times New Roman" w:hAnsi="Times New Roman"/>
          <w:sz w:val="24"/>
          <w:szCs w:val="24"/>
        </w:rPr>
        <w:t>relationship development (</w:t>
      </w:r>
      <w:r w:rsidR="00EE29EB" w:rsidRPr="00286D7D">
        <w:rPr>
          <w:rFonts w:ascii="Times New Roman" w:hAnsi="Times New Roman"/>
          <w:sz w:val="24"/>
          <w:szCs w:val="24"/>
        </w:rPr>
        <w:t xml:space="preserve">Cropanzano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EE29EB" w:rsidRPr="00286D7D">
        <w:rPr>
          <w:rFonts w:ascii="Times New Roman" w:hAnsi="Times New Roman"/>
          <w:sz w:val="24"/>
          <w:szCs w:val="24"/>
        </w:rPr>
        <w:t>Mitchell</w:t>
      </w:r>
      <w:r w:rsidR="008E7DFB">
        <w:rPr>
          <w:rFonts w:ascii="Times New Roman" w:hAnsi="Times New Roman"/>
          <w:sz w:val="24"/>
          <w:szCs w:val="24"/>
        </w:rPr>
        <w:t>,</w:t>
      </w:r>
      <w:r w:rsidR="00325B8B">
        <w:rPr>
          <w:rFonts w:ascii="Times New Roman" w:hAnsi="Times New Roman"/>
          <w:sz w:val="24"/>
          <w:szCs w:val="24"/>
        </w:rPr>
        <w:t xml:space="preserve"> </w:t>
      </w:r>
      <w:r w:rsidR="00EE29EB" w:rsidRPr="00286D7D">
        <w:rPr>
          <w:rFonts w:ascii="Times New Roman" w:hAnsi="Times New Roman"/>
          <w:sz w:val="24"/>
          <w:szCs w:val="24"/>
        </w:rPr>
        <w:t>2005</w:t>
      </w:r>
      <w:r w:rsidRPr="00286D7D">
        <w:rPr>
          <w:rFonts w:ascii="Times New Roman" w:hAnsi="Times New Roman"/>
          <w:sz w:val="24"/>
          <w:szCs w:val="24"/>
        </w:rPr>
        <w:t>). The main assumption of SET is that two parties enter into interactions with the expectation that reward</w:t>
      </w:r>
      <w:r w:rsidR="00864C54" w:rsidRPr="00286D7D">
        <w:rPr>
          <w:rFonts w:ascii="Times New Roman" w:hAnsi="Times New Roman"/>
          <w:sz w:val="24"/>
          <w:szCs w:val="24"/>
        </w:rPr>
        <w:t>s will be greater than costs</w:t>
      </w:r>
      <w:r w:rsidRPr="00286D7D">
        <w:rPr>
          <w:rFonts w:ascii="Times New Roman" w:hAnsi="Times New Roman"/>
          <w:sz w:val="24"/>
          <w:szCs w:val="24"/>
        </w:rPr>
        <w:t xml:space="preserve"> (Blau</w:t>
      </w:r>
      <w:r w:rsidR="008E7DFB">
        <w:rPr>
          <w:rFonts w:ascii="Times New Roman" w:hAnsi="Times New Roman"/>
          <w:sz w:val="24"/>
          <w:szCs w:val="24"/>
        </w:rPr>
        <w:t>,</w:t>
      </w:r>
      <w:r w:rsidRPr="00286D7D">
        <w:rPr>
          <w:rFonts w:ascii="Times New Roman" w:hAnsi="Times New Roman"/>
          <w:sz w:val="24"/>
          <w:szCs w:val="24"/>
        </w:rPr>
        <w:t xml:space="preserve"> 196</w:t>
      </w:r>
      <w:r w:rsidR="00D65324" w:rsidRPr="00286D7D">
        <w:rPr>
          <w:rFonts w:ascii="Times New Roman" w:hAnsi="Times New Roman"/>
          <w:sz w:val="24"/>
          <w:szCs w:val="24"/>
        </w:rPr>
        <w:t>4</w:t>
      </w:r>
      <w:r w:rsidRPr="00286D7D">
        <w:rPr>
          <w:rFonts w:ascii="Times New Roman" w:hAnsi="Times New Roman"/>
          <w:sz w:val="24"/>
          <w:szCs w:val="24"/>
        </w:rPr>
        <w:t xml:space="preserve">). While these interactions can generate over time </w:t>
      </w:r>
      <w:r w:rsidR="00F56728" w:rsidRPr="00286D7D">
        <w:rPr>
          <w:rFonts w:ascii="Times New Roman" w:hAnsi="Times New Roman"/>
          <w:sz w:val="24"/>
          <w:szCs w:val="24"/>
        </w:rPr>
        <w:t xml:space="preserve">satisfactory </w:t>
      </w:r>
      <w:r w:rsidRPr="00286D7D">
        <w:rPr>
          <w:rFonts w:ascii="Times New Roman" w:hAnsi="Times New Roman"/>
          <w:sz w:val="24"/>
          <w:szCs w:val="24"/>
        </w:rPr>
        <w:t>relationships</w:t>
      </w:r>
      <w:r w:rsidR="0069632C" w:rsidRPr="00286D7D">
        <w:rPr>
          <w:rFonts w:ascii="Times New Roman" w:hAnsi="Times New Roman"/>
          <w:sz w:val="24"/>
          <w:szCs w:val="24"/>
        </w:rPr>
        <w:t xml:space="preserve"> </w:t>
      </w:r>
      <w:r w:rsidR="00F56728" w:rsidRPr="00286D7D">
        <w:rPr>
          <w:rFonts w:ascii="Times New Roman" w:hAnsi="Times New Roman"/>
          <w:sz w:val="24"/>
          <w:szCs w:val="24"/>
        </w:rPr>
        <w:t xml:space="preserve">which are based </w:t>
      </w:r>
      <w:r w:rsidRPr="00286D7D">
        <w:rPr>
          <w:rFonts w:ascii="Times New Roman" w:hAnsi="Times New Roman"/>
          <w:sz w:val="24"/>
          <w:szCs w:val="24"/>
        </w:rPr>
        <w:t>o</w:t>
      </w:r>
      <w:r w:rsidR="00F56728" w:rsidRPr="00286D7D">
        <w:rPr>
          <w:rFonts w:ascii="Times New Roman" w:hAnsi="Times New Roman"/>
          <w:sz w:val="24"/>
          <w:szCs w:val="24"/>
        </w:rPr>
        <w:t>n</w:t>
      </w:r>
      <w:r w:rsidRPr="00286D7D">
        <w:rPr>
          <w:rFonts w:ascii="Times New Roman" w:hAnsi="Times New Roman"/>
          <w:sz w:val="24"/>
          <w:szCs w:val="24"/>
        </w:rPr>
        <w:t xml:space="preserve"> trust, </w:t>
      </w:r>
      <w:r w:rsidR="00864C54" w:rsidRPr="00286D7D">
        <w:rPr>
          <w:rFonts w:ascii="Times New Roman" w:hAnsi="Times New Roman"/>
          <w:sz w:val="24"/>
          <w:szCs w:val="24"/>
        </w:rPr>
        <w:t>cooperation</w:t>
      </w:r>
      <w:r w:rsidRPr="00286D7D">
        <w:rPr>
          <w:rFonts w:ascii="Times New Roman" w:hAnsi="Times New Roman"/>
          <w:sz w:val="24"/>
          <w:szCs w:val="24"/>
        </w:rPr>
        <w:t xml:space="preserve"> and mutual commitment</w:t>
      </w:r>
      <w:r w:rsidR="0069632C" w:rsidRPr="00286D7D">
        <w:rPr>
          <w:rFonts w:ascii="Times New Roman" w:hAnsi="Times New Roman"/>
          <w:sz w:val="24"/>
          <w:szCs w:val="24"/>
        </w:rPr>
        <w:t xml:space="preserve"> (Cropanzano </w:t>
      </w:r>
      <w:r w:rsidR="00236F7D">
        <w:rPr>
          <w:rFonts w:ascii="Times New Roman" w:hAnsi="Times New Roman"/>
          <w:sz w:val="24"/>
          <w:szCs w:val="24"/>
        </w:rPr>
        <w:t>and</w:t>
      </w:r>
      <w:r w:rsidR="00236F7D" w:rsidRPr="00286D7D">
        <w:rPr>
          <w:rFonts w:ascii="Times New Roman" w:hAnsi="Times New Roman"/>
          <w:sz w:val="24"/>
          <w:szCs w:val="24"/>
        </w:rPr>
        <w:t xml:space="preserve"> </w:t>
      </w:r>
      <w:r w:rsidR="0069632C" w:rsidRPr="00286D7D">
        <w:rPr>
          <w:rFonts w:ascii="Times New Roman" w:hAnsi="Times New Roman"/>
          <w:sz w:val="24"/>
          <w:szCs w:val="24"/>
        </w:rPr>
        <w:t>Mitchell</w:t>
      </w:r>
      <w:r w:rsidR="008E7DFB">
        <w:rPr>
          <w:rFonts w:ascii="Times New Roman" w:hAnsi="Times New Roman"/>
          <w:sz w:val="24"/>
          <w:szCs w:val="24"/>
        </w:rPr>
        <w:t>,</w:t>
      </w:r>
      <w:r w:rsidR="0069632C" w:rsidRPr="00286D7D">
        <w:rPr>
          <w:rFonts w:ascii="Times New Roman" w:hAnsi="Times New Roman"/>
          <w:sz w:val="24"/>
          <w:szCs w:val="24"/>
        </w:rPr>
        <w:t xml:space="preserve"> 2005)</w:t>
      </w:r>
      <w:r w:rsidRPr="00286D7D">
        <w:rPr>
          <w:rFonts w:ascii="Times New Roman" w:hAnsi="Times New Roman"/>
          <w:sz w:val="24"/>
          <w:szCs w:val="24"/>
        </w:rPr>
        <w:t xml:space="preserve">, there are cases </w:t>
      </w:r>
      <w:r w:rsidR="00864C54" w:rsidRPr="00286D7D">
        <w:rPr>
          <w:rFonts w:ascii="Times New Roman" w:hAnsi="Times New Roman"/>
          <w:sz w:val="24"/>
          <w:szCs w:val="24"/>
        </w:rPr>
        <w:t>which are characterized by power imbalance between actors, and</w:t>
      </w:r>
      <w:r w:rsidRPr="00286D7D">
        <w:rPr>
          <w:rFonts w:ascii="Times New Roman" w:hAnsi="Times New Roman"/>
          <w:sz w:val="24"/>
          <w:szCs w:val="24"/>
        </w:rPr>
        <w:t xml:space="preserve"> subordinates are treated poorly. In this case, the quality of the relationship will be low and affected subordinates will be less apt to find close associations with</w:t>
      </w:r>
      <w:r w:rsidR="00772CDA" w:rsidRPr="00286D7D">
        <w:rPr>
          <w:rFonts w:ascii="Times New Roman" w:hAnsi="Times New Roman"/>
          <w:sz w:val="24"/>
          <w:szCs w:val="24"/>
        </w:rPr>
        <w:t xml:space="preserve"> power</w:t>
      </w:r>
      <w:r w:rsidR="00F02D8C">
        <w:rPr>
          <w:rFonts w:ascii="Times New Roman" w:hAnsi="Times New Roman"/>
          <w:sz w:val="24"/>
          <w:szCs w:val="24"/>
        </w:rPr>
        <w:t>ful</w:t>
      </w:r>
      <w:r w:rsidR="00772CDA" w:rsidRPr="00286D7D">
        <w:rPr>
          <w:rFonts w:ascii="Times New Roman" w:hAnsi="Times New Roman"/>
          <w:sz w:val="24"/>
          <w:szCs w:val="24"/>
        </w:rPr>
        <w:t xml:space="preserve"> partners</w:t>
      </w:r>
      <w:r w:rsidRPr="00286D7D">
        <w:rPr>
          <w:rFonts w:ascii="Times New Roman" w:hAnsi="Times New Roman"/>
          <w:sz w:val="24"/>
          <w:szCs w:val="24"/>
        </w:rPr>
        <w:t>. As Lambe</w:t>
      </w:r>
      <w:r w:rsidR="009D3A1E">
        <w:rPr>
          <w:rFonts w:ascii="Times New Roman" w:hAnsi="Times New Roman"/>
          <w:sz w:val="24"/>
          <w:szCs w:val="24"/>
        </w:rPr>
        <w:t xml:space="preserve"> et al.</w:t>
      </w:r>
      <w:r w:rsidR="00700088" w:rsidRPr="00286D7D">
        <w:rPr>
          <w:rFonts w:ascii="Times New Roman" w:hAnsi="Times New Roman"/>
          <w:sz w:val="24"/>
          <w:szCs w:val="24"/>
        </w:rPr>
        <w:t xml:space="preserve"> </w:t>
      </w:r>
      <w:r w:rsidRPr="00286D7D">
        <w:rPr>
          <w:rFonts w:ascii="Times New Roman" w:hAnsi="Times New Roman"/>
          <w:sz w:val="24"/>
          <w:szCs w:val="24"/>
        </w:rPr>
        <w:t>(2001</w:t>
      </w:r>
      <w:r w:rsidR="00B6114C" w:rsidRPr="00286D7D">
        <w:rPr>
          <w:rFonts w:ascii="Times New Roman" w:hAnsi="Times New Roman"/>
          <w:sz w:val="24"/>
          <w:szCs w:val="24"/>
        </w:rPr>
        <w:t>, p.</w:t>
      </w:r>
      <w:r w:rsidR="00D15ADB">
        <w:rPr>
          <w:rFonts w:ascii="Times New Roman" w:hAnsi="Times New Roman"/>
          <w:sz w:val="24"/>
          <w:szCs w:val="24"/>
        </w:rPr>
        <w:t xml:space="preserve"> </w:t>
      </w:r>
      <w:r w:rsidR="00B6114C" w:rsidRPr="00286D7D">
        <w:rPr>
          <w:rFonts w:ascii="Times New Roman" w:hAnsi="Times New Roman"/>
          <w:sz w:val="24"/>
          <w:szCs w:val="24"/>
        </w:rPr>
        <w:t>5</w:t>
      </w:r>
      <w:r w:rsidRPr="00286D7D">
        <w:rPr>
          <w:rFonts w:ascii="Times New Roman" w:hAnsi="Times New Roman"/>
          <w:sz w:val="24"/>
          <w:szCs w:val="24"/>
        </w:rPr>
        <w:t xml:space="preserve">) assert: “over time, each party in the exchange relationship compares the social and economic outcomes from these </w:t>
      </w:r>
      <w:r w:rsidR="00B6114C" w:rsidRPr="00286D7D">
        <w:rPr>
          <w:rFonts w:ascii="Times New Roman" w:hAnsi="Times New Roman"/>
          <w:sz w:val="24"/>
          <w:szCs w:val="24"/>
        </w:rPr>
        <w:t>interactions</w:t>
      </w:r>
      <w:r w:rsidRPr="00286D7D">
        <w:rPr>
          <w:rFonts w:ascii="Times New Roman" w:hAnsi="Times New Roman"/>
          <w:sz w:val="24"/>
          <w:szCs w:val="24"/>
        </w:rPr>
        <w:t>” and based on the benefits received</w:t>
      </w:r>
      <w:r w:rsidR="0075255E" w:rsidRPr="00286D7D">
        <w:rPr>
          <w:rFonts w:ascii="Times New Roman" w:hAnsi="Times New Roman"/>
          <w:sz w:val="24"/>
          <w:szCs w:val="24"/>
        </w:rPr>
        <w:t>,</w:t>
      </w:r>
      <w:r w:rsidRPr="00286D7D">
        <w:rPr>
          <w:rFonts w:ascii="Times New Roman" w:hAnsi="Times New Roman"/>
          <w:sz w:val="24"/>
          <w:szCs w:val="24"/>
        </w:rPr>
        <w:t xml:space="preserve"> decides whether to continue the relationship or not.</w:t>
      </w:r>
    </w:p>
    <w:p w:rsidR="00D719A6" w:rsidRPr="00286D7D" w:rsidRDefault="005D16DA" w:rsidP="00E83D27">
      <w:pPr>
        <w:autoSpaceDE w:val="0"/>
        <w:autoSpaceDN w:val="0"/>
        <w:adjustRightInd w:val="0"/>
        <w:spacing w:after="0" w:line="240" w:lineRule="auto"/>
        <w:ind w:firstLine="720"/>
        <w:rPr>
          <w:rFonts w:ascii="Times New Roman" w:hAnsi="Times New Roman"/>
          <w:sz w:val="24"/>
          <w:szCs w:val="24"/>
        </w:rPr>
      </w:pPr>
      <w:r w:rsidRPr="00286D7D">
        <w:rPr>
          <w:rFonts w:ascii="Times New Roman" w:hAnsi="Times New Roman"/>
          <w:sz w:val="24"/>
          <w:szCs w:val="24"/>
        </w:rPr>
        <w:t>S</w:t>
      </w:r>
      <w:r w:rsidR="002B2513" w:rsidRPr="00286D7D">
        <w:rPr>
          <w:rFonts w:ascii="Times New Roman" w:hAnsi="Times New Roman"/>
          <w:sz w:val="24"/>
          <w:szCs w:val="24"/>
        </w:rPr>
        <w:t xml:space="preserve">everal scholars </w:t>
      </w:r>
      <w:r w:rsidRPr="00286D7D">
        <w:rPr>
          <w:rFonts w:ascii="Times New Roman" w:hAnsi="Times New Roman"/>
          <w:sz w:val="24"/>
          <w:szCs w:val="24"/>
        </w:rPr>
        <w:t xml:space="preserve">have </w:t>
      </w:r>
      <w:r w:rsidR="002B2513" w:rsidRPr="00286D7D">
        <w:rPr>
          <w:rFonts w:ascii="Times New Roman" w:hAnsi="Times New Roman"/>
          <w:sz w:val="24"/>
          <w:szCs w:val="24"/>
        </w:rPr>
        <w:t>explored the positive effects of this relationship. These scholars used SET to explain how a business partner arrives at the state of trust (</w:t>
      </w:r>
      <w:r w:rsidR="008B1B16" w:rsidRPr="00286D7D">
        <w:rPr>
          <w:rFonts w:ascii="Times New Roman" w:hAnsi="Times New Roman"/>
          <w:sz w:val="24"/>
          <w:szCs w:val="24"/>
        </w:rPr>
        <w:t xml:space="preserve">Jeong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8B1B16" w:rsidRPr="00286D7D">
        <w:rPr>
          <w:rFonts w:ascii="Times New Roman" w:hAnsi="Times New Roman"/>
          <w:sz w:val="24"/>
          <w:szCs w:val="24"/>
        </w:rPr>
        <w:t>Oh</w:t>
      </w:r>
      <w:r w:rsidR="008E7DFB">
        <w:rPr>
          <w:rFonts w:ascii="Times New Roman" w:hAnsi="Times New Roman"/>
          <w:sz w:val="24"/>
          <w:szCs w:val="24"/>
        </w:rPr>
        <w:t>,</w:t>
      </w:r>
      <w:r w:rsidR="008B1B16" w:rsidRPr="00286D7D">
        <w:rPr>
          <w:rFonts w:ascii="Times New Roman" w:hAnsi="Times New Roman"/>
          <w:sz w:val="24"/>
          <w:szCs w:val="24"/>
        </w:rPr>
        <w:t xml:space="preserve"> 2017; </w:t>
      </w:r>
      <w:r w:rsidR="002B2513" w:rsidRPr="00286D7D">
        <w:rPr>
          <w:rFonts w:ascii="Times New Roman" w:hAnsi="Times New Roman"/>
          <w:sz w:val="24"/>
          <w:szCs w:val="24"/>
        </w:rPr>
        <w:t xml:space="preserve">Lioukas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2B2513" w:rsidRPr="00286D7D">
        <w:rPr>
          <w:rFonts w:ascii="Times New Roman" w:hAnsi="Times New Roman"/>
          <w:sz w:val="24"/>
          <w:szCs w:val="24"/>
        </w:rPr>
        <w:t>Reuer</w:t>
      </w:r>
      <w:r w:rsidR="008E7DFB">
        <w:rPr>
          <w:rFonts w:ascii="Times New Roman" w:hAnsi="Times New Roman"/>
          <w:sz w:val="24"/>
          <w:szCs w:val="24"/>
        </w:rPr>
        <w:t>,</w:t>
      </w:r>
      <w:r w:rsidR="002B2513" w:rsidRPr="00286D7D">
        <w:rPr>
          <w:rFonts w:ascii="Times New Roman" w:hAnsi="Times New Roman"/>
          <w:sz w:val="24"/>
          <w:szCs w:val="24"/>
        </w:rPr>
        <w:t xml:space="preserve"> 2015), commitment (Jeong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2B2513" w:rsidRPr="00286D7D">
        <w:rPr>
          <w:rFonts w:ascii="Times New Roman" w:hAnsi="Times New Roman"/>
          <w:sz w:val="24"/>
          <w:szCs w:val="24"/>
        </w:rPr>
        <w:t>Oh</w:t>
      </w:r>
      <w:r w:rsidR="008E7DFB">
        <w:rPr>
          <w:rFonts w:ascii="Times New Roman" w:hAnsi="Times New Roman"/>
          <w:sz w:val="24"/>
          <w:szCs w:val="24"/>
        </w:rPr>
        <w:t>,</w:t>
      </w:r>
      <w:r w:rsidR="002B2513" w:rsidRPr="00286D7D">
        <w:rPr>
          <w:rFonts w:ascii="Times New Roman" w:hAnsi="Times New Roman"/>
          <w:sz w:val="24"/>
          <w:szCs w:val="24"/>
        </w:rPr>
        <w:t xml:space="preserve"> 2017) and satisfaction (</w:t>
      </w:r>
      <w:r w:rsidR="00F02D8C" w:rsidRPr="00286D7D">
        <w:rPr>
          <w:rFonts w:ascii="Times New Roman" w:hAnsi="Times New Roman"/>
          <w:sz w:val="24"/>
          <w:szCs w:val="24"/>
        </w:rPr>
        <w:t xml:space="preserve">Jeong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F02D8C" w:rsidRPr="00286D7D">
        <w:rPr>
          <w:rFonts w:ascii="Times New Roman" w:hAnsi="Times New Roman"/>
          <w:sz w:val="24"/>
          <w:szCs w:val="24"/>
        </w:rPr>
        <w:t>Oh</w:t>
      </w:r>
      <w:r w:rsidR="00F02D8C">
        <w:rPr>
          <w:rFonts w:ascii="Times New Roman" w:hAnsi="Times New Roman"/>
          <w:sz w:val="24"/>
          <w:szCs w:val="24"/>
        </w:rPr>
        <w:t>,</w:t>
      </w:r>
      <w:r w:rsidR="00F02D8C" w:rsidRPr="00286D7D">
        <w:rPr>
          <w:rFonts w:ascii="Times New Roman" w:hAnsi="Times New Roman"/>
          <w:sz w:val="24"/>
          <w:szCs w:val="24"/>
        </w:rPr>
        <w:t xml:space="preserve"> 2017</w:t>
      </w:r>
      <w:r w:rsidR="00F02D8C">
        <w:rPr>
          <w:rFonts w:ascii="Times New Roman" w:hAnsi="Times New Roman"/>
          <w:sz w:val="24"/>
          <w:szCs w:val="24"/>
        </w:rPr>
        <w:t xml:space="preserve">; </w:t>
      </w:r>
      <w:r w:rsidR="00FA45DD" w:rsidRPr="00286D7D">
        <w:rPr>
          <w:rFonts w:ascii="Times New Roman" w:hAnsi="Times New Roman"/>
          <w:sz w:val="24"/>
          <w:szCs w:val="24"/>
        </w:rPr>
        <w:t xml:space="preserve">Lambe </w:t>
      </w:r>
      <w:r w:rsidR="00FA45DD">
        <w:rPr>
          <w:rFonts w:ascii="Times New Roman" w:hAnsi="Times New Roman"/>
          <w:sz w:val="24"/>
          <w:szCs w:val="24"/>
        </w:rPr>
        <w:t>et al.,</w:t>
      </w:r>
      <w:r w:rsidR="00FA45DD" w:rsidRPr="00286D7D">
        <w:rPr>
          <w:rFonts w:ascii="Times New Roman" w:hAnsi="Times New Roman"/>
          <w:sz w:val="24"/>
          <w:szCs w:val="24"/>
        </w:rPr>
        <w:t xml:space="preserve"> 2001</w:t>
      </w:r>
      <w:r w:rsidR="002B2513" w:rsidRPr="00286D7D">
        <w:rPr>
          <w:rFonts w:ascii="Times New Roman" w:hAnsi="Times New Roman"/>
          <w:sz w:val="24"/>
          <w:szCs w:val="24"/>
        </w:rPr>
        <w:t>)</w:t>
      </w:r>
      <w:r w:rsidR="00F02F61" w:rsidRPr="00286D7D">
        <w:rPr>
          <w:rFonts w:ascii="Times New Roman" w:hAnsi="Times New Roman"/>
          <w:sz w:val="24"/>
          <w:szCs w:val="24"/>
        </w:rPr>
        <w:t xml:space="preserve">. </w:t>
      </w:r>
      <w:r w:rsidR="00545C25" w:rsidRPr="00286D7D">
        <w:rPr>
          <w:rFonts w:ascii="Times New Roman" w:hAnsi="Times New Roman"/>
          <w:sz w:val="24"/>
          <w:szCs w:val="24"/>
        </w:rPr>
        <w:t>T</w:t>
      </w:r>
      <w:r w:rsidR="00F02F61" w:rsidRPr="00286D7D">
        <w:rPr>
          <w:rFonts w:ascii="Times New Roman" w:hAnsi="Times New Roman"/>
          <w:sz w:val="24"/>
          <w:szCs w:val="24"/>
        </w:rPr>
        <w:t xml:space="preserve">hese </w:t>
      </w:r>
      <w:r w:rsidR="007D0C14" w:rsidRPr="00286D7D">
        <w:rPr>
          <w:rFonts w:ascii="Times New Roman" w:hAnsi="Times New Roman"/>
          <w:sz w:val="24"/>
          <w:szCs w:val="24"/>
        </w:rPr>
        <w:t xml:space="preserve">variables </w:t>
      </w:r>
      <w:r w:rsidR="002B2513" w:rsidRPr="00286D7D">
        <w:rPr>
          <w:rFonts w:ascii="Times New Roman" w:hAnsi="Times New Roman"/>
          <w:sz w:val="24"/>
          <w:szCs w:val="24"/>
        </w:rPr>
        <w:t xml:space="preserve">are central to the success </w:t>
      </w:r>
      <w:r w:rsidR="00F02F61" w:rsidRPr="00286D7D">
        <w:rPr>
          <w:rFonts w:ascii="Times New Roman" w:hAnsi="Times New Roman"/>
          <w:sz w:val="24"/>
          <w:szCs w:val="24"/>
        </w:rPr>
        <w:t xml:space="preserve">of the relationship </w:t>
      </w:r>
      <w:r w:rsidR="008E7B03" w:rsidRPr="00286D7D">
        <w:rPr>
          <w:rFonts w:ascii="Times New Roman" w:hAnsi="Times New Roman"/>
          <w:sz w:val="24"/>
          <w:szCs w:val="24"/>
        </w:rPr>
        <w:t xml:space="preserve">and </w:t>
      </w:r>
      <w:r w:rsidR="00946119" w:rsidRPr="00286D7D">
        <w:rPr>
          <w:rFonts w:ascii="Times New Roman" w:hAnsi="Times New Roman"/>
          <w:sz w:val="24"/>
          <w:szCs w:val="24"/>
        </w:rPr>
        <w:t xml:space="preserve">depend on </w:t>
      </w:r>
      <w:r w:rsidR="002B2513" w:rsidRPr="00286D7D">
        <w:rPr>
          <w:rFonts w:ascii="Times New Roman" w:hAnsi="Times New Roman"/>
          <w:sz w:val="24"/>
          <w:szCs w:val="24"/>
        </w:rPr>
        <w:t xml:space="preserve">good communication (Khalid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2B2513" w:rsidRPr="00286D7D">
        <w:rPr>
          <w:rFonts w:ascii="Times New Roman" w:hAnsi="Times New Roman"/>
          <w:sz w:val="24"/>
          <w:szCs w:val="24"/>
        </w:rPr>
        <w:t>Ali</w:t>
      </w:r>
      <w:r w:rsidR="008E7DFB">
        <w:rPr>
          <w:rFonts w:ascii="Times New Roman" w:hAnsi="Times New Roman"/>
          <w:sz w:val="24"/>
          <w:szCs w:val="24"/>
        </w:rPr>
        <w:t>,</w:t>
      </w:r>
      <w:r w:rsidR="002B2513" w:rsidRPr="00286D7D">
        <w:rPr>
          <w:rFonts w:ascii="Times New Roman" w:hAnsi="Times New Roman"/>
          <w:sz w:val="24"/>
          <w:szCs w:val="24"/>
        </w:rPr>
        <w:t xml:space="preserve"> 2017; </w:t>
      </w:r>
      <w:r w:rsidR="002B2513" w:rsidRPr="00286D7D">
        <w:rPr>
          <w:rFonts w:ascii="Times New Roman" w:hAnsi="Times New Roman"/>
          <w:sz w:val="24"/>
          <w:szCs w:val="24"/>
          <w:lang w:val="en-US"/>
        </w:rPr>
        <w:t>Nyaga</w:t>
      </w:r>
      <w:r w:rsidR="00700088" w:rsidRPr="00286D7D">
        <w:rPr>
          <w:rFonts w:ascii="Times New Roman" w:hAnsi="Times New Roman"/>
          <w:sz w:val="24"/>
          <w:szCs w:val="24"/>
          <w:lang w:val="en-US"/>
        </w:rPr>
        <w:t xml:space="preserve"> </w:t>
      </w:r>
      <w:r w:rsidR="009D3A1E">
        <w:rPr>
          <w:rFonts w:ascii="Times New Roman" w:hAnsi="Times New Roman"/>
          <w:sz w:val="24"/>
          <w:szCs w:val="24"/>
        </w:rPr>
        <w:t>et al.</w:t>
      </w:r>
      <w:r w:rsidR="008E7DFB">
        <w:rPr>
          <w:rFonts w:ascii="Times New Roman" w:hAnsi="Times New Roman"/>
          <w:sz w:val="24"/>
          <w:szCs w:val="24"/>
        </w:rPr>
        <w:t>,</w:t>
      </w:r>
      <w:r w:rsidR="008E7DFB" w:rsidRPr="00286D7D">
        <w:rPr>
          <w:rFonts w:ascii="Times New Roman" w:hAnsi="Times New Roman"/>
          <w:sz w:val="24"/>
          <w:szCs w:val="24"/>
          <w:lang w:val="en-US"/>
        </w:rPr>
        <w:t xml:space="preserve"> </w:t>
      </w:r>
      <w:r w:rsidR="002B2513" w:rsidRPr="00286D7D">
        <w:rPr>
          <w:rFonts w:ascii="Times New Roman" w:hAnsi="Times New Roman"/>
          <w:sz w:val="24"/>
          <w:szCs w:val="24"/>
          <w:lang w:val="en-US"/>
        </w:rPr>
        <w:t>2013</w:t>
      </w:r>
      <w:r w:rsidR="002B2513" w:rsidRPr="00286D7D">
        <w:rPr>
          <w:rFonts w:ascii="Times New Roman" w:hAnsi="Times New Roman"/>
          <w:sz w:val="24"/>
          <w:szCs w:val="24"/>
        </w:rPr>
        <w:t xml:space="preserve">) </w:t>
      </w:r>
      <w:r w:rsidR="004F0E76" w:rsidRPr="00286D7D">
        <w:rPr>
          <w:rFonts w:ascii="Times New Roman" w:hAnsi="Times New Roman"/>
          <w:sz w:val="24"/>
          <w:szCs w:val="24"/>
        </w:rPr>
        <w:t xml:space="preserve">which </w:t>
      </w:r>
      <w:r w:rsidR="002B2513" w:rsidRPr="00286D7D">
        <w:rPr>
          <w:rFonts w:ascii="Times New Roman" w:hAnsi="Times New Roman"/>
          <w:sz w:val="24"/>
          <w:szCs w:val="24"/>
        </w:rPr>
        <w:t xml:space="preserve">can effectively </w:t>
      </w:r>
      <w:r w:rsidR="005B18BC">
        <w:rPr>
          <w:rFonts w:ascii="Times New Roman" w:hAnsi="Times New Roman"/>
          <w:sz w:val="24"/>
          <w:szCs w:val="24"/>
        </w:rPr>
        <w:t>reduce possible conflicts (</w:t>
      </w:r>
      <w:r w:rsidR="005B18BC" w:rsidRPr="00286D7D">
        <w:rPr>
          <w:rFonts w:ascii="Times New Roman" w:hAnsi="Times New Roman"/>
          <w:sz w:val="24"/>
          <w:szCs w:val="24"/>
        </w:rPr>
        <w:t xml:space="preserve">Lee </w:t>
      </w:r>
      <w:r w:rsidR="005B18BC">
        <w:rPr>
          <w:rFonts w:ascii="Times New Roman" w:hAnsi="Times New Roman"/>
          <w:sz w:val="24"/>
          <w:szCs w:val="24"/>
        </w:rPr>
        <w:t>et al.,</w:t>
      </w:r>
      <w:r w:rsidR="005B18BC" w:rsidRPr="00286D7D">
        <w:rPr>
          <w:rFonts w:ascii="Times New Roman" w:hAnsi="Times New Roman"/>
          <w:sz w:val="24"/>
          <w:szCs w:val="24"/>
        </w:rPr>
        <w:t xml:space="preserve"> </w:t>
      </w:r>
      <w:r w:rsidR="002B2513" w:rsidRPr="00286D7D">
        <w:rPr>
          <w:rFonts w:ascii="Times New Roman" w:hAnsi="Times New Roman"/>
          <w:sz w:val="24"/>
          <w:szCs w:val="24"/>
        </w:rPr>
        <w:t>2010).</w:t>
      </w:r>
      <w:r w:rsidR="002B2513" w:rsidRPr="00286D7D">
        <w:rPr>
          <w:rFonts w:ascii="Times New Roman" w:hAnsi="Times New Roman"/>
          <w:sz w:val="16"/>
          <w:szCs w:val="16"/>
        </w:rPr>
        <w:t xml:space="preserve"> </w:t>
      </w:r>
      <w:r w:rsidRPr="00286D7D">
        <w:rPr>
          <w:rFonts w:ascii="Times New Roman" w:hAnsi="Times New Roman"/>
          <w:sz w:val="24"/>
          <w:szCs w:val="24"/>
        </w:rPr>
        <w:t xml:space="preserve">Dependence </w:t>
      </w:r>
      <w:r w:rsidR="00933B27" w:rsidRPr="00286D7D">
        <w:rPr>
          <w:rFonts w:ascii="Times New Roman" w:hAnsi="Times New Roman"/>
          <w:sz w:val="24"/>
          <w:szCs w:val="24"/>
        </w:rPr>
        <w:t>and power are</w:t>
      </w:r>
      <w:r w:rsidRPr="00286D7D">
        <w:rPr>
          <w:rFonts w:ascii="Times New Roman" w:hAnsi="Times New Roman"/>
          <w:sz w:val="24"/>
          <w:szCs w:val="24"/>
        </w:rPr>
        <w:t xml:space="preserve"> also </w:t>
      </w:r>
      <w:r w:rsidR="00933B27" w:rsidRPr="00286D7D">
        <w:rPr>
          <w:rFonts w:ascii="Times New Roman" w:hAnsi="Times New Roman"/>
          <w:sz w:val="24"/>
          <w:szCs w:val="24"/>
        </w:rPr>
        <w:t>two</w:t>
      </w:r>
      <w:r w:rsidRPr="00286D7D">
        <w:rPr>
          <w:rFonts w:ascii="Times New Roman" w:hAnsi="Times New Roman"/>
          <w:sz w:val="24"/>
          <w:szCs w:val="24"/>
        </w:rPr>
        <w:t xml:space="preserve"> concepts, which </w:t>
      </w:r>
      <w:r w:rsidR="00933B27" w:rsidRPr="00286D7D">
        <w:rPr>
          <w:rFonts w:ascii="Times New Roman" w:hAnsi="Times New Roman"/>
          <w:sz w:val="24"/>
          <w:szCs w:val="24"/>
        </w:rPr>
        <w:t>are</w:t>
      </w:r>
      <w:r w:rsidRPr="00286D7D">
        <w:rPr>
          <w:rFonts w:ascii="Times New Roman" w:hAnsi="Times New Roman"/>
          <w:sz w:val="24"/>
          <w:szCs w:val="24"/>
        </w:rPr>
        <w:t xml:space="preserve"> critical in B2B relationships (Cropanzano </w:t>
      </w:r>
      <w:r w:rsidR="009D3A1E">
        <w:rPr>
          <w:rFonts w:ascii="Times New Roman" w:hAnsi="Times New Roman"/>
          <w:sz w:val="24"/>
          <w:szCs w:val="24"/>
        </w:rPr>
        <w:t>and</w:t>
      </w:r>
      <w:r w:rsidR="009D3A1E" w:rsidRPr="00286D7D">
        <w:rPr>
          <w:rFonts w:ascii="Times New Roman" w:hAnsi="Times New Roman"/>
          <w:sz w:val="24"/>
          <w:szCs w:val="24"/>
        </w:rPr>
        <w:t xml:space="preserve"> </w:t>
      </w:r>
      <w:r w:rsidRPr="00286D7D">
        <w:rPr>
          <w:rFonts w:ascii="Times New Roman" w:hAnsi="Times New Roman"/>
          <w:sz w:val="24"/>
          <w:szCs w:val="24"/>
        </w:rPr>
        <w:t>Mitchell</w:t>
      </w:r>
      <w:r w:rsidR="008E7DFB">
        <w:rPr>
          <w:rFonts w:ascii="Times New Roman" w:hAnsi="Times New Roman"/>
          <w:sz w:val="24"/>
          <w:szCs w:val="24"/>
        </w:rPr>
        <w:t>,</w:t>
      </w:r>
      <w:r w:rsidRPr="00286D7D">
        <w:rPr>
          <w:rFonts w:ascii="Times New Roman" w:hAnsi="Times New Roman"/>
          <w:sz w:val="24"/>
          <w:szCs w:val="24"/>
        </w:rPr>
        <w:t xml:space="preserve"> 2005; Jeong </w:t>
      </w:r>
      <w:r w:rsidR="009D3A1E">
        <w:rPr>
          <w:rFonts w:ascii="Times New Roman" w:hAnsi="Times New Roman"/>
          <w:sz w:val="24"/>
          <w:szCs w:val="24"/>
        </w:rPr>
        <w:t>and</w:t>
      </w:r>
      <w:r w:rsidR="009D3A1E" w:rsidRPr="00286D7D">
        <w:rPr>
          <w:rFonts w:ascii="Times New Roman" w:hAnsi="Times New Roman"/>
          <w:sz w:val="24"/>
          <w:szCs w:val="24"/>
        </w:rPr>
        <w:t xml:space="preserve"> </w:t>
      </w:r>
      <w:r w:rsidRPr="00286D7D">
        <w:rPr>
          <w:rFonts w:ascii="Times New Roman" w:hAnsi="Times New Roman"/>
          <w:sz w:val="24"/>
          <w:szCs w:val="24"/>
        </w:rPr>
        <w:t>Oh</w:t>
      </w:r>
      <w:r w:rsidR="008E7DFB">
        <w:rPr>
          <w:rFonts w:ascii="Times New Roman" w:hAnsi="Times New Roman"/>
          <w:sz w:val="24"/>
          <w:szCs w:val="24"/>
        </w:rPr>
        <w:t>,</w:t>
      </w:r>
      <w:r w:rsidRPr="00286D7D">
        <w:rPr>
          <w:rFonts w:ascii="Times New Roman" w:hAnsi="Times New Roman"/>
          <w:sz w:val="24"/>
          <w:szCs w:val="24"/>
        </w:rPr>
        <w:t xml:space="preserve"> 2017; </w:t>
      </w:r>
      <w:r w:rsidR="00FA45DD" w:rsidRPr="00286D7D">
        <w:rPr>
          <w:rFonts w:ascii="Times New Roman" w:hAnsi="Times New Roman"/>
          <w:sz w:val="24"/>
          <w:szCs w:val="24"/>
        </w:rPr>
        <w:t xml:space="preserve">Lambe </w:t>
      </w:r>
      <w:r w:rsidR="00FA45DD">
        <w:rPr>
          <w:rFonts w:ascii="Times New Roman" w:hAnsi="Times New Roman"/>
          <w:sz w:val="24"/>
          <w:szCs w:val="24"/>
        </w:rPr>
        <w:t>et al.,</w:t>
      </w:r>
      <w:r w:rsidR="00FA45DD" w:rsidRPr="00286D7D">
        <w:rPr>
          <w:rFonts w:ascii="Times New Roman" w:hAnsi="Times New Roman"/>
          <w:sz w:val="24"/>
          <w:szCs w:val="24"/>
        </w:rPr>
        <w:t xml:space="preserve"> 2001</w:t>
      </w:r>
      <w:r w:rsidRPr="00286D7D">
        <w:rPr>
          <w:rFonts w:ascii="Times New Roman" w:hAnsi="Times New Roman"/>
          <w:sz w:val="24"/>
          <w:szCs w:val="24"/>
        </w:rPr>
        <w:t>). For this reason</w:t>
      </w:r>
      <w:r w:rsidR="00F04770">
        <w:rPr>
          <w:rFonts w:ascii="Times New Roman" w:hAnsi="Times New Roman"/>
          <w:sz w:val="24"/>
          <w:szCs w:val="24"/>
        </w:rPr>
        <w:t>,</w:t>
      </w:r>
      <w:r w:rsidRPr="00286D7D">
        <w:rPr>
          <w:rFonts w:ascii="Times New Roman" w:hAnsi="Times New Roman"/>
          <w:sz w:val="24"/>
          <w:szCs w:val="24"/>
        </w:rPr>
        <w:t xml:space="preserve"> several scholars</w:t>
      </w:r>
      <w:r w:rsidR="002B2513" w:rsidRPr="00286D7D">
        <w:rPr>
          <w:rFonts w:ascii="Times New Roman" w:hAnsi="Times New Roman"/>
          <w:sz w:val="24"/>
          <w:szCs w:val="24"/>
        </w:rPr>
        <w:t xml:space="preserve"> </w:t>
      </w:r>
      <w:r w:rsidRPr="00286D7D">
        <w:rPr>
          <w:rFonts w:ascii="Times New Roman" w:hAnsi="Times New Roman"/>
          <w:sz w:val="24"/>
          <w:szCs w:val="24"/>
        </w:rPr>
        <w:t xml:space="preserve">have explored </w:t>
      </w:r>
      <w:r w:rsidR="002B2513" w:rsidRPr="00286D7D">
        <w:rPr>
          <w:rFonts w:ascii="Times New Roman" w:hAnsi="Times New Roman"/>
          <w:sz w:val="24"/>
          <w:szCs w:val="24"/>
        </w:rPr>
        <w:t xml:space="preserve">the role of </w:t>
      </w:r>
      <w:r w:rsidR="00933B27" w:rsidRPr="00286D7D">
        <w:rPr>
          <w:rFonts w:ascii="Times New Roman" w:hAnsi="Times New Roman"/>
          <w:sz w:val="24"/>
          <w:szCs w:val="24"/>
        </w:rPr>
        <w:t xml:space="preserve">dependence and </w:t>
      </w:r>
      <w:r w:rsidR="002B2513" w:rsidRPr="00286D7D">
        <w:rPr>
          <w:rFonts w:ascii="Times New Roman" w:hAnsi="Times New Roman"/>
          <w:sz w:val="24"/>
          <w:szCs w:val="24"/>
        </w:rPr>
        <w:t>power in explaining B2B relational exchange</w:t>
      </w:r>
      <w:r w:rsidR="00933B27" w:rsidRPr="00286D7D">
        <w:rPr>
          <w:rFonts w:ascii="Times New Roman" w:hAnsi="Times New Roman"/>
          <w:sz w:val="24"/>
          <w:szCs w:val="24"/>
        </w:rPr>
        <w:t>s</w:t>
      </w:r>
      <w:r w:rsidR="002B2513" w:rsidRPr="00286D7D">
        <w:rPr>
          <w:rFonts w:ascii="Times New Roman" w:hAnsi="Times New Roman"/>
          <w:sz w:val="24"/>
          <w:szCs w:val="24"/>
        </w:rPr>
        <w:t>. In doing so, a significant amount of debate among management scholars (</w:t>
      </w:r>
      <w:r w:rsidR="00FA45DD" w:rsidRPr="00286D7D">
        <w:rPr>
          <w:rFonts w:ascii="Times New Roman" w:hAnsi="Times New Roman"/>
          <w:sz w:val="24"/>
          <w:szCs w:val="24"/>
        </w:rPr>
        <w:t xml:space="preserve">Lambe </w:t>
      </w:r>
      <w:r w:rsidR="00FA45DD">
        <w:rPr>
          <w:rFonts w:ascii="Times New Roman" w:hAnsi="Times New Roman"/>
          <w:sz w:val="24"/>
          <w:szCs w:val="24"/>
        </w:rPr>
        <w:t>et al.,</w:t>
      </w:r>
      <w:r w:rsidR="00FA45DD" w:rsidRPr="00286D7D">
        <w:rPr>
          <w:rFonts w:ascii="Times New Roman" w:hAnsi="Times New Roman"/>
          <w:sz w:val="24"/>
          <w:szCs w:val="24"/>
        </w:rPr>
        <w:t xml:space="preserve"> 2001</w:t>
      </w:r>
      <w:r w:rsidR="002B2513" w:rsidRPr="00286D7D">
        <w:rPr>
          <w:rFonts w:ascii="Times New Roman" w:hAnsi="Times New Roman"/>
          <w:sz w:val="24"/>
          <w:szCs w:val="24"/>
          <w:lang w:val="en-US"/>
        </w:rPr>
        <w:t xml:space="preserve">; </w:t>
      </w:r>
      <w:r w:rsidR="00111F3F" w:rsidRPr="00286D7D">
        <w:rPr>
          <w:rFonts w:ascii="Times New Roman" w:hAnsi="Times New Roman"/>
          <w:sz w:val="24"/>
          <w:szCs w:val="24"/>
        </w:rPr>
        <w:t xml:space="preserve">Lee </w:t>
      </w:r>
      <w:r w:rsidR="005B18BC">
        <w:rPr>
          <w:rFonts w:ascii="Times New Roman" w:hAnsi="Times New Roman"/>
          <w:sz w:val="24"/>
          <w:szCs w:val="24"/>
        </w:rPr>
        <w:t>et al.,</w:t>
      </w:r>
      <w:r w:rsidR="00111F3F" w:rsidRPr="00286D7D">
        <w:rPr>
          <w:rFonts w:ascii="Times New Roman" w:hAnsi="Times New Roman"/>
          <w:sz w:val="24"/>
          <w:szCs w:val="24"/>
        </w:rPr>
        <w:t xml:space="preserve"> 2010</w:t>
      </w:r>
      <w:r w:rsidR="002B2513" w:rsidRPr="00286D7D">
        <w:rPr>
          <w:rFonts w:ascii="Times New Roman" w:hAnsi="Times New Roman"/>
          <w:sz w:val="24"/>
          <w:szCs w:val="24"/>
        </w:rPr>
        <w:t>)</w:t>
      </w:r>
      <w:r w:rsidR="002B2513" w:rsidRPr="00286D7D">
        <w:rPr>
          <w:rFonts w:ascii="Times New Roman" w:hAnsi="Times New Roman"/>
          <w:sz w:val="24"/>
          <w:szCs w:val="24"/>
          <w:lang w:val="en-US"/>
        </w:rPr>
        <w:t xml:space="preserve"> </w:t>
      </w:r>
      <w:r w:rsidR="002B2513" w:rsidRPr="00286D7D">
        <w:rPr>
          <w:rFonts w:ascii="Times New Roman" w:hAnsi="Times New Roman"/>
          <w:sz w:val="24"/>
          <w:szCs w:val="24"/>
        </w:rPr>
        <w:t xml:space="preserve">concludes that if the </w:t>
      </w:r>
      <w:r w:rsidR="00280D1B">
        <w:rPr>
          <w:rFonts w:ascii="Times New Roman" w:hAnsi="Times New Roman"/>
          <w:sz w:val="24"/>
          <w:szCs w:val="24"/>
        </w:rPr>
        <w:t>less powerful</w:t>
      </w:r>
      <w:r w:rsidR="002B2513" w:rsidRPr="00286D7D">
        <w:rPr>
          <w:rFonts w:ascii="Times New Roman" w:hAnsi="Times New Roman"/>
          <w:sz w:val="24"/>
          <w:szCs w:val="24"/>
        </w:rPr>
        <w:t xml:space="preserve"> partner does not act in </w:t>
      </w:r>
      <w:r w:rsidR="008B1B16" w:rsidRPr="00286D7D">
        <w:rPr>
          <w:rFonts w:ascii="Times New Roman" w:hAnsi="Times New Roman"/>
          <w:sz w:val="24"/>
          <w:szCs w:val="24"/>
        </w:rPr>
        <w:t xml:space="preserve">a </w:t>
      </w:r>
      <w:r w:rsidR="002B2513" w:rsidRPr="00286D7D">
        <w:rPr>
          <w:rFonts w:ascii="Times New Roman" w:hAnsi="Times New Roman"/>
          <w:sz w:val="24"/>
          <w:szCs w:val="24"/>
        </w:rPr>
        <w:t xml:space="preserve">desired way, the possibility is </w:t>
      </w:r>
      <w:r w:rsidR="00D36A6F" w:rsidRPr="00286D7D">
        <w:rPr>
          <w:rFonts w:ascii="Times New Roman" w:hAnsi="Times New Roman"/>
          <w:sz w:val="24"/>
          <w:szCs w:val="24"/>
        </w:rPr>
        <w:t xml:space="preserve">that </w:t>
      </w:r>
      <w:r w:rsidR="002B2513" w:rsidRPr="00286D7D">
        <w:rPr>
          <w:rFonts w:ascii="Times New Roman" w:hAnsi="Times New Roman"/>
          <w:sz w:val="24"/>
          <w:szCs w:val="24"/>
        </w:rPr>
        <w:t xml:space="preserve">the </w:t>
      </w:r>
      <w:r w:rsidR="00F02D8C">
        <w:rPr>
          <w:rFonts w:ascii="Times New Roman" w:hAnsi="Times New Roman"/>
          <w:sz w:val="24"/>
          <w:szCs w:val="24"/>
        </w:rPr>
        <w:t>more powerful</w:t>
      </w:r>
      <w:r w:rsidR="00F02D8C" w:rsidRPr="00286D7D">
        <w:rPr>
          <w:rFonts w:ascii="Times New Roman" w:hAnsi="Times New Roman"/>
          <w:sz w:val="24"/>
          <w:szCs w:val="24"/>
        </w:rPr>
        <w:t xml:space="preserve"> </w:t>
      </w:r>
      <w:r w:rsidR="00933B27" w:rsidRPr="00286D7D">
        <w:rPr>
          <w:rFonts w:ascii="Times New Roman" w:hAnsi="Times New Roman"/>
          <w:sz w:val="24"/>
          <w:szCs w:val="24"/>
        </w:rPr>
        <w:t>partner</w:t>
      </w:r>
      <w:r w:rsidR="0089671A" w:rsidRPr="00286D7D">
        <w:rPr>
          <w:rFonts w:ascii="Times New Roman" w:hAnsi="Times New Roman"/>
          <w:sz w:val="24"/>
          <w:szCs w:val="24"/>
        </w:rPr>
        <w:t xml:space="preserve"> </w:t>
      </w:r>
      <w:r w:rsidR="008B1B16" w:rsidRPr="00286D7D">
        <w:rPr>
          <w:rFonts w:ascii="Times New Roman" w:hAnsi="Times New Roman"/>
          <w:sz w:val="24"/>
          <w:szCs w:val="24"/>
        </w:rPr>
        <w:t xml:space="preserve">will </w:t>
      </w:r>
      <w:r w:rsidR="002B2513" w:rsidRPr="00286D7D">
        <w:rPr>
          <w:rFonts w:ascii="Times New Roman" w:hAnsi="Times New Roman"/>
          <w:sz w:val="24"/>
          <w:szCs w:val="24"/>
        </w:rPr>
        <w:t xml:space="preserve">punish or exert influence on him. </w:t>
      </w:r>
    </w:p>
    <w:p w:rsidR="006C5B14" w:rsidRPr="00286D7D" w:rsidRDefault="005D16DA" w:rsidP="00E83D27">
      <w:pPr>
        <w:autoSpaceDE w:val="0"/>
        <w:autoSpaceDN w:val="0"/>
        <w:adjustRightInd w:val="0"/>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M</w:t>
      </w:r>
      <w:r w:rsidR="006C5B14" w:rsidRPr="00286D7D">
        <w:rPr>
          <w:rFonts w:ascii="Times New Roman" w:hAnsi="Times New Roman"/>
          <w:sz w:val="24"/>
          <w:szCs w:val="24"/>
          <w:lang w:val="en-US"/>
        </w:rPr>
        <w:t xml:space="preserve">ost B2B relational exchanges are based on contracts, which </w:t>
      </w:r>
      <w:r w:rsidR="0066477E" w:rsidRPr="00286D7D">
        <w:rPr>
          <w:rFonts w:ascii="Times New Roman" w:hAnsi="Times New Roman"/>
          <w:sz w:val="24"/>
          <w:szCs w:val="24"/>
          <w:lang w:val="en-US"/>
        </w:rPr>
        <w:t xml:space="preserve">explicitly </w:t>
      </w:r>
      <w:r w:rsidR="006C5B14" w:rsidRPr="00286D7D">
        <w:rPr>
          <w:rFonts w:ascii="Times New Roman" w:hAnsi="Times New Roman"/>
          <w:sz w:val="24"/>
          <w:szCs w:val="24"/>
          <w:lang w:val="en-US"/>
        </w:rPr>
        <w:t xml:space="preserve">clarify the obligations and rights of each partner </w:t>
      </w:r>
      <w:r w:rsidR="004049D3" w:rsidRPr="00286D7D">
        <w:rPr>
          <w:rFonts w:ascii="Times New Roman" w:hAnsi="Times New Roman"/>
          <w:sz w:val="24"/>
          <w:szCs w:val="24"/>
          <w:lang w:val="en-US"/>
        </w:rPr>
        <w:t>and thus comprise negotiated exchanges</w:t>
      </w:r>
      <w:r w:rsidR="004049D3" w:rsidRPr="00286D7D">
        <w:rPr>
          <w:rFonts w:ascii="Times New Roman" w:hAnsi="Times New Roman"/>
          <w:sz w:val="24"/>
          <w:szCs w:val="24"/>
        </w:rPr>
        <w:t xml:space="preserve"> (Chesire</w:t>
      </w:r>
      <w:r w:rsidR="009D3A1E">
        <w:rPr>
          <w:rFonts w:ascii="Times New Roman" w:hAnsi="Times New Roman"/>
          <w:sz w:val="24"/>
          <w:szCs w:val="24"/>
        </w:rPr>
        <w:t xml:space="preserve"> et al.</w:t>
      </w:r>
      <w:r w:rsidR="00FA45DD">
        <w:rPr>
          <w:rFonts w:ascii="Times New Roman" w:hAnsi="Times New Roman"/>
          <w:sz w:val="24"/>
          <w:szCs w:val="24"/>
        </w:rPr>
        <w:t>,</w:t>
      </w:r>
      <w:r w:rsidR="004049D3" w:rsidRPr="00286D7D">
        <w:rPr>
          <w:rFonts w:ascii="Times New Roman" w:hAnsi="Times New Roman"/>
          <w:sz w:val="24"/>
          <w:szCs w:val="24"/>
        </w:rPr>
        <w:t xml:space="preserve"> 2010; Molm</w:t>
      </w:r>
      <w:r w:rsidR="009D3A1E">
        <w:rPr>
          <w:rFonts w:ascii="Times New Roman" w:hAnsi="Times New Roman"/>
          <w:sz w:val="24"/>
          <w:szCs w:val="24"/>
        </w:rPr>
        <w:t xml:space="preserve"> et al.</w:t>
      </w:r>
      <w:r w:rsidR="00FA45DD">
        <w:rPr>
          <w:rFonts w:ascii="Times New Roman" w:hAnsi="Times New Roman"/>
          <w:sz w:val="24"/>
          <w:szCs w:val="24"/>
        </w:rPr>
        <w:t>,</w:t>
      </w:r>
      <w:r w:rsidR="004049D3" w:rsidRPr="00286D7D">
        <w:rPr>
          <w:rFonts w:ascii="Times New Roman" w:hAnsi="Times New Roman"/>
          <w:sz w:val="24"/>
          <w:szCs w:val="24"/>
        </w:rPr>
        <w:t xml:space="preserve"> 1999)</w:t>
      </w:r>
      <w:r w:rsidR="004049D3" w:rsidRPr="00286D7D">
        <w:rPr>
          <w:rFonts w:ascii="Times New Roman" w:hAnsi="Times New Roman"/>
          <w:sz w:val="24"/>
          <w:szCs w:val="24"/>
          <w:lang w:val="en-US"/>
        </w:rPr>
        <w:t>. In B2B negotiated exchanges two</w:t>
      </w:r>
      <w:r w:rsidR="006C5B14" w:rsidRPr="00286D7D">
        <w:rPr>
          <w:rFonts w:ascii="Times New Roman" w:hAnsi="Times New Roman"/>
          <w:sz w:val="24"/>
          <w:szCs w:val="24"/>
          <w:lang w:val="en-US"/>
        </w:rPr>
        <w:t xml:space="preserve"> </w:t>
      </w:r>
      <w:r w:rsidR="004049D3" w:rsidRPr="00286D7D">
        <w:rPr>
          <w:rFonts w:ascii="Times New Roman" w:hAnsi="Times New Roman"/>
          <w:sz w:val="24"/>
          <w:szCs w:val="24"/>
          <w:lang w:val="en-US"/>
        </w:rPr>
        <w:t xml:space="preserve">parties enter into economic exchanges when a mutual agreement is reached. Thus, the </w:t>
      </w:r>
      <w:r w:rsidR="008E5D12">
        <w:rPr>
          <w:rFonts w:ascii="Times New Roman" w:hAnsi="Times New Roman"/>
          <w:sz w:val="24"/>
          <w:szCs w:val="24"/>
          <w:lang w:val="en-US"/>
        </w:rPr>
        <w:t>agreement</w:t>
      </w:r>
      <w:r w:rsidR="008E5D12" w:rsidRPr="00286D7D">
        <w:rPr>
          <w:rFonts w:ascii="Times New Roman" w:hAnsi="Times New Roman"/>
          <w:sz w:val="24"/>
          <w:szCs w:val="24"/>
          <w:lang w:val="en-US"/>
        </w:rPr>
        <w:t xml:space="preserve"> </w:t>
      </w:r>
      <w:r w:rsidR="004049D3" w:rsidRPr="00286D7D">
        <w:rPr>
          <w:rFonts w:ascii="Times New Roman" w:hAnsi="Times New Roman"/>
          <w:sz w:val="24"/>
          <w:szCs w:val="24"/>
          <w:lang w:val="en-US"/>
        </w:rPr>
        <w:t xml:space="preserve">shapes the context in which </w:t>
      </w:r>
      <w:r w:rsidR="00A248C7" w:rsidRPr="00286D7D">
        <w:rPr>
          <w:rFonts w:ascii="Times New Roman" w:hAnsi="Times New Roman"/>
          <w:sz w:val="24"/>
          <w:szCs w:val="24"/>
          <w:lang w:val="en-US"/>
        </w:rPr>
        <w:t xml:space="preserve">the </w:t>
      </w:r>
      <w:r w:rsidR="004049D3" w:rsidRPr="00286D7D">
        <w:rPr>
          <w:rFonts w:ascii="Times New Roman" w:hAnsi="Times New Roman"/>
          <w:sz w:val="24"/>
          <w:szCs w:val="24"/>
          <w:lang w:val="en-US"/>
        </w:rPr>
        <w:t xml:space="preserve">economic exchanges occur. In contrast, reciprocal exchanges </w:t>
      </w:r>
      <w:r w:rsidR="00A248C7" w:rsidRPr="00286D7D">
        <w:rPr>
          <w:rFonts w:ascii="Times New Roman" w:hAnsi="Times New Roman"/>
          <w:sz w:val="24"/>
          <w:szCs w:val="24"/>
          <w:lang w:val="en-US"/>
        </w:rPr>
        <w:t xml:space="preserve">(which are </w:t>
      </w:r>
      <w:r w:rsidR="0066477E" w:rsidRPr="00286D7D">
        <w:rPr>
          <w:rFonts w:ascii="Times New Roman" w:hAnsi="Times New Roman"/>
          <w:sz w:val="24"/>
          <w:szCs w:val="24"/>
          <w:lang w:val="en-US"/>
        </w:rPr>
        <w:t>portray</w:t>
      </w:r>
      <w:r w:rsidR="00A248C7" w:rsidRPr="00286D7D">
        <w:rPr>
          <w:rFonts w:ascii="Times New Roman" w:hAnsi="Times New Roman"/>
          <w:sz w:val="24"/>
          <w:szCs w:val="24"/>
          <w:lang w:val="en-US"/>
        </w:rPr>
        <w:t xml:space="preserve">ed as non-negotiated) </w:t>
      </w:r>
      <w:r w:rsidR="004049D3" w:rsidRPr="00286D7D">
        <w:rPr>
          <w:rFonts w:ascii="Times New Roman" w:hAnsi="Times New Roman"/>
          <w:sz w:val="24"/>
          <w:szCs w:val="24"/>
          <w:lang w:val="en-US"/>
        </w:rPr>
        <w:t>entail more risk and uncertainty</w:t>
      </w:r>
      <w:r w:rsidR="00A248C7" w:rsidRPr="00286D7D">
        <w:rPr>
          <w:rFonts w:ascii="Times New Roman" w:hAnsi="Times New Roman"/>
          <w:sz w:val="24"/>
          <w:szCs w:val="24"/>
          <w:lang w:val="en-US"/>
        </w:rPr>
        <w:t xml:space="preserve"> as each partner acts without knowing if he will be rewarded and there is no contract to assure </w:t>
      </w:r>
      <w:r w:rsidR="0066477E" w:rsidRPr="00286D7D">
        <w:rPr>
          <w:rFonts w:ascii="Times New Roman" w:hAnsi="Times New Roman"/>
          <w:sz w:val="24"/>
          <w:szCs w:val="24"/>
          <w:lang w:val="en-US"/>
        </w:rPr>
        <w:t>each</w:t>
      </w:r>
      <w:r w:rsidR="00A248C7" w:rsidRPr="00286D7D">
        <w:rPr>
          <w:rFonts w:ascii="Times New Roman" w:hAnsi="Times New Roman"/>
          <w:sz w:val="24"/>
          <w:szCs w:val="24"/>
          <w:lang w:val="en-US"/>
        </w:rPr>
        <w:t xml:space="preserve"> duties. </w:t>
      </w:r>
      <w:r w:rsidR="0066477E" w:rsidRPr="00286D7D">
        <w:rPr>
          <w:rFonts w:ascii="Times New Roman" w:hAnsi="Times New Roman"/>
          <w:sz w:val="24"/>
          <w:szCs w:val="24"/>
          <w:lang w:val="en-US"/>
        </w:rPr>
        <w:t xml:space="preserve">Hence, B2B relational exchanges based on contracts concern negotiated exchanges </w:t>
      </w:r>
      <w:r w:rsidR="00325F4D" w:rsidRPr="00286D7D">
        <w:rPr>
          <w:rFonts w:ascii="Times New Roman" w:hAnsi="Times New Roman"/>
          <w:sz w:val="24"/>
          <w:szCs w:val="24"/>
          <w:lang w:val="en-US"/>
        </w:rPr>
        <w:t>characterized</w:t>
      </w:r>
      <w:r w:rsidR="0066477E" w:rsidRPr="00286D7D">
        <w:rPr>
          <w:rFonts w:ascii="Times New Roman" w:hAnsi="Times New Roman"/>
          <w:sz w:val="24"/>
          <w:szCs w:val="24"/>
          <w:lang w:val="en-US"/>
        </w:rPr>
        <w:t xml:space="preserve"> by:</w:t>
      </w:r>
      <w:r w:rsidR="00A248C7" w:rsidRPr="00286D7D">
        <w:rPr>
          <w:rFonts w:ascii="Times New Roman" w:hAnsi="Times New Roman"/>
          <w:sz w:val="24"/>
          <w:szCs w:val="24"/>
          <w:lang w:val="en-US"/>
        </w:rPr>
        <w:t xml:space="preserve"> </w:t>
      </w:r>
      <w:r w:rsidR="0066477E" w:rsidRPr="00286D7D">
        <w:rPr>
          <w:rFonts w:ascii="Times New Roman" w:hAnsi="Times New Roman"/>
          <w:sz w:val="24"/>
          <w:szCs w:val="24"/>
          <w:lang w:val="en-US"/>
        </w:rPr>
        <w:t xml:space="preserve">“bilateral flow of benefits and known terms” (Molm </w:t>
      </w:r>
      <w:r w:rsidR="009D3A1E">
        <w:rPr>
          <w:rFonts w:ascii="Times New Roman" w:hAnsi="Times New Roman"/>
          <w:sz w:val="24"/>
          <w:szCs w:val="24"/>
          <w:lang w:val="en-US"/>
        </w:rPr>
        <w:t>et al.</w:t>
      </w:r>
      <w:r w:rsidR="00FA45DD">
        <w:rPr>
          <w:rFonts w:ascii="Times New Roman" w:hAnsi="Times New Roman"/>
          <w:sz w:val="24"/>
          <w:szCs w:val="24"/>
          <w:lang w:val="en-US"/>
        </w:rPr>
        <w:t>,</w:t>
      </w:r>
      <w:r w:rsidR="0066477E" w:rsidRPr="00286D7D">
        <w:rPr>
          <w:rFonts w:ascii="Times New Roman" w:hAnsi="Times New Roman"/>
          <w:sz w:val="24"/>
          <w:szCs w:val="24"/>
          <w:lang w:val="en-US"/>
        </w:rPr>
        <w:t xml:space="preserve"> 2000</w:t>
      </w:r>
      <w:r w:rsidR="0082764D" w:rsidRPr="00286D7D">
        <w:rPr>
          <w:rFonts w:ascii="Times New Roman" w:hAnsi="Times New Roman"/>
          <w:sz w:val="24"/>
          <w:szCs w:val="24"/>
          <w:lang w:val="en-US"/>
        </w:rPr>
        <w:t xml:space="preserve">, p. </w:t>
      </w:r>
      <w:r w:rsidR="0066477E" w:rsidRPr="00286D7D">
        <w:rPr>
          <w:rFonts w:ascii="Times New Roman" w:hAnsi="Times New Roman"/>
          <w:sz w:val="24"/>
          <w:szCs w:val="24"/>
          <w:lang w:val="en-US"/>
        </w:rPr>
        <w:t>1399)</w:t>
      </w:r>
      <w:r w:rsidR="00A25D68" w:rsidRPr="00286D7D">
        <w:rPr>
          <w:rFonts w:ascii="Times New Roman" w:hAnsi="Times New Roman"/>
          <w:sz w:val="24"/>
          <w:szCs w:val="24"/>
          <w:lang w:val="en-US"/>
        </w:rPr>
        <w:t>.</w:t>
      </w:r>
    </w:p>
    <w:p w:rsidR="0069632C" w:rsidRPr="00286D7D" w:rsidRDefault="007C49C9" w:rsidP="00E83D27">
      <w:pPr>
        <w:autoSpaceDE w:val="0"/>
        <w:autoSpaceDN w:val="0"/>
        <w:adjustRightInd w:val="0"/>
        <w:spacing w:after="0" w:line="240" w:lineRule="auto"/>
        <w:ind w:firstLine="720"/>
        <w:rPr>
          <w:rFonts w:ascii="Times New Roman" w:hAnsi="Times New Roman"/>
          <w:sz w:val="24"/>
          <w:szCs w:val="24"/>
          <w:lang w:val="en-US"/>
        </w:rPr>
      </w:pPr>
      <w:r w:rsidRPr="00286D7D">
        <w:rPr>
          <w:rFonts w:ascii="Times New Roman" w:hAnsi="Times New Roman"/>
          <w:sz w:val="24"/>
          <w:szCs w:val="24"/>
        </w:rPr>
        <w:t>D</w:t>
      </w:r>
      <w:r w:rsidR="00645C81" w:rsidRPr="00286D7D">
        <w:rPr>
          <w:rFonts w:ascii="Times New Roman" w:hAnsi="Times New Roman"/>
          <w:sz w:val="24"/>
          <w:szCs w:val="24"/>
        </w:rPr>
        <w:t xml:space="preserve">espite the </w:t>
      </w:r>
      <w:r w:rsidR="005136B3">
        <w:rPr>
          <w:rFonts w:ascii="Times New Roman" w:hAnsi="Times New Roman"/>
          <w:sz w:val="24"/>
          <w:szCs w:val="24"/>
        </w:rPr>
        <w:t>increasing interest of scholars in applying SET</w:t>
      </w:r>
      <w:r w:rsidRPr="00286D7D">
        <w:rPr>
          <w:rFonts w:ascii="Times New Roman" w:hAnsi="Times New Roman"/>
          <w:sz w:val="24"/>
          <w:szCs w:val="24"/>
        </w:rPr>
        <w:t xml:space="preserve"> in </w:t>
      </w:r>
      <w:r w:rsidR="00AE47FC" w:rsidRPr="00286D7D">
        <w:rPr>
          <w:rFonts w:ascii="Times New Roman" w:hAnsi="Times New Roman"/>
          <w:sz w:val="24"/>
          <w:szCs w:val="24"/>
        </w:rPr>
        <w:t>various business</w:t>
      </w:r>
      <w:r w:rsidR="003F166D" w:rsidRPr="00286D7D">
        <w:rPr>
          <w:rFonts w:ascii="Times New Roman" w:hAnsi="Times New Roman"/>
          <w:sz w:val="24"/>
          <w:szCs w:val="24"/>
        </w:rPr>
        <w:t xml:space="preserve"> and management </w:t>
      </w:r>
      <w:r w:rsidR="005136B3">
        <w:rPr>
          <w:rFonts w:ascii="Times New Roman" w:hAnsi="Times New Roman"/>
          <w:sz w:val="24"/>
          <w:szCs w:val="24"/>
        </w:rPr>
        <w:t>context</w:t>
      </w:r>
      <w:r w:rsidR="005136B3" w:rsidRPr="00286D7D">
        <w:rPr>
          <w:rFonts w:ascii="Times New Roman" w:hAnsi="Times New Roman"/>
          <w:sz w:val="24"/>
          <w:szCs w:val="24"/>
        </w:rPr>
        <w:t>s</w:t>
      </w:r>
      <w:r w:rsidRPr="00286D7D">
        <w:rPr>
          <w:rFonts w:ascii="Times New Roman" w:hAnsi="Times New Roman"/>
          <w:sz w:val="24"/>
          <w:szCs w:val="24"/>
        </w:rPr>
        <w:t xml:space="preserve">, </w:t>
      </w:r>
      <w:r w:rsidR="005D16DA" w:rsidRPr="00286D7D">
        <w:rPr>
          <w:rFonts w:ascii="Times New Roman" w:hAnsi="Times New Roman"/>
          <w:sz w:val="24"/>
          <w:szCs w:val="24"/>
        </w:rPr>
        <w:t>SET ha</w:t>
      </w:r>
      <w:r w:rsidR="00714F8E" w:rsidRPr="00286D7D">
        <w:rPr>
          <w:rFonts w:ascii="Times New Roman" w:hAnsi="Times New Roman"/>
          <w:sz w:val="24"/>
          <w:szCs w:val="24"/>
        </w:rPr>
        <w:t>s</w:t>
      </w:r>
      <w:r w:rsidR="005D16DA" w:rsidRPr="00286D7D">
        <w:rPr>
          <w:rFonts w:ascii="Times New Roman" w:hAnsi="Times New Roman"/>
          <w:sz w:val="24"/>
          <w:szCs w:val="24"/>
        </w:rPr>
        <w:t xml:space="preserve"> been </w:t>
      </w:r>
      <w:r w:rsidR="00687D4D">
        <w:rPr>
          <w:rFonts w:ascii="Times New Roman" w:hAnsi="Times New Roman"/>
          <w:sz w:val="24"/>
          <w:szCs w:val="24"/>
        </w:rPr>
        <w:t>r</w:t>
      </w:r>
      <w:r w:rsidR="001F7A83">
        <w:rPr>
          <w:rFonts w:ascii="Times New Roman" w:hAnsi="Times New Roman"/>
          <w:sz w:val="24"/>
          <w:szCs w:val="24"/>
          <w:lang w:val="en-US"/>
        </w:rPr>
        <w:t>ar</w:t>
      </w:r>
      <w:r w:rsidR="00687D4D">
        <w:rPr>
          <w:rFonts w:ascii="Times New Roman" w:hAnsi="Times New Roman"/>
          <w:sz w:val="24"/>
          <w:szCs w:val="24"/>
        </w:rPr>
        <w:t>ely examined</w:t>
      </w:r>
      <w:r w:rsidR="00D178C0" w:rsidRPr="00286D7D">
        <w:rPr>
          <w:rFonts w:ascii="Times New Roman" w:hAnsi="Times New Roman"/>
          <w:sz w:val="24"/>
          <w:szCs w:val="24"/>
        </w:rPr>
        <w:t xml:space="preserve"> </w:t>
      </w:r>
      <w:r w:rsidR="005D16DA" w:rsidRPr="00286D7D">
        <w:rPr>
          <w:rFonts w:ascii="Times New Roman" w:hAnsi="Times New Roman"/>
          <w:sz w:val="24"/>
          <w:szCs w:val="24"/>
        </w:rPr>
        <w:t>in B2B exchange</w:t>
      </w:r>
      <w:r w:rsidR="00714F8E" w:rsidRPr="00286D7D">
        <w:rPr>
          <w:rFonts w:ascii="Times New Roman" w:hAnsi="Times New Roman"/>
          <w:sz w:val="24"/>
          <w:szCs w:val="24"/>
        </w:rPr>
        <w:t>s</w:t>
      </w:r>
      <w:r w:rsidR="005D16DA" w:rsidRPr="00286D7D">
        <w:rPr>
          <w:rFonts w:ascii="Times New Roman" w:hAnsi="Times New Roman"/>
          <w:sz w:val="24"/>
          <w:szCs w:val="24"/>
        </w:rPr>
        <w:t xml:space="preserve"> </w:t>
      </w:r>
      <w:r w:rsidRPr="00286D7D">
        <w:rPr>
          <w:rFonts w:ascii="Times New Roman" w:hAnsi="Times New Roman"/>
          <w:sz w:val="24"/>
          <w:szCs w:val="24"/>
        </w:rPr>
        <w:t xml:space="preserve">in the </w:t>
      </w:r>
      <w:r w:rsidR="000C5277" w:rsidRPr="00286D7D">
        <w:rPr>
          <w:rFonts w:ascii="Times New Roman" w:hAnsi="Times New Roman"/>
          <w:sz w:val="24"/>
          <w:szCs w:val="24"/>
        </w:rPr>
        <w:t xml:space="preserve">hospitality </w:t>
      </w:r>
      <w:r w:rsidR="005D16DA" w:rsidRPr="00286D7D">
        <w:rPr>
          <w:rFonts w:ascii="Times New Roman" w:hAnsi="Times New Roman"/>
          <w:sz w:val="24"/>
          <w:szCs w:val="24"/>
        </w:rPr>
        <w:t xml:space="preserve">sector </w:t>
      </w:r>
      <w:r w:rsidR="00AE47FC" w:rsidRPr="00286D7D">
        <w:rPr>
          <w:rFonts w:ascii="Times New Roman" w:hAnsi="Times New Roman"/>
          <w:sz w:val="24"/>
          <w:szCs w:val="24"/>
          <w:lang w:val="en-US"/>
        </w:rPr>
        <w:t xml:space="preserve">(Brookes </w:t>
      </w:r>
      <w:r w:rsidR="009D3A1E">
        <w:rPr>
          <w:rFonts w:ascii="Times New Roman" w:hAnsi="Times New Roman"/>
          <w:sz w:val="24"/>
          <w:szCs w:val="24"/>
          <w:lang w:val="en-US"/>
        </w:rPr>
        <w:t>et al.</w:t>
      </w:r>
      <w:r w:rsidR="00FA45DD">
        <w:rPr>
          <w:rFonts w:ascii="Times New Roman" w:hAnsi="Times New Roman"/>
          <w:sz w:val="24"/>
          <w:szCs w:val="24"/>
          <w:lang w:val="en-US"/>
        </w:rPr>
        <w:t>,</w:t>
      </w:r>
      <w:r w:rsidR="00AE47FC" w:rsidRPr="00286D7D">
        <w:rPr>
          <w:rFonts w:ascii="Times New Roman" w:hAnsi="Times New Roman"/>
          <w:sz w:val="24"/>
          <w:szCs w:val="24"/>
          <w:lang w:val="en-US"/>
        </w:rPr>
        <w:t xml:space="preserve"> 2015; Jeong </w:t>
      </w:r>
      <w:r w:rsidR="009D3A1E">
        <w:rPr>
          <w:rFonts w:ascii="Times New Roman" w:hAnsi="Times New Roman"/>
          <w:sz w:val="24"/>
          <w:szCs w:val="24"/>
          <w:lang w:val="en-US"/>
        </w:rPr>
        <w:t>and</w:t>
      </w:r>
      <w:r w:rsidR="009D3A1E" w:rsidRPr="00286D7D">
        <w:rPr>
          <w:rFonts w:ascii="Times New Roman" w:hAnsi="Times New Roman"/>
          <w:sz w:val="24"/>
          <w:szCs w:val="24"/>
          <w:lang w:val="en-US"/>
        </w:rPr>
        <w:t xml:space="preserve"> </w:t>
      </w:r>
      <w:r w:rsidR="00AE47FC" w:rsidRPr="00286D7D">
        <w:rPr>
          <w:rFonts w:ascii="Times New Roman" w:hAnsi="Times New Roman"/>
          <w:sz w:val="24"/>
          <w:szCs w:val="24"/>
          <w:lang w:val="en-US"/>
        </w:rPr>
        <w:t>Oh</w:t>
      </w:r>
      <w:r w:rsidR="00FA45DD">
        <w:rPr>
          <w:rFonts w:ascii="Times New Roman" w:hAnsi="Times New Roman"/>
          <w:sz w:val="24"/>
          <w:szCs w:val="24"/>
          <w:lang w:val="en-US"/>
        </w:rPr>
        <w:t>,</w:t>
      </w:r>
      <w:r w:rsidR="00AE47FC" w:rsidRPr="00286D7D">
        <w:rPr>
          <w:rFonts w:ascii="Times New Roman" w:hAnsi="Times New Roman"/>
          <w:sz w:val="24"/>
          <w:szCs w:val="24"/>
          <w:lang w:val="en-US"/>
        </w:rPr>
        <w:t xml:space="preserve"> 2017)</w:t>
      </w:r>
      <w:r w:rsidR="00AB2E5B" w:rsidRPr="00286D7D">
        <w:rPr>
          <w:rFonts w:ascii="Times New Roman" w:hAnsi="Times New Roman"/>
          <w:sz w:val="24"/>
          <w:szCs w:val="24"/>
        </w:rPr>
        <w:t>.</w:t>
      </w:r>
      <w:r w:rsidR="00645C81" w:rsidRPr="00286D7D">
        <w:rPr>
          <w:rFonts w:ascii="Times New Roman" w:hAnsi="Times New Roman"/>
          <w:sz w:val="24"/>
          <w:szCs w:val="24"/>
        </w:rPr>
        <w:t xml:space="preserve"> Instead, t</w:t>
      </w:r>
      <w:r w:rsidR="00AB2E5B" w:rsidRPr="00286D7D">
        <w:rPr>
          <w:rFonts w:ascii="Times New Roman" w:hAnsi="Times New Roman"/>
          <w:sz w:val="24"/>
          <w:szCs w:val="24"/>
        </w:rPr>
        <w:t xml:space="preserve">ourism scholars have </w:t>
      </w:r>
      <w:r w:rsidR="00AE47FC" w:rsidRPr="00286D7D">
        <w:rPr>
          <w:rFonts w:ascii="Times New Roman" w:hAnsi="Times New Roman"/>
          <w:sz w:val="24"/>
          <w:szCs w:val="24"/>
        </w:rPr>
        <w:t xml:space="preserve">frequently </w:t>
      </w:r>
      <w:r w:rsidR="003F166D" w:rsidRPr="00286D7D">
        <w:rPr>
          <w:rFonts w:ascii="Times New Roman" w:hAnsi="Times New Roman"/>
          <w:sz w:val="24"/>
          <w:szCs w:val="24"/>
        </w:rPr>
        <w:t>examined</w:t>
      </w:r>
      <w:r w:rsidR="00AB2E5B" w:rsidRPr="00286D7D">
        <w:rPr>
          <w:rFonts w:ascii="Times New Roman" w:hAnsi="Times New Roman"/>
          <w:sz w:val="24"/>
          <w:szCs w:val="24"/>
        </w:rPr>
        <w:t xml:space="preserve"> SET </w:t>
      </w:r>
      <w:r w:rsidR="00772CDA" w:rsidRPr="00286D7D">
        <w:rPr>
          <w:rFonts w:ascii="Times New Roman" w:hAnsi="Times New Roman"/>
          <w:sz w:val="24"/>
          <w:szCs w:val="24"/>
        </w:rPr>
        <w:t>in explaining</w:t>
      </w:r>
      <w:r w:rsidR="00AB2E5B" w:rsidRPr="00286D7D">
        <w:rPr>
          <w:rFonts w:ascii="Times New Roman" w:hAnsi="Times New Roman"/>
          <w:sz w:val="24"/>
          <w:szCs w:val="24"/>
        </w:rPr>
        <w:t xml:space="preserve"> </w:t>
      </w:r>
      <w:r w:rsidR="00E90A88" w:rsidRPr="00286D7D">
        <w:rPr>
          <w:rFonts w:ascii="Times New Roman" w:hAnsi="Times New Roman"/>
          <w:sz w:val="24"/>
          <w:szCs w:val="24"/>
        </w:rPr>
        <w:t xml:space="preserve">host </w:t>
      </w:r>
      <w:r w:rsidR="00996498" w:rsidRPr="00286D7D">
        <w:rPr>
          <w:rFonts w:ascii="Times New Roman" w:hAnsi="Times New Roman"/>
          <w:sz w:val="24"/>
          <w:szCs w:val="24"/>
        </w:rPr>
        <w:t>community</w:t>
      </w:r>
      <w:r w:rsidR="00A843B1" w:rsidRPr="00286D7D">
        <w:rPr>
          <w:rFonts w:ascii="Times New Roman" w:hAnsi="Times New Roman"/>
          <w:sz w:val="24"/>
          <w:szCs w:val="24"/>
        </w:rPr>
        <w:t xml:space="preserve"> perceptions</w:t>
      </w:r>
      <w:r w:rsidR="000E4C48" w:rsidRPr="00286D7D">
        <w:rPr>
          <w:rFonts w:ascii="Times New Roman" w:hAnsi="Times New Roman"/>
          <w:sz w:val="24"/>
          <w:szCs w:val="24"/>
        </w:rPr>
        <w:t xml:space="preserve"> to</w:t>
      </w:r>
      <w:r w:rsidR="00E90A88" w:rsidRPr="00286D7D">
        <w:rPr>
          <w:rFonts w:ascii="Times New Roman" w:hAnsi="Times New Roman"/>
          <w:sz w:val="24"/>
          <w:szCs w:val="24"/>
        </w:rPr>
        <w:t>wards</w:t>
      </w:r>
      <w:r w:rsidR="000E4C48" w:rsidRPr="00286D7D">
        <w:rPr>
          <w:rFonts w:ascii="Times New Roman" w:hAnsi="Times New Roman"/>
          <w:sz w:val="24"/>
          <w:szCs w:val="24"/>
        </w:rPr>
        <w:t xml:space="preserve"> tourism</w:t>
      </w:r>
      <w:r w:rsidR="003D3854" w:rsidRPr="00286D7D">
        <w:rPr>
          <w:rFonts w:ascii="Times New Roman" w:hAnsi="Times New Roman"/>
          <w:sz w:val="24"/>
          <w:szCs w:val="24"/>
        </w:rPr>
        <w:t xml:space="preserve"> </w:t>
      </w:r>
      <w:r w:rsidR="00AB2E5B" w:rsidRPr="00286D7D">
        <w:rPr>
          <w:rFonts w:ascii="Times New Roman" w:hAnsi="Times New Roman"/>
          <w:sz w:val="24"/>
          <w:szCs w:val="24"/>
        </w:rPr>
        <w:t>(</w:t>
      </w:r>
      <w:r w:rsidR="00FD7427">
        <w:rPr>
          <w:rFonts w:ascii="Times New Roman" w:hAnsi="Times New Roman"/>
          <w:sz w:val="24"/>
          <w:szCs w:val="24"/>
        </w:rPr>
        <w:t>Andriotis &amp; Vaughan, 2003</w:t>
      </w:r>
      <w:r w:rsidR="00AB2E5B" w:rsidRPr="00286D7D">
        <w:rPr>
          <w:rFonts w:ascii="Times New Roman" w:hAnsi="Times New Roman"/>
          <w:sz w:val="24"/>
          <w:szCs w:val="24"/>
        </w:rPr>
        <w:t>)</w:t>
      </w:r>
      <w:r w:rsidRPr="00286D7D">
        <w:rPr>
          <w:rFonts w:ascii="Times New Roman" w:hAnsi="Times New Roman"/>
          <w:sz w:val="24"/>
          <w:szCs w:val="24"/>
        </w:rPr>
        <w:t>.</w:t>
      </w:r>
      <w:r w:rsidR="0046334F" w:rsidRPr="00286D7D">
        <w:rPr>
          <w:rFonts w:ascii="Times New Roman" w:hAnsi="Times New Roman"/>
          <w:sz w:val="24"/>
          <w:szCs w:val="24"/>
        </w:rPr>
        <w:t xml:space="preserve"> </w:t>
      </w:r>
      <w:r w:rsidR="00AE47FC" w:rsidRPr="00286D7D">
        <w:rPr>
          <w:rFonts w:ascii="Times New Roman" w:hAnsi="Times New Roman"/>
          <w:sz w:val="24"/>
          <w:szCs w:val="24"/>
          <w:lang w:val="en-US"/>
        </w:rPr>
        <w:t>Moreover, t</w:t>
      </w:r>
      <w:r w:rsidR="002B2513" w:rsidRPr="00286D7D">
        <w:rPr>
          <w:rFonts w:ascii="Times New Roman" w:hAnsi="Times New Roman"/>
          <w:sz w:val="24"/>
          <w:szCs w:val="24"/>
          <w:lang w:val="en-US"/>
        </w:rPr>
        <w:t xml:space="preserve">he literature review revealed a research gap regarding the study of </w:t>
      </w:r>
      <w:r w:rsidR="00AE47FC" w:rsidRPr="00286D7D">
        <w:rPr>
          <w:rFonts w:ascii="Times New Roman" w:hAnsi="Times New Roman"/>
          <w:sz w:val="24"/>
          <w:szCs w:val="24"/>
          <w:lang w:val="en-US"/>
        </w:rPr>
        <w:t>SET</w:t>
      </w:r>
      <w:r w:rsidR="002B2513" w:rsidRPr="00286D7D">
        <w:rPr>
          <w:rFonts w:ascii="Times New Roman" w:hAnsi="Times New Roman"/>
          <w:sz w:val="24"/>
          <w:szCs w:val="24"/>
          <w:lang w:val="en-US"/>
        </w:rPr>
        <w:t xml:space="preserve"> in online hospitality B2B exchanges.</w:t>
      </w:r>
      <w:r w:rsidR="003F166D" w:rsidRPr="00286D7D">
        <w:rPr>
          <w:rFonts w:ascii="Times New Roman" w:hAnsi="Times New Roman"/>
          <w:sz w:val="24"/>
          <w:szCs w:val="24"/>
          <w:lang w:val="en-US"/>
        </w:rPr>
        <w:t xml:space="preserve"> Applying SET in online </w:t>
      </w:r>
      <w:r w:rsidR="00FE1C50" w:rsidRPr="00286D7D">
        <w:rPr>
          <w:rFonts w:ascii="Times New Roman" w:hAnsi="Times New Roman"/>
          <w:sz w:val="24"/>
          <w:szCs w:val="24"/>
          <w:lang w:val="en-US"/>
        </w:rPr>
        <w:t xml:space="preserve">hospitality </w:t>
      </w:r>
      <w:r w:rsidR="00F02D8C" w:rsidRPr="00286D7D">
        <w:rPr>
          <w:rFonts w:ascii="Times New Roman" w:hAnsi="Times New Roman"/>
          <w:sz w:val="24"/>
          <w:szCs w:val="24"/>
          <w:lang w:val="en-US"/>
        </w:rPr>
        <w:t xml:space="preserve">B2B </w:t>
      </w:r>
      <w:r w:rsidR="003F166D" w:rsidRPr="00286D7D">
        <w:rPr>
          <w:rFonts w:ascii="Times New Roman" w:hAnsi="Times New Roman"/>
          <w:sz w:val="24"/>
          <w:szCs w:val="24"/>
          <w:lang w:val="en-US"/>
        </w:rPr>
        <w:t xml:space="preserve">exchanges is challenging as </w:t>
      </w:r>
      <w:r w:rsidR="00FE1C50" w:rsidRPr="00286D7D">
        <w:rPr>
          <w:rFonts w:ascii="Times New Roman" w:hAnsi="Times New Roman"/>
          <w:sz w:val="24"/>
          <w:szCs w:val="24"/>
        </w:rPr>
        <w:t>t</w:t>
      </w:r>
      <w:r w:rsidR="00FE1C50" w:rsidRPr="00286D7D">
        <w:rPr>
          <w:rFonts w:ascii="Times New Roman" w:hAnsi="Times New Roman"/>
          <w:sz w:val="24"/>
          <w:szCs w:val="24"/>
          <w:lang w:val="en-US"/>
        </w:rPr>
        <w:t xml:space="preserve">he rapid expansion and </w:t>
      </w:r>
      <w:r w:rsidR="00714F8E" w:rsidRPr="00286D7D">
        <w:rPr>
          <w:rFonts w:ascii="Times New Roman" w:hAnsi="Times New Roman"/>
          <w:sz w:val="24"/>
          <w:szCs w:val="24"/>
          <w:lang w:val="en-US"/>
        </w:rPr>
        <w:t xml:space="preserve">the </w:t>
      </w:r>
      <w:r w:rsidR="00FE1C50" w:rsidRPr="00286D7D">
        <w:rPr>
          <w:rFonts w:ascii="Times New Roman" w:hAnsi="Times New Roman"/>
          <w:sz w:val="24"/>
          <w:szCs w:val="24"/>
          <w:lang w:val="en-US"/>
        </w:rPr>
        <w:t>influential role of online travel agencies (OTAs)</w:t>
      </w:r>
      <w:r w:rsidR="008E7B03" w:rsidRPr="00286D7D">
        <w:rPr>
          <w:rFonts w:ascii="Times New Roman" w:hAnsi="Times New Roman"/>
          <w:sz w:val="24"/>
          <w:szCs w:val="24"/>
          <w:lang w:val="en-US"/>
        </w:rPr>
        <w:t xml:space="preserve"> </w:t>
      </w:r>
      <w:r w:rsidR="00C239C7">
        <w:rPr>
          <w:rFonts w:ascii="Times New Roman" w:hAnsi="Times New Roman"/>
          <w:sz w:val="24"/>
          <w:szCs w:val="24"/>
          <w:lang w:val="en-US"/>
        </w:rPr>
        <w:t>changed</w:t>
      </w:r>
      <w:r w:rsidR="00C239C7" w:rsidRPr="00286D7D">
        <w:rPr>
          <w:rFonts w:ascii="Times New Roman" w:hAnsi="Times New Roman"/>
          <w:sz w:val="24"/>
          <w:szCs w:val="24"/>
          <w:lang w:val="en-US"/>
        </w:rPr>
        <w:t xml:space="preserve"> </w:t>
      </w:r>
      <w:r w:rsidR="00933B27" w:rsidRPr="00286D7D">
        <w:rPr>
          <w:rFonts w:ascii="Times New Roman" w:hAnsi="Times New Roman"/>
          <w:sz w:val="24"/>
          <w:szCs w:val="24"/>
          <w:lang w:val="en-US"/>
        </w:rPr>
        <w:t>B2B relational exchanges</w:t>
      </w:r>
      <w:r w:rsidR="0075255E" w:rsidRPr="00286D7D">
        <w:rPr>
          <w:rFonts w:ascii="Times New Roman" w:hAnsi="Times New Roman"/>
          <w:sz w:val="24"/>
          <w:szCs w:val="24"/>
          <w:lang w:val="en-US"/>
        </w:rPr>
        <w:t xml:space="preserve"> by</w:t>
      </w:r>
      <w:r w:rsidR="00714F8E" w:rsidRPr="00286D7D">
        <w:rPr>
          <w:rFonts w:ascii="Times New Roman" w:hAnsi="Times New Roman"/>
          <w:sz w:val="24"/>
          <w:szCs w:val="24"/>
          <w:lang w:val="en-US"/>
        </w:rPr>
        <w:t xml:space="preserve"> </w:t>
      </w:r>
      <w:r w:rsidR="003F166D" w:rsidRPr="00286D7D">
        <w:rPr>
          <w:rFonts w:ascii="Times New Roman" w:hAnsi="Times New Roman"/>
          <w:sz w:val="24"/>
          <w:szCs w:val="24"/>
          <w:lang w:val="en-US"/>
        </w:rPr>
        <w:t>entail</w:t>
      </w:r>
      <w:r w:rsidR="0075255E" w:rsidRPr="00286D7D">
        <w:rPr>
          <w:rFonts w:ascii="Times New Roman" w:hAnsi="Times New Roman"/>
          <w:sz w:val="24"/>
          <w:szCs w:val="24"/>
          <w:lang w:val="en-US"/>
        </w:rPr>
        <w:t>ing</w:t>
      </w:r>
      <w:r w:rsidR="003F166D" w:rsidRPr="00286D7D">
        <w:rPr>
          <w:rFonts w:ascii="Times New Roman" w:hAnsi="Times New Roman"/>
          <w:sz w:val="24"/>
          <w:szCs w:val="24"/>
          <w:lang w:val="en-US"/>
        </w:rPr>
        <w:t xml:space="preserve"> less personal interactions </w:t>
      </w:r>
      <w:r w:rsidR="00FE1C50" w:rsidRPr="00286D7D">
        <w:rPr>
          <w:rFonts w:ascii="Times New Roman" w:hAnsi="Times New Roman"/>
          <w:sz w:val="24"/>
          <w:szCs w:val="24"/>
          <w:lang w:val="en-US"/>
        </w:rPr>
        <w:t xml:space="preserve">compared </w:t>
      </w:r>
      <w:r w:rsidR="004F0E76" w:rsidRPr="00286D7D">
        <w:rPr>
          <w:rFonts w:ascii="Times New Roman" w:hAnsi="Times New Roman"/>
          <w:sz w:val="24"/>
          <w:szCs w:val="24"/>
          <w:lang w:val="en-US"/>
        </w:rPr>
        <w:t xml:space="preserve">to </w:t>
      </w:r>
      <w:r w:rsidR="003F166D" w:rsidRPr="00286D7D">
        <w:rPr>
          <w:rFonts w:ascii="Times New Roman" w:hAnsi="Times New Roman"/>
          <w:sz w:val="24"/>
          <w:szCs w:val="24"/>
          <w:lang w:val="en-US"/>
        </w:rPr>
        <w:t xml:space="preserve">face-to-face </w:t>
      </w:r>
      <w:r w:rsidR="008B1B16" w:rsidRPr="00286D7D">
        <w:rPr>
          <w:rFonts w:ascii="Times New Roman" w:hAnsi="Times New Roman"/>
          <w:sz w:val="24"/>
          <w:szCs w:val="24"/>
          <w:lang w:val="en-US"/>
        </w:rPr>
        <w:t>ones</w:t>
      </w:r>
      <w:r w:rsidR="00933B27" w:rsidRPr="00286D7D">
        <w:rPr>
          <w:rFonts w:ascii="Times New Roman" w:hAnsi="Times New Roman"/>
          <w:sz w:val="24"/>
          <w:szCs w:val="24"/>
          <w:lang w:val="en-US"/>
        </w:rPr>
        <w:t xml:space="preserve"> </w:t>
      </w:r>
      <w:r w:rsidR="00AE47FC" w:rsidRPr="00286D7D">
        <w:rPr>
          <w:rFonts w:ascii="Times New Roman" w:hAnsi="Times New Roman"/>
          <w:sz w:val="24"/>
          <w:szCs w:val="24"/>
          <w:lang w:val="en-US"/>
        </w:rPr>
        <w:t>(Stangl</w:t>
      </w:r>
      <w:r w:rsidR="009D3A1E">
        <w:rPr>
          <w:rFonts w:ascii="Times New Roman" w:hAnsi="Times New Roman"/>
          <w:sz w:val="24"/>
          <w:szCs w:val="24"/>
          <w:lang w:val="en-US"/>
        </w:rPr>
        <w:t xml:space="preserve"> et al.</w:t>
      </w:r>
      <w:r w:rsidR="00FA45DD">
        <w:rPr>
          <w:rFonts w:ascii="Times New Roman" w:hAnsi="Times New Roman"/>
          <w:sz w:val="24"/>
          <w:szCs w:val="24"/>
          <w:lang w:val="en-US"/>
        </w:rPr>
        <w:t>,</w:t>
      </w:r>
      <w:r w:rsidR="00AE47FC" w:rsidRPr="00286D7D">
        <w:rPr>
          <w:rFonts w:ascii="Times New Roman" w:hAnsi="Times New Roman"/>
          <w:sz w:val="24"/>
          <w:szCs w:val="24"/>
          <w:lang w:val="en-US"/>
        </w:rPr>
        <w:t xml:space="preserve"> 2016)</w:t>
      </w:r>
      <w:r w:rsidR="003F166D" w:rsidRPr="00286D7D">
        <w:rPr>
          <w:rFonts w:ascii="Times New Roman" w:hAnsi="Times New Roman"/>
          <w:sz w:val="24"/>
          <w:szCs w:val="24"/>
          <w:lang w:val="en-US"/>
        </w:rPr>
        <w:t>.</w:t>
      </w:r>
      <w:r w:rsidR="0069632C" w:rsidRPr="00286D7D">
        <w:rPr>
          <w:rFonts w:ascii="Times New Roman" w:hAnsi="Times New Roman"/>
          <w:sz w:val="24"/>
          <w:szCs w:val="24"/>
          <w:lang w:val="en-US"/>
        </w:rPr>
        <w:t xml:space="preserve"> </w:t>
      </w:r>
    </w:p>
    <w:p w:rsidR="00D719A6" w:rsidRPr="00286D7D" w:rsidRDefault="00AE47FC" w:rsidP="00E83D27">
      <w:pPr>
        <w:spacing w:after="0" w:line="240" w:lineRule="auto"/>
        <w:ind w:firstLine="720"/>
        <w:rPr>
          <w:rFonts w:ascii="Times New Roman" w:hAnsi="Times New Roman"/>
          <w:sz w:val="17"/>
          <w:szCs w:val="17"/>
        </w:rPr>
      </w:pPr>
      <w:r w:rsidRPr="00286D7D">
        <w:rPr>
          <w:rFonts w:ascii="Times New Roman" w:hAnsi="Times New Roman"/>
          <w:sz w:val="24"/>
          <w:szCs w:val="24"/>
        </w:rPr>
        <w:t>In light of these tendencies</w:t>
      </w:r>
      <w:r w:rsidR="00A843B1" w:rsidRPr="00286D7D">
        <w:rPr>
          <w:rFonts w:ascii="Times New Roman" w:hAnsi="Times New Roman"/>
          <w:sz w:val="24"/>
          <w:szCs w:val="24"/>
        </w:rPr>
        <w:t xml:space="preserve">, the aim of this </w:t>
      </w:r>
      <w:r w:rsidR="0069632C" w:rsidRPr="00286D7D">
        <w:rPr>
          <w:rFonts w:ascii="Times New Roman" w:hAnsi="Times New Roman"/>
          <w:sz w:val="24"/>
          <w:szCs w:val="24"/>
        </w:rPr>
        <w:t xml:space="preserve">exploratory </w:t>
      </w:r>
      <w:r w:rsidR="00A843B1" w:rsidRPr="00286D7D">
        <w:rPr>
          <w:rFonts w:ascii="Times New Roman" w:hAnsi="Times New Roman"/>
          <w:sz w:val="24"/>
          <w:szCs w:val="24"/>
        </w:rPr>
        <w:t xml:space="preserve">study is to address </w:t>
      </w:r>
      <w:r w:rsidR="00A21476" w:rsidRPr="00286D7D">
        <w:rPr>
          <w:rFonts w:ascii="Times New Roman" w:hAnsi="Times New Roman"/>
          <w:sz w:val="24"/>
          <w:szCs w:val="24"/>
        </w:rPr>
        <w:t>past research</w:t>
      </w:r>
      <w:r w:rsidR="00A843B1" w:rsidRPr="00286D7D">
        <w:rPr>
          <w:rFonts w:ascii="Times New Roman" w:hAnsi="Times New Roman"/>
          <w:sz w:val="24"/>
          <w:szCs w:val="24"/>
        </w:rPr>
        <w:t xml:space="preserve"> </w:t>
      </w:r>
      <w:r w:rsidRPr="00286D7D">
        <w:rPr>
          <w:rFonts w:ascii="Times New Roman" w:hAnsi="Times New Roman"/>
          <w:sz w:val="24"/>
          <w:szCs w:val="24"/>
        </w:rPr>
        <w:t xml:space="preserve">negligence </w:t>
      </w:r>
      <w:r w:rsidR="00A843B1" w:rsidRPr="00286D7D">
        <w:rPr>
          <w:rFonts w:ascii="Times New Roman" w:hAnsi="Times New Roman"/>
          <w:sz w:val="24"/>
          <w:szCs w:val="24"/>
        </w:rPr>
        <w:t>with respect to the application of SE</w:t>
      </w:r>
      <w:r w:rsidR="000E4C48" w:rsidRPr="00286D7D">
        <w:rPr>
          <w:rFonts w:ascii="Times New Roman" w:hAnsi="Times New Roman"/>
          <w:sz w:val="24"/>
          <w:szCs w:val="24"/>
        </w:rPr>
        <w:t>T</w:t>
      </w:r>
      <w:r w:rsidR="00A843B1" w:rsidRPr="00286D7D">
        <w:rPr>
          <w:rFonts w:ascii="Times New Roman" w:hAnsi="Times New Roman"/>
          <w:sz w:val="24"/>
          <w:szCs w:val="24"/>
        </w:rPr>
        <w:t xml:space="preserve"> in </w:t>
      </w:r>
      <w:r w:rsidR="003F166D" w:rsidRPr="00286D7D">
        <w:rPr>
          <w:rFonts w:ascii="Times New Roman" w:hAnsi="Times New Roman"/>
          <w:sz w:val="24"/>
          <w:szCs w:val="24"/>
        </w:rPr>
        <w:t xml:space="preserve">online </w:t>
      </w:r>
      <w:r w:rsidR="00276AC1" w:rsidRPr="00286D7D">
        <w:rPr>
          <w:rFonts w:ascii="Times New Roman" w:hAnsi="Times New Roman"/>
          <w:sz w:val="24"/>
          <w:szCs w:val="24"/>
        </w:rPr>
        <w:t xml:space="preserve">B2B </w:t>
      </w:r>
      <w:r w:rsidR="00532252" w:rsidRPr="00286D7D">
        <w:rPr>
          <w:rFonts w:ascii="Times New Roman" w:hAnsi="Times New Roman"/>
          <w:sz w:val="24"/>
          <w:szCs w:val="24"/>
        </w:rPr>
        <w:t>exchange</w:t>
      </w:r>
      <w:r w:rsidR="003F166D" w:rsidRPr="00286D7D">
        <w:rPr>
          <w:rFonts w:ascii="Times New Roman" w:hAnsi="Times New Roman"/>
          <w:sz w:val="24"/>
          <w:szCs w:val="24"/>
        </w:rPr>
        <w:t>s</w:t>
      </w:r>
      <w:r w:rsidR="00532252" w:rsidRPr="00286D7D">
        <w:rPr>
          <w:rFonts w:ascii="Times New Roman" w:hAnsi="Times New Roman"/>
          <w:sz w:val="24"/>
          <w:szCs w:val="24"/>
        </w:rPr>
        <w:t xml:space="preserve"> in </w:t>
      </w:r>
      <w:r w:rsidR="003F166D" w:rsidRPr="00286D7D">
        <w:rPr>
          <w:rFonts w:ascii="Times New Roman" w:hAnsi="Times New Roman"/>
          <w:sz w:val="24"/>
          <w:szCs w:val="24"/>
        </w:rPr>
        <w:t xml:space="preserve">the </w:t>
      </w:r>
      <w:r w:rsidR="00723E4F" w:rsidRPr="00286D7D">
        <w:rPr>
          <w:rFonts w:ascii="Times New Roman" w:hAnsi="Times New Roman"/>
          <w:sz w:val="24"/>
          <w:szCs w:val="24"/>
        </w:rPr>
        <w:t>hospitality</w:t>
      </w:r>
      <w:r w:rsidR="00532252" w:rsidRPr="00286D7D">
        <w:rPr>
          <w:rFonts w:ascii="Times New Roman" w:hAnsi="Times New Roman"/>
          <w:sz w:val="24"/>
          <w:szCs w:val="24"/>
        </w:rPr>
        <w:t xml:space="preserve"> </w:t>
      </w:r>
      <w:r w:rsidRPr="00286D7D">
        <w:rPr>
          <w:rFonts w:ascii="Times New Roman" w:hAnsi="Times New Roman"/>
          <w:sz w:val="24"/>
          <w:szCs w:val="24"/>
        </w:rPr>
        <w:t>market</w:t>
      </w:r>
      <w:r w:rsidR="00A843B1" w:rsidRPr="00286D7D">
        <w:rPr>
          <w:rFonts w:ascii="Times New Roman" w:hAnsi="Times New Roman"/>
          <w:sz w:val="24"/>
          <w:szCs w:val="24"/>
        </w:rPr>
        <w:t xml:space="preserve">. In </w:t>
      </w:r>
      <w:r w:rsidR="000E4C48" w:rsidRPr="00286D7D">
        <w:rPr>
          <w:rFonts w:ascii="Times New Roman" w:hAnsi="Times New Roman"/>
          <w:sz w:val="24"/>
          <w:szCs w:val="24"/>
        </w:rPr>
        <w:t xml:space="preserve">doing so, </w:t>
      </w:r>
      <w:r w:rsidR="007826A8" w:rsidRPr="00286D7D">
        <w:rPr>
          <w:rFonts w:ascii="Times New Roman" w:hAnsi="Times New Roman"/>
          <w:sz w:val="24"/>
          <w:szCs w:val="24"/>
        </w:rPr>
        <w:t xml:space="preserve">in-depth interviews </w:t>
      </w:r>
      <w:r w:rsidR="005D16DA" w:rsidRPr="00286D7D">
        <w:rPr>
          <w:rFonts w:ascii="Times New Roman" w:hAnsi="Times New Roman"/>
          <w:sz w:val="24"/>
          <w:szCs w:val="24"/>
        </w:rPr>
        <w:t xml:space="preserve">were conducted </w:t>
      </w:r>
      <w:r w:rsidR="007826A8" w:rsidRPr="00286D7D">
        <w:rPr>
          <w:rFonts w:ascii="Times New Roman" w:hAnsi="Times New Roman"/>
          <w:sz w:val="24"/>
          <w:szCs w:val="24"/>
        </w:rPr>
        <w:t xml:space="preserve">with hoteliers </w:t>
      </w:r>
      <w:r w:rsidR="00EF7E3F">
        <w:rPr>
          <w:rFonts w:ascii="Times New Roman" w:hAnsi="Times New Roman"/>
          <w:sz w:val="24"/>
          <w:szCs w:val="24"/>
        </w:rPr>
        <w:t xml:space="preserve">(hotel owners) </w:t>
      </w:r>
      <w:r w:rsidR="007826A8" w:rsidRPr="00286D7D">
        <w:rPr>
          <w:rFonts w:ascii="Times New Roman" w:hAnsi="Times New Roman"/>
          <w:sz w:val="24"/>
          <w:szCs w:val="24"/>
        </w:rPr>
        <w:t xml:space="preserve">and hotel managers of Northern Greece to </w:t>
      </w:r>
      <w:r w:rsidR="008E7B03" w:rsidRPr="00286D7D">
        <w:rPr>
          <w:rFonts w:ascii="Times New Roman" w:hAnsi="Times New Roman"/>
          <w:sz w:val="24"/>
          <w:szCs w:val="24"/>
        </w:rPr>
        <w:t>explor</w:t>
      </w:r>
      <w:r w:rsidR="007826A8" w:rsidRPr="00286D7D">
        <w:rPr>
          <w:rFonts w:ascii="Times New Roman" w:hAnsi="Times New Roman"/>
          <w:sz w:val="24"/>
          <w:szCs w:val="24"/>
        </w:rPr>
        <w:t xml:space="preserve">e </w:t>
      </w:r>
      <w:r w:rsidR="00A843B1" w:rsidRPr="00286D7D">
        <w:rPr>
          <w:rFonts w:ascii="Times New Roman" w:hAnsi="Times New Roman"/>
          <w:sz w:val="24"/>
          <w:szCs w:val="24"/>
        </w:rPr>
        <w:t xml:space="preserve">the dynamics of </w:t>
      </w:r>
      <w:r w:rsidR="000C5277" w:rsidRPr="00286D7D">
        <w:rPr>
          <w:rFonts w:ascii="Times New Roman" w:hAnsi="Times New Roman"/>
          <w:sz w:val="24"/>
          <w:szCs w:val="24"/>
        </w:rPr>
        <w:t>power imbalances in the hospitality distribution network</w:t>
      </w:r>
      <w:r w:rsidR="00714F8E" w:rsidRPr="00286D7D">
        <w:rPr>
          <w:rFonts w:ascii="Times New Roman" w:hAnsi="Times New Roman"/>
          <w:sz w:val="24"/>
          <w:szCs w:val="24"/>
          <w:lang w:val="en-US"/>
        </w:rPr>
        <w:t>;</w:t>
      </w:r>
      <w:r w:rsidR="007826A8" w:rsidRPr="00286D7D">
        <w:rPr>
          <w:rFonts w:ascii="Times New Roman" w:hAnsi="Times New Roman"/>
          <w:sz w:val="24"/>
          <w:szCs w:val="24"/>
        </w:rPr>
        <w:t xml:space="preserve"> </w:t>
      </w:r>
      <w:r w:rsidR="000C5277" w:rsidRPr="00286D7D">
        <w:rPr>
          <w:rFonts w:ascii="Times New Roman" w:hAnsi="Times New Roman"/>
          <w:sz w:val="24"/>
          <w:szCs w:val="24"/>
        </w:rPr>
        <w:t>in particular</w:t>
      </w:r>
      <w:r w:rsidR="0069632C" w:rsidRPr="00286D7D">
        <w:rPr>
          <w:rFonts w:ascii="Times New Roman" w:hAnsi="Times New Roman"/>
          <w:sz w:val="24"/>
          <w:szCs w:val="24"/>
        </w:rPr>
        <w:t>,</w:t>
      </w:r>
      <w:r w:rsidR="000C5277" w:rsidRPr="00286D7D">
        <w:rPr>
          <w:rFonts w:ascii="Times New Roman" w:hAnsi="Times New Roman"/>
          <w:sz w:val="24"/>
          <w:szCs w:val="24"/>
        </w:rPr>
        <w:t xml:space="preserve"> </w:t>
      </w:r>
      <w:r w:rsidR="00A843B1" w:rsidRPr="00286D7D">
        <w:rPr>
          <w:rFonts w:ascii="Times New Roman" w:hAnsi="Times New Roman"/>
          <w:sz w:val="24"/>
          <w:szCs w:val="24"/>
        </w:rPr>
        <w:t xml:space="preserve">between </w:t>
      </w:r>
      <w:r w:rsidR="000C5277" w:rsidRPr="00286D7D">
        <w:rPr>
          <w:rFonts w:ascii="Times New Roman" w:hAnsi="Times New Roman"/>
          <w:sz w:val="24"/>
          <w:szCs w:val="24"/>
        </w:rPr>
        <w:t xml:space="preserve">hotels that supply rooms and </w:t>
      </w:r>
      <w:r w:rsidR="005D16DA" w:rsidRPr="00286D7D">
        <w:rPr>
          <w:rFonts w:ascii="Times New Roman" w:hAnsi="Times New Roman"/>
          <w:sz w:val="24"/>
          <w:szCs w:val="24"/>
        </w:rPr>
        <w:t>OTA</w:t>
      </w:r>
      <w:r w:rsidRPr="00286D7D">
        <w:rPr>
          <w:rFonts w:ascii="Times New Roman" w:hAnsi="Times New Roman"/>
          <w:sz w:val="24"/>
          <w:szCs w:val="24"/>
        </w:rPr>
        <w:t xml:space="preserve">s </w:t>
      </w:r>
      <w:r w:rsidR="0069632C" w:rsidRPr="00286D7D">
        <w:rPr>
          <w:rFonts w:ascii="Times New Roman" w:hAnsi="Times New Roman"/>
          <w:sz w:val="24"/>
          <w:szCs w:val="24"/>
        </w:rPr>
        <w:t>that connect tourists with hotels</w:t>
      </w:r>
      <w:r w:rsidR="00A843B1" w:rsidRPr="00286D7D">
        <w:rPr>
          <w:rFonts w:ascii="Times New Roman" w:hAnsi="Times New Roman"/>
          <w:sz w:val="24"/>
          <w:szCs w:val="24"/>
        </w:rPr>
        <w:t xml:space="preserve">. </w:t>
      </w:r>
      <w:r w:rsidR="0069632C" w:rsidRPr="00286D7D">
        <w:rPr>
          <w:rFonts w:ascii="Times New Roman" w:hAnsi="Times New Roman"/>
          <w:sz w:val="24"/>
          <w:szCs w:val="24"/>
        </w:rPr>
        <w:t xml:space="preserve">The online platform of </w:t>
      </w:r>
      <w:r w:rsidRPr="00286D7D">
        <w:rPr>
          <w:rFonts w:ascii="Times New Roman" w:hAnsi="Times New Roman"/>
          <w:sz w:val="24"/>
          <w:szCs w:val="24"/>
        </w:rPr>
        <w:t xml:space="preserve">Booking.com was selected </w:t>
      </w:r>
      <w:r w:rsidR="0069632C" w:rsidRPr="00286D7D">
        <w:rPr>
          <w:rFonts w:ascii="Times New Roman" w:hAnsi="Times New Roman"/>
          <w:sz w:val="24"/>
          <w:szCs w:val="24"/>
        </w:rPr>
        <w:t xml:space="preserve">because </w:t>
      </w:r>
      <w:r w:rsidR="008B1B16" w:rsidRPr="00286D7D">
        <w:rPr>
          <w:rFonts w:ascii="Times New Roman" w:hAnsi="Times New Roman"/>
          <w:sz w:val="24"/>
          <w:szCs w:val="24"/>
        </w:rPr>
        <w:t xml:space="preserve">with </w:t>
      </w:r>
      <w:r w:rsidR="008B1B16" w:rsidRPr="00286D7D">
        <w:rPr>
          <w:rFonts w:ascii="Times New Roman" w:hAnsi="Times New Roman"/>
          <w:sz w:val="24"/>
          <w:szCs w:val="24"/>
          <w:shd w:val="clear" w:color="auto" w:fill="FFFFFF"/>
          <w:lang w:val="en-US"/>
        </w:rPr>
        <w:t>more than 28 million reported accommodation listings</w:t>
      </w:r>
      <w:r w:rsidR="008B1B16" w:rsidRPr="00286D7D">
        <w:rPr>
          <w:rFonts w:ascii="Times New Roman" w:hAnsi="Times New Roman"/>
          <w:sz w:val="24"/>
          <w:szCs w:val="24"/>
        </w:rPr>
        <w:t xml:space="preserve"> and a webpage</w:t>
      </w:r>
      <w:r w:rsidR="008B1B16" w:rsidRPr="00286D7D">
        <w:rPr>
          <w:rFonts w:ascii="Times New Roman" w:hAnsi="Times New Roman"/>
          <w:sz w:val="24"/>
          <w:szCs w:val="24"/>
          <w:shd w:val="clear" w:color="auto" w:fill="FFFFFF"/>
          <w:lang w:val="en-US"/>
        </w:rPr>
        <w:t xml:space="preserve"> available in 43 languages (</w:t>
      </w:r>
      <w:r w:rsidR="008B1B16" w:rsidRPr="00286D7D">
        <w:rPr>
          <w:rFonts w:ascii="Times New Roman" w:hAnsi="Times New Roman"/>
          <w:sz w:val="24"/>
          <w:szCs w:val="24"/>
          <w:lang w:val="en-US"/>
        </w:rPr>
        <w:t>Booking.com</w:t>
      </w:r>
      <w:r w:rsidR="005B18BC">
        <w:rPr>
          <w:rFonts w:ascii="Times New Roman" w:hAnsi="Times New Roman"/>
          <w:sz w:val="24"/>
          <w:szCs w:val="24"/>
          <w:lang w:val="en-US"/>
        </w:rPr>
        <w:t>,</w:t>
      </w:r>
      <w:r w:rsidR="008B1B16" w:rsidRPr="00286D7D">
        <w:rPr>
          <w:rFonts w:ascii="Times New Roman" w:hAnsi="Times New Roman"/>
          <w:sz w:val="24"/>
          <w:szCs w:val="24"/>
          <w:lang w:val="en-US"/>
        </w:rPr>
        <w:t xml:space="preserve"> </w:t>
      </w:r>
      <w:r w:rsidR="007C72A6" w:rsidRPr="00286D7D">
        <w:rPr>
          <w:rFonts w:ascii="Times New Roman" w:hAnsi="Times New Roman"/>
          <w:sz w:val="24"/>
          <w:szCs w:val="24"/>
          <w:lang w:val="en-US"/>
        </w:rPr>
        <w:t>202</w:t>
      </w:r>
      <w:r w:rsidR="007C72A6">
        <w:rPr>
          <w:rFonts w:ascii="Times New Roman" w:hAnsi="Times New Roman"/>
          <w:sz w:val="24"/>
          <w:szCs w:val="24"/>
          <w:lang w:val="en-US"/>
        </w:rPr>
        <w:t>1</w:t>
      </w:r>
      <w:r w:rsidR="007C72A6" w:rsidRPr="00286D7D">
        <w:rPr>
          <w:rFonts w:ascii="Times New Roman" w:hAnsi="Times New Roman"/>
          <w:sz w:val="24"/>
          <w:szCs w:val="24"/>
          <w:lang w:val="en-US"/>
        </w:rPr>
        <w:t>b</w:t>
      </w:r>
      <w:r w:rsidR="008B1B16" w:rsidRPr="00286D7D">
        <w:rPr>
          <w:rFonts w:ascii="Times New Roman" w:hAnsi="Times New Roman"/>
          <w:sz w:val="24"/>
          <w:szCs w:val="24"/>
          <w:lang w:val="en-US"/>
        </w:rPr>
        <w:t xml:space="preserve">) is </w:t>
      </w:r>
      <w:r w:rsidR="007656BE" w:rsidRPr="00286D7D">
        <w:rPr>
          <w:rFonts w:ascii="Times New Roman" w:hAnsi="Times New Roman"/>
          <w:sz w:val="24"/>
          <w:szCs w:val="24"/>
          <w:lang w:val="en-US"/>
        </w:rPr>
        <w:t xml:space="preserve">considered to be </w:t>
      </w:r>
      <w:r w:rsidR="008B1B16" w:rsidRPr="00286D7D">
        <w:rPr>
          <w:rFonts w:ascii="Times New Roman" w:hAnsi="Times New Roman"/>
          <w:sz w:val="24"/>
          <w:szCs w:val="24"/>
          <w:lang w:val="en-US"/>
        </w:rPr>
        <w:t>the market leader of OTAs in Europe (</w:t>
      </w:r>
      <w:r w:rsidR="008B1B16" w:rsidRPr="00286D7D">
        <w:rPr>
          <w:rFonts w:ascii="Times New Roman" w:hAnsi="Times New Roman"/>
          <w:sz w:val="24"/>
          <w:szCs w:val="24"/>
        </w:rPr>
        <w:t xml:space="preserve">Martin-Fuentes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8B1B16" w:rsidRPr="00286D7D">
        <w:rPr>
          <w:rFonts w:ascii="Times New Roman" w:hAnsi="Times New Roman"/>
          <w:sz w:val="24"/>
          <w:szCs w:val="24"/>
        </w:rPr>
        <w:t>Mellinas</w:t>
      </w:r>
      <w:r w:rsidR="00FA45DD">
        <w:rPr>
          <w:rFonts w:ascii="Times New Roman" w:hAnsi="Times New Roman"/>
          <w:sz w:val="24"/>
          <w:szCs w:val="24"/>
        </w:rPr>
        <w:t>,</w:t>
      </w:r>
      <w:r w:rsidR="008B1B16" w:rsidRPr="00286D7D">
        <w:rPr>
          <w:rFonts w:ascii="Times New Roman" w:hAnsi="Times New Roman"/>
          <w:sz w:val="24"/>
          <w:szCs w:val="24"/>
        </w:rPr>
        <w:t xml:space="preserve"> 2018; </w:t>
      </w:r>
      <w:r w:rsidR="0069632C" w:rsidRPr="00286D7D">
        <w:rPr>
          <w:rFonts w:ascii="Times New Roman" w:hAnsi="Times New Roman"/>
          <w:sz w:val="24"/>
          <w:szCs w:val="24"/>
        </w:rPr>
        <w:t>Mellinas</w:t>
      </w:r>
      <w:r w:rsidR="00FA45DD">
        <w:rPr>
          <w:rFonts w:ascii="Times New Roman" w:hAnsi="Times New Roman"/>
          <w:sz w:val="24"/>
          <w:szCs w:val="24"/>
        </w:rPr>
        <w:t>,</w:t>
      </w:r>
      <w:r w:rsidR="0069632C" w:rsidRPr="00286D7D">
        <w:rPr>
          <w:rFonts w:ascii="Times New Roman" w:hAnsi="Times New Roman"/>
          <w:sz w:val="24"/>
          <w:szCs w:val="24"/>
        </w:rPr>
        <w:t xml:space="preserve"> 2019).</w:t>
      </w:r>
      <w:r w:rsidR="002B743B" w:rsidRPr="00286D7D">
        <w:rPr>
          <w:rFonts w:ascii="Times New Roman" w:hAnsi="Times New Roman"/>
          <w:sz w:val="24"/>
          <w:szCs w:val="24"/>
        </w:rPr>
        <w:t xml:space="preserve"> </w:t>
      </w:r>
    </w:p>
    <w:p w:rsidR="00886E89" w:rsidRDefault="00886E89" w:rsidP="00E83D27">
      <w:pPr>
        <w:autoSpaceDE w:val="0"/>
        <w:autoSpaceDN w:val="0"/>
        <w:adjustRightInd w:val="0"/>
        <w:spacing w:after="0" w:line="240" w:lineRule="auto"/>
        <w:rPr>
          <w:rFonts w:ascii="Times New Roman" w:hAnsi="Times New Roman"/>
          <w:sz w:val="24"/>
          <w:szCs w:val="24"/>
          <w:lang w:val="en-US"/>
        </w:rPr>
      </w:pPr>
    </w:p>
    <w:p w:rsidR="007B3906" w:rsidRPr="00286D7D" w:rsidRDefault="007B3906" w:rsidP="00E83D27">
      <w:pPr>
        <w:autoSpaceDE w:val="0"/>
        <w:autoSpaceDN w:val="0"/>
        <w:adjustRightInd w:val="0"/>
        <w:spacing w:after="0" w:line="240" w:lineRule="auto"/>
        <w:rPr>
          <w:rFonts w:ascii="Times New Roman" w:hAnsi="Times New Roman"/>
          <w:sz w:val="24"/>
          <w:szCs w:val="24"/>
          <w:lang w:val="en-US"/>
        </w:rPr>
      </w:pPr>
    </w:p>
    <w:p w:rsidR="00804D81" w:rsidRPr="00702DA6" w:rsidRDefault="0084319A" w:rsidP="00702DA6">
      <w:pPr>
        <w:pStyle w:val="ListParagraph"/>
        <w:numPr>
          <w:ilvl w:val="0"/>
          <w:numId w:val="11"/>
        </w:numPr>
        <w:spacing w:after="0" w:line="240" w:lineRule="auto"/>
        <w:rPr>
          <w:rFonts w:ascii="Times New Roman" w:hAnsi="Times New Roman"/>
          <w:b/>
          <w:sz w:val="24"/>
          <w:szCs w:val="24"/>
        </w:rPr>
      </w:pPr>
      <w:r w:rsidRPr="00702DA6">
        <w:rPr>
          <w:rFonts w:ascii="Times New Roman" w:hAnsi="Times New Roman"/>
          <w:b/>
          <w:sz w:val="24"/>
          <w:szCs w:val="24"/>
        </w:rPr>
        <w:t>S</w:t>
      </w:r>
      <w:r w:rsidR="008E4D45" w:rsidRPr="00702DA6">
        <w:rPr>
          <w:rFonts w:ascii="Times New Roman" w:hAnsi="Times New Roman"/>
          <w:b/>
          <w:sz w:val="24"/>
          <w:szCs w:val="24"/>
        </w:rPr>
        <w:t>ocial exchange theory</w:t>
      </w:r>
      <w:r w:rsidR="00162C82" w:rsidRPr="00702DA6">
        <w:rPr>
          <w:rFonts w:ascii="Times New Roman" w:hAnsi="Times New Roman"/>
          <w:b/>
          <w:sz w:val="24"/>
          <w:szCs w:val="24"/>
        </w:rPr>
        <w:t xml:space="preserve"> in </w:t>
      </w:r>
      <w:r w:rsidR="008E4D45" w:rsidRPr="00702DA6">
        <w:rPr>
          <w:rFonts w:ascii="Times New Roman" w:hAnsi="Times New Roman"/>
          <w:b/>
          <w:sz w:val="24"/>
          <w:szCs w:val="24"/>
        </w:rPr>
        <w:t>business-to-business</w:t>
      </w:r>
      <w:r w:rsidR="00162C82" w:rsidRPr="00702DA6">
        <w:rPr>
          <w:rFonts w:ascii="Times New Roman" w:hAnsi="Times New Roman"/>
          <w:b/>
          <w:sz w:val="24"/>
          <w:szCs w:val="24"/>
        </w:rPr>
        <w:t xml:space="preserve"> </w:t>
      </w:r>
      <w:r w:rsidR="00E7011A" w:rsidRPr="00702DA6">
        <w:rPr>
          <w:rFonts w:ascii="Times New Roman" w:hAnsi="Times New Roman"/>
          <w:b/>
          <w:sz w:val="24"/>
          <w:szCs w:val="24"/>
          <w:lang w:val="en-US"/>
        </w:rPr>
        <w:t xml:space="preserve">relational </w:t>
      </w:r>
      <w:r w:rsidR="00162C82" w:rsidRPr="00702DA6">
        <w:rPr>
          <w:rFonts w:ascii="Times New Roman" w:hAnsi="Times New Roman"/>
          <w:b/>
          <w:sz w:val="24"/>
          <w:szCs w:val="24"/>
        </w:rPr>
        <w:t>exchanges</w:t>
      </w:r>
    </w:p>
    <w:p w:rsidR="00D7322F" w:rsidRPr="00286D7D" w:rsidRDefault="00D7322F" w:rsidP="00E83D27">
      <w:pPr>
        <w:pStyle w:val="ListParagraph"/>
        <w:spacing w:after="0" w:line="240" w:lineRule="auto"/>
        <w:ind w:left="1080"/>
        <w:rPr>
          <w:rFonts w:ascii="Times New Roman" w:hAnsi="Times New Roman"/>
          <w:b/>
          <w:sz w:val="24"/>
          <w:szCs w:val="24"/>
        </w:rPr>
      </w:pPr>
    </w:p>
    <w:p w:rsidR="00257C70" w:rsidRPr="00286D7D" w:rsidRDefault="00EE479F" w:rsidP="00E83D27">
      <w:pPr>
        <w:autoSpaceDE w:val="0"/>
        <w:autoSpaceDN w:val="0"/>
        <w:adjustRightInd w:val="0"/>
        <w:spacing w:after="0" w:line="240" w:lineRule="auto"/>
        <w:ind w:firstLine="720"/>
        <w:rPr>
          <w:rFonts w:ascii="Times New Roman" w:hAnsi="Times New Roman"/>
          <w:sz w:val="24"/>
          <w:szCs w:val="24"/>
          <w:lang w:val="en-US"/>
        </w:rPr>
      </w:pPr>
      <w:r w:rsidRPr="00286D7D">
        <w:rPr>
          <w:rFonts w:ascii="Times New Roman" w:hAnsi="Times New Roman"/>
          <w:sz w:val="24"/>
          <w:szCs w:val="24"/>
        </w:rPr>
        <w:t xml:space="preserve">In SET direct exchanges between two parties </w:t>
      </w:r>
      <w:r w:rsidR="0075255E" w:rsidRPr="00286D7D">
        <w:rPr>
          <w:rFonts w:ascii="Times New Roman" w:hAnsi="Times New Roman"/>
          <w:sz w:val="24"/>
          <w:szCs w:val="24"/>
        </w:rPr>
        <w:t xml:space="preserve">involve </w:t>
      </w:r>
      <w:r w:rsidRPr="00286D7D">
        <w:rPr>
          <w:rFonts w:ascii="Times New Roman" w:hAnsi="Times New Roman"/>
          <w:sz w:val="24"/>
          <w:szCs w:val="24"/>
        </w:rPr>
        <w:t>two types of exchanges: reciprocal exchanges and negotiated exchanges (</w:t>
      </w:r>
      <w:r w:rsidR="00111F3F" w:rsidRPr="00286D7D">
        <w:rPr>
          <w:rFonts w:ascii="Times New Roman" w:hAnsi="Times New Roman"/>
          <w:sz w:val="24"/>
          <w:szCs w:val="24"/>
        </w:rPr>
        <w:t xml:space="preserve">Molm </w:t>
      </w:r>
      <w:r w:rsidR="00FA45DD">
        <w:rPr>
          <w:rFonts w:ascii="Times New Roman" w:hAnsi="Times New Roman"/>
          <w:sz w:val="24"/>
          <w:szCs w:val="24"/>
        </w:rPr>
        <w:t xml:space="preserve">et al., </w:t>
      </w:r>
      <w:r w:rsidR="00111F3F" w:rsidRPr="00286D7D">
        <w:rPr>
          <w:rFonts w:ascii="Times New Roman" w:hAnsi="Times New Roman"/>
          <w:sz w:val="24"/>
          <w:szCs w:val="24"/>
        </w:rPr>
        <w:t>1999</w:t>
      </w:r>
      <w:r w:rsidRPr="00286D7D">
        <w:rPr>
          <w:rFonts w:ascii="Times New Roman" w:hAnsi="Times New Roman"/>
          <w:sz w:val="24"/>
          <w:szCs w:val="24"/>
        </w:rPr>
        <w:t xml:space="preserve">; </w:t>
      </w:r>
      <w:r w:rsidR="00867297">
        <w:rPr>
          <w:rFonts w:ascii="Times New Roman" w:hAnsi="Times New Roman"/>
          <w:sz w:val="24"/>
          <w:szCs w:val="24"/>
        </w:rPr>
        <w:t>Paraskevaidis &amp; Andriotis, 2017</w:t>
      </w:r>
      <w:r w:rsidRPr="00286D7D">
        <w:rPr>
          <w:rFonts w:ascii="Times New Roman" w:hAnsi="Times New Roman"/>
          <w:sz w:val="24"/>
          <w:szCs w:val="24"/>
        </w:rPr>
        <w:t xml:space="preserve">). Reciprocal exchanges are exchanges which initially occur between two parties in an unplanned manner. One party benefits the other without knowing if this act will be reciprocated. </w:t>
      </w:r>
      <w:r w:rsidR="00F04770">
        <w:rPr>
          <w:rFonts w:ascii="Times New Roman" w:hAnsi="Times New Roman"/>
          <w:sz w:val="24"/>
          <w:szCs w:val="24"/>
        </w:rPr>
        <w:t>Reciprocal</w:t>
      </w:r>
      <w:r w:rsidR="00F04770" w:rsidRPr="00286D7D">
        <w:rPr>
          <w:rFonts w:ascii="Times New Roman" w:hAnsi="Times New Roman"/>
          <w:sz w:val="24"/>
          <w:szCs w:val="24"/>
        </w:rPr>
        <w:t xml:space="preserve"> </w:t>
      </w:r>
      <w:r w:rsidRPr="00286D7D">
        <w:rPr>
          <w:rFonts w:ascii="Times New Roman" w:hAnsi="Times New Roman"/>
          <w:sz w:val="24"/>
          <w:szCs w:val="24"/>
        </w:rPr>
        <w:t>exchanges emerge when such an act is rewarded and the relationship is developing (</w:t>
      </w:r>
      <w:r w:rsidR="00111F3F" w:rsidRPr="00286D7D">
        <w:rPr>
          <w:rFonts w:ascii="Times New Roman" w:hAnsi="Times New Roman"/>
          <w:sz w:val="24"/>
          <w:szCs w:val="24"/>
        </w:rPr>
        <w:t xml:space="preserve">Molm </w:t>
      </w:r>
      <w:r w:rsidR="00FA45DD">
        <w:rPr>
          <w:rFonts w:ascii="Times New Roman" w:hAnsi="Times New Roman"/>
          <w:sz w:val="24"/>
          <w:szCs w:val="24"/>
        </w:rPr>
        <w:t>et al.,</w:t>
      </w:r>
      <w:r w:rsidR="00111F3F" w:rsidRPr="00286D7D">
        <w:rPr>
          <w:rFonts w:ascii="Times New Roman" w:hAnsi="Times New Roman"/>
          <w:sz w:val="24"/>
          <w:szCs w:val="24"/>
        </w:rPr>
        <w:t xml:space="preserve"> 1999</w:t>
      </w:r>
      <w:r w:rsidRPr="00286D7D">
        <w:rPr>
          <w:rFonts w:ascii="Times New Roman" w:hAnsi="Times New Roman"/>
          <w:sz w:val="24"/>
          <w:szCs w:val="24"/>
        </w:rPr>
        <w:t xml:space="preserve">). The outcomes of such a </w:t>
      </w:r>
      <w:r w:rsidR="004F0E76" w:rsidRPr="00286D7D">
        <w:rPr>
          <w:rFonts w:ascii="Times New Roman" w:hAnsi="Times New Roman"/>
          <w:sz w:val="24"/>
          <w:szCs w:val="24"/>
        </w:rPr>
        <w:t>partnership are</w:t>
      </w:r>
      <w:r w:rsidRPr="00286D7D">
        <w:rPr>
          <w:rFonts w:ascii="Times New Roman" w:hAnsi="Times New Roman"/>
          <w:sz w:val="24"/>
          <w:szCs w:val="24"/>
        </w:rPr>
        <w:t xml:space="preserve"> characterized </w:t>
      </w:r>
      <w:r w:rsidR="008E7B03" w:rsidRPr="00286D7D">
        <w:rPr>
          <w:rFonts w:ascii="Times New Roman" w:hAnsi="Times New Roman"/>
          <w:sz w:val="24"/>
          <w:szCs w:val="24"/>
        </w:rPr>
        <w:t xml:space="preserve">through the lens of SET </w:t>
      </w:r>
      <w:r w:rsidRPr="00286D7D">
        <w:rPr>
          <w:rFonts w:ascii="Times New Roman" w:hAnsi="Times New Roman"/>
          <w:sz w:val="24"/>
          <w:szCs w:val="24"/>
        </w:rPr>
        <w:t xml:space="preserve">by reciprocity and long-term relationships. As a consequence, trust occurs </w:t>
      </w:r>
      <w:r w:rsidR="00497326" w:rsidRPr="00286D7D">
        <w:rPr>
          <w:rFonts w:ascii="Times New Roman" w:hAnsi="Times New Roman"/>
          <w:sz w:val="24"/>
          <w:szCs w:val="24"/>
        </w:rPr>
        <w:t xml:space="preserve">due to repeated exchanges </w:t>
      </w:r>
      <w:r w:rsidRPr="00286D7D">
        <w:rPr>
          <w:rFonts w:ascii="Times New Roman" w:hAnsi="Times New Roman"/>
          <w:sz w:val="24"/>
          <w:szCs w:val="24"/>
        </w:rPr>
        <w:t>as one of the main intangible outcomes (</w:t>
      </w:r>
      <w:r w:rsidR="00FA45DD" w:rsidRPr="00286D7D">
        <w:rPr>
          <w:rFonts w:ascii="Times New Roman" w:hAnsi="Times New Roman"/>
          <w:sz w:val="24"/>
          <w:szCs w:val="24"/>
        </w:rPr>
        <w:t xml:space="preserve">Lambe </w:t>
      </w:r>
      <w:r w:rsidR="00FA45DD">
        <w:rPr>
          <w:rFonts w:ascii="Times New Roman" w:hAnsi="Times New Roman"/>
          <w:sz w:val="24"/>
          <w:szCs w:val="24"/>
        </w:rPr>
        <w:t>et al.,</w:t>
      </w:r>
      <w:r w:rsidR="00FA45DD" w:rsidRPr="00286D7D">
        <w:rPr>
          <w:rFonts w:ascii="Times New Roman" w:hAnsi="Times New Roman"/>
          <w:sz w:val="24"/>
          <w:szCs w:val="24"/>
        </w:rPr>
        <w:t xml:space="preserve"> 2001</w:t>
      </w:r>
      <w:r w:rsidRPr="00286D7D">
        <w:rPr>
          <w:rFonts w:ascii="Times New Roman" w:hAnsi="Times New Roman"/>
          <w:sz w:val="24"/>
          <w:szCs w:val="24"/>
        </w:rPr>
        <w:t xml:space="preserve">; Lioukas </w:t>
      </w:r>
      <w:r w:rsidR="009D3A1E">
        <w:rPr>
          <w:rFonts w:ascii="Times New Roman" w:hAnsi="Times New Roman"/>
          <w:sz w:val="24"/>
          <w:szCs w:val="24"/>
        </w:rPr>
        <w:t>and</w:t>
      </w:r>
      <w:r w:rsidR="009D3A1E" w:rsidRPr="00286D7D">
        <w:rPr>
          <w:rFonts w:ascii="Times New Roman" w:hAnsi="Times New Roman"/>
          <w:sz w:val="24"/>
          <w:szCs w:val="24"/>
        </w:rPr>
        <w:t xml:space="preserve"> </w:t>
      </w:r>
      <w:r w:rsidRPr="00286D7D">
        <w:rPr>
          <w:rFonts w:ascii="Times New Roman" w:hAnsi="Times New Roman"/>
          <w:sz w:val="24"/>
          <w:szCs w:val="24"/>
        </w:rPr>
        <w:t>Reuer</w:t>
      </w:r>
      <w:r w:rsidR="00AB3D32">
        <w:rPr>
          <w:rFonts w:ascii="Times New Roman" w:hAnsi="Times New Roman"/>
          <w:sz w:val="24"/>
          <w:szCs w:val="24"/>
        </w:rPr>
        <w:t>,</w:t>
      </w:r>
      <w:r w:rsidRPr="00286D7D">
        <w:rPr>
          <w:rFonts w:ascii="Times New Roman" w:hAnsi="Times New Roman"/>
          <w:sz w:val="24"/>
          <w:szCs w:val="24"/>
        </w:rPr>
        <w:t xml:space="preserve"> 2015). </w:t>
      </w:r>
      <w:r w:rsidR="00257C70" w:rsidRPr="00286D7D">
        <w:rPr>
          <w:rFonts w:ascii="Times New Roman" w:hAnsi="Times New Roman"/>
          <w:sz w:val="24"/>
          <w:szCs w:val="24"/>
          <w:lang w:val="en-US"/>
        </w:rPr>
        <w:t>Hence, t</w:t>
      </w:r>
      <w:r w:rsidR="00257C70" w:rsidRPr="00286D7D">
        <w:rPr>
          <w:rFonts w:ascii="Times New Roman" w:hAnsi="Times New Roman"/>
          <w:sz w:val="24"/>
          <w:szCs w:val="24"/>
        </w:rPr>
        <w:t xml:space="preserve">here is always a degree of risk and uncertainty if one of the two partners does not reciprocate the received benefits. In such a case the relationship </w:t>
      </w:r>
      <w:r w:rsidR="00FE1C50" w:rsidRPr="00286D7D">
        <w:rPr>
          <w:rFonts w:ascii="Times New Roman" w:hAnsi="Times New Roman"/>
          <w:sz w:val="24"/>
          <w:szCs w:val="24"/>
        </w:rPr>
        <w:t xml:space="preserve">may </w:t>
      </w:r>
      <w:r w:rsidR="00257C70" w:rsidRPr="00286D7D">
        <w:rPr>
          <w:rFonts w:ascii="Times New Roman" w:hAnsi="Times New Roman"/>
          <w:sz w:val="24"/>
          <w:szCs w:val="24"/>
        </w:rPr>
        <w:t>be dissolved.</w:t>
      </w:r>
      <w:r w:rsidR="00C814D2" w:rsidRPr="00286D7D">
        <w:rPr>
          <w:rFonts w:ascii="Times New Roman" w:hAnsi="Times New Roman"/>
          <w:sz w:val="24"/>
          <w:szCs w:val="24"/>
          <w:lang w:val="en-US"/>
        </w:rPr>
        <w:t xml:space="preserve"> </w:t>
      </w:r>
    </w:p>
    <w:p w:rsidR="00D20731" w:rsidRPr="00286D7D" w:rsidRDefault="00EE479F" w:rsidP="00E83D27">
      <w:pPr>
        <w:autoSpaceDE w:val="0"/>
        <w:autoSpaceDN w:val="0"/>
        <w:adjustRightInd w:val="0"/>
        <w:spacing w:after="0" w:line="240" w:lineRule="auto"/>
        <w:ind w:firstLine="720"/>
        <w:rPr>
          <w:rFonts w:ascii="Times New Roman" w:hAnsi="Times New Roman"/>
          <w:sz w:val="24"/>
          <w:szCs w:val="24"/>
        </w:rPr>
      </w:pPr>
      <w:r w:rsidRPr="00286D7D">
        <w:rPr>
          <w:rFonts w:ascii="Times New Roman" w:hAnsi="Times New Roman"/>
          <w:sz w:val="24"/>
          <w:szCs w:val="24"/>
        </w:rPr>
        <w:t>Negotiated exchanges pertain to agreed exchange transactions between two parties. The terms and conditions of the exchanges are clarified and implemented by both parties. Most economic exchanges refer to this type and the feeling of commitment is based on the assured terms of the agreement (</w:t>
      </w:r>
      <w:r w:rsidR="007A5B0C" w:rsidRPr="00286D7D">
        <w:rPr>
          <w:rFonts w:ascii="Times New Roman" w:hAnsi="Times New Roman"/>
          <w:sz w:val="24"/>
          <w:szCs w:val="24"/>
        </w:rPr>
        <w:t xml:space="preserve">Molm </w:t>
      </w:r>
      <w:r w:rsidR="00AB3D32">
        <w:rPr>
          <w:rFonts w:ascii="Times New Roman" w:hAnsi="Times New Roman"/>
          <w:sz w:val="24"/>
          <w:szCs w:val="24"/>
        </w:rPr>
        <w:t>et al.,</w:t>
      </w:r>
      <w:r w:rsidR="007A5B0C" w:rsidRPr="00286D7D">
        <w:rPr>
          <w:rFonts w:ascii="Times New Roman" w:hAnsi="Times New Roman"/>
          <w:sz w:val="24"/>
          <w:szCs w:val="24"/>
        </w:rPr>
        <w:t xml:space="preserve"> 1999</w:t>
      </w:r>
      <w:r w:rsidRPr="00286D7D">
        <w:rPr>
          <w:rFonts w:ascii="Times New Roman" w:hAnsi="Times New Roman"/>
          <w:sz w:val="24"/>
          <w:szCs w:val="24"/>
        </w:rPr>
        <w:t>). Therefore</w:t>
      </w:r>
      <w:r w:rsidR="00497326" w:rsidRPr="00286D7D">
        <w:rPr>
          <w:rFonts w:ascii="Times New Roman" w:hAnsi="Times New Roman"/>
          <w:sz w:val="24"/>
          <w:szCs w:val="24"/>
        </w:rPr>
        <w:t>,</w:t>
      </w:r>
      <w:r w:rsidRPr="00286D7D">
        <w:rPr>
          <w:rFonts w:ascii="Times New Roman" w:hAnsi="Times New Roman"/>
          <w:sz w:val="24"/>
          <w:szCs w:val="24"/>
        </w:rPr>
        <w:t xml:space="preserve"> some scholars think that such a relationship is better characterized by assurance</w:t>
      </w:r>
      <w:r w:rsidR="00D97D86" w:rsidRPr="00286D7D">
        <w:rPr>
          <w:rFonts w:ascii="Times New Roman" w:hAnsi="Times New Roman"/>
          <w:sz w:val="24"/>
          <w:szCs w:val="24"/>
        </w:rPr>
        <w:t xml:space="preserve"> rather</w:t>
      </w:r>
      <w:r w:rsidRPr="00286D7D">
        <w:rPr>
          <w:rFonts w:ascii="Times New Roman" w:hAnsi="Times New Roman"/>
          <w:sz w:val="24"/>
          <w:szCs w:val="24"/>
        </w:rPr>
        <w:t xml:space="preserve"> than trust (</w:t>
      </w:r>
      <w:r w:rsidR="00146268" w:rsidRPr="00286D7D">
        <w:rPr>
          <w:rFonts w:ascii="Times New Roman" w:hAnsi="Times New Roman"/>
          <w:sz w:val="24"/>
          <w:szCs w:val="24"/>
          <w:lang w:val="en-US"/>
        </w:rPr>
        <w:t xml:space="preserve">Molm </w:t>
      </w:r>
      <w:r w:rsidR="00AB3D32">
        <w:rPr>
          <w:rFonts w:ascii="Times New Roman" w:hAnsi="Times New Roman"/>
          <w:sz w:val="24"/>
          <w:szCs w:val="24"/>
          <w:lang w:val="en-US"/>
        </w:rPr>
        <w:t>et al.,</w:t>
      </w:r>
      <w:r w:rsidR="00146268" w:rsidRPr="00286D7D">
        <w:rPr>
          <w:rFonts w:ascii="Times New Roman" w:hAnsi="Times New Roman"/>
          <w:sz w:val="24"/>
          <w:szCs w:val="24"/>
          <w:lang w:val="en-US"/>
        </w:rPr>
        <w:t xml:space="preserve"> 2000</w:t>
      </w:r>
      <w:r w:rsidRPr="00286D7D">
        <w:rPr>
          <w:rFonts w:ascii="Times New Roman" w:hAnsi="Times New Roman"/>
          <w:sz w:val="24"/>
          <w:szCs w:val="24"/>
        </w:rPr>
        <w:t xml:space="preserve">). Assurance refers to legal obligations and guarantees each party has to take over and this is usually the outcome of a contract between two parties. </w:t>
      </w:r>
      <w:r w:rsidR="00D70067" w:rsidRPr="0068786B">
        <w:rPr>
          <w:rFonts w:ascii="Times New Roman" w:hAnsi="Times New Roman"/>
          <w:sz w:val="24"/>
          <w:szCs w:val="24"/>
        </w:rPr>
        <w:t>N</w:t>
      </w:r>
      <w:r w:rsidR="00E54152" w:rsidRPr="0068786B">
        <w:rPr>
          <w:rFonts w:ascii="Times New Roman" w:hAnsi="Times New Roman"/>
          <w:sz w:val="24"/>
          <w:szCs w:val="24"/>
        </w:rPr>
        <w:t xml:space="preserve">egotiated exchanges are divided into binding and non-binding types (Chesire et al., 2010). </w:t>
      </w:r>
      <w:r w:rsidR="00D70067" w:rsidRPr="0068786B">
        <w:rPr>
          <w:rFonts w:ascii="Times New Roman" w:hAnsi="Times New Roman"/>
          <w:sz w:val="24"/>
          <w:szCs w:val="24"/>
          <w:lang w:val="en-US"/>
        </w:rPr>
        <w:t>B</w:t>
      </w:r>
      <w:r w:rsidR="00E54152" w:rsidRPr="0068786B">
        <w:rPr>
          <w:rFonts w:ascii="Times New Roman" w:hAnsi="Times New Roman"/>
          <w:sz w:val="24"/>
          <w:szCs w:val="24"/>
          <w:lang w:val="en-US"/>
        </w:rPr>
        <w:t>inding</w:t>
      </w:r>
      <w:r w:rsidR="00E54152" w:rsidRPr="0068786B">
        <w:rPr>
          <w:rFonts w:ascii="Times New Roman" w:hAnsi="Times New Roman"/>
          <w:sz w:val="24"/>
          <w:szCs w:val="24"/>
        </w:rPr>
        <w:t xml:space="preserve"> negotiated exchanges start between two parties when agreed terms of the exchange relationship are reached</w:t>
      </w:r>
      <w:r w:rsidR="00D70067" w:rsidRPr="0068786B">
        <w:rPr>
          <w:rFonts w:ascii="Times New Roman" w:hAnsi="Times New Roman"/>
          <w:sz w:val="24"/>
          <w:szCs w:val="24"/>
        </w:rPr>
        <w:t xml:space="preserve"> and a contract is signed by both parties</w:t>
      </w:r>
      <w:r w:rsidR="00E54152" w:rsidRPr="0068786B">
        <w:rPr>
          <w:rFonts w:ascii="Times New Roman" w:hAnsi="Times New Roman"/>
          <w:sz w:val="24"/>
          <w:szCs w:val="24"/>
        </w:rPr>
        <w:t xml:space="preserve">. </w:t>
      </w:r>
      <w:r w:rsidR="00FE0A8B" w:rsidRPr="0068786B">
        <w:rPr>
          <w:rFonts w:ascii="Times New Roman" w:hAnsi="Times New Roman"/>
          <w:sz w:val="24"/>
          <w:szCs w:val="24"/>
        </w:rPr>
        <w:t xml:space="preserve">Non-binding negotiated exchanges refer to agreements which “are not bound by legal sanctions for non-performance” (Molm </w:t>
      </w:r>
      <w:r w:rsidR="009D3A1E">
        <w:rPr>
          <w:rFonts w:ascii="Times New Roman" w:hAnsi="Times New Roman"/>
          <w:sz w:val="24"/>
          <w:szCs w:val="24"/>
        </w:rPr>
        <w:t>et al.</w:t>
      </w:r>
      <w:r w:rsidR="004F180E" w:rsidRPr="0068786B">
        <w:rPr>
          <w:rFonts w:ascii="Times New Roman" w:hAnsi="Times New Roman"/>
          <w:sz w:val="24"/>
          <w:szCs w:val="24"/>
        </w:rPr>
        <w:t>, 2009, p. 8</w:t>
      </w:r>
      <w:r w:rsidR="00FE0A8B" w:rsidRPr="0068786B">
        <w:rPr>
          <w:rFonts w:ascii="Times New Roman" w:hAnsi="Times New Roman"/>
          <w:sz w:val="24"/>
          <w:szCs w:val="24"/>
        </w:rPr>
        <w:t>)</w:t>
      </w:r>
      <w:r w:rsidR="00C03C8F" w:rsidRPr="0068786B">
        <w:rPr>
          <w:rFonts w:ascii="Times New Roman" w:hAnsi="Times New Roman"/>
          <w:sz w:val="24"/>
          <w:szCs w:val="24"/>
        </w:rPr>
        <w:t>.</w:t>
      </w:r>
      <w:r w:rsidR="00FE0A8B" w:rsidRPr="0068786B">
        <w:rPr>
          <w:rFonts w:ascii="Times New Roman" w:hAnsi="Times New Roman"/>
          <w:sz w:val="24"/>
          <w:szCs w:val="24"/>
        </w:rPr>
        <w:t xml:space="preserve"> </w:t>
      </w:r>
      <w:r w:rsidR="00E54152" w:rsidRPr="0068786B">
        <w:rPr>
          <w:rFonts w:ascii="Times New Roman" w:hAnsi="Times New Roman"/>
          <w:sz w:val="24"/>
          <w:szCs w:val="24"/>
          <w:lang w:val="en-US"/>
        </w:rPr>
        <w:t xml:space="preserve">In </w:t>
      </w:r>
      <w:r w:rsidR="00C03C8F" w:rsidRPr="0068786B">
        <w:rPr>
          <w:rFonts w:ascii="Times New Roman" w:hAnsi="Times New Roman"/>
          <w:sz w:val="24"/>
          <w:szCs w:val="24"/>
          <w:lang w:val="en-US"/>
        </w:rPr>
        <w:t xml:space="preserve">such </w:t>
      </w:r>
      <w:r w:rsidR="00E54152" w:rsidRPr="0068786B">
        <w:rPr>
          <w:rFonts w:ascii="Times New Roman" w:hAnsi="Times New Roman"/>
          <w:sz w:val="24"/>
          <w:szCs w:val="24"/>
          <w:lang w:val="en-US"/>
        </w:rPr>
        <w:t xml:space="preserve">cases backing of the agreement is weak and one of the partners </w:t>
      </w:r>
      <w:r w:rsidR="00C03C8F" w:rsidRPr="0068786B">
        <w:rPr>
          <w:rFonts w:ascii="Times New Roman" w:hAnsi="Times New Roman"/>
          <w:sz w:val="24"/>
          <w:szCs w:val="24"/>
          <w:lang w:val="en-US"/>
        </w:rPr>
        <w:t xml:space="preserve">might </w:t>
      </w:r>
      <w:r w:rsidR="00E54152" w:rsidRPr="0068786B">
        <w:rPr>
          <w:rFonts w:ascii="Times New Roman" w:hAnsi="Times New Roman"/>
          <w:sz w:val="24"/>
          <w:szCs w:val="24"/>
          <w:lang w:val="en-US"/>
        </w:rPr>
        <w:t>decide to withdraw</w:t>
      </w:r>
      <w:r w:rsidR="00C03C8F" w:rsidRPr="0068786B">
        <w:rPr>
          <w:rFonts w:ascii="Times New Roman" w:hAnsi="Times New Roman"/>
          <w:sz w:val="24"/>
          <w:szCs w:val="24"/>
          <w:lang w:val="en-US"/>
        </w:rPr>
        <w:t xml:space="preserve">, and therefore </w:t>
      </w:r>
      <w:r w:rsidR="00E54152" w:rsidRPr="0068786B">
        <w:rPr>
          <w:rFonts w:ascii="Times New Roman" w:hAnsi="Times New Roman"/>
          <w:sz w:val="24"/>
          <w:szCs w:val="24"/>
          <w:lang w:val="en-US"/>
        </w:rPr>
        <w:t>non-binding negotiated exchange</w:t>
      </w:r>
      <w:r w:rsidR="00C03C8F" w:rsidRPr="0068786B">
        <w:rPr>
          <w:rFonts w:ascii="Times New Roman" w:hAnsi="Times New Roman"/>
          <w:sz w:val="24"/>
          <w:szCs w:val="24"/>
          <w:lang w:val="en-US"/>
        </w:rPr>
        <w:t xml:space="preserve">s are risky </w:t>
      </w:r>
      <w:r w:rsidR="00E54152" w:rsidRPr="0068786B">
        <w:rPr>
          <w:rFonts w:ascii="Times New Roman" w:hAnsi="Times New Roman"/>
          <w:sz w:val="24"/>
          <w:szCs w:val="24"/>
          <w:lang w:val="en-US"/>
        </w:rPr>
        <w:t>(</w:t>
      </w:r>
      <w:r w:rsidR="00E54152" w:rsidRPr="0068786B">
        <w:rPr>
          <w:rFonts w:ascii="Times New Roman" w:hAnsi="Times New Roman"/>
          <w:sz w:val="24"/>
          <w:szCs w:val="24"/>
        </w:rPr>
        <w:t>Chesire et al., 2010</w:t>
      </w:r>
      <w:r w:rsidR="00E54152" w:rsidRPr="0068786B">
        <w:rPr>
          <w:rFonts w:ascii="Times New Roman" w:hAnsi="Times New Roman"/>
          <w:sz w:val="24"/>
          <w:szCs w:val="24"/>
          <w:lang w:val="en-US"/>
        </w:rPr>
        <w:t xml:space="preserve">). </w:t>
      </w:r>
      <w:r w:rsidR="005B7E80" w:rsidRPr="0068786B">
        <w:rPr>
          <w:rFonts w:ascii="Times New Roman" w:hAnsi="Times New Roman"/>
          <w:sz w:val="24"/>
          <w:szCs w:val="24"/>
          <w:lang w:val="en-US"/>
        </w:rPr>
        <w:t>However, i</w:t>
      </w:r>
      <w:r w:rsidR="002272F2" w:rsidRPr="0068786B">
        <w:rPr>
          <w:rFonts w:ascii="Times New Roman" w:hAnsi="Times New Roman"/>
          <w:sz w:val="24"/>
          <w:szCs w:val="24"/>
          <w:lang w:val="en-US"/>
        </w:rPr>
        <w:t>n the context of this study</w:t>
      </w:r>
      <w:r w:rsidR="005B7E80" w:rsidRPr="0068786B">
        <w:rPr>
          <w:rFonts w:ascii="Times New Roman" w:hAnsi="Times New Roman"/>
          <w:sz w:val="24"/>
          <w:szCs w:val="24"/>
          <w:lang w:val="en-US"/>
        </w:rPr>
        <w:t>,</w:t>
      </w:r>
      <w:r w:rsidR="004F5330" w:rsidRPr="0068786B">
        <w:rPr>
          <w:rFonts w:ascii="Times New Roman" w:hAnsi="Times New Roman"/>
          <w:sz w:val="24"/>
          <w:szCs w:val="24"/>
          <w:lang w:val="en-US"/>
        </w:rPr>
        <w:t xml:space="preserve"> </w:t>
      </w:r>
      <w:r w:rsidR="002272F2" w:rsidRPr="0068786B">
        <w:rPr>
          <w:rFonts w:ascii="Times New Roman" w:hAnsi="Times New Roman"/>
          <w:sz w:val="24"/>
          <w:szCs w:val="24"/>
          <w:lang w:val="en-US"/>
        </w:rPr>
        <w:t xml:space="preserve">binding negotiated exchanges are explored, because most economic exchanges are based on contracts with clearly stated terms, and therefore </w:t>
      </w:r>
      <w:r w:rsidR="005B7E80" w:rsidRPr="0068786B">
        <w:rPr>
          <w:rFonts w:ascii="Times New Roman" w:hAnsi="Times New Roman"/>
          <w:sz w:val="24"/>
          <w:szCs w:val="24"/>
          <w:lang w:val="en-US"/>
        </w:rPr>
        <w:t>belong to this category</w:t>
      </w:r>
      <w:r w:rsidR="007B4370" w:rsidRPr="0068786B">
        <w:rPr>
          <w:rFonts w:ascii="Times New Roman" w:hAnsi="Times New Roman"/>
          <w:sz w:val="24"/>
          <w:szCs w:val="24"/>
          <w:lang w:val="en-US"/>
        </w:rPr>
        <w:t>.</w:t>
      </w:r>
    </w:p>
    <w:p w:rsidR="008A56F3" w:rsidRPr="00286D7D" w:rsidRDefault="004F5330" w:rsidP="00E83D27">
      <w:pPr>
        <w:autoSpaceDE w:val="0"/>
        <w:autoSpaceDN w:val="0"/>
        <w:adjustRightInd w:val="0"/>
        <w:spacing w:after="0" w:line="240" w:lineRule="auto"/>
        <w:ind w:firstLine="720"/>
        <w:rPr>
          <w:rFonts w:ascii="Times New Roman" w:hAnsi="Times New Roman"/>
          <w:sz w:val="24"/>
          <w:szCs w:val="24"/>
          <w:lang w:val="en-US"/>
        </w:rPr>
      </w:pPr>
      <w:r>
        <w:rPr>
          <w:rFonts w:ascii="Times New Roman" w:hAnsi="Times New Roman"/>
          <w:sz w:val="24"/>
          <w:szCs w:val="24"/>
          <w:lang w:val="en-US"/>
        </w:rPr>
        <w:t xml:space="preserve">In binding negotiated exchanges </w:t>
      </w:r>
      <w:r w:rsidR="00B12E8B" w:rsidRPr="00286D7D">
        <w:rPr>
          <w:rFonts w:ascii="Times New Roman" w:hAnsi="Times New Roman"/>
          <w:sz w:val="24"/>
          <w:szCs w:val="24"/>
          <w:lang w:val="en-US"/>
        </w:rPr>
        <w:t>mutual</w:t>
      </w:r>
      <w:r w:rsidR="00257C70" w:rsidRPr="00286D7D">
        <w:rPr>
          <w:rFonts w:ascii="Times New Roman" w:hAnsi="Times New Roman"/>
          <w:sz w:val="24"/>
          <w:szCs w:val="24"/>
          <w:lang w:val="en-US"/>
        </w:rPr>
        <w:t xml:space="preserve"> </w:t>
      </w:r>
      <w:r>
        <w:rPr>
          <w:rFonts w:ascii="Times New Roman" w:hAnsi="Times New Roman"/>
          <w:sz w:val="24"/>
          <w:szCs w:val="24"/>
          <w:lang w:val="en-US"/>
        </w:rPr>
        <w:t>resource</w:t>
      </w:r>
      <w:r w:rsidRPr="00286D7D">
        <w:rPr>
          <w:rFonts w:ascii="Times New Roman" w:hAnsi="Times New Roman"/>
          <w:sz w:val="24"/>
          <w:szCs w:val="24"/>
          <w:lang w:val="en-US"/>
        </w:rPr>
        <w:t xml:space="preserve"> </w:t>
      </w:r>
      <w:r w:rsidR="00257C70" w:rsidRPr="00286D7D">
        <w:rPr>
          <w:rFonts w:ascii="Times New Roman" w:hAnsi="Times New Roman"/>
          <w:sz w:val="24"/>
          <w:szCs w:val="24"/>
          <w:lang w:val="en-US"/>
        </w:rPr>
        <w:t>dependence leads to profitable outcomes for both parties. Despite any external factors (e.g. financial crisis, problem loan etc.) that might be dangerous to disrupt the relationship, both parties will try to maintain the partnership guided by internal factors (e.g. financial dependence, assurance etc.)</w:t>
      </w:r>
      <w:r w:rsidR="00192D39">
        <w:rPr>
          <w:rFonts w:ascii="Times New Roman" w:hAnsi="Times New Roman"/>
          <w:sz w:val="24"/>
          <w:szCs w:val="24"/>
          <w:lang w:val="en-US"/>
        </w:rPr>
        <w:t>.</w:t>
      </w:r>
      <w:r w:rsidR="00257C70" w:rsidRPr="00286D7D">
        <w:rPr>
          <w:rFonts w:ascii="Times New Roman" w:hAnsi="Times New Roman"/>
          <w:sz w:val="24"/>
          <w:szCs w:val="24"/>
          <w:lang w:val="en-US"/>
        </w:rPr>
        <w:t xml:space="preserve"> </w:t>
      </w:r>
      <w:r w:rsidR="00470BD2" w:rsidRPr="00286D7D">
        <w:rPr>
          <w:rFonts w:ascii="Times New Roman" w:hAnsi="Times New Roman"/>
          <w:sz w:val="24"/>
          <w:szCs w:val="24"/>
          <w:lang w:val="en-US"/>
        </w:rPr>
        <w:t xml:space="preserve">Casciaro and Piskorski (2005) explore in their study </w:t>
      </w:r>
      <w:r w:rsidR="00F63824" w:rsidRPr="00286D7D">
        <w:rPr>
          <w:rFonts w:ascii="Times New Roman" w:hAnsi="Times New Roman"/>
          <w:sz w:val="24"/>
          <w:szCs w:val="24"/>
          <w:lang w:val="en-US"/>
        </w:rPr>
        <w:t xml:space="preserve">a revised resource dependence model and conclude that besides resource dependency, power imbalance is an important factor in understanding interfirm relationships. Likewise, </w:t>
      </w:r>
      <w:r w:rsidR="00FA2D9D" w:rsidRPr="00286D7D">
        <w:rPr>
          <w:rFonts w:ascii="Times New Roman" w:hAnsi="Times New Roman"/>
          <w:sz w:val="24"/>
          <w:szCs w:val="24"/>
          <w:lang w:val="en-US"/>
        </w:rPr>
        <w:t>SET takes a different turn if the relationship is characterized by power imbalance and therefore power comprises another important variable in B2B relation</w:t>
      </w:r>
      <w:r w:rsidR="00F63824" w:rsidRPr="00286D7D">
        <w:rPr>
          <w:rFonts w:ascii="Times New Roman" w:hAnsi="Times New Roman"/>
          <w:sz w:val="24"/>
          <w:szCs w:val="24"/>
          <w:lang w:val="en-US"/>
        </w:rPr>
        <w:t>al exchanges</w:t>
      </w:r>
      <w:r w:rsidR="00E273F8" w:rsidRPr="00286D7D">
        <w:rPr>
          <w:rFonts w:ascii="Times New Roman" w:hAnsi="Times New Roman"/>
          <w:sz w:val="24"/>
          <w:szCs w:val="24"/>
          <w:lang w:val="en-US"/>
        </w:rPr>
        <w:t xml:space="preserve"> (Nyaga </w:t>
      </w:r>
      <w:r w:rsidR="008729F9" w:rsidRPr="00286D7D">
        <w:rPr>
          <w:rFonts w:ascii="Times New Roman" w:hAnsi="Times New Roman"/>
          <w:sz w:val="24"/>
          <w:szCs w:val="24"/>
          <w:lang w:val="en-US"/>
        </w:rPr>
        <w:t>et al.</w:t>
      </w:r>
      <w:r w:rsidR="00AB3D32">
        <w:rPr>
          <w:rFonts w:ascii="Times New Roman" w:hAnsi="Times New Roman"/>
          <w:sz w:val="24"/>
          <w:szCs w:val="24"/>
          <w:lang w:val="en-US"/>
        </w:rPr>
        <w:t>,</w:t>
      </w:r>
      <w:r w:rsidR="00E273F8" w:rsidRPr="00286D7D">
        <w:rPr>
          <w:rFonts w:ascii="Times New Roman" w:hAnsi="Times New Roman"/>
          <w:sz w:val="24"/>
          <w:szCs w:val="24"/>
          <w:lang w:val="en-US"/>
        </w:rPr>
        <w:t xml:space="preserve"> </w:t>
      </w:r>
      <w:r w:rsidR="008729F9" w:rsidRPr="00286D7D">
        <w:rPr>
          <w:rFonts w:ascii="Times New Roman" w:hAnsi="Times New Roman"/>
          <w:sz w:val="24"/>
          <w:szCs w:val="24"/>
          <w:lang w:val="en-US"/>
        </w:rPr>
        <w:t>2013</w:t>
      </w:r>
      <w:r w:rsidR="00E273F8" w:rsidRPr="00286D7D">
        <w:rPr>
          <w:rFonts w:ascii="Times New Roman" w:hAnsi="Times New Roman"/>
          <w:sz w:val="24"/>
          <w:szCs w:val="24"/>
          <w:lang w:val="en-US"/>
        </w:rPr>
        <w:t>)</w:t>
      </w:r>
      <w:r w:rsidR="00FA2D9D" w:rsidRPr="00286D7D">
        <w:rPr>
          <w:rFonts w:ascii="Times New Roman" w:hAnsi="Times New Roman"/>
          <w:sz w:val="24"/>
          <w:szCs w:val="24"/>
          <w:lang w:val="en-US"/>
        </w:rPr>
        <w:t xml:space="preserve">. </w:t>
      </w:r>
      <w:r w:rsidR="00FC63C5" w:rsidRPr="00286D7D">
        <w:rPr>
          <w:rFonts w:ascii="Times New Roman" w:hAnsi="Times New Roman"/>
          <w:sz w:val="24"/>
          <w:szCs w:val="24"/>
        </w:rPr>
        <w:t>Brito and Miguel (2017)</w:t>
      </w:r>
      <w:r w:rsidR="0068786B">
        <w:rPr>
          <w:rFonts w:ascii="Times New Roman" w:hAnsi="Times New Roman"/>
          <w:sz w:val="24"/>
          <w:szCs w:val="24"/>
        </w:rPr>
        <w:t>,</w:t>
      </w:r>
      <w:r w:rsidR="00FC63C5" w:rsidRPr="00286D7D">
        <w:rPr>
          <w:rFonts w:ascii="Times New Roman" w:hAnsi="Times New Roman"/>
          <w:sz w:val="24"/>
          <w:szCs w:val="24"/>
        </w:rPr>
        <w:t xml:space="preserve"> support that in dyad</w:t>
      </w:r>
      <w:r w:rsidR="00A423FE" w:rsidRPr="00286D7D">
        <w:rPr>
          <w:rFonts w:ascii="Times New Roman" w:hAnsi="Times New Roman"/>
          <w:sz w:val="24"/>
          <w:szCs w:val="24"/>
        </w:rPr>
        <w:t>ic</w:t>
      </w:r>
      <w:r w:rsidR="00FC63C5" w:rsidRPr="00286D7D">
        <w:rPr>
          <w:rFonts w:ascii="Times New Roman" w:hAnsi="Times New Roman"/>
          <w:sz w:val="24"/>
          <w:szCs w:val="24"/>
        </w:rPr>
        <w:t xml:space="preserve"> buyer-seller relationships which are characterized by power asymmetry the </w:t>
      </w:r>
      <w:r w:rsidR="00F02D8C">
        <w:rPr>
          <w:rFonts w:ascii="Times New Roman" w:hAnsi="Times New Roman"/>
          <w:sz w:val="24"/>
          <w:szCs w:val="24"/>
        </w:rPr>
        <w:t>powerful</w:t>
      </w:r>
      <w:r w:rsidR="00F02D8C" w:rsidRPr="00286D7D">
        <w:rPr>
          <w:rFonts w:ascii="Times New Roman" w:hAnsi="Times New Roman"/>
          <w:sz w:val="24"/>
          <w:szCs w:val="24"/>
        </w:rPr>
        <w:t xml:space="preserve"> </w:t>
      </w:r>
      <w:r w:rsidR="00FC63C5" w:rsidRPr="00286D7D">
        <w:rPr>
          <w:rFonts w:ascii="Times New Roman" w:hAnsi="Times New Roman"/>
          <w:sz w:val="24"/>
          <w:szCs w:val="24"/>
        </w:rPr>
        <w:t xml:space="preserve">partner is favouring his position. Likewise, in a similar study on the relationship between portals and satellite internet firms, Lee </w:t>
      </w:r>
      <w:r w:rsidR="009D3A1E">
        <w:rPr>
          <w:rFonts w:ascii="Times New Roman" w:hAnsi="Times New Roman"/>
          <w:sz w:val="24"/>
          <w:szCs w:val="24"/>
        </w:rPr>
        <w:t>et al.</w:t>
      </w:r>
      <w:r w:rsidR="00FC63C5" w:rsidRPr="00286D7D">
        <w:rPr>
          <w:rFonts w:ascii="Times New Roman" w:hAnsi="Times New Roman"/>
          <w:sz w:val="24"/>
          <w:szCs w:val="24"/>
        </w:rPr>
        <w:t xml:space="preserve"> (2015) note </w:t>
      </w:r>
      <w:r w:rsidR="0046539D" w:rsidRPr="00286D7D">
        <w:rPr>
          <w:rFonts w:ascii="Times New Roman" w:hAnsi="Times New Roman"/>
          <w:sz w:val="24"/>
          <w:szCs w:val="24"/>
        </w:rPr>
        <w:t xml:space="preserve">the existence of power imbalance </w:t>
      </w:r>
      <w:r w:rsidR="008E7B03" w:rsidRPr="00286D7D">
        <w:rPr>
          <w:rFonts w:ascii="Times New Roman" w:hAnsi="Times New Roman"/>
          <w:sz w:val="24"/>
          <w:szCs w:val="24"/>
        </w:rPr>
        <w:t xml:space="preserve">when </w:t>
      </w:r>
      <w:r w:rsidR="00FC63C5" w:rsidRPr="00286D7D">
        <w:rPr>
          <w:rFonts w:ascii="Times New Roman" w:hAnsi="Times New Roman"/>
          <w:sz w:val="24"/>
          <w:szCs w:val="24"/>
        </w:rPr>
        <w:t xml:space="preserve">resource providers (portals) </w:t>
      </w:r>
      <w:r w:rsidR="008E7B03" w:rsidRPr="00286D7D">
        <w:rPr>
          <w:rFonts w:ascii="Times New Roman" w:hAnsi="Times New Roman"/>
          <w:sz w:val="24"/>
          <w:szCs w:val="24"/>
        </w:rPr>
        <w:t>t</w:t>
      </w:r>
      <w:r w:rsidR="00FC63C5" w:rsidRPr="00286D7D">
        <w:rPr>
          <w:rFonts w:ascii="Times New Roman" w:hAnsi="Times New Roman"/>
          <w:sz w:val="24"/>
          <w:szCs w:val="24"/>
        </w:rPr>
        <w:t>ake advantage and adopt opportunistic behavior.</w:t>
      </w:r>
      <w:r w:rsidR="0046539D" w:rsidRPr="00286D7D">
        <w:rPr>
          <w:rFonts w:ascii="Times New Roman" w:hAnsi="Times New Roman"/>
          <w:sz w:val="24"/>
          <w:szCs w:val="24"/>
        </w:rPr>
        <w:t xml:space="preserve"> </w:t>
      </w:r>
      <w:r w:rsidR="005F5CC1" w:rsidRPr="00286D7D">
        <w:rPr>
          <w:rFonts w:ascii="Times New Roman" w:hAnsi="Times New Roman"/>
          <w:sz w:val="24"/>
          <w:szCs w:val="24"/>
        </w:rPr>
        <w:t>Besides, the authors of th</w:t>
      </w:r>
      <w:r w:rsidR="00FE24BD" w:rsidRPr="00286D7D">
        <w:rPr>
          <w:rFonts w:ascii="Times New Roman" w:hAnsi="Times New Roman"/>
          <w:sz w:val="24"/>
          <w:szCs w:val="24"/>
        </w:rPr>
        <w:t>e</w:t>
      </w:r>
      <w:r w:rsidR="005F5CC1" w:rsidRPr="00286D7D">
        <w:rPr>
          <w:rFonts w:ascii="Times New Roman" w:hAnsi="Times New Roman"/>
          <w:sz w:val="24"/>
          <w:szCs w:val="24"/>
        </w:rPr>
        <w:t xml:space="preserve"> </w:t>
      </w:r>
      <w:r w:rsidR="00FE24BD" w:rsidRPr="00286D7D">
        <w:rPr>
          <w:rFonts w:ascii="Times New Roman" w:hAnsi="Times New Roman"/>
          <w:sz w:val="24"/>
          <w:szCs w:val="24"/>
        </w:rPr>
        <w:t xml:space="preserve">same </w:t>
      </w:r>
      <w:r w:rsidR="005F5CC1" w:rsidRPr="00286D7D">
        <w:rPr>
          <w:rFonts w:ascii="Times New Roman" w:hAnsi="Times New Roman"/>
          <w:sz w:val="24"/>
          <w:szCs w:val="24"/>
        </w:rPr>
        <w:t xml:space="preserve">study highlight </w:t>
      </w:r>
      <w:r w:rsidR="00FE24BD" w:rsidRPr="00286D7D">
        <w:rPr>
          <w:rFonts w:ascii="Times New Roman" w:hAnsi="Times New Roman"/>
          <w:sz w:val="24"/>
          <w:szCs w:val="24"/>
        </w:rPr>
        <w:t>that</w:t>
      </w:r>
      <w:r w:rsidR="005F5CC1" w:rsidRPr="00286D7D">
        <w:rPr>
          <w:rFonts w:ascii="Times New Roman" w:hAnsi="Times New Roman"/>
          <w:sz w:val="24"/>
          <w:szCs w:val="24"/>
        </w:rPr>
        <w:t xml:space="preserve"> portals are limited in number</w:t>
      </w:r>
      <w:r w:rsidR="0027350B" w:rsidRPr="00286D7D">
        <w:rPr>
          <w:rFonts w:ascii="Times New Roman" w:hAnsi="Times New Roman"/>
          <w:sz w:val="24"/>
          <w:szCs w:val="24"/>
        </w:rPr>
        <w:t>,</w:t>
      </w:r>
      <w:r w:rsidR="005F5CC1" w:rsidRPr="00286D7D">
        <w:rPr>
          <w:rFonts w:ascii="Times New Roman" w:hAnsi="Times New Roman"/>
          <w:sz w:val="24"/>
          <w:szCs w:val="24"/>
        </w:rPr>
        <w:t xml:space="preserve"> but satellite internet firms are countless. Therefore, this relationship is described by non-mutual dependence and: “the cost structure of the portal industry inevitably leads to an oligopoly” (Lee </w:t>
      </w:r>
      <w:r w:rsidR="00AB3D32">
        <w:rPr>
          <w:rFonts w:ascii="Times New Roman" w:hAnsi="Times New Roman"/>
          <w:sz w:val="24"/>
          <w:szCs w:val="24"/>
        </w:rPr>
        <w:t>et al.,</w:t>
      </w:r>
      <w:r w:rsidR="00286D7D" w:rsidRPr="00286D7D">
        <w:rPr>
          <w:rFonts w:ascii="Times New Roman" w:hAnsi="Times New Roman"/>
          <w:sz w:val="24"/>
          <w:szCs w:val="24"/>
        </w:rPr>
        <w:t xml:space="preserve"> 2015, p.</w:t>
      </w:r>
      <w:r w:rsidR="007826A8" w:rsidRPr="00286D7D">
        <w:rPr>
          <w:rFonts w:ascii="Times New Roman" w:hAnsi="Times New Roman"/>
          <w:sz w:val="24"/>
          <w:szCs w:val="24"/>
        </w:rPr>
        <w:t xml:space="preserve"> </w:t>
      </w:r>
      <w:r w:rsidR="005F5CC1" w:rsidRPr="00286D7D">
        <w:rPr>
          <w:rFonts w:ascii="Times New Roman" w:hAnsi="Times New Roman"/>
          <w:sz w:val="24"/>
          <w:szCs w:val="24"/>
        </w:rPr>
        <w:t>2060).</w:t>
      </w:r>
    </w:p>
    <w:p w:rsidR="002A6C95" w:rsidRPr="0068786B" w:rsidRDefault="002970BA" w:rsidP="00E83D27">
      <w:pPr>
        <w:autoSpaceDE w:val="0"/>
        <w:autoSpaceDN w:val="0"/>
        <w:adjustRightInd w:val="0"/>
        <w:spacing w:after="0" w:line="240" w:lineRule="auto"/>
        <w:ind w:firstLine="720"/>
        <w:rPr>
          <w:rFonts w:ascii="Times New Roman" w:hAnsi="Times New Roman"/>
          <w:sz w:val="24"/>
          <w:szCs w:val="24"/>
          <w:lang w:val="en-US"/>
        </w:rPr>
      </w:pPr>
      <w:r w:rsidRPr="00286D7D">
        <w:rPr>
          <w:rFonts w:ascii="Times New Roman" w:hAnsi="Times New Roman"/>
          <w:sz w:val="24"/>
          <w:szCs w:val="24"/>
        </w:rPr>
        <w:t xml:space="preserve">In light of these </w:t>
      </w:r>
      <w:r w:rsidR="005F74D4" w:rsidRPr="00286D7D">
        <w:rPr>
          <w:rFonts w:ascii="Times New Roman" w:hAnsi="Times New Roman"/>
          <w:sz w:val="24"/>
          <w:szCs w:val="24"/>
          <w:lang w:val="en-US"/>
        </w:rPr>
        <w:t>tendencies</w:t>
      </w:r>
      <w:r w:rsidR="00C54A59" w:rsidRPr="00286D7D">
        <w:rPr>
          <w:rFonts w:ascii="Times New Roman" w:hAnsi="Times New Roman"/>
          <w:sz w:val="24"/>
          <w:szCs w:val="24"/>
          <w:lang w:val="en-US"/>
        </w:rPr>
        <w:t>,</w:t>
      </w:r>
      <w:r w:rsidR="005F74D4" w:rsidRPr="00286D7D">
        <w:rPr>
          <w:rFonts w:ascii="Times New Roman" w:hAnsi="Times New Roman"/>
          <w:sz w:val="24"/>
          <w:szCs w:val="24"/>
          <w:lang w:val="en-US"/>
        </w:rPr>
        <w:t xml:space="preserve"> SET in a power asymmetry context becomes differentiated. </w:t>
      </w:r>
      <w:r w:rsidR="006B7661" w:rsidRPr="0068786B">
        <w:rPr>
          <w:rFonts w:ascii="Times New Roman" w:hAnsi="Times New Roman"/>
          <w:sz w:val="24"/>
          <w:szCs w:val="24"/>
          <w:lang w:val="en-US"/>
        </w:rPr>
        <w:t xml:space="preserve">The powerful partner will favor his position in a dyadic B2B relationship by imposing his terms on the relationship. If the less powerful partner accepts these terms, exchanges start to occur and they may transform into </w:t>
      </w:r>
      <w:r w:rsidR="00D15ADB">
        <w:rPr>
          <w:rFonts w:ascii="Times New Roman" w:hAnsi="Times New Roman"/>
          <w:sz w:val="24"/>
          <w:szCs w:val="24"/>
          <w:lang w:val="en-US"/>
        </w:rPr>
        <w:t xml:space="preserve">a </w:t>
      </w:r>
      <w:r w:rsidR="006B7661" w:rsidRPr="0068786B">
        <w:rPr>
          <w:rFonts w:ascii="Times New Roman" w:hAnsi="Times New Roman"/>
          <w:sz w:val="24"/>
          <w:szCs w:val="24"/>
          <w:lang w:val="en-US"/>
        </w:rPr>
        <w:t>long-term relationship. As long as the less powerful partner gains more benefits than costs, relational exchanges will continue between the two parties and there may emerge intangible social exchanges like commitment and satisfaction. Molm</w:t>
      </w:r>
      <w:r w:rsidR="008E5D12" w:rsidRPr="0068786B">
        <w:rPr>
          <w:rFonts w:ascii="Times New Roman" w:hAnsi="Times New Roman"/>
          <w:sz w:val="24"/>
          <w:szCs w:val="24"/>
          <w:lang w:val="en-US"/>
        </w:rPr>
        <w:t xml:space="preserve"> et al.</w:t>
      </w:r>
      <w:r w:rsidR="006B7661" w:rsidRPr="0068786B">
        <w:rPr>
          <w:rFonts w:ascii="Times New Roman" w:hAnsi="Times New Roman"/>
          <w:sz w:val="24"/>
          <w:szCs w:val="24"/>
          <w:lang w:val="en-US"/>
        </w:rPr>
        <w:t xml:space="preserve"> (2000)</w:t>
      </w:r>
      <w:r w:rsidR="0068786B">
        <w:rPr>
          <w:rFonts w:ascii="Times New Roman" w:hAnsi="Times New Roman"/>
          <w:sz w:val="24"/>
          <w:szCs w:val="24"/>
          <w:lang w:val="en-US"/>
        </w:rPr>
        <w:t>,</w:t>
      </w:r>
      <w:r w:rsidR="006B7661" w:rsidRPr="0068786B">
        <w:rPr>
          <w:rFonts w:ascii="Times New Roman" w:hAnsi="Times New Roman"/>
          <w:sz w:val="24"/>
          <w:szCs w:val="24"/>
          <w:lang w:val="en-US"/>
        </w:rPr>
        <w:t xml:space="preserve"> support that trust is usually absent in binding negotiated exchanges, because agreements provide assurance, but trust may occur in such relational exchanges over time.</w:t>
      </w:r>
      <w:r w:rsidR="00B35509" w:rsidRPr="0068786B">
        <w:rPr>
          <w:rFonts w:ascii="Times New Roman" w:hAnsi="Times New Roman"/>
          <w:sz w:val="24"/>
          <w:szCs w:val="24"/>
          <w:lang w:val="en-US"/>
        </w:rPr>
        <w:t xml:space="preserve"> </w:t>
      </w:r>
    </w:p>
    <w:p w:rsidR="002970BA" w:rsidRPr="00286D7D" w:rsidRDefault="006B7661" w:rsidP="00E83D27">
      <w:pPr>
        <w:autoSpaceDE w:val="0"/>
        <w:autoSpaceDN w:val="0"/>
        <w:adjustRightInd w:val="0"/>
        <w:spacing w:after="0" w:line="240" w:lineRule="auto"/>
        <w:ind w:firstLine="720"/>
        <w:rPr>
          <w:rFonts w:ascii="Times New Roman" w:hAnsi="Times New Roman"/>
          <w:sz w:val="24"/>
          <w:szCs w:val="24"/>
          <w:lang w:val="en-US"/>
        </w:rPr>
      </w:pPr>
      <w:r w:rsidRPr="0068786B">
        <w:rPr>
          <w:rFonts w:ascii="Times New Roman" w:hAnsi="Times New Roman"/>
          <w:sz w:val="24"/>
          <w:szCs w:val="24"/>
          <w:lang w:val="en-US"/>
        </w:rPr>
        <w:t>However, when</w:t>
      </w:r>
      <w:r w:rsidR="00E54152" w:rsidRPr="0068786B">
        <w:rPr>
          <w:rFonts w:ascii="Times New Roman" w:hAnsi="Times New Roman"/>
          <w:sz w:val="24"/>
          <w:szCs w:val="24"/>
          <w:lang w:val="en-US"/>
        </w:rPr>
        <w:t xml:space="preserve"> </w:t>
      </w:r>
      <w:r w:rsidR="00D70067" w:rsidRPr="0068786B">
        <w:rPr>
          <w:rFonts w:ascii="Times New Roman" w:hAnsi="Times New Roman"/>
          <w:sz w:val="24"/>
          <w:szCs w:val="24"/>
          <w:lang w:val="en-US"/>
        </w:rPr>
        <w:t xml:space="preserve">time comes to renew the contract and the </w:t>
      </w:r>
      <w:r w:rsidR="00C70681" w:rsidRPr="0068786B">
        <w:rPr>
          <w:rFonts w:ascii="Times New Roman" w:hAnsi="Times New Roman"/>
          <w:sz w:val="24"/>
          <w:szCs w:val="24"/>
          <w:lang w:val="en-US"/>
        </w:rPr>
        <w:t xml:space="preserve">more </w:t>
      </w:r>
      <w:r w:rsidR="00E54152" w:rsidRPr="0068786B">
        <w:rPr>
          <w:rFonts w:ascii="Times New Roman" w:hAnsi="Times New Roman"/>
          <w:sz w:val="24"/>
          <w:szCs w:val="24"/>
          <w:lang w:val="en-US"/>
        </w:rPr>
        <w:t xml:space="preserve">powerful partner </w:t>
      </w:r>
      <w:r w:rsidR="00D70067" w:rsidRPr="0068786B">
        <w:rPr>
          <w:rFonts w:ascii="Times New Roman" w:hAnsi="Times New Roman"/>
          <w:sz w:val="24"/>
          <w:szCs w:val="24"/>
          <w:lang w:val="en-US"/>
        </w:rPr>
        <w:t>imposes new</w:t>
      </w:r>
      <w:r w:rsidR="00E54152" w:rsidRPr="0068786B">
        <w:rPr>
          <w:rFonts w:ascii="Times New Roman" w:hAnsi="Times New Roman"/>
          <w:sz w:val="24"/>
          <w:szCs w:val="24"/>
          <w:lang w:val="en-US"/>
        </w:rPr>
        <w:t xml:space="preserve"> terms </w:t>
      </w:r>
      <w:r w:rsidR="00C70681" w:rsidRPr="0068786B">
        <w:rPr>
          <w:rFonts w:ascii="Times New Roman" w:hAnsi="Times New Roman"/>
          <w:sz w:val="24"/>
          <w:szCs w:val="24"/>
        </w:rPr>
        <w:t xml:space="preserve">or demands more benefits </w:t>
      </w:r>
      <w:r w:rsidR="00E54152" w:rsidRPr="0068786B">
        <w:rPr>
          <w:rFonts w:ascii="Times New Roman" w:hAnsi="Times New Roman"/>
          <w:sz w:val="24"/>
          <w:szCs w:val="24"/>
          <w:lang w:val="en-US"/>
        </w:rPr>
        <w:t xml:space="preserve">by taking advantage of his position, the exchange relationship </w:t>
      </w:r>
      <w:r w:rsidR="00D70067" w:rsidRPr="0068786B">
        <w:rPr>
          <w:rFonts w:ascii="Times New Roman" w:hAnsi="Times New Roman"/>
          <w:sz w:val="24"/>
          <w:szCs w:val="24"/>
          <w:lang w:val="en-US"/>
        </w:rPr>
        <w:t>may be dissolved</w:t>
      </w:r>
      <w:r w:rsidR="00E54152" w:rsidRPr="0068786B">
        <w:rPr>
          <w:rFonts w:ascii="Times New Roman" w:hAnsi="Times New Roman"/>
          <w:sz w:val="24"/>
          <w:szCs w:val="24"/>
          <w:lang w:val="en-US"/>
        </w:rPr>
        <w:t>.</w:t>
      </w:r>
      <w:r w:rsidR="002A6C95" w:rsidRPr="00286D7D">
        <w:rPr>
          <w:rFonts w:ascii="Times New Roman" w:hAnsi="Times New Roman"/>
          <w:sz w:val="24"/>
          <w:szCs w:val="24"/>
          <w:lang w:val="en-US"/>
        </w:rPr>
        <w:t xml:space="preserve"> </w:t>
      </w:r>
      <w:r w:rsidR="00700540" w:rsidRPr="00286D7D">
        <w:rPr>
          <w:rFonts w:ascii="Times New Roman" w:hAnsi="Times New Roman"/>
          <w:sz w:val="24"/>
          <w:szCs w:val="24"/>
          <w:lang w:val="en-US"/>
        </w:rPr>
        <w:t>At this stage the le</w:t>
      </w:r>
      <w:r w:rsidR="00F02D8C">
        <w:rPr>
          <w:rFonts w:ascii="Times New Roman" w:hAnsi="Times New Roman"/>
          <w:sz w:val="24"/>
          <w:szCs w:val="24"/>
          <w:lang w:val="en-US"/>
        </w:rPr>
        <w:t>ss</w:t>
      </w:r>
      <w:r w:rsidR="00700540" w:rsidRPr="00286D7D">
        <w:rPr>
          <w:rFonts w:ascii="Times New Roman" w:hAnsi="Times New Roman"/>
          <w:sz w:val="24"/>
          <w:szCs w:val="24"/>
          <w:lang w:val="en-US"/>
        </w:rPr>
        <w:t xml:space="preserve"> power</w:t>
      </w:r>
      <w:r w:rsidR="00F02D8C">
        <w:rPr>
          <w:rFonts w:ascii="Times New Roman" w:hAnsi="Times New Roman"/>
          <w:sz w:val="24"/>
          <w:szCs w:val="24"/>
          <w:lang w:val="en-US"/>
        </w:rPr>
        <w:t>ful</w:t>
      </w:r>
      <w:r w:rsidR="00700540" w:rsidRPr="00286D7D">
        <w:rPr>
          <w:rFonts w:ascii="Times New Roman" w:hAnsi="Times New Roman"/>
          <w:sz w:val="24"/>
          <w:szCs w:val="24"/>
          <w:lang w:val="en-US"/>
        </w:rPr>
        <w:t xml:space="preserve"> partner has two alternatives: to continue the resource exchanges if benefits are greater than costs</w:t>
      </w:r>
      <w:r w:rsidR="008E7B03" w:rsidRPr="00286D7D">
        <w:rPr>
          <w:rFonts w:ascii="Times New Roman" w:hAnsi="Times New Roman"/>
          <w:sz w:val="24"/>
          <w:szCs w:val="24"/>
          <w:lang w:val="en-US"/>
        </w:rPr>
        <w:t>,</w:t>
      </w:r>
      <w:r w:rsidR="00700540" w:rsidRPr="00286D7D">
        <w:rPr>
          <w:rFonts w:ascii="Times New Roman" w:hAnsi="Times New Roman"/>
          <w:sz w:val="24"/>
          <w:szCs w:val="24"/>
          <w:lang w:val="en-US"/>
        </w:rPr>
        <w:t xml:space="preserve"> or </w:t>
      </w:r>
      <w:r w:rsidR="00497326" w:rsidRPr="00286D7D">
        <w:rPr>
          <w:rFonts w:ascii="Times New Roman" w:hAnsi="Times New Roman"/>
          <w:sz w:val="24"/>
          <w:szCs w:val="24"/>
          <w:lang w:val="en-US"/>
        </w:rPr>
        <w:t>to</w:t>
      </w:r>
      <w:r w:rsidR="00700540" w:rsidRPr="00286D7D">
        <w:rPr>
          <w:rFonts w:ascii="Times New Roman" w:hAnsi="Times New Roman"/>
          <w:sz w:val="24"/>
          <w:szCs w:val="24"/>
          <w:lang w:val="en-US"/>
        </w:rPr>
        <w:t xml:space="preserve"> dis</w:t>
      </w:r>
      <w:r w:rsidR="00F71CD2" w:rsidRPr="00286D7D">
        <w:rPr>
          <w:rFonts w:ascii="Times New Roman" w:hAnsi="Times New Roman"/>
          <w:sz w:val="24"/>
          <w:szCs w:val="24"/>
          <w:lang w:val="en-US"/>
        </w:rPr>
        <w:t>s</w:t>
      </w:r>
      <w:r w:rsidR="00700540" w:rsidRPr="00286D7D">
        <w:rPr>
          <w:rFonts w:ascii="Times New Roman" w:hAnsi="Times New Roman"/>
          <w:sz w:val="24"/>
          <w:szCs w:val="24"/>
          <w:lang w:val="en-US"/>
        </w:rPr>
        <w:t>olve the relationship</w:t>
      </w:r>
      <w:r w:rsidR="00F71CD2" w:rsidRPr="00286D7D">
        <w:rPr>
          <w:rFonts w:ascii="Times New Roman" w:hAnsi="Times New Roman"/>
          <w:sz w:val="24"/>
          <w:szCs w:val="24"/>
          <w:lang w:val="en-US"/>
        </w:rPr>
        <w:t xml:space="preserve"> because of distrust and</w:t>
      </w:r>
      <w:r w:rsidR="005F74D4" w:rsidRPr="00286D7D">
        <w:rPr>
          <w:rFonts w:ascii="Times New Roman" w:hAnsi="Times New Roman"/>
          <w:sz w:val="24"/>
          <w:szCs w:val="24"/>
          <w:lang w:val="en-US"/>
        </w:rPr>
        <w:t xml:space="preserve"> </w:t>
      </w:r>
      <w:r w:rsidR="00F71CD2" w:rsidRPr="00286D7D">
        <w:rPr>
          <w:rFonts w:ascii="Times New Roman" w:hAnsi="Times New Roman"/>
          <w:sz w:val="24"/>
          <w:szCs w:val="24"/>
          <w:lang w:val="en-US"/>
        </w:rPr>
        <w:t xml:space="preserve">dissatisfaction </w:t>
      </w:r>
      <w:r w:rsidR="004F0E76" w:rsidRPr="00286D7D">
        <w:rPr>
          <w:rFonts w:ascii="Times New Roman" w:hAnsi="Times New Roman"/>
          <w:sz w:val="24"/>
          <w:szCs w:val="24"/>
          <w:lang w:val="en-US"/>
        </w:rPr>
        <w:t>(</w:t>
      </w:r>
      <w:r w:rsidR="008E7B03" w:rsidRPr="00286D7D">
        <w:rPr>
          <w:rFonts w:ascii="Times New Roman" w:hAnsi="Times New Roman"/>
          <w:sz w:val="24"/>
          <w:szCs w:val="24"/>
          <w:lang w:val="en-US"/>
        </w:rPr>
        <w:t xml:space="preserve">when </w:t>
      </w:r>
      <w:r w:rsidR="00F71CD2" w:rsidRPr="00286D7D">
        <w:rPr>
          <w:rFonts w:ascii="Times New Roman" w:hAnsi="Times New Roman"/>
          <w:sz w:val="24"/>
          <w:szCs w:val="24"/>
          <w:lang w:val="en-US"/>
        </w:rPr>
        <w:t>costs</w:t>
      </w:r>
      <w:r w:rsidR="00637A92">
        <w:rPr>
          <w:rFonts w:ascii="Times New Roman" w:hAnsi="Times New Roman"/>
          <w:sz w:val="24"/>
          <w:szCs w:val="24"/>
          <w:lang w:val="en-US"/>
        </w:rPr>
        <w:t xml:space="preserve"> </w:t>
      </w:r>
      <w:r w:rsidR="00F71CD2" w:rsidRPr="00286D7D">
        <w:rPr>
          <w:rFonts w:ascii="Times New Roman" w:hAnsi="Times New Roman"/>
          <w:sz w:val="24"/>
          <w:szCs w:val="24"/>
          <w:lang w:val="en-US"/>
        </w:rPr>
        <w:t>succeed benefits). In the first</w:t>
      </w:r>
      <w:r w:rsidR="0058510D" w:rsidRPr="00286D7D">
        <w:rPr>
          <w:rFonts w:ascii="Times New Roman" w:hAnsi="Times New Roman"/>
          <w:sz w:val="24"/>
          <w:szCs w:val="24"/>
          <w:lang w:val="en-US"/>
        </w:rPr>
        <w:t xml:space="preserve"> case</w:t>
      </w:r>
      <w:r w:rsidR="00F71CD2" w:rsidRPr="00286D7D">
        <w:rPr>
          <w:rFonts w:ascii="Times New Roman" w:hAnsi="Times New Roman"/>
          <w:sz w:val="24"/>
          <w:szCs w:val="24"/>
          <w:lang w:val="en-US"/>
        </w:rPr>
        <w:t>, the le</w:t>
      </w:r>
      <w:r w:rsidR="00F02D8C">
        <w:rPr>
          <w:rFonts w:ascii="Times New Roman" w:hAnsi="Times New Roman"/>
          <w:sz w:val="24"/>
          <w:szCs w:val="24"/>
          <w:lang w:val="en-US"/>
        </w:rPr>
        <w:t>ss</w:t>
      </w:r>
      <w:r w:rsidR="00F71CD2" w:rsidRPr="00286D7D">
        <w:rPr>
          <w:rFonts w:ascii="Times New Roman" w:hAnsi="Times New Roman"/>
          <w:sz w:val="24"/>
          <w:szCs w:val="24"/>
          <w:lang w:val="en-US"/>
        </w:rPr>
        <w:t xml:space="preserve"> power</w:t>
      </w:r>
      <w:r w:rsidR="00F02D8C">
        <w:rPr>
          <w:rFonts w:ascii="Times New Roman" w:hAnsi="Times New Roman"/>
          <w:sz w:val="24"/>
          <w:szCs w:val="24"/>
          <w:lang w:val="en-US"/>
        </w:rPr>
        <w:t>ful</w:t>
      </w:r>
      <w:r w:rsidR="00F71CD2" w:rsidRPr="00286D7D">
        <w:rPr>
          <w:rFonts w:ascii="Times New Roman" w:hAnsi="Times New Roman"/>
          <w:sz w:val="24"/>
          <w:szCs w:val="24"/>
          <w:lang w:val="en-US"/>
        </w:rPr>
        <w:t xml:space="preserve"> partner </w:t>
      </w:r>
      <w:r w:rsidR="00B12E8B" w:rsidRPr="00286D7D">
        <w:rPr>
          <w:rFonts w:ascii="Times New Roman" w:hAnsi="Times New Roman"/>
          <w:sz w:val="24"/>
          <w:szCs w:val="24"/>
          <w:lang w:val="en-US"/>
        </w:rPr>
        <w:t xml:space="preserve">obviously </w:t>
      </w:r>
      <w:r w:rsidR="00F71CD2" w:rsidRPr="00286D7D">
        <w:rPr>
          <w:rFonts w:ascii="Times New Roman" w:hAnsi="Times New Roman"/>
          <w:sz w:val="24"/>
          <w:szCs w:val="24"/>
          <w:lang w:val="en-US"/>
        </w:rPr>
        <w:t xml:space="preserve">feels distrust to the advantaged </w:t>
      </w:r>
      <w:r w:rsidR="0027350B" w:rsidRPr="00286D7D">
        <w:rPr>
          <w:rFonts w:ascii="Times New Roman" w:hAnsi="Times New Roman"/>
          <w:sz w:val="24"/>
          <w:szCs w:val="24"/>
          <w:lang w:val="en-US"/>
        </w:rPr>
        <w:t>one</w:t>
      </w:r>
      <w:r w:rsidR="00367C96" w:rsidRPr="00286D7D">
        <w:rPr>
          <w:rFonts w:ascii="Times New Roman" w:hAnsi="Times New Roman"/>
          <w:sz w:val="24"/>
          <w:szCs w:val="24"/>
          <w:lang w:val="en-US"/>
        </w:rPr>
        <w:t xml:space="preserve">, but continues the exchanges because of his dependency on the resources of the </w:t>
      </w:r>
      <w:r w:rsidR="00F02D8C">
        <w:rPr>
          <w:rFonts w:ascii="Times New Roman" w:hAnsi="Times New Roman"/>
          <w:sz w:val="24"/>
          <w:szCs w:val="24"/>
          <w:lang w:val="en-US"/>
        </w:rPr>
        <w:t>more</w:t>
      </w:r>
      <w:r w:rsidR="00F02D8C" w:rsidRPr="00286D7D">
        <w:rPr>
          <w:rFonts w:ascii="Times New Roman" w:hAnsi="Times New Roman"/>
          <w:sz w:val="24"/>
          <w:szCs w:val="24"/>
          <w:lang w:val="en-US"/>
        </w:rPr>
        <w:t xml:space="preserve"> </w:t>
      </w:r>
      <w:r w:rsidR="00367C96" w:rsidRPr="00286D7D">
        <w:rPr>
          <w:rFonts w:ascii="Times New Roman" w:hAnsi="Times New Roman"/>
          <w:sz w:val="24"/>
          <w:szCs w:val="24"/>
          <w:lang w:val="en-US"/>
        </w:rPr>
        <w:t>power</w:t>
      </w:r>
      <w:r w:rsidR="00F02D8C">
        <w:rPr>
          <w:rFonts w:ascii="Times New Roman" w:hAnsi="Times New Roman"/>
          <w:sz w:val="24"/>
          <w:szCs w:val="24"/>
          <w:lang w:val="en-US"/>
        </w:rPr>
        <w:t>ful</w:t>
      </w:r>
      <w:r w:rsidR="00367C96" w:rsidRPr="00286D7D">
        <w:rPr>
          <w:rFonts w:ascii="Times New Roman" w:hAnsi="Times New Roman"/>
          <w:sz w:val="24"/>
          <w:szCs w:val="24"/>
          <w:lang w:val="en-US"/>
        </w:rPr>
        <w:t xml:space="preserve"> partner</w:t>
      </w:r>
      <w:r w:rsidR="00F71CD2" w:rsidRPr="00286D7D">
        <w:rPr>
          <w:rFonts w:ascii="Times New Roman" w:hAnsi="Times New Roman"/>
          <w:sz w:val="24"/>
          <w:szCs w:val="24"/>
          <w:lang w:val="en-US"/>
        </w:rPr>
        <w:t xml:space="preserve">. Resource exchanges continue between the two parties but </w:t>
      </w:r>
      <w:r w:rsidR="0027350B" w:rsidRPr="00286D7D">
        <w:rPr>
          <w:rFonts w:ascii="Times New Roman" w:hAnsi="Times New Roman"/>
          <w:sz w:val="24"/>
          <w:szCs w:val="24"/>
          <w:lang w:val="en-US"/>
        </w:rPr>
        <w:t xml:space="preserve">involve </w:t>
      </w:r>
      <w:r w:rsidR="00F71CD2" w:rsidRPr="00286D7D">
        <w:rPr>
          <w:rFonts w:ascii="Times New Roman" w:hAnsi="Times New Roman"/>
          <w:sz w:val="24"/>
          <w:szCs w:val="24"/>
          <w:lang w:val="en-US"/>
        </w:rPr>
        <w:t>mainly economic exchanges as it is presumably very difficult for the disadvantaged partner to invest on intangible social exchanges</w:t>
      </w:r>
      <w:r w:rsidR="00367C96" w:rsidRPr="00286D7D">
        <w:rPr>
          <w:rFonts w:ascii="Times New Roman" w:hAnsi="Times New Roman"/>
          <w:sz w:val="24"/>
          <w:szCs w:val="24"/>
          <w:lang w:val="en-US"/>
        </w:rPr>
        <w:t xml:space="preserve">. But in this case, the calculative behavior of both parties does not concern anymore </w:t>
      </w:r>
      <w:r w:rsidR="005A041D" w:rsidRPr="00286D7D">
        <w:rPr>
          <w:rFonts w:ascii="Times New Roman" w:hAnsi="Times New Roman"/>
          <w:sz w:val="24"/>
          <w:szCs w:val="24"/>
          <w:lang w:val="en-US"/>
        </w:rPr>
        <w:t>social exchanges</w:t>
      </w:r>
      <w:r w:rsidR="00367C96" w:rsidRPr="00286D7D">
        <w:rPr>
          <w:rFonts w:ascii="Times New Roman" w:hAnsi="Times New Roman"/>
          <w:sz w:val="24"/>
          <w:szCs w:val="24"/>
          <w:lang w:val="en-US"/>
        </w:rPr>
        <w:t xml:space="preserve">, as there is absence or limited existence of commitment and the disadvantaged partner is now aware that the </w:t>
      </w:r>
      <w:r w:rsidR="008368E5">
        <w:rPr>
          <w:rFonts w:ascii="Times New Roman" w:hAnsi="Times New Roman"/>
          <w:sz w:val="24"/>
          <w:szCs w:val="24"/>
          <w:lang w:val="en-US"/>
        </w:rPr>
        <w:t>more</w:t>
      </w:r>
      <w:r w:rsidR="00367C96" w:rsidRPr="00286D7D">
        <w:rPr>
          <w:rFonts w:ascii="Times New Roman" w:hAnsi="Times New Roman"/>
          <w:sz w:val="24"/>
          <w:szCs w:val="24"/>
          <w:lang w:val="en-US"/>
        </w:rPr>
        <w:t xml:space="preserve"> power</w:t>
      </w:r>
      <w:r w:rsidR="00F02D8C">
        <w:rPr>
          <w:rFonts w:ascii="Times New Roman" w:hAnsi="Times New Roman"/>
          <w:sz w:val="24"/>
          <w:szCs w:val="24"/>
          <w:lang w:val="en-US"/>
        </w:rPr>
        <w:t>ful</w:t>
      </w:r>
      <w:r w:rsidR="00367C96" w:rsidRPr="00286D7D">
        <w:rPr>
          <w:rFonts w:ascii="Times New Roman" w:hAnsi="Times New Roman"/>
          <w:sz w:val="24"/>
          <w:szCs w:val="24"/>
          <w:lang w:val="en-US"/>
        </w:rPr>
        <w:t xml:space="preserve"> partner </w:t>
      </w:r>
      <w:r w:rsidR="001303E6" w:rsidRPr="00286D7D">
        <w:rPr>
          <w:rFonts w:ascii="Times New Roman" w:hAnsi="Times New Roman"/>
          <w:sz w:val="24"/>
          <w:szCs w:val="24"/>
          <w:lang w:val="en-US"/>
        </w:rPr>
        <w:t>might</w:t>
      </w:r>
      <w:r w:rsidR="00367C96" w:rsidRPr="00286D7D">
        <w:rPr>
          <w:rFonts w:ascii="Times New Roman" w:hAnsi="Times New Roman"/>
          <w:sz w:val="24"/>
          <w:szCs w:val="24"/>
          <w:lang w:val="en-US"/>
        </w:rPr>
        <w:t xml:space="preserve"> repeat his </w:t>
      </w:r>
      <w:r w:rsidR="00E273F8" w:rsidRPr="00286D7D">
        <w:rPr>
          <w:rFonts w:ascii="Times New Roman" w:hAnsi="Times New Roman"/>
          <w:sz w:val="24"/>
          <w:szCs w:val="24"/>
          <w:lang w:val="en-US"/>
        </w:rPr>
        <w:t xml:space="preserve">opportunistic </w:t>
      </w:r>
      <w:r w:rsidR="00367C96" w:rsidRPr="00286D7D">
        <w:rPr>
          <w:rFonts w:ascii="Times New Roman" w:hAnsi="Times New Roman"/>
          <w:sz w:val="24"/>
          <w:szCs w:val="24"/>
          <w:lang w:val="en-US"/>
        </w:rPr>
        <w:t xml:space="preserve">behavior in the future. </w:t>
      </w:r>
    </w:p>
    <w:p w:rsidR="007D0C14" w:rsidRDefault="007D0C14" w:rsidP="00E83D27">
      <w:pPr>
        <w:autoSpaceDE w:val="0"/>
        <w:autoSpaceDN w:val="0"/>
        <w:adjustRightInd w:val="0"/>
        <w:spacing w:after="0" w:line="240" w:lineRule="auto"/>
        <w:rPr>
          <w:rFonts w:ascii="Times New Roman" w:hAnsi="Times New Roman"/>
          <w:sz w:val="20"/>
          <w:szCs w:val="20"/>
          <w:lang w:val="en-US"/>
        </w:rPr>
      </w:pPr>
    </w:p>
    <w:p w:rsidR="007B3906" w:rsidRPr="00286D7D" w:rsidRDefault="007B3906" w:rsidP="00E83D27">
      <w:pPr>
        <w:autoSpaceDE w:val="0"/>
        <w:autoSpaceDN w:val="0"/>
        <w:adjustRightInd w:val="0"/>
        <w:spacing w:after="0" w:line="240" w:lineRule="auto"/>
        <w:rPr>
          <w:rFonts w:ascii="Times New Roman" w:hAnsi="Times New Roman"/>
          <w:sz w:val="20"/>
          <w:szCs w:val="20"/>
          <w:lang w:val="en-US"/>
        </w:rPr>
      </w:pPr>
    </w:p>
    <w:p w:rsidR="00FF25A8" w:rsidRPr="00702DA6" w:rsidRDefault="00702DA6" w:rsidP="00702DA6">
      <w:pPr>
        <w:pStyle w:val="ListParagraph"/>
        <w:numPr>
          <w:ilvl w:val="1"/>
          <w:numId w:val="11"/>
        </w:numPr>
        <w:spacing w:after="0" w:line="240" w:lineRule="auto"/>
        <w:rPr>
          <w:rFonts w:ascii="Times New Roman" w:hAnsi="Times New Roman"/>
          <w:i/>
          <w:sz w:val="24"/>
          <w:szCs w:val="24"/>
        </w:rPr>
      </w:pPr>
      <w:r>
        <w:rPr>
          <w:rFonts w:ascii="Times New Roman" w:hAnsi="Times New Roman"/>
          <w:i/>
          <w:sz w:val="24"/>
          <w:szCs w:val="24"/>
        </w:rPr>
        <w:t xml:space="preserve"> </w:t>
      </w:r>
      <w:r w:rsidR="00033A24" w:rsidRPr="00702DA6">
        <w:rPr>
          <w:rFonts w:ascii="Times New Roman" w:hAnsi="Times New Roman"/>
          <w:i/>
          <w:sz w:val="24"/>
          <w:szCs w:val="24"/>
        </w:rPr>
        <w:t>B</w:t>
      </w:r>
      <w:r w:rsidR="008E4D45" w:rsidRPr="00702DA6">
        <w:rPr>
          <w:rFonts w:ascii="Times New Roman" w:hAnsi="Times New Roman"/>
          <w:i/>
          <w:sz w:val="24"/>
          <w:szCs w:val="24"/>
        </w:rPr>
        <w:t>usiness-to-business</w:t>
      </w:r>
      <w:r w:rsidR="00033A24" w:rsidRPr="00702DA6">
        <w:rPr>
          <w:rFonts w:ascii="Times New Roman" w:hAnsi="Times New Roman"/>
          <w:i/>
          <w:sz w:val="24"/>
          <w:szCs w:val="24"/>
        </w:rPr>
        <w:t xml:space="preserve"> relational exchanges in the </w:t>
      </w:r>
      <w:r w:rsidR="006809AB" w:rsidRPr="00702DA6">
        <w:rPr>
          <w:rFonts w:ascii="Times New Roman" w:hAnsi="Times New Roman"/>
          <w:i/>
          <w:sz w:val="24"/>
          <w:szCs w:val="24"/>
        </w:rPr>
        <w:t xml:space="preserve">online </w:t>
      </w:r>
      <w:r w:rsidR="00033A24" w:rsidRPr="00702DA6">
        <w:rPr>
          <w:rFonts w:ascii="Times New Roman" w:hAnsi="Times New Roman"/>
          <w:i/>
          <w:sz w:val="24"/>
          <w:szCs w:val="24"/>
        </w:rPr>
        <w:t>h</w:t>
      </w:r>
      <w:r w:rsidR="00C814D2" w:rsidRPr="00702DA6">
        <w:rPr>
          <w:rFonts w:ascii="Times New Roman" w:hAnsi="Times New Roman"/>
          <w:i/>
          <w:sz w:val="24"/>
          <w:szCs w:val="24"/>
        </w:rPr>
        <w:t xml:space="preserve">ospitality </w:t>
      </w:r>
      <w:r w:rsidR="00033A24" w:rsidRPr="00702DA6">
        <w:rPr>
          <w:rFonts w:ascii="Times New Roman" w:hAnsi="Times New Roman"/>
          <w:i/>
          <w:sz w:val="24"/>
          <w:szCs w:val="24"/>
        </w:rPr>
        <w:t>market</w:t>
      </w:r>
    </w:p>
    <w:p w:rsidR="00FB4600" w:rsidRPr="008E4D45" w:rsidRDefault="00FB4600" w:rsidP="00E83D27">
      <w:pPr>
        <w:spacing w:after="0" w:line="240" w:lineRule="auto"/>
        <w:rPr>
          <w:rFonts w:ascii="Times New Roman" w:hAnsi="Times New Roman"/>
          <w:sz w:val="24"/>
          <w:szCs w:val="24"/>
        </w:rPr>
      </w:pPr>
    </w:p>
    <w:p w:rsidR="005C1AF3" w:rsidRPr="00286D7D" w:rsidRDefault="005C1AF3" w:rsidP="00E83D27">
      <w:pPr>
        <w:autoSpaceDE w:val="0"/>
        <w:autoSpaceDN w:val="0"/>
        <w:adjustRightInd w:val="0"/>
        <w:spacing w:after="0" w:line="240" w:lineRule="auto"/>
        <w:ind w:firstLine="720"/>
        <w:rPr>
          <w:rFonts w:ascii="Times New Roman" w:hAnsi="Times New Roman"/>
          <w:sz w:val="24"/>
          <w:szCs w:val="24"/>
          <w:lang w:val="en-US"/>
        </w:rPr>
      </w:pPr>
      <w:r w:rsidRPr="00286D7D">
        <w:rPr>
          <w:rFonts w:ascii="Times New Roman" w:hAnsi="Times New Roman"/>
          <w:sz w:val="24"/>
          <w:szCs w:val="24"/>
        </w:rPr>
        <w:t xml:space="preserve">The </w:t>
      </w:r>
      <w:r w:rsidR="00495AF4" w:rsidRPr="00286D7D">
        <w:rPr>
          <w:rFonts w:ascii="Times New Roman" w:hAnsi="Times New Roman"/>
          <w:sz w:val="24"/>
          <w:szCs w:val="24"/>
        </w:rPr>
        <w:t xml:space="preserve">advent </w:t>
      </w:r>
      <w:r w:rsidR="00D57348" w:rsidRPr="00286D7D">
        <w:rPr>
          <w:rFonts w:ascii="Times New Roman" w:hAnsi="Times New Roman"/>
          <w:sz w:val="24"/>
          <w:szCs w:val="24"/>
        </w:rPr>
        <w:t xml:space="preserve">of the internet </w:t>
      </w:r>
      <w:r w:rsidR="00495AF4" w:rsidRPr="00286D7D">
        <w:rPr>
          <w:rFonts w:ascii="Times New Roman" w:hAnsi="Times New Roman"/>
          <w:sz w:val="24"/>
          <w:szCs w:val="24"/>
        </w:rPr>
        <w:t>after</w:t>
      </w:r>
      <w:r w:rsidR="00D57348" w:rsidRPr="00286D7D">
        <w:rPr>
          <w:rFonts w:ascii="Times New Roman" w:hAnsi="Times New Roman"/>
          <w:sz w:val="24"/>
          <w:szCs w:val="24"/>
        </w:rPr>
        <w:t xml:space="preserve"> </w:t>
      </w:r>
      <w:r w:rsidR="00FD14C7" w:rsidRPr="00286D7D">
        <w:rPr>
          <w:rFonts w:ascii="Times New Roman" w:hAnsi="Times New Roman"/>
          <w:sz w:val="24"/>
          <w:szCs w:val="24"/>
        </w:rPr>
        <w:t xml:space="preserve">‘90s </w:t>
      </w:r>
      <w:r w:rsidR="00D57348" w:rsidRPr="00286D7D">
        <w:rPr>
          <w:rFonts w:ascii="Times New Roman" w:hAnsi="Times New Roman"/>
          <w:sz w:val="24"/>
          <w:szCs w:val="24"/>
        </w:rPr>
        <w:t>has transformed the way that tourism</w:t>
      </w:r>
      <w:r w:rsidR="00FD14C7" w:rsidRPr="00286D7D">
        <w:rPr>
          <w:rFonts w:ascii="Times New Roman" w:hAnsi="Times New Roman"/>
          <w:sz w:val="24"/>
          <w:szCs w:val="24"/>
        </w:rPr>
        <w:t>, hospitality</w:t>
      </w:r>
      <w:r w:rsidR="00D57348" w:rsidRPr="00286D7D">
        <w:rPr>
          <w:rFonts w:ascii="Times New Roman" w:hAnsi="Times New Roman"/>
          <w:sz w:val="24"/>
          <w:szCs w:val="24"/>
        </w:rPr>
        <w:t xml:space="preserve"> </w:t>
      </w:r>
      <w:r w:rsidR="005A041D" w:rsidRPr="00286D7D">
        <w:rPr>
          <w:rFonts w:ascii="Times New Roman" w:hAnsi="Times New Roman"/>
          <w:sz w:val="24"/>
          <w:szCs w:val="24"/>
        </w:rPr>
        <w:t xml:space="preserve">and leisure services </w:t>
      </w:r>
      <w:r w:rsidR="00D57348" w:rsidRPr="00286D7D">
        <w:rPr>
          <w:rFonts w:ascii="Times New Roman" w:hAnsi="Times New Roman"/>
          <w:sz w:val="24"/>
          <w:szCs w:val="24"/>
        </w:rPr>
        <w:t xml:space="preserve">are distributed to customers </w:t>
      </w:r>
      <w:r w:rsidR="00495AF4" w:rsidRPr="00286D7D">
        <w:rPr>
          <w:rFonts w:ascii="Times New Roman" w:hAnsi="Times New Roman"/>
          <w:sz w:val="24"/>
          <w:szCs w:val="24"/>
        </w:rPr>
        <w:t>(</w:t>
      </w:r>
      <w:r w:rsidR="00FD14C7" w:rsidRPr="00286D7D">
        <w:rPr>
          <w:rFonts w:ascii="Times New Roman" w:hAnsi="Times New Roman"/>
          <w:sz w:val="24"/>
          <w:szCs w:val="24"/>
        </w:rPr>
        <w:t xml:space="preserve">Gössling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FD14C7" w:rsidRPr="00286D7D">
        <w:rPr>
          <w:rFonts w:ascii="Times New Roman" w:hAnsi="Times New Roman"/>
          <w:sz w:val="24"/>
          <w:szCs w:val="24"/>
        </w:rPr>
        <w:t>Lane</w:t>
      </w:r>
      <w:r w:rsidR="00AB3D32">
        <w:rPr>
          <w:rFonts w:ascii="Times New Roman" w:hAnsi="Times New Roman"/>
          <w:sz w:val="24"/>
          <w:szCs w:val="24"/>
        </w:rPr>
        <w:t>,</w:t>
      </w:r>
      <w:r w:rsidR="00FD14C7" w:rsidRPr="00286D7D">
        <w:rPr>
          <w:rFonts w:ascii="Times New Roman" w:hAnsi="Times New Roman"/>
          <w:sz w:val="24"/>
          <w:szCs w:val="24"/>
        </w:rPr>
        <w:t xml:space="preserve"> 2015</w:t>
      </w:r>
      <w:r w:rsidR="00D57348" w:rsidRPr="00286D7D">
        <w:rPr>
          <w:rFonts w:ascii="Times New Roman" w:hAnsi="Times New Roman"/>
          <w:sz w:val="24"/>
          <w:szCs w:val="24"/>
        </w:rPr>
        <w:t xml:space="preserve">). </w:t>
      </w:r>
      <w:r w:rsidR="00700088" w:rsidRPr="00286D7D">
        <w:rPr>
          <w:rFonts w:ascii="Times New Roman" w:hAnsi="Times New Roman"/>
          <w:sz w:val="24"/>
          <w:szCs w:val="24"/>
        </w:rPr>
        <w:t>While h</w:t>
      </w:r>
      <w:r w:rsidR="00FD14C7" w:rsidRPr="00286D7D">
        <w:rPr>
          <w:rFonts w:ascii="Times New Roman" w:hAnsi="Times New Roman"/>
          <w:sz w:val="24"/>
          <w:szCs w:val="24"/>
        </w:rPr>
        <w:t xml:space="preserve">oteliers thought that the </w:t>
      </w:r>
      <w:r w:rsidR="00700088" w:rsidRPr="00286D7D">
        <w:rPr>
          <w:rFonts w:ascii="Times New Roman" w:hAnsi="Times New Roman"/>
          <w:sz w:val="24"/>
          <w:szCs w:val="24"/>
        </w:rPr>
        <w:t>development</w:t>
      </w:r>
      <w:r w:rsidR="00FD14C7" w:rsidRPr="00286D7D">
        <w:rPr>
          <w:rFonts w:ascii="Times New Roman" w:hAnsi="Times New Roman"/>
          <w:sz w:val="24"/>
          <w:szCs w:val="24"/>
        </w:rPr>
        <w:t xml:space="preserve"> of </w:t>
      </w:r>
      <w:r w:rsidR="00700088" w:rsidRPr="00286D7D">
        <w:rPr>
          <w:rFonts w:ascii="Times New Roman" w:hAnsi="Times New Roman"/>
          <w:sz w:val="24"/>
          <w:szCs w:val="24"/>
        </w:rPr>
        <w:t xml:space="preserve">a </w:t>
      </w:r>
      <w:r w:rsidR="00FD14C7" w:rsidRPr="00286D7D">
        <w:rPr>
          <w:rFonts w:ascii="Times New Roman" w:hAnsi="Times New Roman"/>
          <w:sz w:val="24"/>
          <w:szCs w:val="24"/>
        </w:rPr>
        <w:t>user-friendly hotel website would decrease dependence on tour operators and travel agencies, this did not happen</w:t>
      </w:r>
      <w:r w:rsidRPr="00286D7D">
        <w:rPr>
          <w:rFonts w:ascii="Times New Roman" w:hAnsi="Times New Roman"/>
          <w:sz w:val="24"/>
          <w:szCs w:val="24"/>
        </w:rPr>
        <w:t xml:space="preserve">. </w:t>
      </w:r>
      <w:r w:rsidR="00700088" w:rsidRPr="00286D7D">
        <w:rPr>
          <w:rFonts w:ascii="Times New Roman" w:hAnsi="Times New Roman"/>
          <w:sz w:val="24"/>
          <w:szCs w:val="24"/>
        </w:rPr>
        <w:t>Nevertheless</w:t>
      </w:r>
      <w:r w:rsidRPr="00286D7D">
        <w:rPr>
          <w:rFonts w:ascii="Times New Roman" w:hAnsi="Times New Roman"/>
          <w:sz w:val="24"/>
          <w:szCs w:val="24"/>
        </w:rPr>
        <w:t>, t</w:t>
      </w:r>
      <w:r w:rsidR="00D57348" w:rsidRPr="00286D7D">
        <w:rPr>
          <w:rFonts w:ascii="Times New Roman" w:hAnsi="Times New Roman"/>
          <w:sz w:val="24"/>
          <w:szCs w:val="24"/>
        </w:rPr>
        <w:t>he hotel sector has been highly</w:t>
      </w:r>
      <w:r w:rsidR="00495AF4" w:rsidRPr="00286D7D">
        <w:rPr>
          <w:rFonts w:ascii="Times New Roman" w:hAnsi="Times New Roman"/>
          <w:sz w:val="24"/>
          <w:szCs w:val="24"/>
        </w:rPr>
        <w:t xml:space="preserve"> affected</w:t>
      </w:r>
      <w:r w:rsidRPr="00286D7D">
        <w:rPr>
          <w:rFonts w:ascii="Times New Roman" w:hAnsi="Times New Roman"/>
          <w:sz w:val="24"/>
          <w:szCs w:val="24"/>
        </w:rPr>
        <w:t xml:space="preserve"> by</w:t>
      </w:r>
      <w:r w:rsidR="00495AF4" w:rsidRPr="00286D7D">
        <w:rPr>
          <w:rFonts w:ascii="Times New Roman" w:hAnsi="Times New Roman"/>
          <w:sz w:val="24"/>
          <w:szCs w:val="24"/>
        </w:rPr>
        <w:t xml:space="preserve"> the internet </w:t>
      </w:r>
      <w:r w:rsidRPr="00286D7D">
        <w:rPr>
          <w:rFonts w:ascii="Times New Roman" w:hAnsi="Times New Roman"/>
          <w:sz w:val="24"/>
          <w:szCs w:val="24"/>
        </w:rPr>
        <w:t xml:space="preserve">which </w:t>
      </w:r>
      <w:r w:rsidR="00495AF4" w:rsidRPr="00286D7D">
        <w:rPr>
          <w:rFonts w:ascii="Times New Roman" w:hAnsi="Times New Roman"/>
          <w:sz w:val="24"/>
          <w:szCs w:val="24"/>
        </w:rPr>
        <w:t>has changed the way in which tourists, hoteliers and intermediaries interact</w:t>
      </w:r>
      <w:r w:rsidRPr="00286D7D">
        <w:rPr>
          <w:rFonts w:ascii="Times New Roman" w:hAnsi="Times New Roman"/>
          <w:sz w:val="24"/>
          <w:szCs w:val="24"/>
        </w:rPr>
        <w:t xml:space="preserve">. </w:t>
      </w:r>
      <w:r w:rsidR="00700088" w:rsidRPr="00286D7D">
        <w:rPr>
          <w:rFonts w:ascii="Times New Roman" w:hAnsi="Times New Roman"/>
          <w:sz w:val="24"/>
          <w:szCs w:val="24"/>
        </w:rPr>
        <w:t>Nowadays</w:t>
      </w:r>
      <w:r w:rsidR="006C5B14" w:rsidRPr="00286D7D">
        <w:rPr>
          <w:rFonts w:ascii="Times New Roman" w:hAnsi="Times New Roman"/>
          <w:sz w:val="24"/>
          <w:szCs w:val="24"/>
        </w:rPr>
        <w:t>,</w:t>
      </w:r>
      <w:r w:rsidR="00700088" w:rsidRPr="00286D7D">
        <w:rPr>
          <w:rFonts w:ascii="Times New Roman" w:hAnsi="Times New Roman"/>
          <w:sz w:val="24"/>
          <w:szCs w:val="24"/>
        </w:rPr>
        <w:t xml:space="preserve"> </w:t>
      </w:r>
      <w:r w:rsidRPr="00286D7D">
        <w:rPr>
          <w:rFonts w:ascii="Times New Roman" w:hAnsi="Times New Roman"/>
          <w:sz w:val="24"/>
          <w:szCs w:val="24"/>
        </w:rPr>
        <w:t xml:space="preserve">internet </w:t>
      </w:r>
      <w:r w:rsidR="00495AF4" w:rsidRPr="00286D7D">
        <w:rPr>
          <w:rFonts w:ascii="Times New Roman" w:hAnsi="Times New Roman"/>
          <w:sz w:val="24"/>
          <w:szCs w:val="24"/>
        </w:rPr>
        <w:t>play</w:t>
      </w:r>
      <w:r w:rsidRPr="00286D7D">
        <w:rPr>
          <w:rFonts w:ascii="Times New Roman" w:hAnsi="Times New Roman"/>
          <w:sz w:val="24"/>
          <w:szCs w:val="24"/>
        </w:rPr>
        <w:t>s</w:t>
      </w:r>
      <w:r w:rsidR="00495AF4" w:rsidRPr="00286D7D">
        <w:rPr>
          <w:rFonts w:ascii="Times New Roman" w:hAnsi="Times New Roman"/>
          <w:sz w:val="24"/>
          <w:szCs w:val="24"/>
        </w:rPr>
        <w:t xml:space="preserve"> an essential role in building hotel reputation and has been used as </w:t>
      </w:r>
      <w:r w:rsidR="00D57348" w:rsidRPr="00286D7D">
        <w:rPr>
          <w:rFonts w:ascii="Times New Roman" w:hAnsi="Times New Roman"/>
          <w:sz w:val="24"/>
          <w:szCs w:val="24"/>
        </w:rPr>
        <w:t xml:space="preserve">a </w:t>
      </w:r>
      <w:r w:rsidR="00FD14C7" w:rsidRPr="00286D7D">
        <w:rPr>
          <w:rFonts w:ascii="Times New Roman" w:hAnsi="Times New Roman"/>
          <w:sz w:val="24"/>
          <w:szCs w:val="24"/>
        </w:rPr>
        <w:t xml:space="preserve">marketing </w:t>
      </w:r>
      <w:r w:rsidR="00D57348" w:rsidRPr="00286D7D">
        <w:rPr>
          <w:rFonts w:ascii="Times New Roman" w:hAnsi="Times New Roman"/>
          <w:sz w:val="24"/>
          <w:szCs w:val="24"/>
        </w:rPr>
        <w:t xml:space="preserve">channel in selling </w:t>
      </w:r>
      <w:r w:rsidR="00495AF4" w:rsidRPr="00286D7D">
        <w:rPr>
          <w:rFonts w:ascii="Times New Roman" w:hAnsi="Times New Roman"/>
          <w:sz w:val="24"/>
          <w:szCs w:val="24"/>
        </w:rPr>
        <w:t>rooms worldwide</w:t>
      </w:r>
      <w:r w:rsidR="001908F3" w:rsidRPr="00286D7D">
        <w:rPr>
          <w:rFonts w:ascii="Times New Roman" w:hAnsi="Times New Roman"/>
          <w:sz w:val="24"/>
          <w:szCs w:val="24"/>
        </w:rPr>
        <w:t xml:space="preserve"> </w:t>
      </w:r>
      <w:r w:rsidR="00495AF4" w:rsidRPr="00286D7D">
        <w:rPr>
          <w:rFonts w:ascii="Times New Roman" w:hAnsi="Times New Roman"/>
          <w:sz w:val="24"/>
          <w:szCs w:val="24"/>
        </w:rPr>
        <w:t>(</w:t>
      </w:r>
      <w:r w:rsidR="00B01B53" w:rsidRPr="00286D7D">
        <w:rPr>
          <w:rFonts w:ascii="Times New Roman" w:hAnsi="Times New Roman"/>
          <w:sz w:val="24"/>
          <w:szCs w:val="24"/>
        </w:rPr>
        <w:t xml:space="preserve">Manes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B01B53" w:rsidRPr="00286D7D">
        <w:rPr>
          <w:rFonts w:ascii="Times New Roman" w:hAnsi="Times New Roman"/>
          <w:sz w:val="24"/>
          <w:szCs w:val="24"/>
        </w:rPr>
        <w:t>Tchetchik</w:t>
      </w:r>
      <w:r w:rsidR="00AB3D32">
        <w:rPr>
          <w:rFonts w:ascii="Times New Roman" w:hAnsi="Times New Roman"/>
          <w:sz w:val="24"/>
          <w:szCs w:val="24"/>
        </w:rPr>
        <w:t>,</w:t>
      </w:r>
      <w:r w:rsidR="00B01B53" w:rsidRPr="00286D7D">
        <w:rPr>
          <w:rFonts w:ascii="Times New Roman" w:hAnsi="Times New Roman"/>
          <w:sz w:val="24"/>
          <w:szCs w:val="24"/>
        </w:rPr>
        <w:t xml:space="preserve"> 2018; </w:t>
      </w:r>
      <w:r w:rsidR="00495AF4" w:rsidRPr="00286D7D">
        <w:rPr>
          <w:rFonts w:ascii="Times New Roman" w:hAnsi="Times New Roman"/>
          <w:bCs/>
          <w:sz w:val="24"/>
          <w:szCs w:val="24"/>
        </w:rPr>
        <w:t xml:space="preserve">Yacouel </w:t>
      </w:r>
      <w:r w:rsidR="009D3A1E">
        <w:rPr>
          <w:rFonts w:ascii="Times New Roman" w:hAnsi="Times New Roman"/>
          <w:bCs/>
          <w:sz w:val="24"/>
          <w:szCs w:val="24"/>
        </w:rPr>
        <w:t>and</w:t>
      </w:r>
      <w:r w:rsidR="009D3A1E" w:rsidRPr="00286D7D">
        <w:rPr>
          <w:rFonts w:ascii="Times New Roman" w:hAnsi="Times New Roman"/>
          <w:bCs/>
          <w:sz w:val="24"/>
          <w:szCs w:val="24"/>
        </w:rPr>
        <w:t xml:space="preserve"> </w:t>
      </w:r>
      <w:r w:rsidR="00495AF4" w:rsidRPr="00286D7D">
        <w:rPr>
          <w:rFonts w:ascii="Times New Roman" w:hAnsi="Times New Roman"/>
          <w:bCs/>
          <w:sz w:val="24"/>
          <w:szCs w:val="24"/>
        </w:rPr>
        <w:t>Fleischer</w:t>
      </w:r>
      <w:r w:rsidR="00AB3D32">
        <w:rPr>
          <w:rFonts w:ascii="Times New Roman" w:hAnsi="Times New Roman"/>
          <w:bCs/>
          <w:sz w:val="24"/>
          <w:szCs w:val="24"/>
        </w:rPr>
        <w:t>,</w:t>
      </w:r>
      <w:r w:rsidR="00495AF4" w:rsidRPr="00286D7D">
        <w:rPr>
          <w:rFonts w:ascii="Times New Roman" w:hAnsi="Times New Roman"/>
          <w:bCs/>
          <w:sz w:val="24"/>
          <w:szCs w:val="24"/>
        </w:rPr>
        <w:t xml:space="preserve"> </w:t>
      </w:r>
      <w:r w:rsidR="00495AF4" w:rsidRPr="00286D7D">
        <w:rPr>
          <w:rFonts w:ascii="Times New Roman" w:hAnsi="Times New Roman"/>
          <w:sz w:val="24"/>
          <w:szCs w:val="24"/>
        </w:rPr>
        <w:t>2012)</w:t>
      </w:r>
      <w:r w:rsidR="00D57348" w:rsidRPr="00286D7D">
        <w:rPr>
          <w:rFonts w:ascii="Times New Roman" w:hAnsi="Times New Roman"/>
          <w:sz w:val="24"/>
          <w:szCs w:val="24"/>
        </w:rPr>
        <w:t>.</w:t>
      </w:r>
      <w:r w:rsidR="00495AF4" w:rsidRPr="00286D7D">
        <w:rPr>
          <w:rFonts w:ascii="Times New Roman" w:hAnsi="Times New Roman"/>
          <w:sz w:val="24"/>
          <w:szCs w:val="24"/>
        </w:rPr>
        <w:t xml:space="preserve"> </w:t>
      </w:r>
      <w:r w:rsidR="007826A8" w:rsidRPr="00286D7D">
        <w:rPr>
          <w:rFonts w:ascii="Times New Roman" w:hAnsi="Times New Roman"/>
          <w:sz w:val="24"/>
          <w:szCs w:val="24"/>
        </w:rPr>
        <w:t>O</w:t>
      </w:r>
      <w:r w:rsidR="00D57348" w:rsidRPr="00286D7D">
        <w:rPr>
          <w:rFonts w:ascii="Times New Roman" w:hAnsi="Times New Roman"/>
          <w:sz w:val="24"/>
          <w:szCs w:val="24"/>
        </w:rPr>
        <w:t xml:space="preserve">nline booking platforms </w:t>
      </w:r>
      <w:r w:rsidR="00EE45BE" w:rsidRPr="00286D7D">
        <w:rPr>
          <w:rFonts w:ascii="Times New Roman" w:hAnsi="Times New Roman"/>
          <w:sz w:val="24"/>
          <w:szCs w:val="24"/>
        </w:rPr>
        <w:t xml:space="preserve">or on other words OTAs, </w:t>
      </w:r>
      <w:r w:rsidR="00D57348" w:rsidRPr="00286D7D">
        <w:rPr>
          <w:rFonts w:ascii="Times New Roman" w:hAnsi="Times New Roman"/>
          <w:sz w:val="24"/>
          <w:szCs w:val="24"/>
        </w:rPr>
        <w:t>like Booking.com</w:t>
      </w:r>
      <w:r w:rsidR="00EE45BE" w:rsidRPr="00286D7D">
        <w:rPr>
          <w:rFonts w:ascii="Times New Roman" w:hAnsi="Times New Roman"/>
          <w:sz w:val="24"/>
          <w:szCs w:val="24"/>
        </w:rPr>
        <w:t>,</w:t>
      </w:r>
      <w:r w:rsidR="00D57348" w:rsidRPr="00286D7D">
        <w:rPr>
          <w:rFonts w:ascii="Times New Roman" w:hAnsi="Times New Roman"/>
          <w:sz w:val="24"/>
          <w:szCs w:val="24"/>
        </w:rPr>
        <w:t xml:space="preserve"> domina</w:t>
      </w:r>
      <w:r w:rsidR="00495AF4" w:rsidRPr="00286D7D">
        <w:rPr>
          <w:rFonts w:ascii="Times New Roman" w:hAnsi="Times New Roman"/>
          <w:sz w:val="24"/>
          <w:szCs w:val="24"/>
        </w:rPr>
        <w:t>te room sales</w:t>
      </w:r>
      <w:r w:rsidR="00D57348" w:rsidRPr="00286D7D">
        <w:rPr>
          <w:rFonts w:ascii="Times New Roman" w:hAnsi="Times New Roman"/>
          <w:sz w:val="24"/>
          <w:szCs w:val="24"/>
        </w:rPr>
        <w:t xml:space="preserve">, compared to </w:t>
      </w:r>
      <w:r w:rsidR="00B35603" w:rsidRPr="00286D7D">
        <w:rPr>
          <w:rFonts w:ascii="Times New Roman" w:hAnsi="Times New Roman"/>
          <w:sz w:val="24"/>
          <w:szCs w:val="24"/>
        </w:rPr>
        <w:t xml:space="preserve">traditional </w:t>
      </w:r>
      <w:r w:rsidR="00D57348" w:rsidRPr="00286D7D">
        <w:rPr>
          <w:rFonts w:ascii="Times New Roman" w:hAnsi="Times New Roman"/>
          <w:sz w:val="24"/>
          <w:szCs w:val="24"/>
        </w:rPr>
        <w:t>tour operators and travel agencies (Beri</w:t>
      </w:r>
      <w:r w:rsidR="007B3906">
        <w:rPr>
          <w:rFonts w:ascii="Times New Roman" w:hAnsi="Times New Roman"/>
          <w:sz w:val="24"/>
          <w:szCs w:val="24"/>
        </w:rPr>
        <w:t>t</w:t>
      </w:r>
      <w:r w:rsidR="00D57348" w:rsidRPr="00286D7D">
        <w:rPr>
          <w:rFonts w:ascii="Times New Roman" w:hAnsi="Times New Roman"/>
          <w:sz w:val="24"/>
          <w:szCs w:val="24"/>
        </w:rPr>
        <w:t xml:space="preserve">elli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D57348" w:rsidRPr="00286D7D">
        <w:rPr>
          <w:rFonts w:ascii="Times New Roman" w:hAnsi="Times New Roman"/>
          <w:sz w:val="24"/>
          <w:szCs w:val="24"/>
        </w:rPr>
        <w:t>Schegg</w:t>
      </w:r>
      <w:r w:rsidR="00AB3D32">
        <w:rPr>
          <w:rFonts w:ascii="Times New Roman" w:hAnsi="Times New Roman"/>
          <w:sz w:val="24"/>
          <w:szCs w:val="24"/>
        </w:rPr>
        <w:t>,</w:t>
      </w:r>
      <w:r w:rsidR="00D57348" w:rsidRPr="00286D7D">
        <w:rPr>
          <w:rFonts w:ascii="Times New Roman" w:hAnsi="Times New Roman"/>
          <w:sz w:val="24"/>
          <w:szCs w:val="24"/>
        </w:rPr>
        <w:t xml:space="preserve"> 2016). </w:t>
      </w:r>
      <w:r w:rsidR="001877D9" w:rsidRPr="00286D7D">
        <w:rPr>
          <w:rFonts w:ascii="Times New Roman" w:hAnsi="Times New Roman"/>
          <w:sz w:val="24"/>
          <w:szCs w:val="24"/>
        </w:rPr>
        <w:t xml:space="preserve">The </w:t>
      </w:r>
      <w:r w:rsidR="00815BCF" w:rsidRPr="00286D7D">
        <w:rPr>
          <w:rFonts w:ascii="Times New Roman" w:hAnsi="Times New Roman"/>
          <w:sz w:val="24"/>
          <w:szCs w:val="24"/>
        </w:rPr>
        <w:t xml:space="preserve">OTAs’ </w:t>
      </w:r>
      <w:r w:rsidR="00CB4F9E">
        <w:rPr>
          <w:rFonts w:ascii="Times New Roman" w:hAnsi="Times New Roman"/>
          <w:sz w:val="24"/>
          <w:szCs w:val="24"/>
        </w:rPr>
        <w:t>oligopolistic</w:t>
      </w:r>
      <w:r w:rsidR="00CB4F9E" w:rsidRPr="00286D7D">
        <w:rPr>
          <w:rFonts w:ascii="Times New Roman" w:hAnsi="Times New Roman"/>
          <w:sz w:val="24"/>
          <w:szCs w:val="24"/>
        </w:rPr>
        <w:t xml:space="preserve"> </w:t>
      </w:r>
      <w:r w:rsidR="001877D9" w:rsidRPr="00286D7D">
        <w:rPr>
          <w:rFonts w:ascii="Times New Roman" w:hAnsi="Times New Roman"/>
          <w:sz w:val="24"/>
          <w:szCs w:val="24"/>
        </w:rPr>
        <w:t>power</w:t>
      </w:r>
      <w:r w:rsidR="00CA5FA0" w:rsidRPr="00286D7D">
        <w:rPr>
          <w:rFonts w:ascii="Times New Roman" w:hAnsi="Times New Roman"/>
          <w:sz w:val="24"/>
          <w:szCs w:val="24"/>
        </w:rPr>
        <w:t xml:space="preserve"> means that they </w:t>
      </w:r>
      <w:r w:rsidR="001877D9" w:rsidRPr="00286D7D">
        <w:rPr>
          <w:rFonts w:ascii="Times New Roman" w:hAnsi="Times New Roman"/>
          <w:sz w:val="24"/>
          <w:szCs w:val="24"/>
        </w:rPr>
        <w:t xml:space="preserve">can </w:t>
      </w:r>
      <w:r w:rsidR="004E0AE8" w:rsidRPr="00286D7D">
        <w:rPr>
          <w:rFonts w:ascii="Times New Roman" w:hAnsi="Times New Roman"/>
          <w:sz w:val="24"/>
          <w:szCs w:val="24"/>
        </w:rPr>
        <w:t>exert</w:t>
      </w:r>
      <w:r w:rsidR="00E12E79" w:rsidRPr="00286D7D">
        <w:rPr>
          <w:rFonts w:ascii="Times New Roman" w:hAnsi="Times New Roman"/>
          <w:sz w:val="24"/>
          <w:szCs w:val="24"/>
        </w:rPr>
        <w:t xml:space="preserve"> </w:t>
      </w:r>
      <w:r w:rsidR="004E0AE8" w:rsidRPr="00286D7D">
        <w:rPr>
          <w:rFonts w:ascii="Times New Roman" w:hAnsi="Times New Roman"/>
          <w:sz w:val="24"/>
          <w:szCs w:val="24"/>
        </w:rPr>
        <w:t xml:space="preserve">tight control over </w:t>
      </w:r>
      <w:r w:rsidR="00CA5FA0" w:rsidRPr="00286D7D">
        <w:rPr>
          <w:rFonts w:ascii="Times New Roman" w:hAnsi="Times New Roman"/>
          <w:sz w:val="24"/>
          <w:szCs w:val="24"/>
        </w:rPr>
        <w:t>accommodation providers,</w:t>
      </w:r>
      <w:r w:rsidR="004E0AE8" w:rsidRPr="00286D7D">
        <w:rPr>
          <w:rFonts w:ascii="Times New Roman" w:hAnsi="Times New Roman"/>
          <w:sz w:val="24"/>
          <w:szCs w:val="24"/>
        </w:rPr>
        <w:t xml:space="preserve"> which may cause conflicts within</w:t>
      </w:r>
      <w:r w:rsidR="00E12E79" w:rsidRPr="00286D7D">
        <w:rPr>
          <w:rFonts w:ascii="Times New Roman" w:hAnsi="Times New Roman"/>
          <w:sz w:val="24"/>
          <w:szCs w:val="24"/>
        </w:rPr>
        <w:t xml:space="preserve"> </w:t>
      </w:r>
      <w:r w:rsidR="004E0AE8" w:rsidRPr="00286D7D">
        <w:rPr>
          <w:rFonts w:ascii="Times New Roman" w:hAnsi="Times New Roman"/>
          <w:sz w:val="24"/>
          <w:szCs w:val="24"/>
        </w:rPr>
        <w:t xml:space="preserve">the </w:t>
      </w:r>
      <w:r w:rsidR="00E54B78" w:rsidRPr="00286D7D">
        <w:rPr>
          <w:rFonts w:ascii="Times New Roman" w:hAnsi="Times New Roman"/>
          <w:sz w:val="24"/>
          <w:szCs w:val="24"/>
        </w:rPr>
        <w:t>hospitality</w:t>
      </w:r>
      <w:r w:rsidR="004E0AE8" w:rsidRPr="00286D7D">
        <w:rPr>
          <w:rFonts w:ascii="Times New Roman" w:hAnsi="Times New Roman"/>
          <w:sz w:val="24"/>
          <w:szCs w:val="24"/>
        </w:rPr>
        <w:t xml:space="preserve"> distribution channel</w:t>
      </w:r>
      <w:r w:rsidR="001877D9" w:rsidRPr="00286D7D">
        <w:rPr>
          <w:rFonts w:ascii="Times New Roman" w:hAnsi="Times New Roman"/>
          <w:sz w:val="24"/>
          <w:szCs w:val="24"/>
        </w:rPr>
        <w:t xml:space="preserve"> (</w:t>
      </w:r>
      <w:r w:rsidR="00B01B53" w:rsidRPr="00286D7D">
        <w:rPr>
          <w:rFonts w:ascii="Times New Roman" w:hAnsi="Times New Roman"/>
          <w:sz w:val="24"/>
          <w:szCs w:val="24"/>
        </w:rPr>
        <w:t>Cac</w:t>
      </w:r>
      <w:r w:rsidR="006D7356" w:rsidRPr="00286D7D">
        <w:rPr>
          <w:rFonts w:ascii="Times New Roman" w:hAnsi="Times New Roman"/>
          <w:sz w:val="24"/>
          <w:szCs w:val="24"/>
        </w:rPr>
        <w:t>c</w:t>
      </w:r>
      <w:r w:rsidR="00B01B53" w:rsidRPr="00286D7D">
        <w:rPr>
          <w:rFonts w:ascii="Times New Roman" w:hAnsi="Times New Roman"/>
          <w:sz w:val="24"/>
          <w:szCs w:val="24"/>
        </w:rPr>
        <w:t xml:space="preserve">inelli </w:t>
      </w:r>
      <w:r w:rsidR="009D3A1E">
        <w:rPr>
          <w:rFonts w:ascii="Times New Roman" w:hAnsi="Times New Roman"/>
          <w:sz w:val="24"/>
          <w:szCs w:val="24"/>
        </w:rPr>
        <w:t xml:space="preserve">and </w:t>
      </w:r>
      <w:r w:rsidR="00B01B53" w:rsidRPr="00286D7D">
        <w:rPr>
          <w:rFonts w:ascii="Times New Roman" w:hAnsi="Times New Roman"/>
          <w:sz w:val="24"/>
          <w:szCs w:val="24"/>
        </w:rPr>
        <w:t>Toledano</w:t>
      </w:r>
      <w:r w:rsidR="00723EC9">
        <w:rPr>
          <w:rFonts w:ascii="Times New Roman" w:hAnsi="Times New Roman"/>
          <w:sz w:val="24"/>
          <w:szCs w:val="24"/>
        </w:rPr>
        <w:t>,</w:t>
      </w:r>
      <w:r w:rsidR="00B01B53" w:rsidRPr="00286D7D">
        <w:rPr>
          <w:rFonts w:ascii="Times New Roman" w:hAnsi="Times New Roman"/>
          <w:sz w:val="24"/>
          <w:szCs w:val="24"/>
        </w:rPr>
        <w:t xml:space="preserve"> 2018; Gössling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B01B53" w:rsidRPr="00286D7D">
        <w:rPr>
          <w:rFonts w:ascii="Times New Roman" w:hAnsi="Times New Roman"/>
          <w:sz w:val="24"/>
          <w:szCs w:val="24"/>
        </w:rPr>
        <w:t>Lane</w:t>
      </w:r>
      <w:r w:rsidR="00723EC9">
        <w:rPr>
          <w:rFonts w:ascii="Times New Roman" w:hAnsi="Times New Roman"/>
          <w:sz w:val="24"/>
          <w:szCs w:val="24"/>
        </w:rPr>
        <w:t>,</w:t>
      </w:r>
      <w:r w:rsidR="00B01B53" w:rsidRPr="00286D7D">
        <w:rPr>
          <w:rFonts w:ascii="Times New Roman" w:hAnsi="Times New Roman"/>
          <w:sz w:val="24"/>
          <w:szCs w:val="24"/>
        </w:rPr>
        <w:t xml:space="preserve"> 2015</w:t>
      </w:r>
      <w:r w:rsidR="001877D9" w:rsidRPr="00286D7D">
        <w:rPr>
          <w:rFonts w:ascii="Times New Roman" w:hAnsi="Times New Roman"/>
          <w:sz w:val="24"/>
          <w:szCs w:val="24"/>
        </w:rPr>
        <w:t>)</w:t>
      </w:r>
      <w:r w:rsidR="004E0AE8" w:rsidRPr="00286D7D">
        <w:rPr>
          <w:rFonts w:ascii="Times New Roman" w:hAnsi="Times New Roman"/>
          <w:sz w:val="24"/>
          <w:szCs w:val="24"/>
        </w:rPr>
        <w:t xml:space="preserve">. </w:t>
      </w:r>
      <w:r w:rsidR="00C55130" w:rsidRPr="00286D7D">
        <w:rPr>
          <w:rFonts w:ascii="Times New Roman" w:hAnsi="Times New Roman"/>
          <w:sz w:val="24"/>
          <w:szCs w:val="24"/>
        </w:rPr>
        <w:t>Obviously</w:t>
      </w:r>
      <w:r w:rsidR="00E54B78" w:rsidRPr="00286D7D">
        <w:rPr>
          <w:rFonts w:ascii="Times New Roman" w:hAnsi="Times New Roman"/>
          <w:sz w:val="24"/>
          <w:szCs w:val="24"/>
        </w:rPr>
        <w:t>, t</w:t>
      </w:r>
      <w:r w:rsidR="002A7B85" w:rsidRPr="00286D7D">
        <w:rPr>
          <w:rFonts w:ascii="Times New Roman" w:hAnsi="Times New Roman"/>
          <w:sz w:val="24"/>
          <w:szCs w:val="24"/>
        </w:rPr>
        <w:t>his service is not cost free</w:t>
      </w:r>
      <w:r w:rsidR="007826A8" w:rsidRPr="00286D7D">
        <w:rPr>
          <w:rFonts w:ascii="Times New Roman" w:hAnsi="Times New Roman"/>
          <w:sz w:val="24"/>
          <w:szCs w:val="24"/>
        </w:rPr>
        <w:t xml:space="preserve">. Instead, </w:t>
      </w:r>
      <w:r w:rsidR="002A7B85" w:rsidRPr="00286D7D">
        <w:rPr>
          <w:rFonts w:ascii="Times New Roman" w:hAnsi="Times New Roman"/>
          <w:sz w:val="24"/>
          <w:szCs w:val="24"/>
        </w:rPr>
        <w:t xml:space="preserve">the business model for the </w:t>
      </w:r>
      <w:r w:rsidR="00682EFC" w:rsidRPr="00286D7D">
        <w:rPr>
          <w:rFonts w:ascii="Times New Roman" w:hAnsi="Times New Roman"/>
          <w:sz w:val="24"/>
          <w:szCs w:val="24"/>
          <w:lang w:val="en-US"/>
        </w:rPr>
        <w:t>OTAs</w:t>
      </w:r>
      <w:r w:rsidR="002A7B85" w:rsidRPr="00286D7D">
        <w:rPr>
          <w:rFonts w:ascii="Times New Roman" w:hAnsi="Times New Roman"/>
          <w:sz w:val="24"/>
          <w:szCs w:val="24"/>
        </w:rPr>
        <w:t xml:space="preserve"> is based on </w:t>
      </w:r>
      <w:r w:rsidR="00497326" w:rsidRPr="00286D7D">
        <w:rPr>
          <w:rFonts w:ascii="Times New Roman" w:hAnsi="Times New Roman"/>
          <w:sz w:val="24"/>
          <w:szCs w:val="24"/>
        </w:rPr>
        <w:t xml:space="preserve">high </w:t>
      </w:r>
      <w:r w:rsidR="002A7B85" w:rsidRPr="00286D7D">
        <w:rPr>
          <w:rFonts w:ascii="Times New Roman" w:hAnsi="Times New Roman"/>
          <w:sz w:val="24"/>
          <w:szCs w:val="24"/>
        </w:rPr>
        <w:t>commissions earned from booking rooms (</w:t>
      </w:r>
      <w:r w:rsidR="00B01B53" w:rsidRPr="00286D7D">
        <w:rPr>
          <w:rFonts w:ascii="Times New Roman" w:hAnsi="Times New Roman"/>
          <w:sz w:val="24"/>
          <w:szCs w:val="24"/>
        </w:rPr>
        <w:t>Ca</w:t>
      </w:r>
      <w:r w:rsidR="006D7356" w:rsidRPr="00286D7D">
        <w:rPr>
          <w:rFonts w:ascii="Times New Roman" w:hAnsi="Times New Roman"/>
          <w:sz w:val="24"/>
          <w:szCs w:val="24"/>
        </w:rPr>
        <w:t>c</w:t>
      </w:r>
      <w:r w:rsidR="00B01B53" w:rsidRPr="00286D7D">
        <w:rPr>
          <w:rFonts w:ascii="Times New Roman" w:hAnsi="Times New Roman"/>
          <w:sz w:val="24"/>
          <w:szCs w:val="24"/>
        </w:rPr>
        <w:t xml:space="preserve">cinelli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B01B53" w:rsidRPr="00286D7D">
        <w:rPr>
          <w:rFonts w:ascii="Times New Roman" w:hAnsi="Times New Roman"/>
          <w:sz w:val="24"/>
          <w:szCs w:val="24"/>
        </w:rPr>
        <w:t>Toledano</w:t>
      </w:r>
      <w:r w:rsidR="00723EC9">
        <w:rPr>
          <w:rFonts w:ascii="Times New Roman" w:hAnsi="Times New Roman"/>
          <w:sz w:val="24"/>
          <w:szCs w:val="24"/>
        </w:rPr>
        <w:t>,</w:t>
      </w:r>
      <w:r w:rsidR="00B01B53" w:rsidRPr="00286D7D">
        <w:rPr>
          <w:rFonts w:ascii="Times New Roman" w:hAnsi="Times New Roman"/>
          <w:sz w:val="24"/>
          <w:szCs w:val="24"/>
        </w:rPr>
        <w:t xml:space="preserve"> 2018; </w:t>
      </w:r>
      <w:r w:rsidR="002A7B85" w:rsidRPr="00286D7D">
        <w:rPr>
          <w:rFonts w:ascii="Times New Roman" w:hAnsi="Times New Roman"/>
          <w:sz w:val="24"/>
          <w:szCs w:val="24"/>
        </w:rPr>
        <w:t>Ford</w:t>
      </w:r>
      <w:r w:rsidR="007A5B0C" w:rsidRPr="00286D7D">
        <w:rPr>
          <w:rFonts w:ascii="Times New Roman" w:hAnsi="Times New Roman"/>
          <w:sz w:val="24"/>
          <w:szCs w:val="24"/>
        </w:rPr>
        <w:t xml:space="preserve"> </w:t>
      </w:r>
      <w:r w:rsidR="009D3A1E">
        <w:rPr>
          <w:rFonts w:ascii="Times New Roman" w:hAnsi="Times New Roman"/>
          <w:sz w:val="24"/>
          <w:szCs w:val="24"/>
        </w:rPr>
        <w:t>et al.</w:t>
      </w:r>
      <w:r w:rsidR="00723EC9">
        <w:rPr>
          <w:rFonts w:ascii="Times New Roman" w:hAnsi="Times New Roman"/>
          <w:sz w:val="24"/>
          <w:szCs w:val="24"/>
        </w:rPr>
        <w:t>,</w:t>
      </w:r>
      <w:r w:rsidR="00D4624C" w:rsidRPr="00286D7D">
        <w:rPr>
          <w:rFonts w:ascii="Times New Roman" w:hAnsi="Times New Roman"/>
          <w:sz w:val="24"/>
          <w:szCs w:val="24"/>
          <w:lang w:val="en-US"/>
        </w:rPr>
        <w:t xml:space="preserve"> 2012</w:t>
      </w:r>
      <w:r w:rsidR="002A7B85" w:rsidRPr="00286D7D">
        <w:rPr>
          <w:rFonts w:ascii="Times New Roman" w:hAnsi="Times New Roman"/>
          <w:sz w:val="24"/>
          <w:szCs w:val="24"/>
        </w:rPr>
        <w:t xml:space="preserve">). </w:t>
      </w:r>
    </w:p>
    <w:p w:rsidR="00CA5FA0" w:rsidRPr="00286D7D" w:rsidRDefault="00682EFC" w:rsidP="00E83D27">
      <w:pPr>
        <w:autoSpaceDE w:val="0"/>
        <w:autoSpaceDN w:val="0"/>
        <w:adjustRightInd w:val="0"/>
        <w:spacing w:after="0" w:line="240" w:lineRule="auto"/>
        <w:ind w:firstLine="720"/>
        <w:rPr>
          <w:rFonts w:ascii="Times New Roman" w:hAnsi="Times New Roman"/>
          <w:sz w:val="24"/>
          <w:szCs w:val="24"/>
        </w:rPr>
      </w:pPr>
      <w:r w:rsidRPr="00286D7D">
        <w:rPr>
          <w:rFonts w:ascii="Times New Roman" w:hAnsi="Times New Roman"/>
          <w:sz w:val="24"/>
          <w:szCs w:val="24"/>
        </w:rPr>
        <w:t>OTAs</w:t>
      </w:r>
      <w:r w:rsidR="002A7B85" w:rsidRPr="00286D7D">
        <w:rPr>
          <w:rFonts w:ascii="Times New Roman" w:hAnsi="Times New Roman"/>
          <w:sz w:val="24"/>
          <w:szCs w:val="24"/>
        </w:rPr>
        <w:t xml:space="preserve"> by offering needed resources, maintaining parity with competitors, and </w:t>
      </w:r>
      <w:r w:rsidR="00E54B78" w:rsidRPr="00286D7D">
        <w:rPr>
          <w:rFonts w:ascii="Times New Roman" w:hAnsi="Times New Roman"/>
          <w:sz w:val="24"/>
          <w:szCs w:val="24"/>
        </w:rPr>
        <w:t xml:space="preserve">having direct </w:t>
      </w:r>
      <w:r w:rsidR="002A7B85" w:rsidRPr="00286D7D">
        <w:rPr>
          <w:rFonts w:ascii="Times New Roman" w:hAnsi="Times New Roman"/>
          <w:sz w:val="24"/>
          <w:szCs w:val="24"/>
        </w:rPr>
        <w:t>approach</w:t>
      </w:r>
      <w:r w:rsidR="00E54B78" w:rsidRPr="00286D7D">
        <w:rPr>
          <w:rFonts w:ascii="Times New Roman" w:hAnsi="Times New Roman"/>
          <w:sz w:val="24"/>
          <w:szCs w:val="24"/>
        </w:rPr>
        <w:t xml:space="preserve"> </w:t>
      </w:r>
      <w:r w:rsidR="00B9288B" w:rsidRPr="00286D7D">
        <w:rPr>
          <w:rFonts w:ascii="Times New Roman" w:hAnsi="Times New Roman"/>
          <w:sz w:val="24"/>
          <w:szCs w:val="24"/>
        </w:rPr>
        <w:t xml:space="preserve">to </w:t>
      </w:r>
      <w:r w:rsidR="002A7B85" w:rsidRPr="00286D7D">
        <w:rPr>
          <w:rFonts w:ascii="Times New Roman" w:hAnsi="Times New Roman"/>
          <w:sz w:val="24"/>
          <w:szCs w:val="24"/>
        </w:rPr>
        <w:t xml:space="preserve">the market </w:t>
      </w:r>
      <w:r w:rsidR="002A7B85" w:rsidRPr="00286D7D">
        <w:rPr>
          <w:rFonts w:ascii="Times New Roman" w:hAnsi="Times New Roman"/>
          <w:color w:val="000000"/>
          <w:sz w:val="24"/>
          <w:szCs w:val="24"/>
        </w:rPr>
        <w:t>have a power advan</w:t>
      </w:r>
      <w:r w:rsidR="002A7B85" w:rsidRPr="00286D7D">
        <w:rPr>
          <w:rFonts w:ascii="Times New Roman" w:hAnsi="Times New Roman"/>
          <w:sz w:val="24"/>
          <w:szCs w:val="24"/>
        </w:rPr>
        <w:t xml:space="preserve">tage enabling them to </w:t>
      </w:r>
      <w:r w:rsidR="007665CB" w:rsidRPr="00286D7D">
        <w:rPr>
          <w:rFonts w:ascii="Times New Roman" w:hAnsi="Times New Roman"/>
          <w:sz w:val="24"/>
          <w:szCs w:val="24"/>
        </w:rPr>
        <w:t xml:space="preserve">have greater influence </w:t>
      </w:r>
      <w:r w:rsidR="00815BCF" w:rsidRPr="00286D7D">
        <w:rPr>
          <w:rFonts w:ascii="Times New Roman" w:hAnsi="Times New Roman"/>
          <w:sz w:val="24"/>
          <w:szCs w:val="24"/>
        </w:rPr>
        <w:t>on</w:t>
      </w:r>
      <w:r w:rsidRPr="00286D7D">
        <w:rPr>
          <w:rFonts w:ascii="Times New Roman" w:hAnsi="Times New Roman"/>
          <w:sz w:val="24"/>
          <w:szCs w:val="24"/>
        </w:rPr>
        <w:t xml:space="preserve"> hotel</w:t>
      </w:r>
      <w:r w:rsidR="00174E37">
        <w:rPr>
          <w:rFonts w:ascii="Times New Roman" w:hAnsi="Times New Roman"/>
          <w:sz w:val="24"/>
          <w:szCs w:val="24"/>
        </w:rPr>
        <w:t>ier</w:t>
      </w:r>
      <w:r w:rsidRPr="00286D7D">
        <w:rPr>
          <w:rFonts w:ascii="Times New Roman" w:hAnsi="Times New Roman"/>
          <w:sz w:val="24"/>
          <w:szCs w:val="24"/>
        </w:rPr>
        <w:t xml:space="preserve">s </w:t>
      </w:r>
      <w:r w:rsidR="00E54B78" w:rsidRPr="00286D7D">
        <w:rPr>
          <w:rFonts w:ascii="Times New Roman" w:hAnsi="Times New Roman"/>
          <w:sz w:val="24"/>
          <w:szCs w:val="24"/>
        </w:rPr>
        <w:t>wh</w:t>
      </w:r>
      <w:r w:rsidR="00174E37">
        <w:rPr>
          <w:rFonts w:ascii="Times New Roman" w:hAnsi="Times New Roman"/>
          <w:sz w:val="24"/>
          <w:szCs w:val="24"/>
        </w:rPr>
        <w:t>o</w:t>
      </w:r>
      <w:r w:rsidR="00E54B78" w:rsidRPr="00286D7D">
        <w:rPr>
          <w:rFonts w:ascii="Times New Roman" w:hAnsi="Times New Roman"/>
          <w:sz w:val="24"/>
          <w:szCs w:val="24"/>
        </w:rPr>
        <w:t xml:space="preserve"> are the </w:t>
      </w:r>
      <w:r w:rsidR="007665CB" w:rsidRPr="00286D7D">
        <w:rPr>
          <w:rFonts w:ascii="Times New Roman" w:hAnsi="Times New Roman"/>
          <w:sz w:val="24"/>
          <w:szCs w:val="24"/>
        </w:rPr>
        <w:t>weaker partners</w:t>
      </w:r>
      <w:r w:rsidR="00566595" w:rsidRPr="00286D7D">
        <w:rPr>
          <w:rFonts w:ascii="Times New Roman" w:hAnsi="Times New Roman"/>
          <w:sz w:val="24"/>
          <w:szCs w:val="24"/>
        </w:rPr>
        <w:t xml:space="preserve"> (Caccinelli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566595" w:rsidRPr="00286D7D">
        <w:rPr>
          <w:rFonts w:ascii="Times New Roman" w:hAnsi="Times New Roman"/>
          <w:sz w:val="24"/>
          <w:szCs w:val="24"/>
        </w:rPr>
        <w:t>Toledano</w:t>
      </w:r>
      <w:r w:rsidR="00723EC9">
        <w:rPr>
          <w:rFonts w:ascii="Times New Roman" w:hAnsi="Times New Roman"/>
          <w:sz w:val="24"/>
          <w:szCs w:val="24"/>
        </w:rPr>
        <w:t>,</w:t>
      </w:r>
      <w:r w:rsidR="00566595" w:rsidRPr="00286D7D">
        <w:rPr>
          <w:rFonts w:ascii="Times New Roman" w:hAnsi="Times New Roman"/>
          <w:sz w:val="24"/>
          <w:szCs w:val="24"/>
        </w:rPr>
        <w:t xml:space="preserve"> 2018; Martin-Fuentes </w:t>
      </w:r>
      <w:r w:rsidR="009D3A1E">
        <w:rPr>
          <w:rFonts w:ascii="Times New Roman" w:hAnsi="Times New Roman"/>
          <w:sz w:val="24"/>
          <w:szCs w:val="24"/>
        </w:rPr>
        <w:t>and</w:t>
      </w:r>
      <w:r w:rsidR="009D3A1E" w:rsidRPr="00286D7D">
        <w:rPr>
          <w:rFonts w:ascii="Times New Roman" w:hAnsi="Times New Roman"/>
          <w:sz w:val="24"/>
          <w:szCs w:val="24"/>
        </w:rPr>
        <w:t xml:space="preserve"> </w:t>
      </w:r>
      <w:r w:rsidR="00566595" w:rsidRPr="00286D7D">
        <w:rPr>
          <w:rFonts w:ascii="Times New Roman" w:hAnsi="Times New Roman"/>
          <w:sz w:val="24"/>
          <w:szCs w:val="24"/>
        </w:rPr>
        <w:t>Mellinas</w:t>
      </w:r>
      <w:r w:rsidR="00723EC9">
        <w:rPr>
          <w:rFonts w:ascii="Times New Roman" w:hAnsi="Times New Roman"/>
          <w:sz w:val="24"/>
          <w:szCs w:val="24"/>
        </w:rPr>
        <w:t>,</w:t>
      </w:r>
      <w:r w:rsidR="00566595" w:rsidRPr="00286D7D">
        <w:rPr>
          <w:rFonts w:ascii="Times New Roman" w:hAnsi="Times New Roman"/>
          <w:sz w:val="24"/>
          <w:szCs w:val="24"/>
        </w:rPr>
        <w:t xml:space="preserve"> 2018; Mellinas</w:t>
      </w:r>
      <w:r w:rsidR="00723EC9">
        <w:rPr>
          <w:rFonts w:ascii="Times New Roman" w:hAnsi="Times New Roman"/>
          <w:sz w:val="24"/>
          <w:szCs w:val="24"/>
        </w:rPr>
        <w:t>,</w:t>
      </w:r>
      <w:r w:rsidR="00566595" w:rsidRPr="00286D7D">
        <w:rPr>
          <w:rFonts w:ascii="Times New Roman" w:hAnsi="Times New Roman"/>
          <w:sz w:val="24"/>
          <w:szCs w:val="24"/>
        </w:rPr>
        <w:t xml:space="preserve"> 2019)</w:t>
      </w:r>
      <w:r w:rsidR="007665CB" w:rsidRPr="00286D7D">
        <w:rPr>
          <w:rFonts w:ascii="Times New Roman" w:hAnsi="Times New Roman"/>
          <w:sz w:val="24"/>
          <w:szCs w:val="24"/>
        </w:rPr>
        <w:t xml:space="preserve">. Thus, power asymmetry in </w:t>
      </w:r>
      <w:r w:rsidRPr="00286D7D">
        <w:rPr>
          <w:rFonts w:ascii="Times New Roman" w:hAnsi="Times New Roman"/>
          <w:sz w:val="24"/>
          <w:szCs w:val="24"/>
        </w:rPr>
        <w:t>B2B</w:t>
      </w:r>
      <w:r w:rsidR="007665CB" w:rsidRPr="00286D7D">
        <w:rPr>
          <w:rFonts w:ascii="Times New Roman" w:hAnsi="Times New Roman"/>
          <w:sz w:val="24"/>
          <w:szCs w:val="24"/>
        </w:rPr>
        <w:t xml:space="preserve"> relationships can create risks and challenges for the weaker party (Nyaga </w:t>
      </w:r>
      <w:r w:rsidR="008729F9" w:rsidRPr="00286D7D">
        <w:rPr>
          <w:rFonts w:ascii="Times New Roman" w:hAnsi="Times New Roman"/>
          <w:sz w:val="24"/>
          <w:szCs w:val="24"/>
        </w:rPr>
        <w:t>et al.</w:t>
      </w:r>
      <w:r w:rsidR="00723EC9">
        <w:rPr>
          <w:rFonts w:ascii="Times New Roman" w:hAnsi="Times New Roman"/>
          <w:sz w:val="24"/>
          <w:szCs w:val="24"/>
        </w:rPr>
        <w:t>,</w:t>
      </w:r>
      <w:r w:rsidR="007665CB" w:rsidRPr="00286D7D">
        <w:rPr>
          <w:rFonts w:ascii="Times New Roman" w:hAnsi="Times New Roman"/>
          <w:sz w:val="24"/>
          <w:szCs w:val="24"/>
        </w:rPr>
        <w:t xml:space="preserve"> 2013</w:t>
      </w:r>
      <w:r w:rsidR="00286D7D" w:rsidRPr="00286D7D">
        <w:rPr>
          <w:rFonts w:ascii="Times New Roman" w:hAnsi="Times New Roman"/>
          <w:sz w:val="24"/>
          <w:szCs w:val="24"/>
        </w:rPr>
        <w:t>, p.</w:t>
      </w:r>
      <w:r w:rsidR="007665CB" w:rsidRPr="00286D7D">
        <w:rPr>
          <w:rFonts w:ascii="Times New Roman" w:hAnsi="Times New Roman"/>
          <w:sz w:val="24"/>
          <w:szCs w:val="24"/>
        </w:rPr>
        <w:t xml:space="preserve"> 42)</w:t>
      </w:r>
      <w:r w:rsidR="00E54B78" w:rsidRPr="00286D7D">
        <w:rPr>
          <w:rFonts w:ascii="Times New Roman" w:hAnsi="Times New Roman"/>
          <w:sz w:val="24"/>
          <w:szCs w:val="24"/>
        </w:rPr>
        <w:t xml:space="preserve">. In </w:t>
      </w:r>
      <w:r w:rsidR="00CA5FA0" w:rsidRPr="00286D7D">
        <w:rPr>
          <w:rFonts w:ascii="Times New Roman" w:hAnsi="Times New Roman"/>
          <w:sz w:val="24"/>
          <w:szCs w:val="24"/>
        </w:rPr>
        <w:t>such cases the weaker partner “seeks strategies to gain greater power in this relationship in order to improve its ability to gain a greater share of the total value in the exchange” (</w:t>
      </w:r>
      <w:r w:rsidR="007A5B0C" w:rsidRPr="00286D7D">
        <w:rPr>
          <w:rFonts w:ascii="Times New Roman" w:hAnsi="Times New Roman"/>
          <w:sz w:val="24"/>
          <w:szCs w:val="24"/>
        </w:rPr>
        <w:t xml:space="preserve">Ford </w:t>
      </w:r>
      <w:r w:rsidR="00723EC9">
        <w:rPr>
          <w:rFonts w:ascii="Times New Roman" w:hAnsi="Times New Roman"/>
          <w:sz w:val="24"/>
          <w:szCs w:val="24"/>
        </w:rPr>
        <w:t xml:space="preserve">et al., </w:t>
      </w:r>
      <w:r w:rsidR="007A5B0C" w:rsidRPr="00286D7D">
        <w:rPr>
          <w:rFonts w:ascii="Times New Roman" w:hAnsi="Times New Roman"/>
          <w:sz w:val="24"/>
          <w:szCs w:val="24"/>
          <w:lang w:val="en-US"/>
        </w:rPr>
        <w:t>2012</w:t>
      </w:r>
      <w:r w:rsidR="00CA5FA0" w:rsidRPr="00286D7D">
        <w:rPr>
          <w:rFonts w:ascii="Times New Roman" w:hAnsi="Times New Roman"/>
          <w:sz w:val="24"/>
          <w:szCs w:val="24"/>
        </w:rPr>
        <w:t>, p.</w:t>
      </w:r>
      <w:r w:rsidR="00D15ADB">
        <w:rPr>
          <w:rFonts w:ascii="Times New Roman" w:hAnsi="Times New Roman"/>
          <w:sz w:val="24"/>
          <w:szCs w:val="24"/>
        </w:rPr>
        <w:t xml:space="preserve"> </w:t>
      </w:r>
      <w:r w:rsidR="00CA5FA0" w:rsidRPr="00286D7D">
        <w:rPr>
          <w:rFonts w:ascii="Times New Roman" w:hAnsi="Times New Roman"/>
          <w:sz w:val="24"/>
          <w:szCs w:val="24"/>
        </w:rPr>
        <w:t xml:space="preserve">756). </w:t>
      </w:r>
    </w:p>
    <w:p w:rsidR="00ED477B" w:rsidRPr="00286D7D" w:rsidRDefault="00E54B78" w:rsidP="00E83D27">
      <w:pPr>
        <w:autoSpaceDE w:val="0"/>
        <w:autoSpaceDN w:val="0"/>
        <w:adjustRightInd w:val="0"/>
        <w:spacing w:after="0" w:line="240" w:lineRule="auto"/>
        <w:ind w:firstLine="567"/>
        <w:rPr>
          <w:rFonts w:ascii="Times New Roman" w:hAnsi="Times New Roman"/>
          <w:sz w:val="24"/>
          <w:szCs w:val="24"/>
        </w:rPr>
      </w:pPr>
      <w:r w:rsidRPr="00286D7D">
        <w:rPr>
          <w:rFonts w:ascii="Times New Roman" w:hAnsi="Times New Roman"/>
          <w:sz w:val="24"/>
          <w:szCs w:val="24"/>
        </w:rPr>
        <w:t xml:space="preserve">In the literature, several studies have explored hoteliers’ dependency on intermediaries. </w:t>
      </w:r>
      <w:r w:rsidR="002D0352" w:rsidRPr="00286D7D">
        <w:rPr>
          <w:rFonts w:ascii="Times New Roman" w:hAnsi="Times New Roman"/>
          <w:sz w:val="24"/>
          <w:szCs w:val="24"/>
        </w:rPr>
        <w:t xml:space="preserve">Despite findings from scholars who support that </w:t>
      </w:r>
      <w:r w:rsidR="00AC482C" w:rsidRPr="00286D7D">
        <w:rPr>
          <w:rFonts w:ascii="Times New Roman" w:hAnsi="Times New Roman"/>
          <w:sz w:val="24"/>
          <w:szCs w:val="24"/>
        </w:rPr>
        <w:t xml:space="preserve">tour operators and </w:t>
      </w:r>
      <w:r w:rsidR="002D0352" w:rsidRPr="00286D7D">
        <w:rPr>
          <w:rFonts w:ascii="Times New Roman" w:hAnsi="Times New Roman"/>
          <w:sz w:val="24"/>
          <w:szCs w:val="24"/>
        </w:rPr>
        <w:t>travel agencies have bargaining power on accommodation providers (</w:t>
      </w:r>
      <w:r w:rsidR="00867297">
        <w:rPr>
          <w:rFonts w:ascii="Times New Roman" w:hAnsi="Times New Roman"/>
          <w:sz w:val="24"/>
          <w:szCs w:val="24"/>
        </w:rPr>
        <w:t>Andriotis, 2003</w:t>
      </w:r>
      <w:r w:rsidR="00815BCF" w:rsidRPr="00286D7D">
        <w:rPr>
          <w:rFonts w:ascii="Times New Roman" w:hAnsi="Times New Roman"/>
          <w:sz w:val="24"/>
          <w:szCs w:val="24"/>
        </w:rPr>
        <w:t xml:space="preserve">; </w:t>
      </w:r>
      <w:r w:rsidR="004D33F7" w:rsidRPr="00286D7D">
        <w:rPr>
          <w:rFonts w:ascii="Times New Roman" w:hAnsi="Times New Roman"/>
          <w:sz w:val="24"/>
          <w:szCs w:val="24"/>
        </w:rPr>
        <w:t xml:space="preserve">Lee </w:t>
      </w:r>
      <w:r w:rsidR="009D3A1E">
        <w:rPr>
          <w:rFonts w:ascii="Times New Roman" w:hAnsi="Times New Roman"/>
          <w:sz w:val="24"/>
          <w:szCs w:val="24"/>
        </w:rPr>
        <w:t>et al.</w:t>
      </w:r>
      <w:r w:rsidR="00723EC9">
        <w:rPr>
          <w:rFonts w:ascii="Times New Roman" w:hAnsi="Times New Roman"/>
          <w:sz w:val="24"/>
          <w:szCs w:val="24"/>
        </w:rPr>
        <w:t>,</w:t>
      </w:r>
      <w:r w:rsidR="004D33F7" w:rsidRPr="00286D7D">
        <w:rPr>
          <w:rFonts w:ascii="Times New Roman" w:hAnsi="Times New Roman"/>
          <w:sz w:val="24"/>
          <w:szCs w:val="24"/>
        </w:rPr>
        <w:t xml:space="preserve"> 2013</w:t>
      </w:r>
      <w:r w:rsidR="002D0352" w:rsidRPr="00286D7D">
        <w:rPr>
          <w:rFonts w:ascii="Times New Roman" w:hAnsi="Times New Roman"/>
          <w:sz w:val="24"/>
          <w:szCs w:val="24"/>
        </w:rPr>
        <w:t>),</w:t>
      </w:r>
      <w:r w:rsidR="00700088" w:rsidRPr="00286D7D">
        <w:rPr>
          <w:rFonts w:ascii="Times New Roman" w:hAnsi="Times New Roman"/>
          <w:sz w:val="24"/>
          <w:szCs w:val="24"/>
        </w:rPr>
        <w:t xml:space="preserve"> a more recent study by</w:t>
      </w:r>
      <w:r w:rsidR="002D0352" w:rsidRPr="00286D7D">
        <w:rPr>
          <w:rFonts w:ascii="Times New Roman" w:hAnsi="Times New Roman"/>
          <w:sz w:val="24"/>
          <w:szCs w:val="24"/>
        </w:rPr>
        <w:t xml:space="preserve"> Ivanov</w:t>
      </w:r>
      <w:r w:rsidR="009D3A1E">
        <w:rPr>
          <w:rFonts w:ascii="Times New Roman" w:hAnsi="Times New Roman"/>
          <w:sz w:val="24"/>
          <w:szCs w:val="24"/>
        </w:rPr>
        <w:t xml:space="preserve"> et al.</w:t>
      </w:r>
      <w:r w:rsidR="002D0352" w:rsidRPr="00286D7D">
        <w:rPr>
          <w:rFonts w:ascii="Times New Roman" w:hAnsi="Times New Roman"/>
          <w:sz w:val="24"/>
          <w:szCs w:val="24"/>
        </w:rPr>
        <w:t xml:space="preserve"> (2015</w:t>
      </w:r>
      <w:r w:rsidR="00300FD5" w:rsidRPr="00286D7D">
        <w:rPr>
          <w:rFonts w:ascii="Times New Roman" w:hAnsi="Times New Roman"/>
          <w:sz w:val="24"/>
          <w:szCs w:val="24"/>
          <w:lang w:val="en-US"/>
        </w:rPr>
        <w:t xml:space="preserve">, p. </w:t>
      </w:r>
      <w:r w:rsidR="002D0352" w:rsidRPr="00286D7D">
        <w:rPr>
          <w:rFonts w:ascii="Times New Roman" w:hAnsi="Times New Roman"/>
          <w:sz w:val="24"/>
          <w:szCs w:val="24"/>
        </w:rPr>
        <w:t xml:space="preserve">67) found </w:t>
      </w:r>
      <w:r w:rsidR="00700088" w:rsidRPr="00286D7D">
        <w:rPr>
          <w:rFonts w:ascii="Times New Roman" w:hAnsi="Times New Roman"/>
          <w:sz w:val="24"/>
          <w:szCs w:val="24"/>
        </w:rPr>
        <w:t xml:space="preserve">that </w:t>
      </w:r>
      <w:r w:rsidR="002D0352" w:rsidRPr="00286D7D">
        <w:rPr>
          <w:rFonts w:ascii="Times New Roman" w:hAnsi="Times New Roman"/>
          <w:sz w:val="24"/>
          <w:szCs w:val="24"/>
        </w:rPr>
        <w:t>“travel</w:t>
      </w:r>
      <w:r w:rsidR="00210B57" w:rsidRPr="00286D7D">
        <w:rPr>
          <w:rFonts w:ascii="Times New Roman" w:hAnsi="Times New Roman"/>
          <w:sz w:val="24"/>
          <w:szCs w:val="24"/>
        </w:rPr>
        <w:t xml:space="preserve"> </w:t>
      </w:r>
      <w:r w:rsidR="002D0352" w:rsidRPr="00286D7D">
        <w:rPr>
          <w:rFonts w:ascii="Times New Roman" w:hAnsi="Times New Roman"/>
          <w:sz w:val="24"/>
          <w:szCs w:val="24"/>
        </w:rPr>
        <w:t>agencies, and not accommodation establishments are the weaker link in their relationship</w:t>
      </w:r>
      <w:r w:rsidR="002E7AA6" w:rsidRPr="00286D7D">
        <w:rPr>
          <w:rFonts w:ascii="Times New Roman" w:hAnsi="Times New Roman"/>
          <w:sz w:val="24"/>
          <w:szCs w:val="24"/>
        </w:rPr>
        <w:t>.</w:t>
      </w:r>
      <w:r w:rsidR="002D0352" w:rsidRPr="00286D7D">
        <w:rPr>
          <w:rFonts w:ascii="Times New Roman" w:hAnsi="Times New Roman"/>
          <w:sz w:val="24"/>
          <w:szCs w:val="24"/>
        </w:rPr>
        <w:t xml:space="preserve">” </w:t>
      </w:r>
      <w:r w:rsidR="001961FA" w:rsidRPr="00286D7D">
        <w:rPr>
          <w:rFonts w:ascii="Times New Roman" w:hAnsi="Times New Roman"/>
          <w:sz w:val="24"/>
          <w:szCs w:val="24"/>
        </w:rPr>
        <w:t>However</w:t>
      </w:r>
      <w:r w:rsidR="002E7AA6" w:rsidRPr="00286D7D">
        <w:rPr>
          <w:rFonts w:ascii="Times New Roman" w:hAnsi="Times New Roman"/>
          <w:sz w:val="24"/>
          <w:szCs w:val="24"/>
        </w:rPr>
        <w:t>,</w:t>
      </w:r>
      <w:r w:rsidR="002D0352" w:rsidRPr="00286D7D">
        <w:rPr>
          <w:rFonts w:ascii="Times New Roman" w:hAnsi="Times New Roman"/>
          <w:sz w:val="24"/>
          <w:szCs w:val="24"/>
        </w:rPr>
        <w:t xml:space="preserve"> </w:t>
      </w:r>
      <w:r w:rsidR="009D3A1E">
        <w:rPr>
          <w:rFonts w:ascii="Times New Roman" w:hAnsi="Times New Roman"/>
          <w:sz w:val="24"/>
          <w:szCs w:val="24"/>
        </w:rPr>
        <w:t xml:space="preserve">the study of </w:t>
      </w:r>
      <w:r w:rsidR="002D0352" w:rsidRPr="00286D7D">
        <w:rPr>
          <w:rFonts w:ascii="Times New Roman" w:hAnsi="Times New Roman"/>
          <w:sz w:val="24"/>
          <w:szCs w:val="24"/>
        </w:rPr>
        <w:t>Ivanov</w:t>
      </w:r>
      <w:r w:rsidR="009D3A1E">
        <w:rPr>
          <w:rFonts w:ascii="Times New Roman" w:hAnsi="Times New Roman"/>
          <w:sz w:val="24"/>
          <w:szCs w:val="24"/>
        </w:rPr>
        <w:t xml:space="preserve"> et al.</w:t>
      </w:r>
      <w:r w:rsidR="002D0352" w:rsidRPr="00286D7D">
        <w:rPr>
          <w:rFonts w:ascii="Times New Roman" w:hAnsi="Times New Roman"/>
          <w:sz w:val="24"/>
          <w:szCs w:val="24"/>
        </w:rPr>
        <w:t xml:space="preserve"> (2015) </w:t>
      </w:r>
      <w:r w:rsidR="001B56B4" w:rsidRPr="00286D7D">
        <w:rPr>
          <w:rFonts w:ascii="Times New Roman" w:hAnsi="Times New Roman"/>
          <w:sz w:val="24"/>
          <w:szCs w:val="24"/>
        </w:rPr>
        <w:t xml:space="preserve">merely </w:t>
      </w:r>
      <w:r w:rsidR="00700088" w:rsidRPr="00286D7D">
        <w:rPr>
          <w:rFonts w:ascii="Times New Roman" w:hAnsi="Times New Roman"/>
          <w:sz w:val="24"/>
          <w:szCs w:val="24"/>
        </w:rPr>
        <w:t>explored</w:t>
      </w:r>
      <w:r w:rsidR="002D0352" w:rsidRPr="00286D7D">
        <w:rPr>
          <w:rFonts w:ascii="Times New Roman" w:hAnsi="Times New Roman"/>
          <w:sz w:val="24"/>
          <w:szCs w:val="24"/>
        </w:rPr>
        <w:t xml:space="preserve"> Bulgarian </w:t>
      </w:r>
      <w:r w:rsidR="00700088" w:rsidRPr="00286D7D">
        <w:rPr>
          <w:rFonts w:ascii="Times New Roman" w:hAnsi="Times New Roman"/>
          <w:sz w:val="24"/>
          <w:szCs w:val="24"/>
        </w:rPr>
        <w:t xml:space="preserve">traditional travel agencies and not </w:t>
      </w:r>
      <w:r w:rsidR="002E7AA6" w:rsidRPr="00286D7D">
        <w:rPr>
          <w:rFonts w:ascii="Times New Roman" w:hAnsi="Times New Roman"/>
          <w:sz w:val="24"/>
          <w:szCs w:val="24"/>
        </w:rPr>
        <w:t>OTAs.</w:t>
      </w:r>
      <w:r w:rsidR="00700088" w:rsidRPr="00286D7D">
        <w:rPr>
          <w:rFonts w:ascii="Times New Roman" w:hAnsi="Times New Roman"/>
          <w:sz w:val="24"/>
          <w:szCs w:val="24"/>
        </w:rPr>
        <w:t xml:space="preserve"> Therefore, it</w:t>
      </w:r>
      <w:r w:rsidR="00700088" w:rsidRPr="00286D7D" w:rsidDel="00700088">
        <w:rPr>
          <w:rFonts w:ascii="Times New Roman" w:hAnsi="Times New Roman"/>
          <w:sz w:val="24"/>
          <w:szCs w:val="24"/>
        </w:rPr>
        <w:t xml:space="preserve"> </w:t>
      </w:r>
      <w:r w:rsidR="002D0352" w:rsidRPr="00286D7D">
        <w:rPr>
          <w:rFonts w:ascii="Times New Roman" w:hAnsi="Times New Roman"/>
          <w:sz w:val="24"/>
          <w:szCs w:val="24"/>
        </w:rPr>
        <w:t>cannot be generalized</w:t>
      </w:r>
      <w:r w:rsidR="00700088" w:rsidRPr="00286D7D">
        <w:rPr>
          <w:rFonts w:ascii="Times New Roman" w:hAnsi="Times New Roman"/>
          <w:sz w:val="24"/>
          <w:szCs w:val="24"/>
        </w:rPr>
        <w:t xml:space="preserve"> to other contexts</w:t>
      </w:r>
      <w:r w:rsidR="002D0352" w:rsidRPr="00286D7D">
        <w:rPr>
          <w:rFonts w:ascii="Times New Roman" w:hAnsi="Times New Roman"/>
          <w:sz w:val="24"/>
          <w:szCs w:val="24"/>
        </w:rPr>
        <w:t xml:space="preserve">. Studies by other scholars reveal an increase of hotels’ dependence on online intermediaries (Lee </w:t>
      </w:r>
      <w:r w:rsidR="00723EC9">
        <w:rPr>
          <w:rFonts w:ascii="Times New Roman" w:hAnsi="Times New Roman"/>
          <w:sz w:val="24"/>
          <w:szCs w:val="24"/>
        </w:rPr>
        <w:t>et al.,</w:t>
      </w:r>
      <w:r w:rsidR="002D0352" w:rsidRPr="00286D7D">
        <w:rPr>
          <w:rFonts w:ascii="Times New Roman" w:hAnsi="Times New Roman"/>
          <w:sz w:val="24"/>
          <w:szCs w:val="24"/>
        </w:rPr>
        <w:t xml:space="preserve"> 2013; Martin-Fuentes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2D0352" w:rsidRPr="00286D7D">
        <w:rPr>
          <w:rFonts w:ascii="Times New Roman" w:hAnsi="Times New Roman"/>
          <w:sz w:val="24"/>
          <w:szCs w:val="24"/>
        </w:rPr>
        <w:t>Mellinas</w:t>
      </w:r>
      <w:r w:rsidR="00723EC9">
        <w:rPr>
          <w:rFonts w:ascii="Times New Roman" w:hAnsi="Times New Roman"/>
          <w:sz w:val="24"/>
          <w:szCs w:val="24"/>
        </w:rPr>
        <w:t>,</w:t>
      </w:r>
      <w:r w:rsidR="002D0352" w:rsidRPr="00286D7D">
        <w:rPr>
          <w:rFonts w:ascii="Times New Roman" w:hAnsi="Times New Roman"/>
          <w:sz w:val="24"/>
          <w:szCs w:val="24"/>
        </w:rPr>
        <w:t xml:space="preserve"> 2018; Mellinas</w:t>
      </w:r>
      <w:r w:rsidR="00723EC9">
        <w:rPr>
          <w:rFonts w:ascii="Times New Roman" w:hAnsi="Times New Roman"/>
          <w:sz w:val="24"/>
          <w:szCs w:val="24"/>
        </w:rPr>
        <w:t>,</w:t>
      </w:r>
      <w:r w:rsidR="002D0352" w:rsidRPr="00286D7D">
        <w:rPr>
          <w:rFonts w:ascii="Times New Roman" w:hAnsi="Times New Roman"/>
          <w:sz w:val="24"/>
          <w:szCs w:val="24"/>
        </w:rPr>
        <w:t xml:space="preserve"> 2019; </w:t>
      </w:r>
      <w:r w:rsidR="002D0352" w:rsidRPr="005B18BC">
        <w:rPr>
          <w:rFonts w:ascii="Times New Roman" w:hAnsi="Times New Roman"/>
          <w:sz w:val="24"/>
          <w:szCs w:val="24"/>
        </w:rPr>
        <w:t>Stangl</w:t>
      </w:r>
      <w:r w:rsidR="005B18BC" w:rsidRPr="005B18BC">
        <w:rPr>
          <w:rFonts w:ascii="Times New Roman" w:hAnsi="Times New Roman"/>
          <w:sz w:val="24"/>
          <w:szCs w:val="24"/>
        </w:rPr>
        <w:t xml:space="preserve"> et al.,</w:t>
      </w:r>
      <w:r w:rsidR="002D0352" w:rsidRPr="005B18BC">
        <w:rPr>
          <w:rFonts w:ascii="Times New Roman" w:hAnsi="Times New Roman"/>
          <w:sz w:val="24"/>
          <w:szCs w:val="24"/>
        </w:rPr>
        <w:t xml:space="preserve"> </w:t>
      </w:r>
      <w:r w:rsidR="002D0352" w:rsidRPr="005B18BC">
        <w:rPr>
          <w:rFonts w:ascii="Times New Roman" w:eastAsia="GCEOA C+ MTSY" w:hAnsi="Times New Roman"/>
          <w:sz w:val="24"/>
          <w:szCs w:val="24"/>
        </w:rPr>
        <w:t>2016</w:t>
      </w:r>
      <w:r w:rsidR="002D0352" w:rsidRPr="00286D7D">
        <w:rPr>
          <w:rFonts w:ascii="Times New Roman" w:hAnsi="Times New Roman"/>
          <w:sz w:val="24"/>
          <w:szCs w:val="24"/>
        </w:rPr>
        <w:t>).</w:t>
      </w:r>
      <w:r w:rsidR="00EF08E2" w:rsidRPr="00286D7D">
        <w:rPr>
          <w:rFonts w:ascii="Times New Roman" w:hAnsi="Times New Roman"/>
          <w:sz w:val="24"/>
          <w:szCs w:val="24"/>
        </w:rPr>
        <w:t xml:space="preserve"> </w:t>
      </w:r>
    </w:p>
    <w:p w:rsidR="00497326" w:rsidRPr="00286D7D" w:rsidRDefault="00EF08E2" w:rsidP="00E83D27">
      <w:pPr>
        <w:autoSpaceDE w:val="0"/>
        <w:autoSpaceDN w:val="0"/>
        <w:adjustRightInd w:val="0"/>
        <w:spacing w:after="0" w:line="240" w:lineRule="auto"/>
        <w:ind w:firstLine="567"/>
        <w:rPr>
          <w:rFonts w:ascii="Times New Roman" w:hAnsi="Times New Roman"/>
          <w:sz w:val="24"/>
          <w:szCs w:val="24"/>
        </w:rPr>
      </w:pPr>
      <w:r w:rsidRPr="00286D7D">
        <w:rPr>
          <w:rFonts w:ascii="Times New Roman" w:hAnsi="Times New Roman"/>
          <w:sz w:val="24"/>
          <w:szCs w:val="24"/>
        </w:rPr>
        <w:t>The empowerment of OTAs is strongly related to consumer behavior, as tourists and hotel customers have the ability to make “quick price comparisons and decreased search costs” through OTAs (</w:t>
      </w:r>
      <w:r w:rsidR="005B18BC" w:rsidRPr="005B18BC">
        <w:rPr>
          <w:rFonts w:ascii="Times New Roman" w:hAnsi="Times New Roman"/>
          <w:sz w:val="24"/>
          <w:szCs w:val="24"/>
        </w:rPr>
        <w:t xml:space="preserve">Stangl et al., </w:t>
      </w:r>
      <w:r w:rsidR="005B18BC" w:rsidRPr="005B18BC">
        <w:rPr>
          <w:rFonts w:ascii="Times New Roman" w:eastAsia="GCEOA C+ MTSY" w:hAnsi="Times New Roman"/>
          <w:sz w:val="24"/>
          <w:szCs w:val="24"/>
        </w:rPr>
        <w:t>2016</w:t>
      </w:r>
      <w:r w:rsidRPr="005B18BC">
        <w:rPr>
          <w:rFonts w:ascii="Times New Roman" w:hAnsi="Times New Roman"/>
          <w:sz w:val="24"/>
          <w:szCs w:val="24"/>
        </w:rPr>
        <w:t>, p. 88</w:t>
      </w:r>
      <w:r w:rsidRPr="00286D7D">
        <w:rPr>
          <w:rFonts w:ascii="Times New Roman" w:hAnsi="Times New Roman"/>
          <w:sz w:val="24"/>
          <w:szCs w:val="24"/>
        </w:rPr>
        <w:t xml:space="preserve">). Another factor increasing OTAs empowerment relies on the fact that </w:t>
      </w:r>
      <w:r w:rsidR="0027350B" w:rsidRPr="00286D7D">
        <w:rPr>
          <w:rFonts w:ascii="Times New Roman" w:hAnsi="Times New Roman"/>
          <w:sz w:val="24"/>
          <w:szCs w:val="24"/>
        </w:rPr>
        <w:t xml:space="preserve">their </w:t>
      </w:r>
      <w:r w:rsidRPr="00286D7D">
        <w:rPr>
          <w:rFonts w:ascii="Times New Roman" w:hAnsi="Times New Roman"/>
          <w:sz w:val="24"/>
          <w:szCs w:val="24"/>
        </w:rPr>
        <w:t>customers are becoming aware of the global market of small and independent hotels through OTAs</w:t>
      </w:r>
      <w:r w:rsidR="00DD2EC5" w:rsidRPr="00286D7D">
        <w:rPr>
          <w:rFonts w:ascii="Times New Roman" w:hAnsi="Times New Roman"/>
          <w:sz w:val="24"/>
          <w:szCs w:val="24"/>
        </w:rPr>
        <w:t>, as OTAs achieve economies of scale and distribute hotels’ rooms and services in several languages (</w:t>
      </w:r>
      <w:r w:rsidR="004D33F7" w:rsidRPr="00286D7D">
        <w:rPr>
          <w:rFonts w:ascii="Times New Roman" w:hAnsi="Times New Roman"/>
          <w:sz w:val="24"/>
          <w:szCs w:val="24"/>
        </w:rPr>
        <w:t xml:space="preserve">Stangl </w:t>
      </w:r>
      <w:r w:rsidR="00723EC9">
        <w:rPr>
          <w:rFonts w:ascii="Times New Roman" w:hAnsi="Times New Roman"/>
          <w:sz w:val="24"/>
          <w:szCs w:val="24"/>
        </w:rPr>
        <w:t xml:space="preserve">et al., </w:t>
      </w:r>
      <w:r w:rsidR="004D33F7" w:rsidRPr="00286D7D">
        <w:rPr>
          <w:rFonts w:ascii="Times New Roman" w:eastAsia="GCEOA C+ MTSY" w:hAnsi="Times New Roman"/>
          <w:sz w:val="24"/>
          <w:szCs w:val="24"/>
        </w:rPr>
        <w:t>2016</w:t>
      </w:r>
      <w:r w:rsidR="00DD2EC5" w:rsidRPr="00286D7D">
        <w:rPr>
          <w:rFonts w:ascii="Times New Roman" w:hAnsi="Times New Roman"/>
          <w:sz w:val="24"/>
          <w:szCs w:val="24"/>
        </w:rPr>
        <w:t>)</w:t>
      </w:r>
      <w:r w:rsidRPr="00286D7D">
        <w:rPr>
          <w:rFonts w:ascii="Times New Roman" w:hAnsi="Times New Roman"/>
          <w:sz w:val="24"/>
          <w:szCs w:val="24"/>
        </w:rPr>
        <w:t xml:space="preserve">. </w:t>
      </w:r>
      <w:r w:rsidR="00ED477B" w:rsidRPr="00286D7D">
        <w:rPr>
          <w:rFonts w:ascii="Times New Roman" w:hAnsi="Times New Roman"/>
          <w:sz w:val="24"/>
          <w:szCs w:val="24"/>
        </w:rPr>
        <w:t xml:space="preserve">This results in increasing </w:t>
      </w:r>
      <w:r w:rsidR="00160570" w:rsidRPr="00286D7D">
        <w:rPr>
          <w:rFonts w:ascii="Times New Roman" w:hAnsi="Times New Roman"/>
          <w:sz w:val="24"/>
          <w:szCs w:val="24"/>
        </w:rPr>
        <w:t xml:space="preserve">financial and marketing </w:t>
      </w:r>
      <w:r w:rsidR="00ED477B" w:rsidRPr="00286D7D">
        <w:rPr>
          <w:rFonts w:ascii="Times New Roman" w:hAnsi="Times New Roman"/>
          <w:sz w:val="24"/>
          <w:szCs w:val="24"/>
        </w:rPr>
        <w:t>dependency of small and independent hotels on OTAs</w:t>
      </w:r>
      <w:r w:rsidR="00160570" w:rsidRPr="00286D7D">
        <w:rPr>
          <w:rFonts w:ascii="Times New Roman" w:hAnsi="Times New Roman"/>
          <w:sz w:val="24"/>
          <w:szCs w:val="24"/>
        </w:rPr>
        <w:t xml:space="preserve"> (</w:t>
      </w:r>
      <w:r w:rsidR="00F15B3F" w:rsidRPr="00286D7D">
        <w:rPr>
          <w:rFonts w:ascii="Times New Roman" w:hAnsi="Times New Roman"/>
          <w:sz w:val="24"/>
          <w:szCs w:val="24"/>
        </w:rPr>
        <w:t>Bilbil</w:t>
      </w:r>
      <w:r w:rsidR="00723EC9">
        <w:rPr>
          <w:rFonts w:ascii="Times New Roman" w:hAnsi="Times New Roman"/>
          <w:sz w:val="24"/>
          <w:szCs w:val="24"/>
        </w:rPr>
        <w:t>,</w:t>
      </w:r>
      <w:r w:rsidR="00F15B3F" w:rsidRPr="00286D7D">
        <w:rPr>
          <w:rFonts w:ascii="Times New Roman" w:hAnsi="Times New Roman"/>
          <w:sz w:val="24"/>
          <w:szCs w:val="24"/>
        </w:rPr>
        <w:t xml:space="preserve"> 2019; </w:t>
      </w:r>
      <w:r w:rsidR="00160570" w:rsidRPr="00286D7D">
        <w:rPr>
          <w:rFonts w:ascii="Times New Roman" w:hAnsi="Times New Roman"/>
          <w:sz w:val="24"/>
          <w:szCs w:val="24"/>
        </w:rPr>
        <w:t>Mellinas</w:t>
      </w:r>
      <w:r w:rsidR="00723EC9">
        <w:rPr>
          <w:rFonts w:ascii="Times New Roman" w:hAnsi="Times New Roman"/>
          <w:sz w:val="24"/>
          <w:szCs w:val="24"/>
        </w:rPr>
        <w:t>,</w:t>
      </w:r>
      <w:r w:rsidR="00160570" w:rsidRPr="00286D7D">
        <w:rPr>
          <w:rFonts w:ascii="Times New Roman" w:hAnsi="Times New Roman"/>
          <w:sz w:val="24"/>
          <w:szCs w:val="24"/>
        </w:rPr>
        <w:t xml:space="preserve"> 2019)</w:t>
      </w:r>
      <w:r w:rsidR="00ED477B" w:rsidRPr="00286D7D">
        <w:rPr>
          <w:rFonts w:ascii="Times New Roman" w:hAnsi="Times New Roman"/>
          <w:sz w:val="24"/>
          <w:szCs w:val="24"/>
        </w:rPr>
        <w:t xml:space="preserve">. Small and independent hotels do not have the </w:t>
      </w:r>
      <w:r w:rsidR="00DD2EC5" w:rsidRPr="00286D7D">
        <w:rPr>
          <w:rFonts w:ascii="Times New Roman" w:hAnsi="Times New Roman"/>
          <w:sz w:val="24"/>
          <w:szCs w:val="24"/>
        </w:rPr>
        <w:t xml:space="preserve">financial </w:t>
      </w:r>
      <w:r w:rsidR="00ED477B" w:rsidRPr="00286D7D">
        <w:rPr>
          <w:rFonts w:ascii="Times New Roman" w:hAnsi="Times New Roman"/>
          <w:sz w:val="24"/>
          <w:szCs w:val="24"/>
        </w:rPr>
        <w:t xml:space="preserve">resources to efficiently promote their services through </w:t>
      </w:r>
      <w:r w:rsidR="00DD2EC5" w:rsidRPr="00286D7D">
        <w:rPr>
          <w:rFonts w:ascii="Times New Roman" w:hAnsi="Times New Roman"/>
          <w:sz w:val="24"/>
          <w:szCs w:val="24"/>
        </w:rPr>
        <w:t>experienced and professional marketers and rich</w:t>
      </w:r>
      <w:r w:rsidR="00ED477B" w:rsidRPr="00286D7D">
        <w:rPr>
          <w:rFonts w:ascii="Times New Roman" w:hAnsi="Times New Roman"/>
          <w:sz w:val="24"/>
          <w:szCs w:val="24"/>
        </w:rPr>
        <w:t xml:space="preserve"> websites as </w:t>
      </w:r>
      <w:r w:rsidR="00DD2EC5" w:rsidRPr="00286D7D">
        <w:rPr>
          <w:rFonts w:ascii="Times New Roman" w:hAnsi="Times New Roman"/>
          <w:sz w:val="24"/>
          <w:szCs w:val="24"/>
        </w:rPr>
        <w:t xml:space="preserve">large hotels and </w:t>
      </w:r>
      <w:r w:rsidR="00ED477B" w:rsidRPr="00286D7D">
        <w:rPr>
          <w:rFonts w:ascii="Times New Roman" w:hAnsi="Times New Roman"/>
          <w:sz w:val="24"/>
          <w:szCs w:val="24"/>
        </w:rPr>
        <w:t xml:space="preserve">hotel chains </w:t>
      </w:r>
      <w:r w:rsidR="00160570" w:rsidRPr="00286D7D">
        <w:rPr>
          <w:rFonts w:ascii="Times New Roman" w:hAnsi="Times New Roman"/>
          <w:sz w:val="24"/>
          <w:szCs w:val="24"/>
        </w:rPr>
        <w:t xml:space="preserve">do (Martin-Fuentes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160570" w:rsidRPr="00286D7D">
        <w:rPr>
          <w:rFonts w:ascii="Times New Roman" w:hAnsi="Times New Roman"/>
          <w:sz w:val="24"/>
          <w:szCs w:val="24"/>
        </w:rPr>
        <w:t>Mellinas</w:t>
      </w:r>
      <w:r w:rsidR="00723EC9">
        <w:rPr>
          <w:rFonts w:ascii="Times New Roman" w:hAnsi="Times New Roman"/>
          <w:sz w:val="24"/>
          <w:szCs w:val="24"/>
        </w:rPr>
        <w:t xml:space="preserve">, </w:t>
      </w:r>
      <w:r w:rsidR="00160570" w:rsidRPr="00286D7D">
        <w:rPr>
          <w:rFonts w:ascii="Times New Roman" w:hAnsi="Times New Roman"/>
          <w:sz w:val="24"/>
          <w:szCs w:val="24"/>
        </w:rPr>
        <w:t>2018)</w:t>
      </w:r>
      <w:r w:rsidR="00DD2EC5" w:rsidRPr="00286D7D">
        <w:rPr>
          <w:rFonts w:ascii="Times New Roman" w:hAnsi="Times New Roman"/>
          <w:sz w:val="24"/>
          <w:szCs w:val="24"/>
        </w:rPr>
        <w:t>.</w:t>
      </w:r>
      <w:r w:rsidR="00ED477B" w:rsidRPr="00286D7D">
        <w:rPr>
          <w:rFonts w:ascii="Times New Roman" w:hAnsi="Times New Roman"/>
          <w:sz w:val="24"/>
          <w:szCs w:val="24"/>
        </w:rPr>
        <w:t xml:space="preserve"> </w:t>
      </w:r>
      <w:r w:rsidR="00B35603" w:rsidRPr="00286D7D">
        <w:rPr>
          <w:rFonts w:ascii="Times New Roman" w:hAnsi="Times New Roman"/>
          <w:sz w:val="24"/>
          <w:szCs w:val="24"/>
        </w:rPr>
        <w:t>Although several scholars notice that large hotels and hotel chains are less dependent on OTAs</w:t>
      </w:r>
      <w:r w:rsidR="004C024D" w:rsidRPr="00286D7D">
        <w:rPr>
          <w:rFonts w:ascii="Times New Roman" w:hAnsi="Times New Roman"/>
          <w:sz w:val="24"/>
          <w:szCs w:val="24"/>
        </w:rPr>
        <w:t xml:space="preserve"> (</w:t>
      </w:r>
      <w:r w:rsidR="004D33F7" w:rsidRPr="00286D7D">
        <w:rPr>
          <w:rFonts w:ascii="Times New Roman" w:hAnsi="Times New Roman"/>
          <w:sz w:val="24"/>
          <w:szCs w:val="24"/>
        </w:rPr>
        <w:t>Lee</w:t>
      </w:r>
      <w:r w:rsidR="00723EC9">
        <w:rPr>
          <w:rFonts w:ascii="Times New Roman" w:hAnsi="Times New Roman"/>
          <w:sz w:val="24"/>
          <w:szCs w:val="24"/>
        </w:rPr>
        <w:t xml:space="preserve"> et al.,</w:t>
      </w:r>
      <w:r w:rsidR="004D33F7" w:rsidRPr="00286D7D">
        <w:rPr>
          <w:rFonts w:ascii="Times New Roman" w:hAnsi="Times New Roman"/>
          <w:sz w:val="24"/>
          <w:szCs w:val="24"/>
        </w:rPr>
        <w:t xml:space="preserve"> 2013</w:t>
      </w:r>
      <w:r w:rsidR="004C024D" w:rsidRPr="00286D7D">
        <w:rPr>
          <w:rFonts w:ascii="Times New Roman" w:hAnsi="Times New Roman"/>
          <w:sz w:val="24"/>
          <w:szCs w:val="24"/>
        </w:rPr>
        <w:t xml:space="preserve">; Martin-Fuentes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4C024D" w:rsidRPr="00286D7D">
        <w:rPr>
          <w:rFonts w:ascii="Times New Roman" w:hAnsi="Times New Roman"/>
          <w:sz w:val="24"/>
          <w:szCs w:val="24"/>
        </w:rPr>
        <w:t>Mellinas</w:t>
      </w:r>
      <w:r w:rsidR="00723EC9">
        <w:rPr>
          <w:rFonts w:ascii="Times New Roman" w:hAnsi="Times New Roman"/>
          <w:sz w:val="24"/>
          <w:szCs w:val="24"/>
        </w:rPr>
        <w:t>,</w:t>
      </w:r>
      <w:r w:rsidR="004C024D" w:rsidRPr="00286D7D">
        <w:rPr>
          <w:rFonts w:ascii="Times New Roman" w:hAnsi="Times New Roman"/>
          <w:sz w:val="24"/>
          <w:szCs w:val="24"/>
        </w:rPr>
        <w:t xml:space="preserve"> 2018; Mellinas</w:t>
      </w:r>
      <w:r w:rsidR="00723EC9">
        <w:rPr>
          <w:rFonts w:ascii="Times New Roman" w:hAnsi="Times New Roman"/>
          <w:sz w:val="24"/>
          <w:szCs w:val="24"/>
        </w:rPr>
        <w:t>,</w:t>
      </w:r>
      <w:r w:rsidR="004C024D" w:rsidRPr="00286D7D">
        <w:rPr>
          <w:rFonts w:ascii="Times New Roman" w:hAnsi="Times New Roman"/>
          <w:sz w:val="24"/>
          <w:szCs w:val="24"/>
        </w:rPr>
        <w:t xml:space="preserve"> 2019)</w:t>
      </w:r>
      <w:r w:rsidR="00B35603" w:rsidRPr="00286D7D">
        <w:rPr>
          <w:rFonts w:ascii="Times New Roman" w:hAnsi="Times New Roman"/>
          <w:sz w:val="24"/>
          <w:szCs w:val="24"/>
        </w:rPr>
        <w:t xml:space="preserve">, it is under dispute </w:t>
      </w:r>
      <w:r w:rsidR="00174E37">
        <w:rPr>
          <w:rFonts w:ascii="Times New Roman" w:hAnsi="Times New Roman"/>
          <w:sz w:val="24"/>
          <w:szCs w:val="24"/>
        </w:rPr>
        <w:t>whether</w:t>
      </w:r>
      <w:r w:rsidR="00B35603" w:rsidRPr="00286D7D">
        <w:rPr>
          <w:rFonts w:ascii="Times New Roman" w:hAnsi="Times New Roman"/>
          <w:sz w:val="24"/>
          <w:szCs w:val="24"/>
        </w:rPr>
        <w:t xml:space="preserve"> </w:t>
      </w:r>
      <w:r w:rsidR="00174E37" w:rsidRPr="00286D7D">
        <w:rPr>
          <w:rFonts w:ascii="Times New Roman" w:hAnsi="Times New Roman"/>
          <w:sz w:val="24"/>
          <w:szCs w:val="24"/>
        </w:rPr>
        <w:t>dissolv</w:t>
      </w:r>
      <w:r w:rsidR="00174E37">
        <w:rPr>
          <w:rFonts w:ascii="Times New Roman" w:hAnsi="Times New Roman"/>
          <w:sz w:val="24"/>
          <w:szCs w:val="24"/>
        </w:rPr>
        <w:t>ing</w:t>
      </w:r>
      <w:r w:rsidR="00174E37" w:rsidRPr="00286D7D">
        <w:rPr>
          <w:rFonts w:ascii="Times New Roman" w:hAnsi="Times New Roman"/>
          <w:sz w:val="24"/>
          <w:szCs w:val="24"/>
        </w:rPr>
        <w:t xml:space="preserve"> the relationship with large OTAs (like Expedia and Booking.com)</w:t>
      </w:r>
      <w:r w:rsidR="00174E37">
        <w:rPr>
          <w:rFonts w:ascii="Times New Roman" w:hAnsi="Times New Roman"/>
          <w:sz w:val="24"/>
          <w:szCs w:val="24"/>
        </w:rPr>
        <w:t xml:space="preserve"> will be </w:t>
      </w:r>
      <w:r w:rsidR="00174E37" w:rsidRPr="00286D7D">
        <w:rPr>
          <w:rFonts w:ascii="Times New Roman" w:hAnsi="Times New Roman"/>
          <w:sz w:val="24"/>
          <w:szCs w:val="24"/>
        </w:rPr>
        <w:t>an effective business strategy</w:t>
      </w:r>
      <w:r w:rsidR="004C024D" w:rsidRPr="00286D7D">
        <w:rPr>
          <w:rFonts w:ascii="Times New Roman" w:hAnsi="Times New Roman"/>
          <w:sz w:val="24"/>
          <w:szCs w:val="24"/>
        </w:rPr>
        <w:t xml:space="preserve">. </w:t>
      </w:r>
    </w:p>
    <w:p w:rsidR="00624E94" w:rsidRPr="00286D7D" w:rsidRDefault="005B7BF2" w:rsidP="00E83D27">
      <w:pPr>
        <w:autoSpaceDE w:val="0"/>
        <w:autoSpaceDN w:val="0"/>
        <w:adjustRightInd w:val="0"/>
        <w:spacing w:after="0" w:line="240" w:lineRule="auto"/>
        <w:ind w:firstLine="567"/>
        <w:rPr>
          <w:rFonts w:ascii="Times New Roman" w:hAnsi="Times New Roman"/>
          <w:sz w:val="24"/>
          <w:szCs w:val="24"/>
        </w:rPr>
      </w:pPr>
      <w:r>
        <w:rPr>
          <w:rFonts w:ascii="Times New Roman" w:hAnsi="Times New Roman"/>
          <w:sz w:val="24"/>
          <w:szCs w:val="24"/>
        </w:rPr>
        <w:t xml:space="preserve">This was the case of </w:t>
      </w:r>
      <w:r w:rsidR="00106717" w:rsidRPr="00286D7D">
        <w:rPr>
          <w:rFonts w:ascii="Times New Roman" w:hAnsi="Times New Roman"/>
          <w:sz w:val="24"/>
          <w:szCs w:val="24"/>
        </w:rPr>
        <w:t xml:space="preserve">legal actions </w:t>
      </w:r>
      <w:r>
        <w:rPr>
          <w:rFonts w:ascii="Times New Roman" w:hAnsi="Times New Roman"/>
          <w:sz w:val="24"/>
          <w:szCs w:val="24"/>
        </w:rPr>
        <w:t xml:space="preserve">taken by </w:t>
      </w:r>
      <w:r w:rsidR="00106717" w:rsidRPr="00286D7D">
        <w:rPr>
          <w:rFonts w:ascii="Times New Roman" w:hAnsi="Times New Roman"/>
          <w:sz w:val="24"/>
          <w:szCs w:val="24"/>
        </w:rPr>
        <w:t>the Association of Turkish Travel Agencies (</w:t>
      </w:r>
      <w:r w:rsidR="00D15ADB">
        <w:rPr>
          <w:rFonts w:ascii="Times New Roman" w:hAnsi="Times New Roman"/>
          <w:sz w:val="24"/>
          <w:szCs w:val="24"/>
        </w:rPr>
        <w:t>TURSAB</w:t>
      </w:r>
      <w:r w:rsidR="00106717" w:rsidRPr="00286D7D">
        <w:rPr>
          <w:rFonts w:ascii="Times New Roman" w:hAnsi="Times New Roman"/>
          <w:sz w:val="24"/>
          <w:szCs w:val="24"/>
        </w:rPr>
        <w:t>) against Booking.com which resulted in a decision of a Turkish court impos</w:t>
      </w:r>
      <w:r w:rsidR="00624E94" w:rsidRPr="00286D7D">
        <w:rPr>
          <w:rFonts w:ascii="Times New Roman" w:hAnsi="Times New Roman"/>
          <w:sz w:val="24"/>
          <w:szCs w:val="24"/>
        </w:rPr>
        <w:t>ing</w:t>
      </w:r>
      <w:r w:rsidR="00106717" w:rsidRPr="00286D7D">
        <w:rPr>
          <w:rFonts w:ascii="Times New Roman" w:hAnsi="Times New Roman"/>
          <w:sz w:val="24"/>
          <w:szCs w:val="24"/>
        </w:rPr>
        <w:t xml:space="preserve"> a deposit payment of 500,000 </w:t>
      </w:r>
      <w:r w:rsidR="009F6623" w:rsidRPr="00286D7D">
        <w:rPr>
          <w:rFonts w:ascii="Times New Roman" w:hAnsi="Times New Roman"/>
          <w:sz w:val="24"/>
          <w:szCs w:val="24"/>
        </w:rPr>
        <w:t>T</w:t>
      </w:r>
      <w:r w:rsidR="00106717" w:rsidRPr="00286D7D">
        <w:rPr>
          <w:rFonts w:ascii="Times New Roman" w:hAnsi="Times New Roman"/>
          <w:sz w:val="24"/>
          <w:szCs w:val="24"/>
        </w:rPr>
        <w:t>urkish liras on Booking.com for unfair competition practices</w:t>
      </w:r>
      <w:r w:rsidR="00F167D9" w:rsidRPr="00286D7D">
        <w:rPr>
          <w:rFonts w:ascii="Times New Roman" w:hAnsi="Times New Roman"/>
          <w:sz w:val="24"/>
          <w:szCs w:val="24"/>
        </w:rPr>
        <w:t xml:space="preserve"> (</w:t>
      </w:r>
      <w:r w:rsidR="005B114F">
        <w:rPr>
          <w:rFonts w:ascii="Times New Roman" w:hAnsi="Times New Roman"/>
          <w:sz w:val="24"/>
          <w:szCs w:val="24"/>
        </w:rPr>
        <w:t xml:space="preserve">Can </w:t>
      </w:r>
      <w:r w:rsidR="004E72B4">
        <w:rPr>
          <w:rFonts w:ascii="Times New Roman" w:hAnsi="Times New Roman"/>
          <w:sz w:val="24"/>
          <w:szCs w:val="24"/>
        </w:rPr>
        <w:t xml:space="preserve">and </w:t>
      </w:r>
      <w:r w:rsidR="005B114F">
        <w:rPr>
          <w:rFonts w:ascii="Times New Roman" w:hAnsi="Times New Roman"/>
          <w:sz w:val="24"/>
          <w:szCs w:val="24"/>
        </w:rPr>
        <w:t>Kaya</w:t>
      </w:r>
      <w:r w:rsidR="00723EC9">
        <w:rPr>
          <w:rFonts w:ascii="Times New Roman" w:hAnsi="Times New Roman"/>
          <w:sz w:val="24"/>
          <w:szCs w:val="24"/>
        </w:rPr>
        <w:t>,</w:t>
      </w:r>
      <w:r w:rsidR="00F167D9" w:rsidRPr="00286D7D">
        <w:rPr>
          <w:rFonts w:ascii="Times New Roman" w:hAnsi="Times New Roman"/>
          <w:sz w:val="24"/>
          <w:szCs w:val="24"/>
        </w:rPr>
        <w:t xml:space="preserve"> 2019)</w:t>
      </w:r>
      <w:r w:rsidR="00106717" w:rsidRPr="00286D7D">
        <w:rPr>
          <w:rFonts w:ascii="Times New Roman" w:hAnsi="Times New Roman"/>
          <w:sz w:val="24"/>
          <w:szCs w:val="24"/>
        </w:rPr>
        <w:t xml:space="preserve">. </w:t>
      </w:r>
      <w:r w:rsidR="009F6623" w:rsidRPr="00286D7D">
        <w:rPr>
          <w:rFonts w:ascii="Times New Roman" w:hAnsi="Times New Roman"/>
          <w:sz w:val="24"/>
          <w:szCs w:val="24"/>
        </w:rPr>
        <w:t xml:space="preserve">In late </w:t>
      </w:r>
      <w:r w:rsidR="00110572" w:rsidRPr="00286D7D">
        <w:rPr>
          <w:rFonts w:ascii="Times New Roman" w:hAnsi="Times New Roman"/>
          <w:sz w:val="24"/>
          <w:szCs w:val="24"/>
        </w:rPr>
        <w:t>March 2017</w:t>
      </w:r>
      <w:r w:rsidR="00140AD6" w:rsidRPr="00286D7D">
        <w:rPr>
          <w:rFonts w:ascii="Times New Roman" w:hAnsi="Times New Roman"/>
          <w:sz w:val="24"/>
          <w:szCs w:val="24"/>
        </w:rPr>
        <w:t xml:space="preserve"> </w:t>
      </w:r>
      <w:r w:rsidR="009F6623" w:rsidRPr="00286D7D">
        <w:rPr>
          <w:rFonts w:ascii="Times New Roman" w:hAnsi="Times New Roman"/>
          <w:sz w:val="24"/>
          <w:szCs w:val="24"/>
        </w:rPr>
        <w:t xml:space="preserve">the lawsuit of </w:t>
      </w:r>
      <w:r w:rsidR="00D15ADB" w:rsidRPr="00D15ADB">
        <w:rPr>
          <w:rFonts w:ascii="Times New Roman" w:hAnsi="Times New Roman"/>
          <w:sz w:val="24"/>
          <w:szCs w:val="24"/>
        </w:rPr>
        <w:t>TURSAB</w:t>
      </w:r>
      <w:r w:rsidR="009F6623" w:rsidRPr="00286D7D">
        <w:rPr>
          <w:rFonts w:ascii="Times New Roman" w:hAnsi="Times New Roman"/>
          <w:sz w:val="24"/>
          <w:szCs w:val="24"/>
        </w:rPr>
        <w:t xml:space="preserve"> </w:t>
      </w:r>
      <w:r w:rsidR="00140AD6" w:rsidRPr="00286D7D">
        <w:rPr>
          <w:rFonts w:ascii="Times New Roman" w:hAnsi="Times New Roman"/>
          <w:sz w:val="24"/>
          <w:szCs w:val="24"/>
        </w:rPr>
        <w:t>resulted in</w:t>
      </w:r>
      <w:r w:rsidR="00110572" w:rsidRPr="00286D7D">
        <w:rPr>
          <w:rFonts w:ascii="Times New Roman" w:hAnsi="Times New Roman"/>
          <w:sz w:val="24"/>
          <w:szCs w:val="24"/>
        </w:rPr>
        <w:t xml:space="preserve"> a precauti</w:t>
      </w:r>
      <w:r w:rsidR="00140AD6" w:rsidRPr="00286D7D">
        <w:rPr>
          <w:rFonts w:ascii="Times New Roman" w:hAnsi="Times New Roman"/>
          <w:sz w:val="24"/>
          <w:szCs w:val="24"/>
        </w:rPr>
        <w:t>onary interim decision made by Turkish</w:t>
      </w:r>
      <w:r w:rsidR="00110572" w:rsidRPr="00286D7D">
        <w:rPr>
          <w:rFonts w:ascii="Times New Roman" w:hAnsi="Times New Roman"/>
          <w:sz w:val="24"/>
          <w:szCs w:val="24"/>
        </w:rPr>
        <w:t xml:space="preserve"> court </w:t>
      </w:r>
      <w:r w:rsidR="009F6623" w:rsidRPr="00286D7D">
        <w:rPr>
          <w:rFonts w:ascii="Times New Roman" w:hAnsi="Times New Roman"/>
          <w:sz w:val="24"/>
          <w:szCs w:val="24"/>
        </w:rPr>
        <w:t xml:space="preserve">which </w:t>
      </w:r>
      <w:r w:rsidR="00624E94" w:rsidRPr="00286D7D">
        <w:rPr>
          <w:rFonts w:ascii="Times New Roman" w:hAnsi="Times New Roman"/>
          <w:sz w:val="24"/>
          <w:szCs w:val="24"/>
        </w:rPr>
        <w:t xml:space="preserve">ordered </w:t>
      </w:r>
      <w:r w:rsidR="00140AD6" w:rsidRPr="00286D7D">
        <w:rPr>
          <w:rFonts w:ascii="Times New Roman" w:hAnsi="Times New Roman"/>
          <w:sz w:val="24"/>
          <w:szCs w:val="24"/>
        </w:rPr>
        <w:t>the closure of Booking.com’s online platform</w:t>
      </w:r>
      <w:r w:rsidR="00110572" w:rsidRPr="00286D7D">
        <w:rPr>
          <w:rFonts w:ascii="Times New Roman" w:hAnsi="Times New Roman"/>
          <w:sz w:val="24"/>
          <w:szCs w:val="24"/>
        </w:rPr>
        <w:t xml:space="preserve"> for the domestic </w:t>
      </w:r>
      <w:r w:rsidR="009F6623" w:rsidRPr="00286D7D">
        <w:rPr>
          <w:rFonts w:ascii="Times New Roman" w:hAnsi="Times New Roman"/>
          <w:sz w:val="24"/>
          <w:szCs w:val="24"/>
        </w:rPr>
        <w:t xml:space="preserve">Turkish </w:t>
      </w:r>
      <w:r w:rsidR="00110572" w:rsidRPr="00286D7D">
        <w:rPr>
          <w:rFonts w:ascii="Times New Roman" w:hAnsi="Times New Roman"/>
          <w:sz w:val="24"/>
          <w:szCs w:val="24"/>
        </w:rPr>
        <w:t>market</w:t>
      </w:r>
      <w:r w:rsidR="009F6623" w:rsidRPr="00286D7D">
        <w:rPr>
          <w:rFonts w:ascii="Times New Roman" w:hAnsi="Times New Roman"/>
          <w:sz w:val="24"/>
          <w:szCs w:val="24"/>
        </w:rPr>
        <w:t xml:space="preserve"> </w:t>
      </w:r>
      <w:r w:rsidR="0027350B" w:rsidRPr="00286D7D">
        <w:rPr>
          <w:rFonts w:ascii="Times New Roman" w:hAnsi="Times New Roman"/>
          <w:sz w:val="24"/>
          <w:szCs w:val="24"/>
        </w:rPr>
        <w:t xml:space="preserve">due to </w:t>
      </w:r>
      <w:r w:rsidR="009F6623" w:rsidRPr="00286D7D">
        <w:rPr>
          <w:rFonts w:ascii="Times New Roman" w:hAnsi="Times New Roman"/>
          <w:sz w:val="24"/>
          <w:szCs w:val="24"/>
        </w:rPr>
        <w:t>the violation of domestic competition law</w:t>
      </w:r>
      <w:r w:rsidR="00110572" w:rsidRPr="00286D7D">
        <w:rPr>
          <w:rFonts w:ascii="Times New Roman" w:hAnsi="Times New Roman"/>
          <w:sz w:val="24"/>
          <w:szCs w:val="24"/>
        </w:rPr>
        <w:t>.</w:t>
      </w:r>
      <w:r w:rsidR="00140AD6" w:rsidRPr="00286D7D">
        <w:rPr>
          <w:rFonts w:ascii="Times New Roman" w:hAnsi="Times New Roman"/>
          <w:sz w:val="24"/>
          <w:szCs w:val="24"/>
        </w:rPr>
        <w:t xml:space="preserve"> While alternative platforms emerged, </w:t>
      </w:r>
      <w:r w:rsidR="009F6623" w:rsidRPr="00286D7D">
        <w:rPr>
          <w:rFonts w:ascii="Times New Roman" w:hAnsi="Times New Roman"/>
          <w:sz w:val="24"/>
          <w:szCs w:val="24"/>
        </w:rPr>
        <w:t>Bilbil (2019)</w:t>
      </w:r>
      <w:r w:rsidR="00076AAF" w:rsidRPr="00286D7D">
        <w:rPr>
          <w:rFonts w:ascii="Times New Roman" w:hAnsi="Times New Roman"/>
          <w:sz w:val="24"/>
          <w:szCs w:val="24"/>
        </w:rPr>
        <w:t xml:space="preserve"> </w:t>
      </w:r>
      <w:r w:rsidR="00140AD6" w:rsidRPr="00286D7D">
        <w:rPr>
          <w:rFonts w:ascii="Times New Roman" w:hAnsi="Times New Roman"/>
          <w:sz w:val="24"/>
          <w:szCs w:val="24"/>
        </w:rPr>
        <w:t xml:space="preserve">found that </w:t>
      </w:r>
      <w:r w:rsidR="00076AAF" w:rsidRPr="00286D7D">
        <w:rPr>
          <w:rFonts w:ascii="Times New Roman" w:hAnsi="Times New Roman"/>
          <w:sz w:val="24"/>
          <w:szCs w:val="24"/>
        </w:rPr>
        <w:t>th</w:t>
      </w:r>
      <w:r w:rsidR="00140AD6" w:rsidRPr="00286D7D">
        <w:rPr>
          <w:rFonts w:ascii="Times New Roman" w:hAnsi="Times New Roman"/>
          <w:sz w:val="24"/>
          <w:szCs w:val="24"/>
        </w:rPr>
        <w:t>e</w:t>
      </w:r>
      <w:r w:rsidR="00076AAF" w:rsidRPr="00286D7D">
        <w:rPr>
          <w:rFonts w:ascii="Times New Roman" w:hAnsi="Times New Roman"/>
          <w:sz w:val="24"/>
          <w:szCs w:val="24"/>
        </w:rPr>
        <w:t xml:space="preserve"> closure did not </w:t>
      </w:r>
      <w:r w:rsidR="00AA46E5" w:rsidRPr="00286D7D">
        <w:rPr>
          <w:rFonts w:ascii="Times New Roman" w:hAnsi="Times New Roman"/>
          <w:sz w:val="24"/>
          <w:szCs w:val="24"/>
        </w:rPr>
        <w:t>benefit local travel agencies</w:t>
      </w:r>
      <w:r w:rsidR="00D33282" w:rsidRPr="00286D7D">
        <w:rPr>
          <w:rFonts w:ascii="Times New Roman" w:hAnsi="Times New Roman"/>
          <w:sz w:val="24"/>
          <w:szCs w:val="24"/>
        </w:rPr>
        <w:t>,</w:t>
      </w:r>
      <w:r w:rsidR="00AA46E5" w:rsidRPr="00286D7D">
        <w:rPr>
          <w:rFonts w:ascii="Times New Roman" w:hAnsi="Times New Roman"/>
          <w:sz w:val="24"/>
          <w:szCs w:val="24"/>
        </w:rPr>
        <w:t xml:space="preserve"> </w:t>
      </w:r>
      <w:r w:rsidR="00076AAF" w:rsidRPr="00286D7D">
        <w:rPr>
          <w:rFonts w:ascii="Times New Roman" w:hAnsi="Times New Roman"/>
          <w:sz w:val="24"/>
          <w:szCs w:val="24"/>
        </w:rPr>
        <w:t xml:space="preserve">but </w:t>
      </w:r>
      <w:r w:rsidR="00140AD6" w:rsidRPr="00286D7D">
        <w:rPr>
          <w:rFonts w:ascii="Times New Roman" w:hAnsi="Times New Roman"/>
          <w:sz w:val="24"/>
          <w:szCs w:val="24"/>
        </w:rPr>
        <w:t xml:space="preserve">instead </w:t>
      </w:r>
      <w:r w:rsidR="00076AAF" w:rsidRPr="00286D7D">
        <w:rPr>
          <w:rFonts w:ascii="Times New Roman" w:hAnsi="Times New Roman"/>
          <w:sz w:val="24"/>
          <w:szCs w:val="24"/>
        </w:rPr>
        <w:t>generated t</w:t>
      </w:r>
      <w:r w:rsidR="00AA46E5" w:rsidRPr="00286D7D">
        <w:rPr>
          <w:rFonts w:ascii="Times New Roman" w:hAnsi="Times New Roman"/>
          <w:sz w:val="24"/>
          <w:szCs w:val="24"/>
        </w:rPr>
        <w:t xml:space="preserve">ensions </w:t>
      </w:r>
      <w:r w:rsidR="00076AAF" w:rsidRPr="00286D7D">
        <w:rPr>
          <w:rFonts w:ascii="Times New Roman" w:hAnsi="Times New Roman"/>
          <w:sz w:val="24"/>
          <w:szCs w:val="24"/>
        </w:rPr>
        <w:t xml:space="preserve">and loss </w:t>
      </w:r>
      <w:r w:rsidR="00AA46E5" w:rsidRPr="00286D7D">
        <w:rPr>
          <w:rFonts w:ascii="Times New Roman" w:hAnsi="Times New Roman"/>
          <w:sz w:val="24"/>
          <w:szCs w:val="24"/>
        </w:rPr>
        <w:t>in the</w:t>
      </w:r>
      <w:r w:rsidR="00076AAF" w:rsidRPr="00286D7D">
        <w:rPr>
          <w:rFonts w:ascii="Times New Roman" w:hAnsi="Times New Roman"/>
          <w:sz w:val="24"/>
          <w:szCs w:val="24"/>
        </w:rPr>
        <w:t xml:space="preserve"> local </w:t>
      </w:r>
      <w:r w:rsidR="00AA46E5" w:rsidRPr="00286D7D">
        <w:rPr>
          <w:rFonts w:ascii="Times New Roman" w:hAnsi="Times New Roman"/>
          <w:sz w:val="24"/>
          <w:szCs w:val="24"/>
        </w:rPr>
        <w:t>tourism industry</w:t>
      </w:r>
      <w:r w:rsidR="009F6623" w:rsidRPr="00286D7D">
        <w:rPr>
          <w:rFonts w:ascii="Times New Roman" w:hAnsi="Times New Roman"/>
          <w:sz w:val="24"/>
          <w:szCs w:val="24"/>
        </w:rPr>
        <w:t>.</w:t>
      </w:r>
      <w:r w:rsidR="00AA46E5" w:rsidRPr="00286D7D">
        <w:rPr>
          <w:rFonts w:ascii="Times New Roman" w:hAnsi="Times New Roman"/>
          <w:sz w:val="24"/>
          <w:szCs w:val="24"/>
        </w:rPr>
        <w:t xml:space="preserve"> </w:t>
      </w:r>
      <w:r w:rsidR="00624E94" w:rsidRPr="00286D7D">
        <w:rPr>
          <w:rFonts w:ascii="Times New Roman" w:hAnsi="Times New Roman"/>
          <w:sz w:val="24"/>
          <w:szCs w:val="24"/>
        </w:rPr>
        <w:t xml:space="preserve">Additionally, </w:t>
      </w:r>
      <w:r w:rsidR="00497326" w:rsidRPr="00286D7D">
        <w:rPr>
          <w:rFonts w:ascii="Times New Roman" w:hAnsi="Times New Roman"/>
          <w:sz w:val="24"/>
          <w:szCs w:val="24"/>
        </w:rPr>
        <w:t xml:space="preserve">Bilbil (2019) reported that </w:t>
      </w:r>
      <w:r w:rsidR="009F6623" w:rsidRPr="00286D7D">
        <w:rPr>
          <w:rFonts w:ascii="Times New Roman" w:hAnsi="Times New Roman"/>
          <w:sz w:val="24"/>
          <w:szCs w:val="24"/>
        </w:rPr>
        <w:t xml:space="preserve">domestic </w:t>
      </w:r>
      <w:r w:rsidR="00110572" w:rsidRPr="00286D7D">
        <w:rPr>
          <w:rFonts w:ascii="Times New Roman" w:hAnsi="Times New Roman"/>
          <w:color w:val="000000"/>
          <w:sz w:val="24"/>
          <w:szCs w:val="24"/>
        </w:rPr>
        <w:t>h</w:t>
      </w:r>
      <w:r w:rsidR="00AA46E5" w:rsidRPr="00286D7D">
        <w:rPr>
          <w:rFonts w:ascii="Times New Roman" w:hAnsi="Times New Roman"/>
          <w:color w:val="000000"/>
          <w:sz w:val="24"/>
          <w:szCs w:val="24"/>
        </w:rPr>
        <w:t xml:space="preserve">oteliers </w:t>
      </w:r>
      <w:r w:rsidR="00110572" w:rsidRPr="00286D7D">
        <w:rPr>
          <w:rFonts w:ascii="Times New Roman" w:hAnsi="Times New Roman"/>
          <w:color w:val="000000"/>
          <w:sz w:val="24"/>
          <w:szCs w:val="24"/>
        </w:rPr>
        <w:t xml:space="preserve">supported that </w:t>
      </w:r>
      <w:r w:rsidR="00624E94" w:rsidRPr="00286D7D">
        <w:rPr>
          <w:rFonts w:ascii="Times New Roman" w:hAnsi="Times New Roman"/>
          <w:color w:val="000000"/>
          <w:sz w:val="24"/>
          <w:szCs w:val="24"/>
        </w:rPr>
        <w:t>Booking.com</w:t>
      </w:r>
      <w:r w:rsidR="00110572" w:rsidRPr="00286D7D">
        <w:rPr>
          <w:rFonts w:ascii="Times New Roman" w:hAnsi="Times New Roman"/>
          <w:color w:val="000000"/>
          <w:sz w:val="24"/>
          <w:szCs w:val="24"/>
        </w:rPr>
        <w:t xml:space="preserve"> </w:t>
      </w:r>
      <w:r w:rsidR="00624E94" w:rsidRPr="00286D7D">
        <w:rPr>
          <w:rFonts w:ascii="Times New Roman" w:hAnsi="Times New Roman"/>
          <w:color w:val="000000"/>
          <w:sz w:val="24"/>
          <w:szCs w:val="24"/>
        </w:rPr>
        <w:t xml:space="preserve">provides more benefits than costs, and that its closure </w:t>
      </w:r>
      <w:r w:rsidR="00AA46E5" w:rsidRPr="00286D7D">
        <w:rPr>
          <w:rFonts w:ascii="Times New Roman" w:hAnsi="Times New Roman"/>
          <w:color w:val="000000"/>
          <w:sz w:val="24"/>
          <w:szCs w:val="24"/>
        </w:rPr>
        <w:t xml:space="preserve">was disadvantageous for </w:t>
      </w:r>
      <w:r w:rsidR="00624E94" w:rsidRPr="00286D7D">
        <w:rPr>
          <w:rFonts w:ascii="Times New Roman" w:hAnsi="Times New Roman"/>
          <w:color w:val="000000"/>
          <w:sz w:val="24"/>
          <w:szCs w:val="24"/>
        </w:rPr>
        <w:t>their hotels</w:t>
      </w:r>
      <w:r w:rsidR="00AA46E5" w:rsidRPr="00286D7D">
        <w:rPr>
          <w:rFonts w:ascii="Times New Roman" w:hAnsi="Times New Roman"/>
          <w:color w:val="000000"/>
          <w:sz w:val="24"/>
          <w:szCs w:val="24"/>
        </w:rPr>
        <w:t xml:space="preserve">. </w:t>
      </w:r>
    </w:p>
    <w:p w:rsidR="00D87C44" w:rsidRPr="00286D7D" w:rsidRDefault="00CA6A56"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rPr>
        <w:t>SET has been scarcely examined in hospitality B2B exchange relationships</w:t>
      </w:r>
      <w:r w:rsidR="00AE1201" w:rsidRPr="00286D7D">
        <w:rPr>
          <w:rFonts w:ascii="Times New Roman" w:hAnsi="Times New Roman"/>
          <w:sz w:val="24"/>
          <w:szCs w:val="24"/>
        </w:rPr>
        <w:t xml:space="preserve"> (</w:t>
      </w:r>
      <w:r w:rsidR="004D33F7" w:rsidRPr="00286D7D">
        <w:rPr>
          <w:rFonts w:ascii="Times New Roman" w:hAnsi="Times New Roman"/>
          <w:sz w:val="24"/>
          <w:szCs w:val="24"/>
        </w:rPr>
        <w:t xml:space="preserve">Brookes </w:t>
      </w:r>
      <w:r w:rsidR="00723EC9">
        <w:rPr>
          <w:rFonts w:ascii="Times New Roman" w:hAnsi="Times New Roman"/>
          <w:sz w:val="24"/>
          <w:szCs w:val="24"/>
        </w:rPr>
        <w:t>et al.,</w:t>
      </w:r>
      <w:r w:rsidR="004D33F7" w:rsidRPr="00286D7D">
        <w:rPr>
          <w:rFonts w:ascii="Times New Roman" w:hAnsi="Times New Roman"/>
          <w:sz w:val="24"/>
          <w:szCs w:val="24"/>
        </w:rPr>
        <w:t xml:space="preserve"> 2015</w:t>
      </w:r>
      <w:r w:rsidR="00AE1201" w:rsidRPr="00286D7D">
        <w:rPr>
          <w:rFonts w:ascii="Times New Roman" w:hAnsi="Times New Roman"/>
          <w:sz w:val="24"/>
          <w:szCs w:val="24"/>
        </w:rPr>
        <w:t xml:space="preserve">; Jeong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AE1201" w:rsidRPr="00286D7D">
        <w:rPr>
          <w:rFonts w:ascii="Times New Roman" w:hAnsi="Times New Roman"/>
          <w:sz w:val="24"/>
          <w:szCs w:val="24"/>
        </w:rPr>
        <w:t>Oh</w:t>
      </w:r>
      <w:r w:rsidR="00723EC9">
        <w:rPr>
          <w:rFonts w:ascii="Times New Roman" w:hAnsi="Times New Roman"/>
          <w:sz w:val="24"/>
          <w:szCs w:val="24"/>
        </w:rPr>
        <w:t>,</w:t>
      </w:r>
      <w:r w:rsidR="00AE1201" w:rsidRPr="00286D7D">
        <w:rPr>
          <w:rFonts w:ascii="Times New Roman" w:hAnsi="Times New Roman"/>
          <w:sz w:val="24"/>
          <w:szCs w:val="24"/>
        </w:rPr>
        <w:t xml:space="preserve"> 2017)</w:t>
      </w:r>
      <w:r w:rsidRPr="00286D7D">
        <w:rPr>
          <w:rFonts w:ascii="Times New Roman" w:hAnsi="Times New Roman"/>
          <w:sz w:val="24"/>
          <w:szCs w:val="24"/>
        </w:rPr>
        <w:t xml:space="preserve">. </w:t>
      </w:r>
      <w:r w:rsidR="00813751" w:rsidRPr="00286D7D">
        <w:rPr>
          <w:rFonts w:ascii="Times New Roman" w:hAnsi="Times New Roman"/>
          <w:sz w:val="24"/>
          <w:szCs w:val="24"/>
        </w:rPr>
        <w:t xml:space="preserve">Among the limited exceptions, </w:t>
      </w:r>
      <w:r w:rsidRPr="00286D7D">
        <w:rPr>
          <w:rFonts w:ascii="Times New Roman" w:hAnsi="Times New Roman"/>
          <w:sz w:val="24"/>
          <w:szCs w:val="24"/>
        </w:rPr>
        <w:t xml:space="preserve">Jeong and Oh (2017) </w:t>
      </w:r>
      <w:r w:rsidR="00C970D8" w:rsidRPr="00286D7D">
        <w:rPr>
          <w:rFonts w:ascii="Times New Roman" w:hAnsi="Times New Roman"/>
          <w:sz w:val="24"/>
          <w:szCs w:val="24"/>
        </w:rPr>
        <w:t xml:space="preserve">explored </w:t>
      </w:r>
      <w:r w:rsidR="004146B6" w:rsidRPr="00286D7D">
        <w:rPr>
          <w:rFonts w:ascii="Times New Roman" w:hAnsi="Times New Roman"/>
          <w:sz w:val="24"/>
          <w:szCs w:val="24"/>
        </w:rPr>
        <w:t xml:space="preserve">among others, </w:t>
      </w:r>
      <w:r w:rsidR="00C970D8" w:rsidRPr="00286D7D">
        <w:rPr>
          <w:rFonts w:ascii="Times New Roman" w:hAnsi="Times New Roman"/>
          <w:sz w:val="24"/>
          <w:szCs w:val="24"/>
        </w:rPr>
        <w:t>whether</w:t>
      </w:r>
      <w:r w:rsidRPr="00286D7D">
        <w:rPr>
          <w:rFonts w:ascii="Times New Roman" w:hAnsi="Times New Roman"/>
          <w:sz w:val="24"/>
          <w:szCs w:val="24"/>
        </w:rPr>
        <w:t xml:space="preserve"> </w:t>
      </w:r>
      <w:r w:rsidR="00C970D8" w:rsidRPr="00286D7D">
        <w:rPr>
          <w:rFonts w:ascii="Times New Roman" w:hAnsi="Times New Roman"/>
          <w:sz w:val="24"/>
          <w:szCs w:val="24"/>
        </w:rPr>
        <w:t xml:space="preserve">satisfaction or trust comprises the most important factor of relational exchanges between destination management companies and </w:t>
      </w:r>
      <w:r w:rsidR="000B535E" w:rsidRPr="00286D7D">
        <w:rPr>
          <w:rFonts w:ascii="Times New Roman" w:hAnsi="Times New Roman"/>
          <w:sz w:val="24"/>
          <w:szCs w:val="24"/>
          <w:lang w:val="en-US"/>
        </w:rPr>
        <w:t>meeting planners</w:t>
      </w:r>
      <w:r w:rsidR="00C970D8" w:rsidRPr="00286D7D">
        <w:rPr>
          <w:rFonts w:ascii="Times New Roman" w:hAnsi="Times New Roman"/>
          <w:sz w:val="24"/>
          <w:szCs w:val="24"/>
        </w:rPr>
        <w:t xml:space="preserve">. Despite concluding that satisfaction </w:t>
      </w:r>
      <w:r w:rsidR="004146B6" w:rsidRPr="00286D7D">
        <w:rPr>
          <w:rFonts w:ascii="Times New Roman" w:hAnsi="Times New Roman"/>
          <w:sz w:val="24"/>
          <w:szCs w:val="24"/>
        </w:rPr>
        <w:t>is more effective in forming long lasting B2B social exchanges</w:t>
      </w:r>
      <w:r w:rsidR="004146B6" w:rsidRPr="00286D7D">
        <w:rPr>
          <w:rFonts w:ascii="Times New Roman" w:hAnsi="Times New Roman"/>
          <w:sz w:val="24"/>
          <w:szCs w:val="24"/>
          <w:lang w:val="en-US"/>
        </w:rPr>
        <w:t xml:space="preserve">, </w:t>
      </w:r>
      <w:r w:rsidR="005A4375" w:rsidRPr="00286D7D">
        <w:rPr>
          <w:rFonts w:ascii="Times New Roman" w:hAnsi="Times New Roman"/>
          <w:sz w:val="24"/>
          <w:szCs w:val="24"/>
        </w:rPr>
        <w:t xml:space="preserve">Jeong and Oh (2017) </w:t>
      </w:r>
      <w:r w:rsidR="004146B6" w:rsidRPr="00286D7D">
        <w:rPr>
          <w:rFonts w:ascii="Times New Roman" w:hAnsi="Times New Roman"/>
          <w:sz w:val="24"/>
          <w:szCs w:val="24"/>
          <w:lang w:val="en-US"/>
        </w:rPr>
        <w:t>d</w:t>
      </w:r>
      <w:r w:rsidR="00497326" w:rsidRPr="00286D7D">
        <w:rPr>
          <w:rFonts w:ascii="Times New Roman" w:hAnsi="Times New Roman"/>
          <w:sz w:val="24"/>
          <w:szCs w:val="24"/>
          <w:lang w:val="en-US"/>
        </w:rPr>
        <w:t>id</w:t>
      </w:r>
      <w:r w:rsidR="004146B6" w:rsidRPr="00286D7D">
        <w:rPr>
          <w:rFonts w:ascii="Times New Roman" w:hAnsi="Times New Roman"/>
          <w:sz w:val="24"/>
          <w:szCs w:val="24"/>
          <w:lang w:val="en-US"/>
        </w:rPr>
        <w:t xml:space="preserve"> not clarify whether this concerns reciprocal exchanges or negotiated exchanges. In light of these tendencies, the current hospitality business environment and especially B2B relationships between hotels and large OTAs, are of great interest and suitable in exploring SET </w:t>
      </w:r>
      <w:r w:rsidR="001961FA" w:rsidRPr="00286D7D">
        <w:rPr>
          <w:rFonts w:ascii="Times New Roman" w:hAnsi="Times New Roman"/>
          <w:sz w:val="24"/>
          <w:szCs w:val="24"/>
          <w:lang w:val="en-US"/>
        </w:rPr>
        <w:t>in relation to</w:t>
      </w:r>
      <w:r w:rsidR="004146B6" w:rsidRPr="00286D7D">
        <w:rPr>
          <w:rFonts w:ascii="Times New Roman" w:hAnsi="Times New Roman"/>
          <w:sz w:val="24"/>
          <w:szCs w:val="24"/>
          <w:lang w:val="en-US"/>
        </w:rPr>
        <w:t xml:space="preserve"> power asymmetry. Large OTAs like Booking.com</w:t>
      </w:r>
      <w:r w:rsidR="000A09BB" w:rsidRPr="00286D7D">
        <w:rPr>
          <w:rFonts w:ascii="Times New Roman" w:hAnsi="Times New Roman"/>
          <w:sz w:val="24"/>
          <w:szCs w:val="24"/>
          <w:lang w:val="en-US"/>
        </w:rPr>
        <w:t xml:space="preserve"> </w:t>
      </w:r>
      <w:r w:rsidR="004146B6" w:rsidRPr="00286D7D">
        <w:rPr>
          <w:rFonts w:ascii="Times New Roman" w:hAnsi="Times New Roman"/>
          <w:sz w:val="24"/>
          <w:szCs w:val="24"/>
          <w:lang w:val="en-US"/>
        </w:rPr>
        <w:t>are typical of binding negotiated exchanges in a dyadic context</w:t>
      </w:r>
      <w:r w:rsidR="00174E37" w:rsidRPr="00286D7D">
        <w:rPr>
          <w:rFonts w:ascii="Times New Roman" w:hAnsi="Times New Roman"/>
          <w:sz w:val="24"/>
          <w:szCs w:val="24"/>
          <w:lang w:val="en-US"/>
        </w:rPr>
        <w:t>, starting with a contract between the two parties</w:t>
      </w:r>
      <w:r w:rsidR="00174E37">
        <w:rPr>
          <w:rFonts w:ascii="Times New Roman" w:hAnsi="Times New Roman"/>
          <w:sz w:val="24"/>
          <w:szCs w:val="24"/>
          <w:lang w:val="en-US"/>
        </w:rPr>
        <w:t>. In practice</w:t>
      </w:r>
      <w:r w:rsidR="004146B6" w:rsidRPr="00286D7D">
        <w:rPr>
          <w:rFonts w:ascii="Times New Roman" w:hAnsi="Times New Roman"/>
          <w:sz w:val="24"/>
          <w:szCs w:val="24"/>
          <w:lang w:val="en-US"/>
        </w:rPr>
        <w:t xml:space="preserve">, Booking.com has developed a complex network with accommodation providers all over </w:t>
      </w:r>
      <w:r w:rsidR="00A55FB9" w:rsidRPr="00286D7D">
        <w:rPr>
          <w:rFonts w:ascii="Times New Roman" w:hAnsi="Times New Roman"/>
          <w:sz w:val="24"/>
          <w:szCs w:val="24"/>
          <w:lang w:val="en-US"/>
        </w:rPr>
        <w:t>the world</w:t>
      </w:r>
      <w:r w:rsidR="00174E37">
        <w:rPr>
          <w:rFonts w:ascii="Times New Roman" w:hAnsi="Times New Roman"/>
          <w:sz w:val="24"/>
          <w:szCs w:val="24"/>
          <w:lang w:val="en-US"/>
        </w:rPr>
        <w:t>, where</w:t>
      </w:r>
      <w:r w:rsidR="000C76FB" w:rsidRPr="000C76FB">
        <w:rPr>
          <w:rFonts w:ascii="Times New Roman" w:hAnsi="Times New Roman"/>
          <w:sz w:val="24"/>
          <w:szCs w:val="24"/>
          <w:lang w:val="en-US"/>
        </w:rPr>
        <w:t xml:space="preserve"> </w:t>
      </w:r>
      <w:r w:rsidR="00174E37">
        <w:rPr>
          <w:rFonts w:ascii="Times New Roman" w:hAnsi="Times New Roman"/>
          <w:sz w:val="24"/>
          <w:szCs w:val="24"/>
          <w:lang w:val="en-US"/>
        </w:rPr>
        <w:t>t</w:t>
      </w:r>
      <w:r w:rsidR="00A55FB9" w:rsidRPr="00286D7D">
        <w:rPr>
          <w:rFonts w:ascii="Times New Roman" w:hAnsi="Times New Roman"/>
          <w:sz w:val="24"/>
          <w:szCs w:val="24"/>
          <w:lang w:val="en-US"/>
        </w:rPr>
        <w:t>he powerful partner</w:t>
      </w:r>
      <w:r w:rsidR="00174E37">
        <w:rPr>
          <w:rFonts w:ascii="Times New Roman" w:hAnsi="Times New Roman"/>
          <w:sz w:val="24"/>
          <w:szCs w:val="24"/>
          <w:lang w:val="en-US"/>
        </w:rPr>
        <w:t xml:space="preserve"> </w:t>
      </w:r>
      <w:r w:rsidR="00A55FB9" w:rsidRPr="00286D7D">
        <w:rPr>
          <w:rFonts w:ascii="Times New Roman" w:hAnsi="Times New Roman"/>
          <w:sz w:val="24"/>
          <w:szCs w:val="24"/>
          <w:lang w:val="en-US"/>
        </w:rPr>
        <w:t xml:space="preserve">configures the terms of the agreement and </w:t>
      </w:r>
      <w:r w:rsidR="00174E37">
        <w:rPr>
          <w:rFonts w:ascii="Times New Roman" w:hAnsi="Times New Roman"/>
          <w:sz w:val="24"/>
          <w:szCs w:val="24"/>
          <w:lang w:val="en-US"/>
        </w:rPr>
        <w:t xml:space="preserve">only when </w:t>
      </w:r>
      <w:r w:rsidR="00A55FB9" w:rsidRPr="00286D7D">
        <w:rPr>
          <w:rFonts w:ascii="Times New Roman" w:hAnsi="Times New Roman"/>
          <w:sz w:val="24"/>
          <w:szCs w:val="24"/>
          <w:lang w:val="en-US"/>
        </w:rPr>
        <w:t>the le</w:t>
      </w:r>
      <w:r w:rsidR="00F02D8C">
        <w:rPr>
          <w:rFonts w:ascii="Times New Roman" w:hAnsi="Times New Roman"/>
          <w:sz w:val="24"/>
          <w:szCs w:val="24"/>
          <w:lang w:val="en-US"/>
        </w:rPr>
        <w:t>ss</w:t>
      </w:r>
      <w:r w:rsidR="00A55FB9" w:rsidRPr="00286D7D">
        <w:rPr>
          <w:rFonts w:ascii="Times New Roman" w:hAnsi="Times New Roman"/>
          <w:sz w:val="24"/>
          <w:szCs w:val="24"/>
          <w:lang w:val="en-US"/>
        </w:rPr>
        <w:t xml:space="preserve"> power</w:t>
      </w:r>
      <w:r w:rsidR="00F02D8C">
        <w:rPr>
          <w:rFonts w:ascii="Times New Roman" w:hAnsi="Times New Roman"/>
          <w:sz w:val="24"/>
          <w:szCs w:val="24"/>
          <w:lang w:val="en-US"/>
        </w:rPr>
        <w:t>ful</w:t>
      </w:r>
      <w:r w:rsidR="00A55FB9" w:rsidRPr="00286D7D">
        <w:rPr>
          <w:rFonts w:ascii="Times New Roman" w:hAnsi="Times New Roman"/>
          <w:sz w:val="24"/>
          <w:szCs w:val="24"/>
          <w:lang w:val="en-US"/>
        </w:rPr>
        <w:t xml:space="preserve"> partner (the hotel or hotel chain) accepts the terms a binding negotiated exchange occurs. </w:t>
      </w:r>
    </w:p>
    <w:p w:rsidR="007D0C14" w:rsidRDefault="007D0C14" w:rsidP="00E83D27">
      <w:pPr>
        <w:spacing w:after="0" w:line="240" w:lineRule="auto"/>
        <w:ind w:firstLine="720"/>
        <w:rPr>
          <w:rFonts w:ascii="Times New Roman" w:hAnsi="Times New Roman"/>
          <w:sz w:val="24"/>
          <w:szCs w:val="24"/>
          <w:lang w:val="en-US"/>
        </w:rPr>
      </w:pPr>
    </w:p>
    <w:p w:rsidR="007B3906" w:rsidRPr="00286D7D" w:rsidRDefault="007B3906" w:rsidP="00E83D27">
      <w:pPr>
        <w:spacing w:after="0" w:line="240" w:lineRule="auto"/>
        <w:ind w:firstLine="720"/>
        <w:rPr>
          <w:rFonts w:ascii="Times New Roman" w:hAnsi="Times New Roman"/>
          <w:sz w:val="24"/>
          <w:szCs w:val="24"/>
          <w:lang w:val="en-US"/>
        </w:rPr>
      </w:pPr>
    </w:p>
    <w:p w:rsidR="006A480E" w:rsidRPr="00702DA6" w:rsidRDefault="008E4D45" w:rsidP="00702DA6">
      <w:pPr>
        <w:pStyle w:val="ListParagraph"/>
        <w:numPr>
          <w:ilvl w:val="0"/>
          <w:numId w:val="11"/>
        </w:numPr>
        <w:spacing w:after="0" w:line="240" w:lineRule="auto"/>
        <w:rPr>
          <w:rFonts w:ascii="Times New Roman" w:hAnsi="Times New Roman"/>
          <w:b/>
          <w:sz w:val="24"/>
          <w:szCs w:val="24"/>
          <w:lang w:val="en-US"/>
        </w:rPr>
      </w:pPr>
      <w:r w:rsidRPr="00702DA6">
        <w:rPr>
          <w:rFonts w:ascii="Times New Roman" w:hAnsi="Times New Roman"/>
          <w:b/>
          <w:sz w:val="24"/>
          <w:szCs w:val="24"/>
        </w:rPr>
        <w:t>Study m</w:t>
      </w:r>
      <w:r w:rsidR="006A480E" w:rsidRPr="00702DA6">
        <w:rPr>
          <w:rFonts w:ascii="Times New Roman" w:hAnsi="Times New Roman"/>
          <w:b/>
          <w:sz w:val="24"/>
          <w:szCs w:val="24"/>
        </w:rPr>
        <w:t>ethod</w:t>
      </w:r>
      <w:r w:rsidRPr="00702DA6">
        <w:rPr>
          <w:rFonts w:ascii="Times New Roman" w:hAnsi="Times New Roman"/>
          <w:b/>
          <w:sz w:val="24"/>
          <w:szCs w:val="24"/>
        </w:rPr>
        <w:t>s</w:t>
      </w:r>
    </w:p>
    <w:p w:rsidR="006A480E" w:rsidRPr="00286D7D" w:rsidRDefault="006A480E" w:rsidP="00E83D27">
      <w:pPr>
        <w:spacing w:after="0" w:line="240" w:lineRule="auto"/>
        <w:rPr>
          <w:rFonts w:ascii="Times New Roman" w:hAnsi="Times New Roman"/>
          <w:b/>
          <w:sz w:val="20"/>
          <w:szCs w:val="20"/>
          <w:lang w:val="en-US"/>
        </w:rPr>
      </w:pPr>
    </w:p>
    <w:p w:rsidR="002A1CA4" w:rsidRDefault="00C00523"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 xml:space="preserve">Qualitative research was deemed appropriate </w:t>
      </w:r>
      <w:r w:rsidR="004D6154" w:rsidRPr="00286D7D">
        <w:rPr>
          <w:rFonts w:ascii="Times New Roman" w:hAnsi="Times New Roman"/>
          <w:sz w:val="24"/>
          <w:szCs w:val="24"/>
          <w:lang w:val="en-US"/>
        </w:rPr>
        <w:t xml:space="preserve">in </w:t>
      </w:r>
      <w:r w:rsidRPr="00286D7D">
        <w:rPr>
          <w:rFonts w:ascii="Times New Roman" w:hAnsi="Times New Roman"/>
          <w:sz w:val="24"/>
          <w:szCs w:val="24"/>
          <w:lang w:val="en-US"/>
        </w:rPr>
        <w:t>th</w:t>
      </w:r>
      <w:r w:rsidR="004D6154" w:rsidRPr="00286D7D">
        <w:rPr>
          <w:rFonts w:ascii="Times New Roman" w:hAnsi="Times New Roman"/>
          <w:sz w:val="24"/>
          <w:szCs w:val="24"/>
          <w:lang w:val="en-US"/>
        </w:rPr>
        <w:t>is</w:t>
      </w:r>
      <w:r w:rsidRPr="00286D7D">
        <w:rPr>
          <w:rFonts w:ascii="Times New Roman" w:hAnsi="Times New Roman"/>
          <w:sz w:val="24"/>
          <w:szCs w:val="24"/>
          <w:lang w:val="en-US"/>
        </w:rPr>
        <w:t xml:space="preserve"> study </w:t>
      </w:r>
      <w:r w:rsidR="004D6154" w:rsidRPr="00286D7D">
        <w:rPr>
          <w:rFonts w:ascii="Times New Roman" w:hAnsi="Times New Roman"/>
          <w:sz w:val="24"/>
          <w:szCs w:val="24"/>
          <w:lang w:val="en-US"/>
        </w:rPr>
        <w:t xml:space="preserve">because it </w:t>
      </w:r>
      <w:r w:rsidRPr="00286D7D">
        <w:rPr>
          <w:rFonts w:ascii="Times New Roman" w:hAnsi="Times New Roman"/>
          <w:sz w:val="24"/>
          <w:szCs w:val="24"/>
          <w:lang w:val="en-US"/>
        </w:rPr>
        <w:t xml:space="preserve">is exploratory and </w:t>
      </w:r>
      <w:r w:rsidR="001961FA" w:rsidRPr="00286D7D">
        <w:rPr>
          <w:rFonts w:ascii="Times New Roman" w:hAnsi="Times New Roman"/>
          <w:sz w:val="24"/>
          <w:szCs w:val="24"/>
          <w:lang w:val="en-US"/>
        </w:rPr>
        <w:t xml:space="preserve">aims to </w:t>
      </w:r>
      <w:r w:rsidR="00854594" w:rsidRPr="00286D7D">
        <w:rPr>
          <w:rFonts w:ascii="Times New Roman" w:hAnsi="Times New Roman"/>
          <w:sz w:val="24"/>
          <w:szCs w:val="24"/>
          <w:lang w:val="en-US"/>
        </w:rPr>
        <w:t xml:space="preserve">offer </w:t>
      </w:r>
      <w:r w:rsidRPr="00286D7D">
        <w:rPr>
          <w:rFonts w:ascii="Times New Roman" w:hAnsi="Times New Roman"/>
          <w:sz w:val="24"/>
          <w:szCs w:val="24"/>
          <w:lang w:val="en-US"/>
        </w:rPr>
        <w:t xml:space="preserve">new insights </w:t>
      </w:r>
      <w:r w:rsidR="00C9616D" w:rsidRPr="00286D7D">
        <w:rPr>
          <w:rFonts w:ascii="Times New Roman" w:hAnsi="Times New Roman"/>
          <w:sz w:val="24"/>
          <w:szCs w:val="24"/>
          <w:lang w:val="en-US"/>
        </w:rPr>
        <w:t xml:space="preserve">into </w:t>
      </w:r>
      <w:r w:rsidR="00C60C66" w:rsidRPr="00286D7D">
        <w:rPr>
          <w:rFonts w:ascii="Times New Roman" w:hAnsi="Times New Roman"/>
          <w:sz w:val="24"/>
          <w:szCs w:val="24"/>
          <w:lang w:val="en-US"/>
        </w:rPr>
        <w:t xml:space="preserve">online </w:t>
      </w:r>
      <w:r w:rsidR="00494CDF" w:rsidRPr="00286D7D">
        <w:rPr>
          <w:rFonts w:ascii="Times New Roman" w:hAnsi="Times New Roman"/>
          <w:sz w:val="24"/>
          <w:szCs w:val="24"/>
          <w:lang w:val="en-US"/>
        </w:rPr>
        <w:t xml:space="preserve">B2B relationships by </w:t>
      </w:r>
      <w:r w:rsidR="005A5DC7" w:rsidRPr="00286D7D">
        <w:rPr>
          <w:rFonts w:ascii="Times New Roman" w:hAnsi="Times New Roman"/>
          <w:sz w:val="24"/>
          <w:szCs w:val="24"/>
          <w:lang w:val="en-US"/>
        </w:rPr>
        <w:t>explor</w:t>
      </w:r>
      <w:r w:rsidR="00494CDF" w:rsidRPr="00286D7D">
        <w:rPr>
          <w:rFonts w:ascii="Times New Roman" w:hAnsi="Times New Roman"/>
          <w:sz w:val="24"/>
          <w:szCs w:val="24"/>
          <w:lang w:val="en-US"/>
        </w:rPr>
        <w:t>ing</w:t>
      </w:r>
      <w:r w:rsidR="005A5DC7" w:rsidRPr="00286D7D">
        <w:rPr>
          <w:rFonts w:ascii="Times New Roman" w:hAnsi="Times New Roman"/>
          <w:sz w:val="24"/>
          <w:szCs w:val="24"/>
          <w:lang w:val="en-US"/>
        </w:rPr>
        <w:t xml:space="preserve"> </w:t>
      </w:r>
      <w:r w:rsidR="00C60C66" w:rsidRPr="00286D7D">
        <w:rPr>
          <w:rFonts w:ascii="Times New Roman" w:hAnsi="Times New Roman"/>
          <w:sz w:val="24"/>
          <w:szCs w:val="24"/>
          <w:lang w:val="en-US"/>
        </w:rPr>
        <w:t xml:space="preserve">Greek </w:t>
      </w:r>
      <w:r w:rsidR="005A5DC7" w:rsidRPr="00286D7D">
        <w:rPr>
          <w:rFonts w:ascii="Times New Roman" w:hAnsi="Times New Roman"/>
          <w:sz w:val="24"/>
          <w:szCs w:val="24"/>
          <w:lang w:val="en-US"/>
        </w:rPr>
        <w:t>hotel</w:t>
      </w:r>
      <w:r w:rsidR="00F46BB8" w:rsidRPr="00286D7D">
        <w:rPr>
          <w:rFonts w:ascii="Times New Roman" w:hAnsi="Times New Roman"/>
          <w:sz w:val="24"/>
          <w:szCs w:val="24"/>
          <w:lang w:val="en-US"/>
        </w:rPr>
        <w:t>ier</w:t>
      </w:r>
      <w:r w:rsidR="005A5DC7" w:rsidRPr="00286D7D">
        <w:rPr>
          <w:rFonts w:ascii="Times New Roman" w:hAnsi="Times New Roman"/>
          <w:sz w:val="24"/>
          <w:szCs w:val="24"/>
          <w:lang w:val="en-US"/>
        </w:rPr>
        <w:t>s</w:t>
      </w:r>
      <w:r w:rsidR="00F46BB8" w:rsidRPr="00286D7D">
        <w:rPr>
          <w:rFonts w:ascii="Times New Roman" w:hAnsi="Times New Roman"/>
          <w:sz w:val="24"/>
          <w:szCs w:val="24"/>
          <w:lang w:val="en-US"/>
        </w:rPr>
        <w:t xml:space="preserve"> and hotel managers’</w:t>
      </w:r>
      <w:r w:rsidR="005A5DC7" w:rsidRPr="00286D7D">
        <w:rPr>
          <w:rFonts w:ascii="Times New Roman" w:hAnsi="Times New Roman"/>
          <w:sz w:val="24"/>
          <w:szCs w:val="24"/>
          <w:lang w:val="en-US"/>
        </w:rPr>
        <w:t xml:space="preserve"> negotiated exchanges with Booking.com</w:t>
      </w:r>
      <w:r w:rsidR="000A09BB" w:rsidRPr="00286D7D">
        <w:rPr>
          <w:rFonts w:ascii="Times New Roman" w:hAnsi="Times New Roman"/>
          <w:sz w:val="24"/>
          <w:szCs w:val="24"/>
          <w:lang w:val="en-US"/>
        </w:rPr>
        <w:t xml:space="preserve">. </w:t>
      </w:r>
      <w:r w:rsidR="0027350B" w:rsidRPr="00286D7D">
        <w:rPr>
          <w:rFonts w:ascii="Times New Roman" w:hAnsi="Times New Roman"/>
          <w:sz w:val="24"/>
          <w:szCs w:val="24"/>
          <w:lang w:val="en-US"/>
        </w:rPr>
        <w:t>T</w:t>
      </w:r>
      <w:r w:rsidR="00E12694" w:rsidRPr="00286D7D">
        <w:rPr>
          <w:rFonts w:ascii="Times New Roman" w:hAnsi="Times New Roman"/>
          <w:sz w:val="24"/>
          <w:szCs w:val="24"/>
          <w:lang w:val="en-US"/>
        </w:rPr>
        <w:t xml:space="preserve">o gain a wider viewpoint </w:t>
      </w:r>
      <w:r w:rsidR="00343822" w:rsidRPr="00286D7D">
        <w:rPr>
          <w:rFonts w:ascii="Times New Roman" w:hAnsi="Times New Roman"/>
          <w:sz w:val="24"/>
          <w:szCs w:val="24"/>
          <w:lang w:val="en-US"/>
        </w:rPr>
        <w:t>of</w:t>
      </w:r>
      <w:r w:rsidR="00E12694" w:rsidRPr="00286D7D">
        <w:rPr>
          <w:rFonts w:ascii="Times New Roman" w:hAnsi="Times New Roman"/>
          <w:sz w:val="24"/>
          <w:szCs w:val="24"/>
          <w:lang w:val="en-US"/>
        </w:rPr>
        <w:t xml:space="preserve"> the phenomenon under study</w:t>
      </w:r>
      <w:r w:rsidR="001961FA" w:rsidRPr="00286D7D">
        <w:rPr>
          <w:rFonts w:ascii="Times New Roman" w:hAnsi="Times New Roman"/>
          <w:sz w:val="24"/>
          <w:szCs w:val="24"/>
          <w:lang w:val="en-US"/>
        </w:rPr>
        <w:t xml:space="preserve"> </w:t>
      </w:r>
      <w:r w:rsidR="0027350B" w:rsidRPr="00286D7D">
        <w:rPr>
          <w:rFonts w:ascii="Times New Roman" w:hAnsi="Times New Roman"/>
          <w:sz w:val="24"/>
          <w:szCs w:val="24"/>
          <w:lang w:val="en-US"/>
        </w:rPr>
        <w:t>and to</w:t>
      </w:r>
      <w:r w:rsidR="001961FA" w:rsidRPr="00286D7D">
        <w:rPr>
          <w:rFonts w:ascii="Times New Roman" w:hAnsi="Times New Roman"/>
          <w:sz w:val="24"/>
          <w:szCs w:val="24"/>
          <w:lang w:val="en-US"/>
        </w:rPr>
        <w:t xml:space="preserve"> identify the perceived online economic and social exchanges</w:t>
      </w:r>
      <w:r w:rsidR="00B015DC" w:rsidRPr="00286D7D">
        <w:rPr>
          <w:rFonts w:ascii="Times New Roman" w:hAnsi="Times New Roman"/>
          <w:sz w:val="24"/>
          <w:szCs w:val="24"/>
          <w:lang w:val="en-US"/>
        </w:rPr>
        <w:t>,</w:t>
      </w:r>
      <w:r w:rsidR="00E12694" w:rsidRPr="00286D7D">
        <w:rPr>
          <w:rFonts w:ascii="Times New Roman" w:hAnsi="Times New Roman"/>
          <w:sz w:val="24"/>
          <w:szCs w:val="24"/>
          <w:lang w:val="en-US"/>
        </w:rPr>
        <w:t xml:space="preserve"> </w:t>
      </w:r>
      <w:r w:rsidR="00B015DC" w:rsidRPr="00286D7D">
        <w:rPr>
          <w:rFonts w:ascii="Times New Roman" w:hAnsi="Times New Roman"/>
          <w:sz w:val="24"/>
          <w:szCs w:val="24"/>
          <w:lang w:val="en-US"/>
        </w:rPr>
        <w:t xml:space="preserve">hotels </w:t>
      </w:r>
      <w:r w:rsidR="00E12694" w:rsidRPr="00286D7D">
        <w:rPr>
          <w:rFonts w:ascii="Times New Roman" w:hAnsi="Times New Roman"/>
          <w:sz w:val="24"/>
          <w:szCs w:val="24"/>
          <w:lang w:val="en-US"/>
        </w:rPr>
        <w:t>were selected from two regions of Northern Greece</w:t>
      </w:r>
      <w:r w:rsidR="00CE2F68" w:rsidRPr="00286D7D">
        <w:rPr>
          <w:rFonts w:ascii="Times New Roman" w:hAnsi="Times New Roman"/>
          <w:sz w:val="24"/>
          <w:szCs w:val="24"/>
          <w:lang w:val="en-US"/>
        </w:rPr>
        <w:t xml:space="preserve"> (</w:t>
      </w:r>
      <w:r w:rsidR="00B015DC" w:rsidRPr="00286D7D">
        <w:rPr>
          <w:rFonts w:ascii="Times New Roman" w:hAnsi="Times New Roman"/>
          <w:sz w:val="24"/>
          <w:szCs w:val="24"/>
          <w:lang w:val="en-US"/>
        </w:rPr>
        <w:t>Central Macedonia and Eastern Macedonia &amp; Thrace</w:t>
      </w:r>
      <w:r w:rsidR="00CE2F68" w:rsidRPr="00286D7D">
        <w:rPr>
          <w:rFonts w:ascii="Times New Roman" w:hAnsi="Times New Roman"/>
          <w:sz w:val="24"/>
          <w:szCs w:val="24"/>
          <w:lang w:val="en-US"/>
        </w:rPr>
        <w:t>)</w:t>
      </w:r>
      <w:r w:rsidR="002E6ACF" w:rsidRPr="00286D7D">
        <w:rPr>
          <w:rFonts w:ascii="Times New Roman" w:hAnsi="Times New Roman"/>
          <w:sz w:val="24"/>
          <w:szCs w:val="24"/>
          <w:lang w:val="en-US"/>
        </w:rPr>
        <w:t>,</w:t>
      </w:r>
      <w:r w:rsidR="00CE2F68" w:rsidRPr="00286D7D">
        <w:rPr>
          <w:rFonts w:ascii="Times New Roman" w:hAnsi="Times New Roman"/>
          <w:sz w:val="24"/>
          <w:szCs w:val="24"/>
          <w:lang w:val="en-US"/>
        </w:rPr>
        <w:t xml:space="preserve"> </w:t>
      </w:r>
      <w:r w:rsidR="002E6ACF" w:rsidRPr="00286D7D">
        <w:rPr>
          <w:rFonts w:ascii="Times New Roman" w:hAnsi="Times New Roman"/>
          <w:sz w:val="24"/>
          <w:szCs w:val="24"/>
          <w:lang w:val="en-US"/>
        </w:rPr>
        <w:t>instead of examining hotels from a single location</w:t>
      </w:r>
      <w:r w:rsidR="008E5D12" w:rsidRPr="008E5D12">
        <w:rPr>
          <w:rFonts w:ascii="Times New Roman" w:hAnsi="Times New Roman"/>
          <w:sz w:val="24"/>
          <w:szCs w:val="24"/>
          <w:lang w:val="en-US"/>
        </w:rPr>
        <w:t xml:space="preserve"> </w:t>
      </w:r>
      <w:r w:rsidR="008E5D12">
        <w:rPr>
          <w:rFonts w:ascii="Times New Roman" w:hAnsi="Times New Roman"/>
          <w:sz w:val="24"/>
          <w:szCs w:val="24"/>
          <w:lang w:val="en-US"/>
        </w:rPr>
        <w:t>(see Table 1)</w:t>
      </w:r>
      <w:r w:rsidR="002E6ACF" w:rsidRPr="00286D7D">
        <w:rPr>
          <w:rFonts w:ascii="Times New Roman" w:hAnsi="Times New Roman"/>
          <w:sz w:val="24"/>
          <w:szCs w:val="24"/>
          <w:lang w:val="en-US"/>
        </w:rPr>
        <w:t>.</w:t>
      </w:r>
      <w:r w:rsidR="002E6ACF" w:rsidRPr="00286D7D">
        <w:rPr>
          <w:rFonts w:ascii="Times New Roman" w:hAnsi="Times New Roman"/>
          <w:sz w:val="24"/>
          <w:szCs w:val="24"/>
        </w:rPr>
        <w:t xml:space="preserve"> </w:t>
      </w:r>
      <w:r w:rsidR="002E5947" w:rsidRPr="00286D7D">
        <w:rPr>
          <w:rFonts w:ascii="Times New Roman" w:hAnsi="Times New Roman"/>
          <w:sz w:val="24"/>
          <w:szCs w:val="24"/>
        </w:rPr>
        <w:t>The</w:t>
      </w:r>
      <w:r w:rsidR="00763343" w:rsidRPr="00286D7D">
        <w:rPr>
          <w:rFonts w:ascii="Times New Roman" w:hAnsi="Times New Roman"/>
          <w:sz w:val="24"/>
          <w:szCs w:val="24"/>
          <w:lang w:val="en-US"/>
        </w:rPr>
        <w:t xml:space="preserve"> two Regions include </w:t>
      </w:r>
      <w:r w:rsidR="00562500" w:rsidRPr="00286D7D">
        <w:rPr>
          <w:rFonts w:ascii="Times New Roman" w:hAnsi="Times New Roman"/>
          <w:sz w:val="24"/>
          <w:szCs w:val="24"/>
          <w:lang w:val="en-US"/>
        </w:rPr>
        <w:t>several urban</w:t>
      </w:r>
      <w:r w:rsidR="00CC1204" w:rsidRPr="00286D7D">
        <w:rPr>
          <w:rFonts w:ascii="Times New Roman" w:hAnsi="Times New Roman"/>
          <w:sz w:val="24"/>
          <w:szCs w:val="24"/>
          <w:lang w:val="en-US"/>
        </w:rPr>
        <w:t>, rural</w:t>
      </w:r>
      <w:r w:rsidR="00562500" w:rsidRPr="00286D7D">
        <w:rPr>
          <w:rFonts w:ascii="Times New Roman" w:hAnsi="Times New Roman"/>
          <w:sz w:val="24"/>
          <w:szCs w:val="24"/>
          <w:lang w:val="en-US"/>
        </w:rPr>
        <w:t xml:space="preserve"> and coastal </w:t>
      </w:r>
      <w:r w:rsidR="00813751" w:rsidRPr="00286D7D">
        <w:rPr>
          <w:rFonts w:ascii="Times New Roman" w:hAnsi="Times New Roman"/>
          <w:sz w:val="24"/>
          <w:szCs w:val="24"/>
          <w:lang w:val="en-US"/>
        </w:rPr>
        <w:t>areas</w:t>
      </w:r>
      <w:r w:rsidR="00562500" w:rsidRPr="00286D7D">
        <w:rPr>
          <w:rFonts w:ascii="Times New Roman" w:hAnsi="Times New Roman"/>
          <w:sz w:val="24"/>
          <w:szCs w:val="24"/>
          <w:lang w:val="en-US"/>
        </w:rPr>
        <w:t xml:space="preserve"> as well as </w:t>
      </w:r>
      <w:r w:rsidR="000C76FB">
        <w:rPr>
          <w:rFonts w:ascii="Times New Roman" w:hAnsi="Times New Roman"/>
          <w:sz w:val="24"/>
          <w:szCs w:val="24"/>
          <w:lang w:val="en-US"/>
        </w:rPr>
        <w:t xml:space="preserve">a few </w:t>
      </w:r>
      <w:r w:rsidR="00562500" w:rsidRPr="00286D7D">
        <w:rPr>
          <w:rFonts w:ascii="Times New Roman" w:hAnsi="Times New Roman"/>
          <w:sz w:val="24"/>
          <w:szCs w:val="24"/>
          <w:lang w:val="en-US"/>
        </w:rPr>
        <w:t>islands, provid</w:t>
      </w:r>
      <w:r w:rsidR="00763343" w:rsidRPr="00286D7D">
        <w:rPr>
          <w:rFonts w:ascii="Times New Roman" w:hAnsi="Times New Roman"/>
          <w:sz w:val="24"/>
          <w:szCs w:val="24"/>
          <w:lang w:val="en-US"/>
        </w:rPr>
        <w:t>ing</w:t>
      </w:r>
      <w:r w:rsidR="00562500" w:rsidRPr="00286D7D">
        <w:rPr>
          <w:rFonts w:ascii="Times New Roman" w:hAnsi="Times New Roman"/>
          <w:sz w:val="24"/>
          <w:szCs w:val="24"/>
          <w:lang w:val="en-US"/>
        </w:rPr>
        <w:t xml:space="preserve"> a multifarious </w:t>
      </w:r>
      <w:r w:rsidR="00494CDF" w:rsidRPr="00286D7D">
        <w:rPr>
          <w:rFonts w:ascii="Times New Roman" w:hAnsi="Times New Roman"/>
          <w:sz w:val="24"/>
          <w:szCs w:val="24"/>
        </w:rPr>
        <w:t>geographical</w:t>
      </w:r>
      <w:r w:rsidR="00562500" w:rsidRPr="00286D7D">
        <w:rPr>
          <w:rFonts w:ascii="Times New Roman" w:hAnsi="Times New Roman"/>
          <w:sz w:val="24"/>
          <w:szCs w:val="24"/>
          <w:lang w:val="en-US"/>
        </w:rPr>
        <w:t xml:space="preserve"> perspective. Some </w:t>
      </w:r>
      <w:r w:rsidR="00813751" w:rsidRPr="00286D7D">
        <w:rPr>
          <w:rFonts w:ascii="Times New Roman" w:hAnsi="Times New Roman"/>
          <w:sz w:val="24"/>
          <w:szCs w:val="24"/>
          <w:lang w:val="en-US"/>
        </w:rPr>
        <w:t xml:space="preserve">locations </w:t>
      </w:r>
      <w:r w:rsidR="00562500" w:rsidRPr="00286D7D">
        <w:rPr>
          <w:rFonts w:ascii="Times New Roman" w:hAnsi="Times New Roman"/>
          <w:sz w:val="24"/>
          <w:szCs w:val="24"/>
          <w:lang w:val="en-US"/>
        </w:rPr>
        <w:t xml:space="preserve">are </w:t>
      </w:r>
      <w:r w:rsidR="002747AF" w:rsidRPr="00286D7D">
        <w:rPr>
          <w:rFonts w:ascii="Times New Roman" w:hAnsi="Times New Roman"/>
          <w:sz w:val="24"/>
          <w:szCs w:val="24"/>
          <w:lang w:val="en-US"/>
        </w:rPr>
        <w:t>well-</w:t>
      </w:r>
      <w:r w:rsidR="00562500" w:rsidRPr="00286D7D">
        <w:rPr>
          <w:rFonts w:ascii="Times New Roman" w:hAnsi="Times New Roman"/>
          <w:sz w:val="24"/>
          <w:szCs w:val="24"/>
          <w:lang w:val="en-US"/>
        </w:rPr>
        <w:t>developed</w:t>
      </w:r>
      <w:r w:rsidR="004C6B72" w:rsidRPr="00286D7D">
        <w:rPr>
          <w:rFonts w:ascii="Times New Roman" w:hAnsi="Times New Roman"/>
          <w:sz w:val="24"/>
          <w:szCs w:val="24"/>
          <w:lang w:val="en-US"/>
        </w:rPr>
        <w:t>,</w:t>
      </w:r>
      <w:r w:rsidR="00562500" w:rsidRPr="00286D7D">
        <w:rPr>
          <w:rFonts w:ascii="Times New Roman" w:hAnsi="Times New Roman"/>
          <w:sz w:val="24"/>
          <w:szCs w:val="24"/>
          <w:lang w:val="en-US"/>
        </w:rPr>
        <w:t xml:space="preserve"> such as Thessaloniki</w:t>
      </w:r>
      <w:r w:rsidR="001859C3" w:rsidRPr="00286D7D">
        <w:rPr>
          <w:rFonts w:ascii="Times New Roman" w:hAnsi="Times New Roman"/>
          <w:sz w:val="24"/>
          <w:szCs w:val="24"/>
          <w:lang w:val="en-US"/>
        </w:rPr>
        <w:t>,</w:t>
      </w:r>
      <w:r w:rsidR="00562500" w:rsidRPr="00286D7D">
        <w:rPr>
          <w:rFonts w:ascii="Times New Roman" w:hAnsi="Times New Roman"/>
          <w:sz w:val="24"/>
          <w:szCs w:val="24"/>
          <w:lang w:val="en-US"/>
        </w:rPr>
        <w:t xml:space="preserve"> </w:t>
      </w:r>
      <w:r w:rsidR="0054751E" w:rsidRPr="00286D7D">
        <w:rPr>
          <w:rFonts w:ascii="Times New Roman" w:hAnsi="Times New Roman"/>
          <w:sz w:val="24"/>
          <w:szCs w:val="24"/>
          <w:lang w:val="en-US"/>
        </w:rPr>
        <w:t>H</w:t>
      </w:r>
      <w:r w:rsidR="00562500" w:rsidRPr="00286D7D">
        <w:rPr>
          <w:rFonts w:ascii="Times New Roman" w:hAnsi="Times New Roman"/>
          <w:sz w:val="24"/>
          <w:szCs w:val="24"/>
          <w:lang w:val="en-US"/>
        </w:rPr>
        <w:t xml:space="preserve">alkidiki </w:t>
      </w:r>
      <w:r w:rsidR="001859C3" w:rsidRPr="00286D7D">
        <w:rPr>
          <w:rFonts w:ascii="Times New Roman" w:hAnsi="Times New Roman"/>
          <w:sz w:val="24"/>
          <w:szCs w:val="24"/>
          <w:lang w:val="en-US"/>
        </w:rPr>
        <w:t>and Thassos Island</w:t>
      </w:r>
      <w:r w:rsidR="004C6B72" w:rsidRPr="00286D7D">
        <w:rPr>
          <w:rFonts w:ascii="Times New Roman" w:hAnsi="Times New Roman"/>
          <w:sz w:val="24"/>
          <w:szCs w:val="24"/>
          <w:lang w:val="en-US"/>
        </w:rPr>
        <w:t>,</w:t>
      </w:r>
      <w:r w:rsidR="00562500" w:rsidRPr="00286D7D">
        <w:rPr>
          <w:rFonts w:ascii="Times New Roman" w:hAnsi="Times New Roman"/>
          <w:sz w:val="24"/>
          <w:szCs w:val="24"/>
          <w:lang w:val="en-US"/>
        </w:rPr>
        <w:t xml:space="preserve"> </w:t>
      </w:r>
      <w:r w:rsidR="001859C3" w:rsidRPr="00286D7D">
        <w:rPr>
          <w:rFonts w:ascii="Times New Roman" w:hAnsi="Times New Roman"/>
          <w:sz w:val="24"/>
          <w:szCs w:val="24"/>
          <w:lang w:val="en-US"/>
        </w:rPr>
        <w:t xml:space="preserve">while the </w:t>
      </w:r>
      <w:r w:rsidR="00C60C66" w:rsidRPr="00286D7D">
        <w:rPr>
          <w:rFonts w:ascii="Times New Roman" w:hAnsi="Times New Roman"/>
          <w:sz w:val="24"/>
          <w:szCs w:val="24"/>
          <w:lang w:val="en-US"/>
        </w:rPr>
        <w:t xml:space="preserve">majority </w:t>
      </w:r>
      <w:r w:rsidR="005B7E80">
        <w:rPr>
          <w:rFonts w:ascii="Times New Roman" w:hAnsi="Times New Roman"/>
          <w:sz w:val="24"/>
          <w:szCs w:val="24"/>
          <w:lang w:val="en-US"/>
        </w:rPr>
        <w:t xml:space="preserve">is </w:t>
      </w:r>
      <w:r w:rsidR="001859C3" w:rsidRPr="00286D7D">
        <w:rPr>
          <w:rFonts w:ascii="Times New Roman" w:hAnsi="Times New Roman"/>
          <w:sz w:val="24"/>
          <w:szCs w:val="24"/>
          <w:lang w:val="en-US"/>
        </w:rPr>
        <w:t>at a developing stage</w:t>
      </w:r>
      <w:r w:rsidR="00D42EE4" w:rsidRPr="00286D7D">
        <w:rPr>
          <w:rFonts w:ascii="Times New Roman" w:hAnsi="Times New Roman"/>
          <w:sz w:val="24"/>
          <w:szCs w:val="24"/>
          <w:lang w:val="en-US"/>
        </w:rPr>
        <w:t xml:space="preserve"> (</w:t>
      </w:r>
      <w:r w:rsidR="00867297">
        <w:rPr>
          <w:rFonts w:ascii="Times New Roman" w:hAnsi="Times New Roman"/>
          <w:sz w:val="24"/>
          <w:szCs w:val="24"/>
        </w:rPr>
        <w:t>Paraskevaidis &amp; Andriotis, 2017</w:t>
      </w:r>
      <w:r w:rsidR="00D42EE4" w:rsidRPr="00286D7D">
        <w:rPr>
          <w:rFonts w:ascii="Times New Roman" w:hAnsi="Times New Roman"/>
          <w:sz w:val="24"/>
          <w:szCs w:val="24"/>
          <w:lang w:val="en-US"/>
        </w:rPr>
        <w:t>)</w:t>
      </w:r>
      <w:r w:rsidR="001859C3" w:rsidRPr="00286D7D">
        <w:rPr>
          <w:rFonts w:ascii="Times New Roman" w:hAnsi="Times New Roman"/>
          <w:sz w:val="24"/>
          <w:szCs w:val="24"/>
          <w:lang w:val="en-US"/>
        </w:rPr>
        <w:t xml:space="preserve">. </w:t>
      </w:r>
    </w:p>
    <w:p w:rsidR="00A66564" w:rsidRDefault="00A66564" w:rsidP="00E83D27">
      <w:pPr>
        <w:spacing w:after="0" w:line="240" w:lineRule="auto"/>
        <w:ind w:firstLine="720"/>
        <w:rPr>
          <w:rFonts w:ascii="Times New Roman" w:hAnsi="Times New Roman"/>
          <w:sz w:val="24"/>
          <w:szCs w:val="24"/>
          <w:lang w:val="en-US"/>
        </w:rPr>
      </w:pPr>
    </w:p>
    <w:p w:rsidR="009673AD" w:rsidRPr="009673AD" w:rsidRDefault="009673AD" w:rsidP="009673AD">
      <w:r w:rsidRPr="009673AD">
        <w:rPr>
          <w:rFonts w:ascii="Arial" w:hAnsi="Arial" w:cs="Arial"/>
        </w:rPr>
        <w:t>Table 1: Profile of Respondents &amp; Hotels</w:t>
      </w:r>
    </w:p>
    <w:p w:rsidR="00A66564" w:rsidRDefault="00A66564" w:rsidP="00E83D27">
      <w:pPr>
        <w:spacing w:after="0" w:line="240" w:lineRule="auto"/>
        <w:ind w:firstLine="720"/>
        <w:rPr>
          <w:rFonts w:ascii="Times New Roman" w:hAnsi="Times New Roman"/>
          <w:sz w:val="24"/>
          <w:szCs w:val="24"/>
          <w:lang w:val="en-US"/>
        </w:rPr>
      </w:pPr>
    </w:p>
    <w:tbl>
      <w:tblPr>
        <w:tblW w:w="9511" w:type="dxa"/>
        <w:tblInd w:w="95" w:type="dxa"/>
        <w:tblLook w:val="04A0" w:firstRow="1" w:lastRow="0" w:firstColumn="1" w:lastColumn="0" w:noHBand="0" w:noVBand="1"/>
      </w:tblPr>
      <w:tblGrid>
        <w:gridCol w:w="1006"/>
        <w:gridCol w:w="1228"/>
        <w:gridCol w:w="898"/>
        <w:gridCol w:w="857"/>
        <w:gridCol w:w="1373"/>
        <w:gridCol w:w="1739"/>
        <w:gridCol w:w="1217"/>
        <w:gridCol w:w="1340"/>
      </w:tblGrid>
      <w:tr w:rsidR="00555BC9" w:rsidRPr="006A7643" w:rsidTr="00555BC9">
        <w:trPr>
          <w:trHeight w:val="975"/>
        </w:trPr>
        <w:tc>
          <w:tcPr>
            <w:tcW w:w="1006" w:type="dxa"/>
            <w:tcBorders>
              <w:top w:val="single" w:sz="4" w:space="0" w:color="auto"/>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20"/>
                <w:szCs w:val="20"/>
                <w:highlight w:val="yellow"/>
                <w:lang w:val="en-US" w:eastAsia="el-GR"/>
              </w:rPr>
            </w:pPr>
            <w:r>
              <w:rPr>
                <w:rFonts w:ascii="Arial" w:eastAsia="Times New Roman" w:hAnsi="Arial" w:cs="Arial"/>
                <w:color w:val="000000"/>
                <w:sz w:val="20"/>
                <w:szCs w:val="20"/>
                <w:lang w:val="en-US" w:eastAsia="el-GR"/>
              </w:rPr>
              <w:t>Hotelier &amp; Hotel Manager</w:t>
            </w:r>
            <w:r w:rsidRPr="00334678">
              <w:rPr>
                <w:rFonts w:ascii="Arial" w:eastAsia="Times New Roman" w:hAnsi="Arial" w:cs="Arial"/>
                <w:color w:val="000000"/>
                <w:sz w:val="20"/>
                <w:szCs w:val="20"/>
                <w:lang w:val="el-GR" w:eastAsia="el-GR"/>
              </w:rPr>
              <w:t xml:space="preserve"> No</w:t>
            </w:r>
            <w:r w:rsidRPr="00334678">
              <w:rPr>
                <w:rFonts w:ascii="Arial" w:eastAsia="Times New Roman" w:hAnsi="Arial" w:cs="Arial"/>
                <w:color w:val="000000"/>
                <w:sz w:val="20"/>
                <w:szCs w:val="20"/>
                <w:lang w:val="en-US" w:eastAsia="el-GR"/>
              </w:rPr>
              <w:t>.</w:t>
            </w:r>
          </w:p>
        </w:tc>
        <w:tc>
          <w:tcPr>
            <w:tcW w:w="1228" w:type="dxa"/>
            <w:tcBorders>
              <w:top w:val="single" w:sz="4" w:space="0" w:color="auto"/>
              <w:left w:val="single" w:sz="4" w:space="0" w:color="auto"/>
              <w:bottom w:val="single" w:sz="4" w:space="0" w:color="auto"/>
              <w:right w:val="single" w:sz="4" w:space="0" w:color="auto"/>
            </w:tcBorders>
            <w:vAlign w:val="center"/>
          </w:tcPr>
          <w:p w:rsidR="00C239C7" w:rsidRDefault="00555BC9" w:rsidP="001809A1">
            <w:pPr>
              <w:spacing w:after="0" w:line="240" w:lineRule="auto"/>
              <w:rPr>
                <w:rFonts w:ascii="Arial" w:eastAsia="Times New Roman" w:hAnsi="Arial" w:cs="Arial"/>
                <w:color w:val="000000"/>
                <w:sz w:val="20"/>
                <w:szCs w:val="20"/>
                <w:lang w:val="en-US" w:eastAsia="el-GR"/>
              </w:rPr>
            </w:pPr>
            <w:r w:rsidRPr="00334678">
              <w:rPr>
                <w:rFonts w:ascii="Arial" w:eastAsia="Times New Roman" w:hAnsi="Arial" w:cs="Arial"/>
                <w:color w:val="000000"/>
                <w:sz w:val="20"/>
                <w:szCs w:val="20"/>
                <w:lang w:val="el-GR" w:eastAsia="el-GR"/>
              </w:rPr>
              <w:t>Occupation</w:t>
            </w:r>
          </w:p>
          <w:p w:rsidR="00555BC9" w:rsidRPr="00334678" w:rsidRDefault="00C239C7" w:rsidP="001809A1">
            <w:pPr>
              <w:spacing w:after="0" w:line="240" w:lineRule="auto"/>
              <w:rPr>
                <w:rFonts w:ascii="Arial" w:eastAsia="Times New Roman" w:hAnsi="Arial" w:cs="Arial"/>
                <w:color w:val="000000"/>
                <w:sz w:val="20"/>
                <w:szCs w:val="20"/>
                <w:lang w:val="en-US" w:eastAsia="el-GR"/>
              </w:rPr>
            </w:pPr>
            <w:r>
              <w:rPr>
                <w:rFonts w:ascii="Arial" w:eastAsia="Times New Roman" w:hAnsi="Arial" w:cs="Arial"/>
                <w:color w:val="000000"/>
                <w:sz w:val="20"/>
                <w:szCs w:val="20"/>
                <w:lang w:val="en-US" w:eastAsia="el-GR"/>
              </w:rPr>
              <w:t>status</w:t>
            </w:r>
            <w:r w:rsidR="00555BC9" w:rsidRPr="00334678">
              <w:rPr>
                <w:rFonts w:ascii="Arial" w:eastAsia="Times New Roman" w:hAnsi="Arial" w:cs="Arial"/>
                <w:color w:val="000000"/>
                <w:sz w:val="20"/>
                <w:szCs w:val="20"/>
                <w:lang w:val="en-US" w:eastAsia="el-GR"/>
              </w:rPr>
              <w:t xml:space="preserve"> </w:t>
            </w:r>
          </w:p>
        </w:tc>
        <w:tc>
          <w:tcPr>
            <w:tcW w:w="8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55BC9" w:rsidRPr="00334678" w:rsidRDefault="00555BC9" w:rsidP="001809A1">
            <w:pPr>
              <w:spacing w:after="0" w:line="240" w:lineRule="auto"/>
              <w:rPr>
                <w:rFonts w:ascii="Arial" w:eastAsia="Times New Roman" w:hAnsi="Arial" w:cs="Arial"/>
                <w:color w:val="000000"/>
                <w:sz w:val="20"/>
                <w:szCs w:val="20"/>
                <w:lang w:val="en-US" w:eastAsia="el-GR"/>
              </w:rPr>
            </w:pPr>
            <w:r w:rsidRPr="00334678">
              <w:rPr>
                <w:rFonts w:ascii="Arial" w:eastAsia="Times New Roman" w:hAnsi="Arial" w:cs="Arial"/>
                <w:color w:val="000000"/>
                <w:sz w:val="20"/>
                <w:szCs w:val="20"/>
                <w:lang w:val="en-US" w:eastAsia="el-GR"/>
              </w:rPr>
              <w:t>Gender</w:t>
            </w:r>
          </w:p>
        </w:tc>
        <w:tc>
          <w:tcPr>
            <w:tcW w:w="857" w:type="dxa"/>
            <w:tcBorders>
              <w:top w:val="single" w:sz="4" w:space="0" w:color="auto"/>
              <w:left w:val="nil"/>
              <w:bottom w:val="single" w:sz="4" w:space="0" w:color="auto"/>
              <w:right w:val="single" w:sz="4" w:space="0" w:color="auto"/>
            </w:tcBorders>
            <w:shd w:val="clear" w:color="auto" w:fill="auto"/>
            <w:noWrap/>
            <w:vAlign w:val="center"/>
            <w:hideMark/>
          </w:tcPr>
          <w:p w:rsidR="00555BC9" w:rsidRPr="00334678" w:rsidRDefault="00555BC9" w:rsidP="001809A1">
            <w:pPr>
              <w:spacing w:after="0" w:line="240" w:lineRule="auto"/>
              <w:rPr>
                <w:rFonts w:ascii="Arial" w:eastAsia="Times New Roman" w:hAnsi="Arial" w:cs="Arial"/>
                <w:color w:val="000000"/>
                <w:sz w:val="20"/>
                <w:szCs w:val="20"/>
                <w:lang w:val="en-US" w:eastAsia="el-GR"/>
              </w:rPr>
            </w:pPr>
            <w:r w:rsidRPr="00334678">
              <w:rPr>
                <w:rFonts w:ascii="Arial" w:eastAsia="Times New Roman" w:hAnsi="Arial" w:cs="Arial"/>
                <w:color w:val="000000"/>
                <w:sz w:val="20"/>
                <w:szCs w:val="20"/>
                <w:lang w:val="en-US" w:eastAsia="el-GR"/>
              </w:rPr>
              <w:t>Hotel</w:t>
            </w:r>
          </w:p>
          <w:p w:rsidR="00555BC9" w:rsidRPr="00334678" w:rsidRDefault="00555BC9" w:rsidP="001809A1">
            <w:pPr>
              <w:spacing w:after="0" w:line="240" w:lineRule="auto"/>
              <w:rPr>
                <w:rFonts w:ascii="Arial" w:eastAsia="Times New Roman" w:hAnsi="Arial" w:cs="Arial"/>
                <w:color w:val="000000"/>
                <w:sz w:val="20"/>
                <w:szCs w:val="20"/>
                <w:lang w:val="el-GR" w:eastAsia="el-GR"/>
              </w:rPr>
            </w:pPr>
            <w:r w:rsidRPr="00334678">
              <w:rPr>
                <w:rFonts w:ascii="Arial" w:eastAsia="Times New Roman" w:hAnsi="Arial" w:cs="Arial"/>
                <w:color w:val="000000"/>
                <w:sz w:val="20"/>
                <w:szCs w:val="20"/>
                <w:lang w:val="en-US" w:eastAsia="el-GR"/>
              </w:rPr>
              <w:t>size</w:t>
            </w:r>
          </w:p>
        </w:tc>
        <w:tc>
          <w:tcPr>
            <w:tcW w:w="1373" w:type="dxa"/>
            <w:tcBorders>
              <w:top w:val="single" w:sz="4" w:space="0" w:color="auto"/>
              <w:left w:val="nil"/>
              <w:bottom w:val="single" w:sz="4" w:space="0" w:color="auto"/>
              <w:right w:val="single" w:sz="4" w:space="0" w:color="auto"/>
            </w:tcBorders>
            <w:shd w:val="clear" w:color="auto" w:fill="auto"/>
            <w:noWrap/>
            <w:vAlign w:val="center"/>
            <w:hideMark/>
          </w:tcPr>
          <w:p w:rsidR="00555BC9" w:rsidRPr="00334678" w:rsidRDefault="00555BC9" w:rsidP="00555BC9">
            <w:pPr>
              <w:spacing w:after="0" w:line="240" w:lineRule="auto"/>
              <w:rPr>
                <w:rFonts w:ascii="Arial" w:eastAsia="Times New Roman" w:hAnsi="Arial" w:cs="Arial"/>
                <w:color w:val="000000"/>
                <w:sz w:val="20"/>
                <w:szCs w:val="20"/>
                <w:lang w:val="en-US" w:eastAsia="el-GR"/>
              </w:rPr>
            </w:pPr>
            <w:r>
              <w:rPr>
                <w:rFonts w:ascii="Arial" w:eastAsia="Times New Roman" w:hAnsi="Arial" w:cs="Arial"/>
                <w:color w:val="000000"/>
                <w:sz w:val="20"/>
                <w:szCs w:val="20"/>
                <w:lang w:val="en-US" w:eastAsia="el-GR"/>
              </w:rPr>
              <w:t>% o</w:t>
            </w:r>
            <w:r w:rsidRPr="00334678">
              <w:rPr>
                <w:rFonts w:ascii="Arial" w:eastAsia="Times New Roman" w:hAnsi="Arial" w:cs="Arial"/>
                <w:color w:val="000000"/>
                <w:sz w:val="20"/>
                <w:szCs w:val="20"/>
                <w:lang w:val="en-US" w:eastAsia="el-GR"/>
              </w:rPr>
              <w:t>f reservations made through Booking.com</w:t>
            </w:r>
          </w:p>
        </w:tc>
        <w:tc>
          <w:tcPr>
            <w:tcW w:w="1739" w:type="dxa"/>
            <w:tcBorders>
              <w:top w:val="single" w:sz="4" w:space="0" w:color="auto"/>
              <w:left w:val="nil"/>
              <w:bottom w:val="single" w:sz="4" w:space="0" w:color="auto"/>
              <w:right w:val="single" w:sz="4" w:space="0" w:color="auto"/>
            </w:tcBorders>
            <w:shd w:val="clear" w:color="auto" w:fill="auto"/>
            <w:noWrap/>
            <w:vAlign w:val="center"/>
            <w:hideMark/>
          </w:tcPr>
          <w:p w:rsidR="00555BC9" w:rsidRPr="00334678" w:rsidRDefault="00555BC9" w:rsidP="001809A1">
            <w:pPr>
              <w:spacing w:after="0" w:line="240" w:lineRule="auto"/>
              <w:rPr>
                <w:rFonts w:ascii="Arial" w:eastAsia="Times New Roman" w:hAnsi="Arial" w:cs="Arial"/>
                <w:color w:val="000000"/>
                <w:sz w:val="20"/>
                <w:szCs w:val="20"/>
                <w:lang w:val="el-GR" w:eastAsia="el-GR"/>
              </w:rPr>
            </w:pPr>
            <w:r w:rsidRPr="00334678">
              <w:rPr>
                <w:rFonts w:ascii="Arial" w:eastAsia="Times New Roman" w:hAnsi="Arial" w:cs="Arial"/>
                <w:color w:val="000000"/>
                <w:sz w:val="20"/>
                <w:szCs w:val="20"/>
                <w:lang w:val="en-US" w:eastAsia="el-GR"/>
              </w:rPr>
              <w:t xml:space="preserve">Destination </w:t>
            </w:r>
            <w:r w:rsidRPr="00334678">
              <w:rPr>
                <w:rFonts w:ascii="Arial" w:eastAsia="Times New Roman" w:hAnsi="Arial" w:cs="Arial"/>
                <w:color w:val="000000"/>
                <w:sz w:val="20"/>
                <w:szCs w:val="20"/>
                <w:lang w:val="el-GR" w:eastAsia="el-GR"/>
              </w:rPr>
              <w:t>Region</w:t>
            </w:r>
          </w:p>
        </w:tc>
        <w:tc>
          <w:tcPr>
            <w:tcW w:w="1217" w:type="dxa"/>
            <w:tcBorders>
              <w:top w:val="single" w:sz="4" w:space="0" w:color="auto"/>
              <w:left w:val="nil"/>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20"/>
                <w:szCs w:val="20"/>
                <w:lang w:val="en-US" w:eastAsia="el-GR"/>
              </w:rPr>
            </w:pPr>
            <w:r w:rsidRPr="00334678">
              <w:rPr>
                <w:rFonts w:ascii="Arial" w:eastAsia="Times New Roman" w:hAnsi="Arial" w:cs="Arial"/>
                <w:color w:val="000000"/>
                <w:sz w:val="20"/>
                <w:szCs w:val="20"/>
                <w:lang w:val="en-US" w:eastAsia="el-GR"/>
              </w:rPr>
              <w:t>Destination type</w:t>
            </w:r>
          </w:p>
        </w:tc>
        <w:tc>
          <w:tcPr>
            <w:tcW w:w="1193" w:type="dxa"/>
            <w:tcBorders>
              <w:top w:val="single" w:sz="4" w:space="0" w:color="auto"/>
              <w:left w:val="nil"/>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20"/>
                <w:szCs w:val="20"/>
                <w:lang w:val="en-US" w:eastAsia="el-GR"/>
              </w:rPr>
            </w:pPr>
            <w:r w:rsidRPr="00334678">
              <w:rPr>
                <w:rFonts w:ascii="Arial" w:eastAsia="Times New Roman" w:hAnsi="Arial" w:cs="Arial"/>
                <w:color w:val="000000"/>
                <w:sz w:val="20"/>
                <w:szCs w:val="20"/>
                <w:lang w:val="en-US" w:eastAsia="el-GR"/>
              </w:rPr>
              <w:t xml:space="preserve">Dependency regarded by </w:t>
            </w:r>
            <w:r>
              <w:rPr>
                <w:rFonts w:ascii="Arial" w:eastAsia="Times New Roman" w:hAnsi="Arial" w:cs="Arial"/>
                <w:color w:val="000000"/>
                <w:sz w:val="20"/>
                <w:szCs w:val="20"/>
                <w:lang w:val="en-US" w:eastAsia="el-GR"/>
              </w:rPr>
              <w:t>H</w:t>
            </w:r>
            <w:r w:rsidRPr="00334678">
              <w:rPr>
                <w:rFonts w:ascii="Arial" w:eastAsia="Times New Roman" w:hAnsi="Arial" w:cs="Arial"/>
                <w:color w:val="000000"/>
                <w:sz w:val="20"/>
                <w:szCs w:val="20"/>
                <w:lang w:val="en-US" w:eastAsia="el-GR"/>
              </w:rPr>
              <w:t xml:space="preserve">oteliers and </w:t>
            </w:r>
            <w:r>
              <w:rPr>
                <w:rFonts w:ascii="Arial" w:eastAsia="Times New Roman" w:hAnsi="Arial" w:cs="Arial"/>
                <w:color w:val="000000"/>
                <w:sz w:val="20"/>
                <w:szCs w:val="20"/>
                <w:lang w:val="en-US" w:eastAsia="el-GR"/>
              </w:rPr>
              <w:t>H</w:t>
            </w:r>
            <w:r w:rsidRPr="00334678">
              <w:rPr>
                <w:rFonts w:ascii="Arial" w:eastAsia="Times New Roman" w:hAnsi="Arial" w:cs="Arial"/>
                <w:color w:val="000000"/>
                <w:sz w:val="20"/>
                <w:szCs w:val="20"/>
                <w:lang w:val="en-US" w:eastAsia="el-GR"/>
              </w:rPr>
              <w:t>otel managers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1.</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 Manager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Female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Large</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45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no</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2.</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 Manager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10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no</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3.</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 Manager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85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4.</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 Manager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Medium</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no</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5.</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 Manager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Female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Large</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10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Coastal</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no</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6.</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 Manager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Female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Medium</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40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7</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no</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8</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25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Coastal</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9</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15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no</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10</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60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Coastal</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11</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60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Coastal</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12</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15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Coastal</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13</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50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Coastal</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14</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Large</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15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no</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15</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15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1</w:t>
            </w:r>
            <w:r>
              <w:rPr>
                <w:rFonts w:ascii="Arial" w:eastAsia="Times New Roman" w:hAnsi="Arial" w:cs="Arial"/>
                <w:color w:val="000000"/>
                <w:sz w:val="18"/>
                <w:szCs w:val="18"/>
                <w:lang w:val="en-US" w:eastAsia="el-GR"/>
              </w:rPr>
              <w:t>6</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20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Coastal</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1</w:t>
            </w:r>
            <w:r>
              <w:rPr>
                <w:rFonts w:ascii="Arial" w:eastAsia="Times New Roman" w:hAnsi="Arial" w:cs="Arial"/>
                <w:color w:val="000000"/>
                <w:sz w:val="18"/>
                <w:szCs w:val="18"/>
                <w:lang w:val="en-US" w:eastAsia="el-GR"/>
              </w:rPr>
              <w:t>7</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30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Central Macedonia</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1</w:t>
            </w:r>
            <w:r>
              <w:rPr>
                <w:rFonts w:ascii="Arial" w:eastAsia="Times New Roman" w:hAnsi="Arial" w:cs="Arial"/>
                <w:color w:val="000000"/>
                <w:sz w:val="18"/>
                <w:szCs w:val="18"/>
                <w:lang w:val="en-US" w:eastAsia="el-GR"/>
              </w:rPr>
              <w:t>8</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Female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30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Eastern Macedonia and Thrace</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Island</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sidRPr="00334678">
              <w:rPr>
                <w:rFonts w:ascii="Arial" w:eastAsia="Times New Roman" w:hAnsi="Arial" w:cs="Arial"/>
                <w:color w:val="000000"/>
                <w:sz w:val="18"/>
                <w:szCs w:val="18"/>
                <w:lang w:val="en-US" w:eastAsia="el-GR"/>
              </w:rPr>
              <w:t>1</w:t>
            </w:r>
            <w:r>
              <w:rPr>
                <w:rFonts w:ascii="Arial" w:eastAsia="Times New Roman" w:hAnsi="Arial" w:cs="Arial"/>
                <w:color w:val="000000"/>
                <w:sz w:val="18"/>
                <w:szCs w:val="18"/>
                <w:lang w:val="en-US" w:eastAsia="el-GR"/>
              </w:rPr>
              <w:t>9</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Female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30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Eastern Macedonia and Thrace</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sidRPr="009A5163">
              <w:rPr>
                <w:rFonts w:ascii="Arial" w:eastAsia="Times New Roman" w:hAnsi="Arial" w:cs="Arial"/>
                <w:color w:val="000000"/>
                <w:sz w:val="18"/>
                <w:szCs w:val="18"/>
                <w:lang w:val="en-US" w:eastAsia="el-GR"/>
              </w:rPr>
              <w:t>Island</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20</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40</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Eastern Macedonia and Thrace</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no</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2</w:t>
            </w:r>
            <w:r w:rsidRPr="00334678">
              <w:rPr>
                <w:rFonts w:ascii="Arial" w:eastAsia="Times New Roman" w:hAnsi="Arial" w:cs="Arial"/>
                <w:color w:val="000000"/>
                <w:sz w:val="18"/>
                <w:szCs w:val="18"/>
                <w:lang w:val="en-US" w:eastAsia="el-GR"/>
              </w:rPr>
              <w:t>1.</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Medium</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15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Eastern Macedonia and Thrace</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r w:rsidR="00555BC9" w:rsidRPr="00F5400D" w:rsidTr="00555BC9">
        <w:trPr>
          <w:trHeight w:val="300"/>
        </w:trPr>
        <w:tc>
          <w:tcPr>
            <w:tcW w:w="1006" w:type="dxa"/>
            <w:tcBorders>
              <w:top w:val="nil"/>
              <w:left w:val="single" w:sz="4" w:space="0" w:color="auto"/>
              <w:bottom w:val="single" w:sz="4" w:space="0" w:color="auto"/>
              <w:right w:val="single" w:sz="4" w:space="0" w:color="auto"/>
            </w:tcBorders>
            <w:vAlign w:val="center"/>
          </w:tcPr>
          <w:p w:rsidR="00555BC9" w:rsidRPr="00334678"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22</w:t>
            </w:r>
            <w:r w:rsidRPr="00334678">
              <w:rPr>
                <w:rFonts w:ascii="Arial" w:eastAsia="Times New Roman" w:hAnsi="Arial" w:cs="Arial"/>
                <w:color w:val="000000"/>
                <w:sz w:val="18"/>
                <w:szCs w:val="18"/>
                <w:lang w:val="en-US" w:eastAsia="el-GR"/>
              </w:rPr>
              <w:t>.</w:t>
            </w:r>
          </w:p>
        </w:tc>
        <w:tc>
          <w:tcPr>
            <w:tcW w:w="1228" w:type="dxa"/>
            <w:tcBorders>
              <w:top w:val="nil"/>
              <w:left w:val="single" w:sz="4" w:space="0" w:color="auto"/>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Hotelier</w:t>
            </w:r>
          </w:p>
        </w:tc>
        <w:tc>
          <w:tcPr>
            <w:tcW w:w="898" w:type="dxa"/>
            <w:tcBorders>
              <w:top w:val="nil"/>
              <w:left w:val="single" w:sz="4" w:space="0" w:color="auto"/>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Female</w:t>
            </w:r>
          </w:p>
        </w:tc>
        <w:tc>
          <w:tcPr>
            <w:tcW w:w="857"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Small</w:t>
            </w:r>
          </w:p>
        </w:tc>
        <w:tc>
          <w:tcPr>
            <w:tcW w:w="1373"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55</w:t>
            </w:r>
          </w:p>
        </w:tc>
        <w:tc>
          <w:tcPr>
            <w:tcW w:w="1739" w:type="dxa"/>
            <w:tcBorders>
              <w:top w:val="nil"/>
              <w:left w:val="nil"/>
              <w:bottom w:val="single" w:sz="4" w:space="0" w:color="auto"/>
              <w:right w:val="single" w:sz="4" w:space="0" w:color="auto"/>
            </w:tcBorders>
            <w:shd w:val="clear" w:color="auto" w:fill="auto"/>
            <w:noWrap/>
            <w:vAlign w:val="center"/>
            <w:hideMark/>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l-GR" w:eastAsia="el-GR"/>
              </w:rPr>
              <w:t>Eastern Macedonia and Thrace</w:t>
            </w:r>
          </w:p>
        </w:tc>
        <w:tc>
          <w:tcPr>
            <w:tcW w:w="1217"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l-GR" w:eastAsia="el-GR"/>
              </w:rPr>
            </w:pPr>
            <w:r w:rsidRPr="009A5163">
              <w:rPr>
                <w:rFonts w:ascii="Arial" w:eastAsia="Times New Roman" w:hAnsi="Arial" w:cs="Arial"/>
                <w:color w:val="000000"/>
                <w:sz w:val="18"/>
                <w:szCs w:val="18"/>
                <w:lang w:val="en-US" w:eastAsia="el-GR"/>
              </w:rPr>
              <w:t>Urban</w:t>
            </w:r>
          </w:p>
        </w:tc>
        <w:tc>
          <w:tcPr>
            <w:tcW w:w="1193" w:type="dxa"/>
            <w:tcBorders>
              <w:top w:val="nil"/>
              <w:left w:val="nil"/>
              <w:bottom w:val="single" w:sz="4" w:space="0" w:color="auto"/>
              <w:right w:val="single" w:sz="4" w:space="0" w:color="auto"/>
            </w:tcBorders>
            <w:vAlign w:val="center"/>
          </w:tcPr>
          <w:p w:rsidR="00555BC9" w:rsidRPr="009A5163" w:rsidRDefault="00555BC9" w:rsidP="001809A1">
            <w:pPr>
              <w:spacing w:after="0" w:line="240" w:lineRule="auto"/>
              <w:rPr>
                <w:rFonts w:ascii="Arial" w:eastAsia="Times New Roman" w:hAnsi="Arial" w:cs="Arial"/>
                <w:color w:val="000000"/>
                <w:sz w:val="18"/>
                <w:szCs w:val="18"/>
                <w:lang w:val="en-US" w:eastAsia="el-GR"/>
              </w:rPr>
            </w:pPr>
            <w:r>
              <w:rPr>
                <w:rFonts w:ascii="Arial" w:eastAsia="Times New Roman" w:hAnsi="Arial" w:cs="Arial"/>
                <w:color w:val="000000"/>
                <w:sz w:val="18"/>
                <w:szCs w:val="18"/>
                <w:lang w:val="en-US" w:eastAsia="el-GR"/>
              </w:rPr>
              <w:t>yes</w:t>
            </w:r>
          </w:p>
        </w:tc>
      </w:tr>
    </w:tbl>
    <w:p w:rsidR="00555BC9" w:rsidRDefault="00555BC9" w:rsidP="00555BC9">
      <w:pPr>
        <w:spacing w:after="0"/>
      </w:pPr>
    </w:p>
    <w:p w:rsidR="000B535E" w:rsidRPr="00286D7D" w:rsidRDefault="009D7D9C"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C</w:t>
      </w:r>
      <w:r w:rsidR="00196D83" w:rsidRPr="00286D7D">
        <w:rPr>
          <w:rFonts w:ascii="Times New Roman" w:hAnsi="Times New Roman"/>
          <w:sz w:val="24"/>
          <w:szCs w:val="24"/>
          <w:lang w:val="en-US"/>
        </w:rPr>
        <w:t xml:space="preserve">onvenience sampling was chosen </w:t>
      </w:r>
      <w:r w:rsidR="00556138" w:rsidRPr="00286D7D">
        <w:rPr>
          <w:rFonts w:ascii="Times New Roman" w:hAnsi="Times New Roman"/>
          <w:sz w:val="24"/>
          <w:szCs w:val="24"/>
          <w:lang w:val="en-US"/>
        </w:rPr>
        <w:t>to recruit hoteliers and hotel managers who would be interested in participating in the study.</w:t>
      </w:r>
      <w:r w:rsidR="00CA1412" w:rsidRPr="00CA1412">
        <w:rPr>
          <w:rFonts w:ascii="Times New Roman" w:hAnsi="Times New Roman"/>
          <w:sz w:val="24"/>
          <w:szCs w:val="24"/>
          <w:lang w:val="en-US"/>
        </w:rPr>
        <w:t xml:space="preserve"> </w:t>
      </w:r>
      <w:r w:rsidR="001A35FB">
        <w:rPr>
          <w:rFonts w:ascii="Times New Roman" w:hAnsi="Times New Roman"/>
          <w:sz w:val="24"/>
          <w:szCs w:val="24"/>
          <w:lang w:val="en-US"/>
        </w:rPr>
        <w:t xml:space="preserve">Hotels that have a partnership with Booking.com were targeted and hoteliers as well as hotel managers were asked if they would be available </w:t>
      </w:r>
      <w:r w:rsidR="00536037">
        <w:rPr>
          <w:rFonts w:ascii="Times New Roman" w:hAnsi="Times New Roman"/>
          <w:sz w:val="24"/>
          <w:szCs w:val="24"/>
          <w:lang w:val="en-US"/>
        </w:rPr>
        <w:t>for an interview.</w:t>
      </w:r>
      <w:r w:rsidR="00556138" w:rsidRPr="00286D7D">
        <w:rPr>
          <w:rFonts w:ascii="Times New Roman" w:hAnsi="Times New Roman"/>
          <w:sz w:val="24"/>
          <w:szCs w:val="24"/>
          <w:lang w:val="en-US"/>
        </w:rPr>
        <w:t xml:space="preserve"> Despite the fact that </w:t>
      </w:r>
      <w:r w:rsidR="004F0E76" w:rsidRPr="00286D7D">
        <w:rPr>
          <w:rFonts w:ascii="Times New Roman" w:hAnsi="Times New Roman"/>
          <w:sz w:val="24"/>
          <w:szCs w:val="24"/>
          <w:lang w:val="en-US"/>
        </w:rPr>
        <w:t xml:space="preserve">a </w:t>
      </w:r>
      <w:r w:rsidR="00556138" w:rsidRPr="00286D7D">
        <w:rPr>
          <w:rFonts w:ascii="Times New Roman" w:hAnsi="Times New Roman"/>
          <w:sz w:val="24"/>
          <w:szCs w:val="24"/>
          <w:lang w:val="en-US"/>
        </w:rPr>
        <w:t>convenience sample generate</w:t>
      </w:r>
      <w:r w:rsidR="004F0E76" w:rsidRPr="00286D7D">
        <w:rPr>
          <w:rFonts w:ascii="Times New Roman" w:hAnsi="Times New Roman"/>
          <w:sz w:val="24"/>
          <w:szCs w:val="24"/>
          <w:lang w:val="en-US"/>
        </w:rPr>
        <w:t>s</w:t>
      </w:r>
      <w:r w:rsidR="00556138" w:rsidRPr="00286D7D">
        <w:rPr>
          <w:rFonts w:ascii="Times New Roman" w:hAnsi="Times New Roman"/>
          <w:sz w:val="24"/>
          <w:szCs w:val="24"/>
          <w:lang w:val="en-US"/>
        </w:rPr>
        <w:t xml:space="preserve"> restricted generalization, it was </w:t>
      </w:r>
      <w:r w:rsidR="005516DB" w:rsidRPr="00286D7D">
        <w:rPr>
          <w:rFonts w:ascii="Times New Roman" w:hAnsi="Times New Roman"/>
          <w:sz w:val="24"/>
          <w:szCs w:val="24"/>
          <w:lang w:val="en-US"/>
        </w:rPr>
        <w:t xml:space="preserve">considered </w:t>
      </w:r>
      <w:r w:rsidR="009A155D" w:rsidRPr="00286D7D">
        <w:rPr>
          <w:rFonts w:ascii="Times New Roman" w:hAnsi="Times New Roman"/>
          <w:sz w:val="24"/>
          <w:szCs w:val="24"/>
          <w:lang w:val="en-US"/>
        </w:rPr>
        <w:t xml:space="preserve">to </w:t>
      </w:r>
      <w:r w:rsidR="009C1CA8" w:rsidRPr="00286D7D">
        <w:rPr>
          <w:rFonts w:ascii="Times New Roman" w:hAnsi="Times New Roman"/>
          <w:sz w:val="24"/>
          <w:szCs w:val="24"/>
          <w:lang w:val="en-US"/>
        </w:rPr>
        <w:t xml:space="preserve">be </w:t>
      </w:r>
      <w:r w:rsidR="00556138" w:rsidRPr="00286D7D">
        <w:rPr>
          <w:rFonts w:ascii="Times New Roman" w:hAnsi="Times New Roman"/>
          <w:sz w:val="24"/>
          <w:szCs w:val="24"/>
          <w:lang w:val="en-US"/>
        </w:rPr>
        <w:t xml:space="preserve">appropriate </w:t>
      </w:r>
      <w:r w:rsidR="009C1CA8" w:rsidRPr="00286D7D">
        <w:rPr>
          <w:rFonts w:ascii="Times New Roman" w:hAnsi="Times New Roman"/>
          <w:sz w:val="24"/>
          <w:szCs w:val="24"/>
          <w:lang w:val="en-US"/>
        </w:rPr>
        <w:t>d</w:t>
      </w:r>
      <w:r w:rsidR="005516DB" w:rsidRPr="00286D7D">
        <w:rPr>
          <w:rFonts w:ascii="Times New Roman" w:hAnsi="Times New Roman"/>
          <w:sz w:val="24"/>
          <w:szCs w:val="24"/>
          <w:lang w:val="en-US"/>
        </w:rPr>
        <w:t xml:space="preserve">ue to </w:t>
      </w:r>
      <w:r w:rsidR="00556138" w:rsidRPr="00286D7D">
        <w:rPr>
          <w:rFonts w:ascii="Times New Roman" w:hAnsi="Times New Roman"/>
          <w:sz w:val="24"/>
          <w:szCs w:val="24"/>
          <w:lang w:val="en-US"/>
        </w:rPr>
        <w:t>the exploratory nature of this study</w:t>
      </w:r>
      <w:r w:rsidR="005516DB" w:rsidRPr="00286D7D">
        <w:rPr>
          <w:rFonts w:ascii="Times New Roman" w:hAnsi="Times New Roman"/>
          <w:sz w:val="24"/>
          <w:szCs w:val="24"/>
          <w:lang w:val="en-US"/>
        </w:rPr>
        <w:t xml:space="preserve"> </w:t>
      </w:r>
      <w:r w:rsidR="009C1CA8" w:rsidRPr="00286D7D">
        <w:rPr>
          <w:rFonts w:ascii="Times New Roman" w:hAnsi="Times New Roman"/>
          <w:sz w:val="24"/>
          <w:szCs w:val="24"/>
          <w:lang w:val="en-US"/>
        </w:rPr>
        <w:t>(</w:t>
      </w:r>
      <w:r w:rsidR="00556138" w:rsidRPr="00286D7D">
        <w:rPr>
          <w:rFonts w:ascii="Times New Roman" w:hAnsi="Times New Roman"/>
          <w:sz w:val="24"/>
          <w:szCs w:val="24"/>
          <w:lang w:val="en-US"/>
        </w:rPr>
        <w:t>Robinson</w:t>
      </w:r>
      <w:r w:rsidR="00723EC9">
        <w:rPr>
          <w:rFonts w:ascii="Times New Roman" w:hAnsi="Times New Roman"/>
          <w:sz w:val="24"/>
          <w:szCs w:val="24"/>
          <w:lang w:val="en-US"/>
        </w:rPr>
        <w:t>,</w:t>
      </w:r>
      <w:r w:rsidR="009C1CA8" w:rsidRPr="00286D7D">
        <w:rPr>
          <w:rFonts w:ascii="Times New Roman" w:hAnsi="Times New Roman"/>
          <w:sz w:val="24"/>
          <w:szCs w:val="24"/>
          <w:lang w:val="en-US"/>
        </w:rPr>
        <w:t xml:space="preserve"> </w:t>
      </w:r>
      <w:r w:rsidR="00556138" w:rsidRPr="00286D7D">
        <w:rPr>
          <w:rFonts w:ascii="Times New Roman" w:hAnsi="Times New Roman"/>
          <w:sz w:val="24"/>
          <w:szCs w:val="24"/>
          <w:lang w:val="en-US"/>
        </w:rPr>
        <w:t xml:space="preserve">2014). </w:t>
      </w:r>
      <w:r w:rsidR="001961FA" w:rsidRPr="00286D7D">
        <w:rPr>
          <w:rFonts w:ascii="Times New Roman" w:hAnsi="Times New Roman"/>
          <w:sz w:val="24"/>
          <w:szCs w:val="24"/>
          <w:lang w:val="en-US"/>
        </w:rPr>
        <w:t>T</w:t>
      </w:r>
      <w:r w:rsidR="00556138" w:rsidRPr="00286D7D">
        <w:rPr>
          <w:rFonts w:ascii="Times New Roman" w:hAnsi="Times New Roman"/>
          <w:sz w:val="24"/>
          <w:szCs w:val="24"/>
          <w:lang w:val="en-US"/>
        </w:rPr>
        <w:t>he author who conducted the interviews approach</w:t>
      </w:r>
      <w:r w:rsidR="001961FA" w:rsidRPr="00286D7D">
        <w:rPr>
          <w:rFonts w:ascii="Times New Roman" w:hAnsi="Times New Roman"/>
          <w:sz w:val="24"/>
          <w:szCs w:val="24"/>
          <w:lang w:val="en-US"/>
        </w:rPr>
        <w:t xml:space="preserve">ed </w:t>
      </w:r>
      <w:r w:rsidR="002E6ACF" w:rsidRPr="00286D7D">
        <w:rPr>
          <w:rFonts w:ascii="Times New Roman" w:hAnsi="Times New Roman"/>
          <w:sz w:val="24"/>
          <w:szCs w:val="24"/>
          <w:lang w:val="en-US"/>
        </w:rPr>
        <w:t>30</w:t>
      </w:r>
      <w:r w:rsidR="00556138" w:rsidRPr="00286D7D">
        <w:rPr>
          <w:rFonts w:ascii="Times New Roman" w:hAnsi="Times New Roman"/>
          <w:sz w:val="24"/>
          <w:szCs w:val="24"/>
          <w:lang w:val="en-US"/>
        </w:rPr>
        <w:t xml:space="preserve"> hoteliers and hotel managers </w:t>
      </w:r>
      <w:r w:rsidR="0061733F" w:rsidRPr="00286D7D">
        <w:rPr>
          <w:rFonts w:ascii="Times New Roman" w:hAnsi="Times New Roman"/>
          <w:sz w:val="24"/>
          <w:szCs w:val="24"/>
          <w:lang w:val="en-US"/>
        </w:rPr>
        <w:t>from the two aforementioned Regions</w:t>
      </w:r>
      <w:r w:rsidR="00556138" w:rsidRPr="00286D7D">
        <w:rPr>
          <w:rFonts w:ascii="Times New Roman" w:hAnsi="Times New Roman"/>
          <w:sz w:val="24"/>
          <w:szCs w:val="24"/>
          <w:lang w:val="en-US"/>
        </w:rPr>
        <w:t xml:space="preserve">. </w:t>
      </w:r>
      <w:r w:rsidR="00CC3591">
        <w:rPr>
          <w:rFonts w:ascii="Times New Roman" w:hAnsi="Times New Roman"/>
          <w:sz w:val="24"/>
          <w:szCs w:val="24"/>
          <w:lang w:val="en-US"/>
        </w:rPr>
        <w:t xml:space="preserve">They </w:t>
      </w:r>
      <w:r w:rsidR="00E16CAD" w:rsidRPr="00286D7D">
        <w:rPr>
          <w:rFonts w:ascii="Times New Roman" w:hAnsi="Times New Roman"/>
          <w:sz w:val="24"/>
          <w:szCs w:val="24"/>
          <w:lang w:val="en-US"/>
        </w:rPr>
        <w:t xml:space="preserve">were approached over the phone </w:t>
      </w:r>
      <w:r w:rsidR="00405788" w:rsidRPr="00286D7D">
        <w:rPr>
          <w:rFonts w:ascii="Times New Roman" w:hAnsi="Times New Roman"/>
          <w:sz w:val="24"/>
          <w:szCs w:val="24"/>
          <w:lang w:val="en-US"/>
        </w:rPr>
        <w:t xml:space="preserve">and were </w:t>
      </w:r>
      <w:r w:rsidR="00E16CAD" w:rsidRPr="00286D7D">
        <w:rPr>
          <w:rFonts w:ascii="Times New Roman" w:hAnsi="Times New Roman"/>
          <w:sz w:val="24"/>
          <w:szCs w:val="24"/>
          <w:lang w:val="en-US"/>
        </w:rPr>
        <w:t xml:space="preserve">informed about </w:t>
      </w:r>
      <w:r w:rsidR="005516DB" w:rsidRPr="00286D7D">
        <w:rPr>
          <w:rFonts w:ascii="Times New Roman" w:hAnsi="Times New Roman"/>
          <w:sz w:val="24"/>
          <w:szCs w:val="24"/>
          <w:lang w:val="en-US"/>
        </w:rPr>
        <w:t xml:space="preserve">the </w:t>
      </w:r>
      <w:r w:rsidR="00E16CAD" w:rsidRPr="00286D7D">
        <w:rPr>
          <w:rFonts w:ascii="Times New Roman" w:hAnsi="Times New Roman"/>
          <w:sz w:val="24"/>
          <w:szCs w:val="24"/>
          <w:lang w:val="en-US"/>
        </w:rPr>
        <w:t xml:space="preserve">scope of the study. </w:t>
      </w:r>
      <w:r w:rsidR="00B63F2D" w:rsidRPr="00286D7D">
        <w:rPr>
          <w:rFonts w:ascii="Times New Roman" w:hAnsi="Times New Roman"/>
          <w:sz w:val="24"/>
          <w:szCs w:val="24"/>
        </w:rPr>
        <w:t>Initially</w:t>
      </w:r>
      <w:r w:rsidR="00C772A9" w:rsidRPr="00286D7D">
        <w:rPr>
          <w:rFonts w:ascii="Times New Roman" w:hAnsi="Times New Roman"/>
          <w:sz w:val="24"/>
          <w:szCs w:val="24"/>
        </w:rPr>
        <w:t>,</w:t>
      </w:r>
      <w:r w:rsidR="00B63F2D" w:rsidRPr="00286D7D">
        <w:rPr>
          <w:rFonts w:ascii="Times New Roman" w:hAnsi="Times New Roman"/>
          <w:sz w:val="24"/>
          <w:szCs w:val="24"/>
        </w:rPr>
        <w:t xml:space="preserve"> many</w:t>
      </w:r>
      <w:r w:rsidR="00E16CAD" w:rsidRPr="00286D7D">
        <w:rPr>
          <w:rFonts w:ascii="Times New Roman" w:hAnsi="Times New Roman"/>
          <w:sz w:val="24"/>
          <w:szCs w:val="24"/>
          <w:lang w:val="en-US"/>
        </w:rPr>
        <w:t xml:space="preserve"> </w:t>
      </w:r>
      <w:r w:rsidR="005A4375" w:rsidRPr="00286D7D">
        <w:rPr>
          <w:rFonts w:ascii="Times New Roman" w:hAnsi="Times New Roman"/>
          <w:sz w:val="24"/>
          <w:szCs w:val="24"/>
          <w:lang w:val="en-US"/>
        </w:rPr>
        <w:t xml:space="preserve">potential interviewees </w:t>
      </w:r>
      <w:r w:rsidR="00E16CAD" w:rsidRPr="00286D7D">
        <w:rPr>
          <w:rFonts w:ascii="Times New Roman" w:hAnsi="Times New Roman"/>
          <w:sz w:val="24"/>
          <w:szCs w:val="24"/>
          <w:lang w:val="en-US"/>
        </w:rPr>
        <w:t xml:space="preserve">hesitated to participate </w:t>
      </w:r>
      <w:r w:rsidR="00B63F2D" w:rsidRPr="00286D7D">
        <w:rPr>
          <w:rFonts w:ascii="Times New Roman" w:hAnsi="Times New Roman"/>
          <w:sz w:val="24"/>
          <w:szCs w:val="24"/>
          <w:lang w:val="en-US"/>
        </w:rPr>
        <w:t xml:space="preserve">in the study </w:t>
      </w:r>
      <w:r w:rsidR="00E16CAD" w:rsidRPr="00286D7D">
        <w:rPr>
          <w:rFonts w:ascii="Times New Roman" w:hAnsi="Times New Roman"/>
          <w:sz w:val="24"/>
          <w:szCs w:val="24"/>
          <w:lang w:val="en-US"/>
        </w:rPr>
        <w:t>r</w:t>
      </w:r>
      <w:r w:rsidR="00B63F2D" w:rsidRPr="00286D7D">
        <w:rPr>
          <w:rFonts w:ascii="Times New Roman" w:hAnsi="Times New Roman"/>
          <w:sz w:val="24"/>
          <w:szCs w:val="24"/>
          <w:lang w:val="en-US"/>
        </w:rPr>
        <w:t>a</w:t>
      </w:r>
      <w:r w:rsidR="00E16CAD" w:rsidRPr="00286D7D">
        <w:rPr>
          <w:rFonts w:ascii="Times New Roman" w:hAnsi="Times New Roman"/>
          <w:sz w:val="24"/>
          <w:szCs w:val="24"/>
          <w:lang w:val="en-US"/>
        </w:rPr>
        <w:t>ising concerns about confidentiality and anonymity</w:t>
      </w:r>
      <w:r w:rsidR="006E0ECA" w:rsidRPr="00286D7D">
        <w:rPr>
          <w:rFonts w:ascii="Times New Roman" w:hAnsi="Times New Roman"/>
          <w:sz w:val="24"/>
          <w:szCs w:val="24"/>
          <w:lang w:val="en-US"/>
        </w:rPr>
        <w:t xml:space="preserve">. </w:t>
      </w:r>
      <w:r w:rsidR="00813751" w:rsidRPr="00286D7D">
        <w:rPr>
          <w:rFonts w:ascii="Times New Roman" w:hAnsi="Times New Roman"/>
          <w:sz w:val="24"/>
          <w:szCs w:val="24"/>
        </w:rPr>
        <w:t>After ensuring them</w:t>
      </w:r>
      <w:r w:rsidR="003A4858" w:rsidRPr="00286D7D">
        <w:rPr>
          <w:rFonts w:ascii="Times New Roman" w:hAnsi="Times New Roman"/>
          <w:sz w:val="24"/>
          <w:szCs w:val="24"/>
          <w:lang w:val="en-US"/>
        </w:rPr>
        <w:t xml:space="preserve"> </w:t>
      </w:r>
      <w:r w:rsidR="006E0ECA" w:rsidRPr="00286D7D">
        <w:rPr>
          <w:rFonts w:ascii="Times New Roman" w:hAnsi="Times New Roman"/>
          <w:sz w:val="24"/>
          <w:szCs w:val="24"/>
          <w:lang w:val="en-US"/>
        </w:rPr>
        <w:t xml:space="preserve">that their personal data </w:t>
      </w:r>
      <w:r w:rsidR="007B714E" w:rsidRPr="00286D7D">
        <w:rPr>
          <w:rFonts w:ascii="Times New Roman" w:hAnsi="Times New Roman"/>
          <w:sz w:val="24"/>
          <w:szCs w:val="24"/>
          <w:lang w:val="en-US"/>
        </w:rPr>
        <w:t>as well as any information about the</w:t>
      </w:r>
      <w:r w:rsidR="004E72B4">
        <w:rPr>
          <w:rFonts w:ascii="Times New Roman" w:hAnsi="Times New Roman"/>
          <w:sz w:val="24"/>
          <w:szCs w:val="24"/>
          <w:lang w:val="en-US"/>
        </w:rPr>
        <w:t xml:space="preserve">ir </w:t>
      </w:r>
      <w:r w:rsidR="007B714E" w:rsidRPr="00286D7D">
        <w:rPr>
          <w:rFonts w:ascii="Times New Roman" w:hAnsi="Times New Roman"/>
          <w:sz w:val="24"/>
          <w:szCs w:val="24"/>
          <w:lang w:val="en-US"/>
        </w:rPr>
        <w:t>hotel would be protected</w:t>
      </w:r>
      <w:r w:rsidR="002747AF" w:rsidRPr="00286D7D">
        <w:rPr>
          <w:rFonts w:ascii="Times New Roman" w:hAnsi="Times New Roman"/>
          <w:sz w:val="24"/>
          <w:szCs w:val="24"/>
          <w:lang w:val="en-US"/>
        </w:rPr>
        <w:t>,</w:t>
      </w:r>
      <w:r w:rsidR="00B63F2D" w:rsidRPr="00286D7D">
        <w:rPr>
          <w:rFonts w:ascii="Times New Roman" w:hAnsi="Times New Roman"/>
          <w:sz w:val="24"/>
          <w:szCs w:val="24"/>
          <w:lang w:val="en-US"/>
        </w:rPr>
        <w:t xml:space="preserve"> it became possible to win the interviewees’ trust</w:t>
      </w:r>
      <w:r w:rsidR="002747AF" w:rsidRPr="00286D7D">
        <w:rPr>
          <w:rFonts w:ascii="Times New Roman" w:hAnsi="Times New Roman"/>
          <w:sz w:val="24"/>
          <w:szCs w:val="24"/>
          <w:lang w:val="en-US"/>
        </w:rPr>
        <w:t xml:space="preserve"> and 22 of them agreed to participate in the study</w:t>
      </w:r>
      <w:r w:rsidR="007B714E" w:rsidRPr="00286D7D">
        <w:rPr>
          <w:rFonts w:ascii="Times New Roman" w:hAnsi="Times New Roman"/>
          <w:sz w:val="24"/>
          <w:szCs w:val="24"/>
          <w:lang w:val="en-US"/>
        </w:rPr>
        <w:t xml:space="preserve">. </w:t>
      </w:r>
    </w:p>
    <w:p w:rsidR="00823202" w:rsidRPr="00286D7D" w:rsidRDefault="006A6E07" w:rsidP="00E83D27">
      <w:pPr>
        <w:spacing w:after="0" w:line="240" w:lineRule="auto"/>
        <w:ind w:firstLine="720"/>
        <w:rPr>
          <w:rFonts w:ascii="Times New Roman" w:hAnsi="Times New Roman"/>
          <w:sz w:val="24"/>
          <w:szCs w:val="24"/>
          <w:lang w:val="en-US"/>
        </w:rPr>
      </w:pPr>
      <w:r w:rsidRPr="00EB4C96">
        <w:rPr>
          <w:rFonts w:ascii="Times New Roman" w:hAnsi="Times New Roman"/>
          <w:sz w:val="24"/>
          <w:szCs w:val="24"/>
          <w:lang w:val="en-US"/>
        </w:rPr>
        <w:t>In-depth i</w:t>
      </w:r>
      <w:r w:rsidR="00C9291F" w:rsidRPr="00EB4C96">
        <w:rPr>
          <w:rFonts w:ascii="Times New Roman" w:hAnsi="Times New Roman"/>
          <w:sz w:val="24"/>
          <w:szCs w:val="24"/>
          <w:lang w:val="en-US"/>
        </w:rPr>
        <w:t xml:space="preserve">nterviews were conducted from </w:t>
      </w:r>
      <w:r w:rsidR="00FE6A51" w:rsidRPr="00EB4C96">
        <w:rPr>
          <w:rFonts w:ascii="Times New Roman" w:hAnsi="Times New Roman"/>
          <w:sz w:val="24"/>
          <w:szCs w:val="24"/>
          <w:lang w:val="en-US"/>
        </w:rPr>
        <w:t xml:space="preserve">late </w:t>
      </w:r>
      <w:r w:rsidRPr="00EB4C96">
        <w:rPr>
          <w:rFonts w:ascii="Times New Roman" w:hAnsi="Times New Roman"/>
          <w:sz w:val="24"/>
          <w:szCs w:val="24"/>
          <w:lang w:val="en-US"/>
        </w:rPr>
        <w:t>January</w:t>
      </w:r>
      <w:r w:rsidR="00C9291F" w:rsidRPr="00EB4C96">
        <w:rPr>
          <w:rFonts w:ascii="Times New Roman" w:hAnsi="Times New Roman"/>
          <w:sz w:val="24"/>
          <w:szCs w:val="24"/>
          <w:lang w:val="en-US"/>
        </w:rPr>
        <w:t xml:space="preserve"> to </w:t>
      </w:r>
      <w:r w:rsidR="004B36E9" w:rsidRPr="00EB4C96">
        <w:rPr>
          <w:rFonts w:ascii="Times New Roman" w:hAnsi="Times New Roman"/>
          <w:sz w:val="24"/>
          <w:szCs w:val="24"/>
          <w:lang w:val="en-US"/>
        </w:rPr>
        <w:t>late</w:t>
      </w:r>
      <w:r w:rsidR="00FE6A51" w:rsidRPr="00EB4C96">
        <w:rPr>
          <w:rFonts w:ascii="Times New Roman" w:hAnsi="Times New Roman"/>
          <w:sz w:val="24"/>
          <w:szCs w:val="24"/>
          <w:lang w:val="en-US"/>
        </w:rPr>
        <w:t xml:space="preserve"> </w:t>
      </w:r>
      <w:r w:rsidR="00C9291F" w:rsidRPr="00EB4C96">
        <w:rPr>
          <w:rFonts w:ascii="Times New Roman" w:hAnsi="Times New Roman"/>
          <w:sz w:val="24"/>
          <w:szCs w:val="24"/>
          <w:lang w:val="en-US"/>
        </w:rPr>
        <w:t>March 2020</w:t>
      </w:r>
      <w:r w:rsidR="000B3953" w:rsidRPr="00EB4C96">
        <w:rPr>
          <w:rFonts w:ascii="Times New Roman" w:hAnsi="Times New Roman"/>
          <w:sz w:val="24"/>
          <w:szCs w:val="24"/>
          <w:lang w:val="en-US"/>
        </w:rPr>
        <w:t xml:space="preserve">. </w:t>
      </w:r>
      <w:r w:rsidR="00536037">
        <w:rPr>
          <w:rFonts w:ascii="Times New Roman" w:hAnsi="Times New Roman"/>
          <w:sz w:val="24"/>
          <w:szCs w:val="24"/>
        </w:rPr>
        <w:t xml:space="preserve">Taking into account </w:t>
      </w:r>
      <w:r w:rsidR="007E12AF" w:rsidRPr="007E12AF">
        <w:rPr>
          <w:rFonts w:ascii="Times New Roman" w:hAnsi="Times New Roman"/>
          <w:sz w:val="24"/>
          <w:szCs w:val="24"/>
        </w:rPr>
        <w:t xml:space="preserve">the importance of personal contact in </w:t>
      </w:r>
      <w:r w:rsidR="00536037">
        <w:rPr>
          <w:rFonts w:ascii="Times New Roman" w:hAnsi="Times New Roman"/>
          <w:sz w:val="24"/>
          <w:szCs w:val="24"/>
        </w:rPr>
        <w:t xml:space="preserve">qualitative research </w:t>
      </w:r>
      <w:r w:rsidR="00EB4C96" w:rsidRPr="00EB4C96">
        <w:rPr>
          <w:rFonts w:ascii="Times New Roman" w:hAnsi="Times New Roman"/>
          <w:sz w:val="24"/>
          <w:szCs w:val="24"/>
        </w:rPr>
        <w:t xml:space="preserve">and the need </w:t>
      </w:r>
      <w:r w:rsidR="007E12AF" w:rsidRPr="007E12AF">
        <w:rPr>
          <w:rFonts w:ascii="Times New Roman" w:hAnsi="Times New Roman"/>
          <w:sz w:val="24"/>
          <w:szCs w:val="24"/>
        </w:rPr>
        <w:t xml:space="preserve">to facilitate a rapport between the researcher and </w:t>
      </w:r>
      <w:r w:rsidR="00F04770">
        <w:rPr>
          <w:rFonts w:ascii="Times New Roman" w:hAnsi="Times New Roman"/>
          <w:sz w:val="24"/>
          <w:szCs w:val="24"/>
        </w:rPr>
        <w:t xml:space="preserve">the </w:t>
      </w:r>
      <w:r w:rsidR="007E12AF" w:rsidRPr="007E12AF">
        <w:rPr>
          <w:rFonts w:ascii="Times New Roman" w:hAnsi="Times New Roman"/>
          <w:sz w:val="24"/>
          <w:szCs w:val="24"/>
        </w:rPr>
        <w:t>interviewees,</w:t>
      </w:r>
      <w:r w:rsidR="00A95794" w:rsidRPr="00A95794">
        <w:rPr>
          <w:rFonts w:ascii="Times New Roman" w:hAnsi="Times New Roman"/>
          <w:sz w:val="24"/>
          <w:szCs w:val="24"/>
          <w:lang w:val="en-US"/>
        </w:rPr>
        <w:t xml:space="preserve"> the </w:t>
      </w:r>
      <w:r w:rsidR="000B3953" w:rsidRPr="00A95794">
        <w:rPr>
          <w:rFonts w:ascii="Times New Roman" w:hAnsi="Times New Roman"/>
          <w:sz w:val="24"/>
          <w:szCs w:val="24"/>
          <w:lang w:val="en-US"/>
        </w:rPr>
        <w:t>first six</w:t>
      </w:r>
      <w:r w:rsidR="00324C37" w:rsidRPr="00A95794">
        <w:rPr>
          <w:rFonts w:ascii="Times New Roman" w:hAnsi="Times New Roman"/>
          <w:sz w:val="24"/>
          <w:szCs w:val="24"/>
          <w:lang w:val="en-US"/>
        </w:rPr>
        <w:t xml:space="preserve"> interviews</w:t>
      </w:r>
      <w:r w:rsidR="000B3953" w:rsidRPr="00A95794">
        <w:rPr>
          <w:rFonts w:ascii="Times New Roman" w:hAnsi="Times New Roman"/>
          <w:sz w:val="24"/>
          <w:szCs w:val="24"/>
          <w:lang w:val="en-US"/>
        </w:rPr>
        <w:t xml:space="preserve"> were conducted through </w:t>
      </w:r>
      <w:r w:rsidRPr="00A95794">
        <w:rPr>
          <w:rFonts w:ascii="Times New Roman" w:hAnsi="Times New Roman"/>
          <w:sz w:val="24"/>
          <w:szCs w:val="24"/>
          <w:lang w:val="en-US"/>
        </w:rPr>
        <w:t xml:space="preserve">face-to-face </w:t>
      </w:r>
      <w:r w:rsidR="009A155D" w:rsidRPr="00A95794">
        <w:rPr>
          <w:rFonts w:ascii="Times New Roman" w:hAnsi="Times New Roman"/>
          <w:sz w:val="24"/>
          <w:szCs w:val="24"/>
          <w:lang w:val="en-US"/>
        </w:rPr>
        <w:t>meetings</w:t>
      </w:r>
      <w:r w:rsidR="00EB4C96">
        <w:rPr>
          <w:rFonts w:ascii="Times New Roman" w:hAnsi="Times New Roman"/>
          <w:sz w:val="24"/>
          <w:szCs w:val="24"/>
          <w:lang w:val="en-US"/>
        </w:rPr>
        <w:t>. These face</w:t>
      </w:r>
      <w:r w:rsidR="00CA1412" w:rsidRPr="00CA1412">
        <w:rPr>
          <w:rFonts w:ascii="Times New Roman" w:hAnsi="Times New Roman"/>
          <w:sz w:val="24"/>
          <w:szCs w:val="24"/>
          <w:lang w:val="en-US"/>
        </w:rPr>
        <w:t>-</w:t>
      </w:r>
      <w:r w:rsidR="00EB4C96">
        <w:rPr>
          <w:rFonts w:ascii="Times New Roman" w:hAnsi="Times New Roman"/>
          <w:sz w:val="24"/>
          <w:szCs w:val="24"/>
          <w:lang w:val="en-US"/>
        </w:rPr>
        <w:t>to</w:t>
      </w:r>
      <w:r w:rsidR="00CA1412" w:rsidRPr="00CA1412">
        <w:rPr>
          <w:rFonts w:ascii="Times New Roman" w:hAnsi="Times New Roman"/>
          <w:sz w:val="24"/>
          <w:szCs w:val="24"/>
          <w:lang w:val="en-US"/>
        </w:rPr>
        <w:t>-</w:t>
      </w:r>
      <w:r w:rsidR="00EB4C96">
        <w:rPr>
          <w:rFonts w:ascii="Times New Roman" w:hAnsi="Times New Roman"/>
          <w:sz w:val="24"/>
          <w:szCs w:val="24"/>
          <w:lang w:val="en-US"/>
        </w:rPr>
        <w:t xml:space="preserve">face interviews were performed </w:t>
      </w:r>
      <w:r w:rsidR="007E12AF" w:rsidRPr="007E12AF">
        <w:rPr>
          <w:rFonts w:ascii="Times New Roman" w:hAnsi="Times New Roman"/>
          <w:sz w:val="24"/>
          <w:szCs w:val="24"/>
        </w:rPr>
        <w:t>at the interviewee</w:t>
      </w:r>
      <w:r w:rsidR="00CA1412" w:rsidRPr="00CA1412">
        <w:rPr>
          <w:rFonts w:ascii="Times New Roman" w:hAnsi="Times New Roman"/>
          <w:sz w:val="24"/>
          <w:szCs w:val="24"/>
          <w:lang w:val="en-US"/>
        </w:rPr>
        <w:t>’</w:t>
      </w:r>
      <w:r w:rsidR="007E12AF" w:rsidRPr="007E12AF">
        <w:rPr>
          <w:rFonts w:ascii="Times New Roman" w:hAnsi="Times New Roman"/>
          <w:sz w:val="24"/>
          <w:szCs w:val="24"/>
        </w:rPr>
        <w:t>s place of work, so that respondents would feel comfortable in their natural surroundings</w:t>
      </w:r>
      <w:r w:rsidR="00F1536E" w:rsidRPr="00EB4C96">
        <w:rPr>
          <w:rFonts w:ascii="Times New Roman" w:hAnsi="Times New Roman"/>
          <w:sz w:val="24"/>
          <w:szCs w:val="24"/>
          <w:lang w:val="en-US"/>
        </w:rPr>
        <w:t>.</w:t>
      </w:r>
      <w:r w:rsidR="00F1536E" w:rsidRPr="00A95794">
        <w:rPr>
          <w:rFonts w:ascii="Times New Roman" w:hAnsi="Times New Roman"/>
          <w:sz w:val="24"/>
          <w:szCs w:val="24"/>
          <w:lang w:val="en-US"/>
        </w:rPr>
        <w:t xml:space="preserve"> </w:t>
      </w:r>
      <w:r w:rsidR="002747AF" w:rsidRPr="00286D7D">
        <w:rPr>
          <w:rFonts w:ascii="Times New Roman" w:hAnsi="Times New Roman"/>
          <w:sz w:val="24"/>
          <w:szCs w:val="24"/>
          <w:lang w:val="en-US"/>
        </w:rPr>
        <w:t>However, following the COVID-19 pandemic outbreak in late February 2020, the Greek State requested citizens to avoid personal contacts, and thus the remaining interviews were conducted over the phone.</w:t>
      </w:r>
      <w:r w:rsidR="002747AF" w:rsidRPr="00286D7D">
        <w:rPr>
          <w:rFonts w:ascii="Times New Roman" w:hAnsi="Times New Roman"/>
          <w:lang w:val="en-US"/>
        </w:rPr>
        <w:t xml:space="preserve"> </w:t>
      </w:r>
      <w:r w:rsidR="00F1536E" w:rsidRPr="00286D7D">
        <w:rPr>
          <w:rFonts w:ascii="Times New Roman" w:hAnsi="Times New Roman"/>
          <w:sz w:val="24"/>
          <w:szCs w:val="24"/>
          <w:lang w:val="en-US"/>
        </w:rPr>
        <w:t xml:space="preserve">The interviews lasted between 25 minutes and one hour and detailed notes were written in notebooks. Semi-structured interviews with open-ended questions were used to allow informants </w:t>
      </w:r>
      <w:r w:rsidR="00B63F2D" w:rsidRPr="00286D7D">
        <w:rPr>
          <w:rFonts w:ascii="Times New Roman" w:hAnsi="Times New Roman"/>
          <w:sz w:val="24"/>
          <w:szCs w:val="24"/>
          <w:lang w:val="en-US"/>
        </w:rPr>
        <w:t xml:space="preserve">to </w:t>
      </w:r>
      <w:r w:rsidR="00F1536E" w:rsidRPr="00286D7D">
        <w:rPr>
          <w:rFonts w:ascii="Times New Roman" w:hAnsi="Times New Roman"/>
          <w:sz w:val="24"/>
          <w:szCs w:val="24"/>
          <w:lang w:val="en-US"/>
        </w:rPr>
        <w:t xml:space="preserve">freely express their thoughts and opinions on broader themes (Marshall </w:t>
      </w:r>
      <w:r w:rsidR="004E72B4">
        <w:rPr>
          <w:rFonts w:ascii="Times New Roman" w:hAnsi="Times New Roman"/>
          <w:sz w:val="24"/>
          <w:szCs w:val="24"/>
          <w:lang w:val="en-US"/>
        </w:rPr>
        <w:t>and</w:t>
      </w:r>
      <w:r w:rsidR="004E72B4" w:rsidRPr="00286D7D">
        <w:rPr>
          <w:rFonts w:ascii="Times New Roman" w:hAnsi="Times New Roman"/>
          <w:sz w:val="24"/>
          <w:szCs w:val="24"/>
          <w:lang w:val="en-US"/>
        </w:rPr>
        <w:t xml:space="preserve"> </w:t>
      </w:r>
      <w:r w:rsidR="00F1536E" w:rsidRPr="00286D7D">
        <w:rPr>
          <w:rFonts w:ascii="Times New Roman" w:hAnsi="Times New Roman"/>
          <w:sz w:val="24"/>
          <w:szCs w:val="24"/>
          <w:lang w:val="en-US"/>
        </w:rPr>
        <w:t>Rossman</w:t>
      </w:r>
      <w:r w:rsidR="00723EC9">
        <w:rPr>
          <w:rFonts w:ascii="Times New Roman" w:hAnsi="Times New Roman"/>
          <w:sz w:val="24"/>
          <w:szCs w:val="24"/>
          <w:lang w:val="en-US"/>
        </w:rPr>
        <w:t>,</w:t>
      </w:r>
      <w:r w:rsidR="00F1536E" w:rsidRPr="00286D7D">
        <w:rPr>
          <w:rFonts w:ascii="Times New Roman" w:hAnsi="Times New Roman"/>
          <w:sz w:val="24"/>
          <w:szCs w:val="24"/>
          <w:lang w:val="en-US"/>
        </w:rPr>
        <w:t xml:space="preserve"> 2011). The last three interviews did not generate any new meaningful insights and therefore data saturation was reached as the research questions were adequately addressed (O’ Reilly </w:t>
      </w:r>
      <w:r w:rsidR="004E72B4">
        <w:rPr>
          <w:rFonts w:ascii="Times New Roman" w:hAnsi="Times New Roman"/>
          <w:sz w:val="24"/>
          <w:szCs w:val="24"/>
          <w:lang w:val="en-US"/>
        </w:rPr>
        <w:t xml:space="preserve">and </w:t>
      </w:r>
      <w:r w:rsidR="00F1536E" w:rsidRPr="00286D7D">
        <w:rPr>
          <w:rFonts w:ascii="Times New Roman" w:hAnsi="Times New Roman"/>
          <w:sz w:val="24"/>
          <w:szCs w:val="24"/>
          <w:lang w:val="en-US"/>
        </w:rPr>
        <w:t>Parker</w:t>
      </w:r>
      <w:r w:rsidR="00723EC9">
        <w:rPr>
          <w:rFonts w:ascii="Times New Roman" w:hAnsi="Times New Roman"/>
          <w:sz w:val="24"/>
          <w:szCs w:val="24"/>
          <w:lang w:val="en-US"/>
        </w:rPr>
        <w:t>,</w:t>
      </w:r>
      <w:r w:rsidR="00F1536E" w:rsidRPr="00286D7D">
        <w:rPr>
          <w:rFonts w:ascii="Times New Roman" w:hAnsi="Times New Roman"/>
          <w:sz w:val="24"/>
          <w:szCs w:val="24"/>
          <w:lang w:val="en-US"/>
        </w:rPr>
        <w:t xml:space="preserve"> 2013). The interview schedule was designed according to the literature review (</w:t>
      </w:r>
      <w:r w:rsidR="007A5B0C" w:rsidRPr="00286D7D">
        <w:rPr>
          <w:rFonts w:ascii="Times New Roman" w:hAnsi="Times New Roman"/>
          <w:sz w:val="24"/>
          <w:szCs w:val="24"/>
        </w:rPr>
        <w:t>Chesire</w:t>
      </w:r>
      <w:r w:rsidR="005B18BC">
        <w:rPr>
          <w:rFonts w:ascii="Times New Roman" w:hAnsi="Times New Roman"/>
          <w:sz w:val="24"/>
          <w:szCs w:val="24"/>
        </w:rPr>
        <w:t xml:space="preserve"> et al.</w:t>
      </w:r>
      <w:r w:rsidR="007A5B0C" w:rsidRPr="00286D7D">
        <w:rPr>
          <w:rFonts w:ascii="Times New Roman" w:hAnsi="Times New Roman"/>
          <w:sz w:val="24"/>
          <w:szCs w:val="24"/>
        </w:rPr>
        <w:t>, 2010</w:t>
      </w:r>
      <w:r w:rsidR="00F1536E" w:rsidRPr="00286D7D">
        <w:rPr>
          <w:rFonts w:ascii="Times New Roman" w:hAnsi="Times New Roman"/>
          <w:sz w:val="24"/>
          <w:szCs w:val="24"/>
        </w:rPr>
        <w:t xml:space="preserve">; Lawler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F1536E" w:rsidRPr="00286D7D">
        <w:rPr>
          <w:rFonts w:ascii="Times New Roman" w:hAnsi="Times New Roman"/>
          <w:sz w:val="24"/>
          <w:szCs w:val="24"/>
        </w:rPr>
        <w:t>Yoon</w:t>
      </w:r>
      <w:r w:rsidR="00723EC9">
        <w:rPr>
          <w:rFonts w:ascii="Times New Roman" w:hAnsi="Times New Roman"/>
          <w:sz w:val="24"/>
          <w:szCs w:val="24"/>
        </w:rPr>
        <w:t>,</w:t>
      </w:r>
      <w:r w:rsidR="00F1536E" w:rsidRPr="00286D7D">
        <w:rPr>
          <w:rFonts w:ascii="Times New Roman" w:hAnsi="Times New Roman"/>
          <w:sz w:val="24"/>
          <w:szCs w:val="24"/>
        </w:rPr>
        <w:t xml:space="preserve"> 1993; Martin-Fuentes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F1536E" w:rsidRPr="00286D7D">
        <w:rPr>
          <w:rFonts w:ascii="Times New Roman" w:hAnsi="Times New Roman"/>
          <w:sz w:val="24"/>
          <w:szCs w:val="24"/>
        </w:rPr>
        <w:t>Mellinas</w:t>
      </w:r>
      <w:r w:rsidR="00723EC9">
        <w:rPr>
          <w:rFonts w:ascii="Times New Roman" w:hAnsi="Times New Roman"/>
          <w:sz w:val="24"/>
          <w:szCs w:val="24"/>
        </w:rPr>
        <w:t>,</w:t>
      </w:r>
      <w:r w:rsidR="00F1536E" w:rsidRPr="00286D7D">
        <w:rPr>
          <w:rFonts w:ascii="Times New Roman" w:hAnsi="Times New Roman"/>
          <w:sz w:val="24"/>
          <w:szCs w:val="24"/>
        </w:rPr>
        <w:t xml:space="preserve"> 2018; Mellinas</w:t>
      </w:r>
      <w:r w:rsidR="00723EC9">
        <w:rPr>
          <w:rFonts w:ascii="Times New Roman" w:hAnsi="Times New Roman"/>
          <w:sz w:val="24"/>
          <w:szCs w:val="24"/>
        </w:rPr>
        <w:t>,</w:t>
      </w:r>
      <w:r w:rsidR="00F1536E" w:rsidRPr="00286D7D">
        <w:rPr>
          <w:rFonts w:ascii="Times New Roman" w:hAnsi="Times New Roman"/>
          <w:sz w:val="24"/>
          <w:szCs w:val="24"/>
        </w:rPr>
        <w:t xml:space="preserve"> 2019; </w:t>
      </w:r>
      <w:r w:rsidR="00723EC9">
        <w:rPr>
          <w:rFonts w:ascii="Times New Roman" w:hAnsi="Times New Roman"/>
          <w:sz w:val="24"/>
          <w:szCs w:val="24"/>
        </w:rPr>
        <w:t>Molm et al.,</w:t>
      </w:r>
      <w:r w:rsidR="004D33F7" w:rsidRPr="00286D7D">
        <w:rPr>
          <w:rFonts w:ascii="Times New Roman" w:hAnsi="Times New Roman"/>
          <w:sz w:val="24"/>
          <w:szCs w:val="24"/>
        </w:rPr>
        <w:t xml:space="preserve"> 1999</w:t>
      </w:r>
      <w:r w:rsidR="00F1536E" w:rsidRPr="00286D7D">
        <w:rPr>
          <w:rFonts w:ascii="Times New Roman" w:hAnsi="Times New Roman"/>
          <w:sz w:val="24"/>
          <w:szCs w:val="24"/>
        </w:rPr>
        <w:t xml:space="preserve">; </w:t>
      </w:r>
      <w:r w:rsidR="00146268" w:rsidRPr="00286D7D">
        <w:rPr>
          <w:rFonts w:ascii="Times New Roman" w:hAnsi="Times New Roman"/>
          <w:sz w:val="24"/>
          <w:szCs w:val="24"/>
          <w:lang w:val="en-US"/>
        </w:rPr>
        <w:t xml:space="preserve">Molm </w:t>
      </w:r>
      <w:r w:rsidR="00723EC9">
        <w:rPr>
          <w:rFonts w:ascii="Times New Roman" w:hAnsi="Times New Roman"/>
          <w:sz w:val="24"/>
          <w:szCs w:val="24"/>
          <w:lang w:val="en-US"/>
        </w:rPr>
        <w:t>et al.,</w:t>
      </w:r>
      <w:r w:rsidR="00146268" w:rsidRPr="00286D7D">
        <w:rPr>
          <w:rFonts w:ascii="Times New Roman" w:hAnsi="Times New Roman"/>
          <w:sz w:val="24"/>
          <w:szCs w:val="24"/>
          <w:lang w:val="en-US"/>
        </w:rPr>
        <w:t xml:space="preserve"> 2000</w:t>
      </w:r>
      <w:r w:rsidR="00F1536E" w:rsidRPr="00286D7D">
        <w:rPr>
          <w:rFonts w:ascii="Times New Roman" w:hAnsi="Times New Roman"/>
          <w:sz w:val="24"/>
          <w:szCs w:val="24"/>
          <w:lang w:val="en-US"/>
        </w:rPr>
        <w:t>) and</w:t>
      </w:r>
      <w:r w:rsidR="00E46F9C">
        <w:rPr>
          <w:rFonts w:ascii="Times New Roman" w:hAnsi="Times New Roman"/>
          <w:sz w:val="24"/>
          <w:szCs w:val="24"/>
          <w:lang w:val="en-US"/>
        </w:rPr>
        <w:t xml:space="preserve"> informants were asked to provide socio-demographic data as well as information about the hotel size and the percentage of reservations made through Booking.com. Additionally</w:t>
      </w:r>
      <w:r w:rsidR="003B3B53">
        <w:rPr>
          <w:rFonts w:ascii="Times New Roman" w:hAnsi="Times New Roman"/>
          <w:sz w:val="24"/>
          <w:szCs w:val="24"/>
          <w:lang w:val="en-US"/>
        </w:rPr>
        <w:t>,</w:t>
      </w:r>
      <w:r w:rsidR="00E46F9C">
        <w:rPr>
          <w:rFonts w:ascii="Times New Roman" w:hAnsi="Times New Roman"/>
          <w:sz w:val="24"/>
          <w:szCs w:val="24"/>
          <w:lang w:val="en-US"/>
        </w:rPr>
        <w:t xml:space="preserve"> respondents were </w:t>
      </w:r>
      <w:r w:rsidR="00B6506D">
        <w:rPr>
          <w:rFonts w:ascii="Times New Roman" w:hAnsi="Times New Roman"/>
          <w:sz w:val="24"/>
          <w:szCs w:val="24"/>
          <w:lang w:val="en-US"/>
        </w:rPr>
        <w:t>asked</w:t>
      </w:r>
      <w:r w:rsidR="00E46F9C">
        <w:rPr>
          <w:rFonts w:ascii="Times New Roman" w:hAnsi="Times New Roman"/>
          <w:sz w:val="24"/>
          <w:szCs w:val="24"/>
          <w:lang w:val="en-US"/>
        </w:rPr>
        <w:t>:</w:t>
      </w:r>
      <w:r w:rsidR="00F1536E" w:rsidRPr="00286D7D">
        <w:rPr>
          <w:rFonts w:ascii="Times New Roman" w:hAnsi="Times New Roman"/>
          <w:sz w:val="24"/>
          <w:szCs w:val="24"/>
          <w:lang w:val="en-US"/>
        </w:rPr>
        <w:t xml:space="preserve"> a) </w:t>
      </w:r>
      <w:r w:rsidR="00B6506D">
        <w:rPr>
          <w:rFonts w:ascii="Times New Roman" w:hAnsi="Times New Roman"/>
          <w:sz w:val="24"/>
          <w:szCs w:val="24"/>
          <w:lang w:val="en-US"/>
        </w:rPr>
        <w:t xml:space="preserve">to explain in detail </w:t>
      </w:r>
      <w:r w:rsidR="00CA1412">
        <w:rPr>
          <w:rFonts w:ascii="Times New Roman" w:hAnsi="Times New Roman"/>
          <w:sz w:val="24"/>
          <w:szCs w:val="24"/>
          <w:lang w:val="en-US"/>
        </w:rPr>
        <w:t xml:space="preserve">the </w:t>
      </w:r>
      <w:r w:rsidR="00F1536E" w:rsidRPr="00286D7D">
        <w:rPr>
          <w:rFonts w:ascii="Times New Roman" w:hAnsi="Times New Roman"/>
          <w:sz w:val="24"/>
          <w:szCs w:val="24"/>
          <w:lang w:val="en-US"/>
        </w:rPr>
        <w:t xml:space="preserve">economic and social exchanges </w:t>
      </w:r>
      <w:r w:rsidR="00A95794">
        <w:rPr>
          <w:rFonts w:ascii="Times New Roman" w:hAnsi="Times New Roman"/>
          <w:sz w:val="24"/>
          <w:szCs w:val="24"/>
          <w:lang w:val="en-US"/>
        </w:rPr>
        <w:t xml:space="preserve">having </w:t>
      </w:r>
      <w:r w:rsidR="00F1536E" w:rsidRPr="00286D7D">
        <w:rPr>
          <w:rFonts w:ascii="Times New Roman" w:hAnsi="Times New Roman"/>
          <w:sz w:val="24"/>
          <w:szCs w:val="24"/>
          <w:lang w:val="en-US"/>
        </w:rPr>
        <w:t xml:space="preserve">emerged </w:t>
      </w:r>
      <w:r w:rsidR="00A95794">
        <w:rPr>
          <w:rFonts w:ascii="Times New Roman" w:hAnsi="Times New Roman"/>
          <w:sz w:val="24"/>
          <w:szCs w:val="24"/>
          <w:lang w:val="en-US"/>
        </w:rPr>
        <w:t xml:space="preserve">during their partnership </w:t>
      </w:r>
      <w:r w:rsidR="00F1536E" w:rsidRPr="00286D7D">
        <w:rPr>
          <w:rFonts w:ascii="Times New Roman" w:hAnsi="Times New Roman"/>
          <w:sz w:val="24"/>
          <w:szCs w:val="24"/>
          <w:lang w:val="en-US"/>
        </w:rPr>
        <w:t xml:space="preserve">with Booking.com, b) </w:t>
      </w:r>
      <w:r w:rsidR="00A95794">
        <w:rPr>
          <w:rFonts w:ascii="Times New Roman" w:hAnsi="Times New Roman"/>
          <w:sz w:val="24"/>
          <w:szCs w:val="24"/>
          <w:lang w:val="en-US"/>
        </w:rPr>
        <w:t xml:space="preserve">to identify whether they </w:t>
      </w:r>
      <w:r w:rsidR="00F04770">
        <w:rPr>
          <w:rFonts w:ascii="Times New Roman" w:hAnsi="Times New Roman"/>
          <w:sz w:val="24"/>
          <w:szCs w:val="24"/>
          <w:lang w:val="en-US"/>
        </w:rPr>
        <w:t xml:space="preserve">considered </w:t>
      </w:r>
      <w:r w:rsidR="00A95794">
        <w:rPr>
          <w:rFonts w:ascii="Times New Roman" w:hAnsi="Times New Roman"/>
          <w:sz w:val="24"/>
          <w:szCs w:val="24"/>
          <w:lang w:val="en-US"/>
        </w:rPr>
        <w:t xml:space="preserve">their relationship </w:t>
      </w:r>
      <w:r w:rsidR="00F04770">
        <w:rPr>
          <w:rFonts w:ascii="Times New Roman" w:hAnsi="Times New Roman"/>
          <w:sz w:val="24"/>
          <w:szCs w:val="24"/>
          <w:lang w:val="en-US"/>
        </w:rPr>
        <w:t xml:space="preserve">to be </w:t>
      </w:r>
      <w:r w:rsidR="00A95794" w:rsidRPr="00286D7D">
        <w:rPr>
          <w:rFonts w:ascii="Times New Roman" w:hAnsi="Times New Roman"/>
          <w:sz w:val="24"/>
          <w:szCs w:val="24"/>
          <w:lang w:val="en-US"/>
        </w:rPr>
        <w:t>based on trust or assurance provided by the contract</w:t>
      </w:r>
      <w:r w:rsidR="00892037">
        <w:rPr>
          <w:rFonts w:ascii="Times New Roman" w:hAnsi="Times New Roman"/>
          <w:sz w:val="24"/>
          <w:szCs w:val="24"/>
          <w:lang w:val="en-US"/>
        </w:rPr>
        <w:t>,</w:t>
      </w:r>
      <w:r w:rsidR="00F1536E" w:rsidRPr="00286D7D">
        <w:rPr>
          <w:rFonts w:ascii="Times New Roman" w:hAnsi="Times New Roman"/>
          <w:sz w:val="24"/>
          <w:szCs w:val="24"/>
          <w:lang w:val="en-US"/>
        </w:rPr>
        <w:t xml:space="preserve"> c) to </w:t>
      </w:r>
      <w:r w:rsidR="00A95794">
        <w:rPr>
          <w:rFonts w:ascii="Times New Roman" w:hAnsi="Times New Roman"/>
          <w:sz w:val="24"/>
          <w:szCs w:val="24"/>
          <w:lang w:val="en-US"/>
        </w:rPr>
        <w:t xml:space="preserve">identify the reasons and the </w:t>
      </w:r>
      <w:r w:rsidR="00ED443A" w:rsidRPr="00286D7D">
        <w:rPr>
          <w:rFonts w:ascii="Times New Roman" w:hAnsi="Times New Roman"/>
          <w:sz w:val="24"/>
          <w:szCs w:val="24"/>
          <w:lang w:val="en-US"/>
        </w:rPr>
        <w:t>exten</w:t>
      </w:r>
      <w:r w:rsidR="00ED443A">
        <w:rPr>
          <w:rFonts w:ascii="Times New Roman" w:hAnsi="Times New Roman"/>
          <w:sz w:val="24"/>
          <w:szCs w:val="24"/>
          <w:lang w:val="en-US"/>
        </w:rPr>
        <w:t>t</w:t>
      </w:r>
      <w:r w:rsidR="00ED443A" w:rsidRPr="00286D7D">
        <w:rPr>
          <w:rFonts w:ascii="Times New Roman" w:hAnsi="Times New Roman"/>
          <w:sz w:val="24"/>
          <w:szCs w:val="24"/>
          <w:lang w:val="en-US"/>
        </w:rPr>
        <w:t xml:space="preserve"> </w:t>
      </w:r>
      <w:r w:rsidR="00F1536E" w:rsidRPr="00286D7D">
        <w:rPr>
          <w:rFonts w:ascii="Times New Roman" w:hAnsi="Times New Roman"/>
          <w:sz w:val="24"/>
          <w:szCs w:val="24"/>
          <w:lang w:val="en-US"/>
        </w:rPr>
        <w:t>the</w:t>
      </w:r>
      <w:r w:rsidR="00A95794">
        <w:rPr>
          <w:rFonts w:ascii="Times New Roman" w:hAnsi="Times New Roman"/>
          <w:sz w:val="24"/>
          <w:szCs w:val="24"/>
          <w:lang w:val="en-US"/>
        </w:rPr>
        <w:t xml:space="preserve">y </w:t>
      </w:r>
      <w:r w:rsidR="00F1536E" w:rsidRPr="00286D7D">
        <w:rPr>
          <w:rFonts w:ascii="Times New Roman" w:hAnsi="Times New Roman"/>
          <w:sz w:val="24"/>
          <w:szCs w:val="24"/>
          <w:lang w:val="en-US"/>
        </w:rPr>
        <w:t xml:space="preserve">believed that their hotel is </w:t>
      </w:r>
      <w:r w:rsidR="00B63F2D" w:rsidRPr="00286D7D">
        <w:rPr>
          <w:rFonts w:ascii="Times New Roman" w:hAnsi="Times New Roman"/>
          <w:sz w:val="24"/>
          <w:szCs w:val="24"/>
          <w:lang w:val="en-US"/>
        </w:rPr>
        <w:t xml:space="preserve">dependent </w:t>
      </w:r>
      <w:r w:rsidR="00F1536E" w:rsidRPr="00286D7D">
        <w:rPr>
          <w:rFonts w:ascii="Times New Roman" w:hAnsi="Times New Roman"/>
          <w:sz w:val="24"/>
          <w:szCs w:val="24"/>
          <w:lang w:val="en-US"/>
        </w:rPr>
        <w:t xml:space="preserve">on Booking.com, and d) </w:t>
      </w:r>
      <w:r w:rsidR="00A95794">
        <w:rPr>
          <w:rFonts w:ascii="Times New Roman" w:hAnsi="Times New Roman"/>
          <w:sz w:val="24"/>
          <w:szCs w:val="24"/>
          <w:lang w:val="en-US"/>
        </w:rPr>
        <w:t xml:space="preserve">to reveal their strategies (if any) </w:t>
      </w:r>
      <w:r w:rsidR="00CA1412">
        <w:rPr>
          <w:rFonts w:ascii="Times New Roman" w:hAnsi="Times New Roman"/>
          <w:sz w:val="24"/>
          <w:szCs w:val="24"/>
          <w:lang w:val="en-US"/>
        </w:rPr>
        <w:t xml:space="preserve">regarding </w:t>
      </w:r>
      <w:r w:rsidR="00F1536E" w:rsidRPr="00286D7D">
        <w:rPr>
          <w:rFonts w:ascii="Times New Roman" w:hAnsi="Times New Roman"/>
          <w:sz w:val="24"/>
          <w:szCs w:val="24"/>
          <w:lang w:val="en-US"/>
        </w:rPr>
        <w:t>power issues</w:t>
      </w:r>
      <w:r w:rsidR="00CA1412">
        <w:rPr>
          <w:rFonts w:ascii="Times New Roman" w:hAnsi="Times New Roman"/>
          <w:sz w:val="24"/>
          <w:szCs w:val="24"/>
          <w:lang w:val="en-US"/>
        </w:rPr>
        <w:t xml:space="preserve"> in their partnership.</w:t>
      </w:r>
      <w:r w:rsidR="00F1536E" w:rsidRPr="00286D7D">
        <w:rPr>
          <w:rFonts w:ascii="Times New Roman" w:hAnsi="Times New Roman"/>
          <w:sz w:val="24"/>
          <w:szCs w:val="24"/>
          <w:lang w:val="en-US"/>
        </w:rPr>
        <w:t xml:space="preserve"> </w:t>
      </w:r>
      <w:r w:rsidR="00B63F2D" w:rsidRPr="00286D7D">
        <w:rPr>
          <w:rFonts w:ascii="Times New Roman" w:hAnsi="Times New Roman"/>
          <w:sz w:val="24"/>
          <w:szCs w:val="24"/>
          <w:lang w:val="en-US"/>
        </w:rPr>
        <w:t>Finally</w:t>
      </w:r>
      <w:r w:rsidR="00F1536E" w:rsidRPr="00286D7D">
        <w:rPr>
          <w:rFonts w:ascii="Times New Roman" w:hAnsi="Times New Roman"/>
          <w:sz w:val="24"/>
          <w:szCs w:val="24"/>
          <w:lang w:val="en-US"/>
        </w:rPr>
        <w:t xml:space="preserve">, informants were asked </w:t>
      </w:r>
      <w:r w:rsidR="00A61DB8">
        <w:rPr>
          <w:rFonts w:ascii="Times New Roman" w:hAnsi="Times New Roman"/>
          <w:sz w:val="24"/>
          <w:szCs w:val="24"/>
          <w:lang w:val="en-US"/>
        </w:rPr>
        <w:t>whether</w:t>
      </w:r>
      <w:r w:rsidR="00F1536E" w:rsidRPr="00286D7D">
        <w:rPr>
          <w:rFonts w:ascii="Times New Roman" w:hAnsi="Times New Roman"/>
          <w:sz w:val="24"/>
          <w:szCs w:val="24"/>
          <w:lang w:val="en-US"/>
        </w:rPr>
        <w:t xml:space="preserve"> they felt satisfied or dissatisfied with several aspects of their relationship</w:t>
      </w:r>
      <w:r w:rsidR="00B63F2D" w:rsidRPr="00286D7D">
        <w:rPr>
          <w:rFonts w:ascii="Times New Roman" w:hAnsi="Times New Roman"/>
          <w:sz w:val="24"/>
          <w:szCs w:val="24"/>
          <w:lang w:val="en-US"/>
        </w:rPr>
        <w:t xml:space="preserve"> with </w:t>
      </w:r>
      <w:r w:rsidR="0061733F" w:rsidRPr="00286D7D">
        <w:rPr>
          <w:rFonts w:ascii="Times New Roman" w:hAnsi="Times New Roman"/>
          <w:sz w:val="24"/>
          <w:szCs w:val="24"/>
          <w:lang w:val="en-US"/>
        </w:rPr>
        <w:t>B</w:t>
      </w:r>
      <w:r w:rsidR="00B63F2D" w:rsidRPr="00286D7D">
        <w:rPr>
          <w:rFonts w:ascii="Times New Roman" w:hAnsi="Times New Roman"/>
          <w:sz w:val="24"/>
          <w:szCs w:val="24"/>
          <w:lang w:val="en-US"/>
        </w:rPr>
        <w:t>ooking.com</w:t>
      </w:r>
      <w:r w:rsidR="00F1536E" w:rsidRPr="00286D7D">
        <w:rPr>
          <w:rFonts w:ascii="Times New Roman" w:hAnsi="Times New Roman"/>
          <w:sz w:val="24"/>
          <w:szCs w:val="24"/>
          <w:lang w:val="en-US"/>
        </w:rPr>
        <w:t xml:space="preserve">, and if </w:t>
      </w:r>
      <w:r w:rsidR="0061733F" w:rsidRPr="00286D7D">
        <w:rPr>
          <w:rFonts w:ascii="Times New Roman" w:hAnsi="Times New Roman"/>
          <w:sz w:val="24"/>
          <w:szCs w:val="24"/>
          <w:lang w:val="en-US"/>
        </w:rPr>
        <w:t xml:space="preserve">they </w:t>
      </w:r>
      <w:r w:rsidR="00B63F2D" w:rsidRPr="00286D7D">
        <w:rPr>
          <w:rFonts w:ascii="Times New Roman" w:hAnsi="Times New Roman"/>
          <w:sz w:val="24"/>
          <w:szCs w:val="24"/>
          <w:lang w:val="en-US"/>
        </w:rPr>
        <w:t xml:space="preserve">had </w:t>
      </w:r>
      <w:r w:rsidR="00F1536E" w:rsidRPr="00286D7D">
        <w:rPr>
          <w:rFonts w:ascii="Times New Roman" w:hAnsi="Times New Roman"/>
          <w:sz w:val="24"/>
          <w:szCs w:val="24"/>
          <w:lang w:val="en-US"/>
        </w:rPr>
        <w:t>any complaints</w:t>
      </w:r>
      <w:r w:rsidR="00823202" w:rsidRPr="00286D7D">
        <w:rPr>
          <w:rFonts w:ascii="Times New Roman" w:hAnsi="Times New Roman"/>
          <w:sz w:val="24"/>
          <w:szCs w:val="24"/>
          <w:lang w:val="en-US"/>
        </w:rPr>
        <w:t xml:space="preserve">.   </w:t>
      </w:r>
    </w:p>
    <w:p w:rsidR="00387EFD" w:rsidRPr="00AF5E16" w:rsidRDefault="00454C88" w:rsidP="00E83D27">
      <w:pPr>
        <w:spacing w:after="0" w:line="240" w:lineRule="auto"/>
        <w:ind w:firstLine="720"/>
        <w:rPr>
          <w:rFonts w:ascii="Times New Roman" w:hAnsi="Times New Roman"/>
          <w:sz w:val="24"/>
          <w:szCs w:val="24"/>
        </w:rPr>
      </w:pPr>
      <w:r w:rsidRPr="00286D7D">
        <w:rPr>
          <w:rFonts w:ascii="Times New Roman" w:hAnsi="Times New Roman"/>
          <w:sz w:val="24"/>
          <w:szCs w:val="24"/>
          <w:lang w:val="en-US"/>
        </w:rPr>
        <w:t xml:space="preserve">In qualitative research a common data analysis method concerns content analysis which </w:t>
      </w:r>
      <w:r w:rsidR="00A47F93" w:rsidRPr="00286D7D">
        <w:rPr>
          <w:rFonts w:ascii="Times New Roman" w:hAnsi="Times New Roman"/>
          <w:sz w:val="24"/>
          <w:szCs w:val="24"/>
          <w:lang w:val="en-US"/>
        </w:rPr>
        <w:t>provides a classification of the</w:t>
      </w:r>
      <w:r w:rsidR="003E2C30" w:rsidRPr="00286D7D">
        <w:rPr>
          <w:rFonts w:ascii="Times New Roman" w:hAnsi="Times New Roman"/>
          <w:sz w:val="24"/>
          <w:szCs w:val="24"/>
          <w:lang w:val="en-US"/>
        </w:rPr>
        <w:t xml:space="preserve"> content of primary data</w:t>
      </w:r>
      <w:r w:rsidR="00A47F93" w:rsidRPr="00286D7D">
        <w:rPr>
          <w:rFonts w:ascii="Times New Roman" w:hAnsi="Times New Roman"/>
          <w:sz w:val="24"/>
          <w:szCs w:val="24"/>
          <w:lang w:val="en-US"/>
        </w:rPr>
        <w:t xml:space="preserve"> through </w:t>
      </w:r>
      <w:r w:rsidR="003E2C30" w:rsidRPr="00286D7D">
        <w:rPr>
          <w:rFonts w:ascii="Times New Roman" w:hAnsi="Times New Roman"/>
          <w:sz w:val="24"/>
          <w:szCs w:val="24"/>
          <w:lang w:val="en-US"/>
        </w:rPr>
        <w:t>the coding process</w:t>
      </w:r>
      <w:r w:rsidR="005259A0">
        <w:rPr>
          <w:rFonts w:ascii="Times New Roman" w:hAnsi="Times New Roman"/>
          <w:sz w:val="24"/>
          <w:szCs w:val="24"/>
          <w:lang w:val="en-US"/>
        </w:rPr>
        <w:t xml:space="preserve"> </w:t>
      </w:r>
      <w:r w:rsidR="003E2C30" w:rsidRPr="00286D7D">
        <w:rPr>
          <w:rFonts w:ascii="Times New Roman" w:hAnsi="Times New Roman"/>
          <w:sz w:val="24"/>
          <w:szCs w:val="24"/>
          <w:lang w:val="en-US"/>
        </w:rPr>
        <w:t xml:space="preserve">(Hsieh </w:t>
      </w:r>
      <w:r w:rsidR="004D33F7" w:rsidRPr="00286D7D">
        <w:rPr>
          <w:rFonts w:ascii="Times New Roman" w:hAnsi="Times New Roman"/>
          <w:sz w:val="24"/>
          <w:szCs w:val="24"/>
          <w:lang w:val="en-US"/>
        </w:rPr>
        <w:t xml:space="preserve">and </w:t>
      </w:r>
      <w:r w:rsidR="003E2C30" w:rsidRPr="00286D7D">
        <w:rPr>
          <w:rFonts w:ascii="Times New Roman" w:hAnsi="Times New Roman"/>
          <w:sz w:val="24"/>
          <w:szCs w:val="24"/>
          <w:lang w:val="en-US"/>
        </w:rPr>
        <w:t xml:space="preserve">Shannon 2005). </w:t>
      </w:r>
      <w:r w:rsidR="005259A0">
        <w:rPr>
          <w:rFonts w:ascii="Times New Roman" w:hAnsi="Times New Roman"/>
          <w:sz w:val="24"/>
          <w:szCs w:val="24"/>
          <w:lang w:val="en-US"/>
        </w:rPr>
        <w:t>The coding process concerns the interpretation and labeling of the primary data.</w:t>
      </w:r>
      <w:r w:rsidR="005259A0" w:rsidRPr="00286D7D">
        <w:rPr>
          <w:rFonts w:ascii="Times New Roman" w:hAnsi="Times New Roman"/>
          <w:sz w:val="24"/>
          <w:szCs w:val="24"/>
          <w:lang w:val="en-US"/>
        </w:rPr>
        <w:t xml:space="preserve"> </w:t>
      </w:r>
      <w:r w:rsidR="003E2C30" w:rsidRPr="00286D7D">
        <w:rPr>
          <w:rFonts w:ascii="Times New Roman" w:hAnsi="Times New Roman"/>
          <w:sz w:val="24"/>
          <w:szCs w:val="24"/>
          <w:lang w:val="en-US"/>
        </w:rPr>
        <w:t>Additionally, content analysis often uses frequency counts of emerging themes</w:t>
      </w:r>
      <w:r w:rsidRPr="00286D7D">
        <w:rPr>
          <w:rFonts w:ascii="Times New Roman" w:hAnsi="Times New Roman"/>
          <w:sz w:val="24"/>
          <w:szCs w:val="24"/>
          <w:lang w:val="en-US"/>
        </w:rPr>
        <w:t xml:space="preserve"> </w:t>
      </w:r>
      <w:r w:rsidR="003E2C30" w:rsidRPr="00286D7D">
        <w:rPr>
          <w:rFonts w:ascii="Times New Roman" w:hAnsi="Times New Roman"/>
          <w:sz w:val="24"/>
          <w:szCs w:val="24"/>
          <w:lang w:val="en-US"/>
        </w:rPr>
        <w:t>in order to depict general trends across qualitative data</w:t>
      </w:r>
      <w:r w:rsidR="009A6125" w:rsidRPr="00286D7D">
        <w:rPr>
          <w:rFonts w:ascii="Times New Roman" w:hAnsi="Times New Roman"/>
          <w:sz w:val="24"/>
          <w:szCs w:val="24"/>
          <w:lang w:val="en-US"/>
        </w:rPr>
        <w:t xml:space="preserve"> (Braun </w:t>
      </w:r>
      <w:r w:rsidR="004D33F7" w:rsidRPr="00286D7D">
        <w:rPr>
          <w:rFonts w:ascii="Times New Roman" w:hAnsi="Times New Roman"/>
          <w:sz w:val="24"/>
          <w:szCs w:val="24"/>
          <w:lang w:val="en-US"/>
        </w:rPr>
        <w:t xml:space="preserve">and </w:t>
      </w:r>
      <w:r w:rsidR="009A6125" w:rsidRPr="00286D7D">
        <w:rPr>
          <w:rFonts w:ascii="Times New Roman" w:hAnsi="Times New Roman"/>
          <w:sz w:val="24"/>
          <w:szCs w:val="24"/>
          <w:lang w:val="en-US"/>
        </w:rPr>
        <w:t>Clarke 2006)</w:t>
      </w:r>
      <w:r w:rsidR="003E2C30" w:rsidRPr="00286D7D">
        <w:rPr>
          <w:rFonts w:ascii="Times New Roman" w:hAnsi="Times New Roman"/>
          <w:sz w:val="24"/>
          <w:szCs w:val="24"/>
          <w:lang w:val="en-US"/>
        </w:rPr>
        <w:t xml:space="preserve">. In this </w:t>
      </w:r>
      <w:r w:rsidR="002747AF" w:rsidRPr="00286D7D">
        <w:rPr>
          <w:rFonts w:ascii="Times New Roman" w:hAnsi="Times New Roman"/>
          <w:sz w:val="24"/>
          <w:szCs w:val="24"/>
          <w:lang w:val="en-US"/>
        </w:rPr>
        <w:t>respect</w:t>
      </w:r>
      <w:r w:rsidR="003E2C30" w:rsidRPr="00286D7D">
        <w:rPr>
          <w:rFonts w:ascii="Times New Roman" w:hAnsi="Times New Roman"/>
          <w:sz w:val="24"/>
          <w:szCs w:val="24"/>
          <w:lang w:val="en-US"/>
        </w:rPr>
        <w:t>, p</w:t>
      </w:r>
      <w:r w:rsidR="008A546C" w:rsidRPr="00286D7D">
        <w:rPr>
          <w:rFonts w:ascii="Times New Roman" w:hAnsi="Times New Roman"/>
          <w:sz w:val="24"/>
          <w:szCs w:val="24"/>
          <w:lang w:val="en-US"/>
        </w:rPr>
        <w:t xml:space="preserve">rimary data were transcribed into word sheets and were read several times in order to </w:t>
      </w:r>
      <w:r w:rsidR="00DD7FDF">
        <w:rPr>
          <w:rFonts w:ascii="Times New Roman" w:hAnsi="Times New Roman"/>
          <w:sz w:val="24"/>
          <w:szCs w:val="24"/>
          <w:lang w:val="en-US"/>
        </w:rPr>
        <w:t xml:space="preserve">gain understanding of the interviewees’ viewpoints and thoughts. Codes (in the form of words) were assigned to </w:t>
      </w:r>
      <w:r w:rsidR="00A566C5" w:rsidRPr="007A61E5">
        <w:rPr>
          <w:rFonts w:ascii="Times New Roman" w:hAnsi="Times New Roman"/>
          <w:sz w:val="24"/>
          <w:szCs w:val="24"/>
          <w:lang w:val="en-US"/>
        </w:rPr>
        <w:t xml:space="preserve">data with common content, and then codes were collated to themes. </w:t>
      </w:r>
      <w:r w:rsidR="00DD7FDF">
        <w:rPr>
          <w:rFonts w:ascii="Times New Roman" w:hAnsi="Times New Roman"/>
          <w:sz w:val="24"/>
          <w:szCs w:val="24"/>
          <w:lang w:val="en-US"/>
        </w:rPr>
        <w:t xml:space="preserve">The emerging themes of the primary data were compared with the </w:t>
      </w:r>
      <w:r w:rsidR="00DD7FDF" w:rsidRPr="00286D7D">
        <w:rPr>
          <w:rFonts w:ascii="Times New Roman" w:hAnsi="Times New Roman"/>
          <w:sz w:val="24"/>
          <w:szCs w:val="24"/>
          <w:lang w:val="en-US"/>
        </w:rPr>
        <w:t xml:space="preserve">themes that appeared in the literature review </w:t>
      </w:r>
      <w:r w:rsidR="00C259D9" w:rsidRPr="00286D7D">
        <w:rPr>
          <w:rFonts w:ascii="Times New Roman" w:hAnsi="Times New Roman"/>
          <w:sz w:val="24"/>
          <w:szCs w:val="24"/>
          <w:lang w:val="en-US"/>
        </w:rPr>
        <w:t xml:space="preserve">to identify thematic connections </w:t>
      </w:r>
      <w:r w:rsidR="00711D5E" w:rsidRPr="00286D7D">
        <w:rPr>
          <w:rFonts w:ascii="Times New Roman" w:hAnsi="Times New Roman"/>
          <w:sz w:val="24"/>
          <w:szCs w:val="24"/>
          <w:lang w:val="en-US"/>
        </w:rPr>
        <w:t xml:space="preserve">(Marshall </w:t>
      </w:r>
      <w:r w:rsidR="004E72B4">
        <w:rPr>
          <w:rFonts w:ascii="Times New Roman" w:hAnsi="Times New Roman"/>
          <w:sz w:val="24"/>
          <w:szCs w:val="24"/>
          <w:lang w:val="en-US"/>
        </w:rPr>
        <w:t>and</w:t>
      </w:r>
      <w:r w:rsidR="004E72B4" w:rsidRPr="00286D7D">
        <w:rPr>
          <w:rFonts w:ascii="Times New Roman" w:hAnsi="Times New Roman"/>
          <w:sz w:val="24"/>
          <w:szCs w:val="24"/>
          <w:lang w:val="en-US"/>
        </w:rPr>
        <w:t xml:space="preserve"> </w:t>
      </w:r>
      <w:r w:rsidR="00711D5E" w:rsidRPr="00286D7D">
        <w:rPr>
          <w:rFonts w:ascii="Times New Roman" w:hAnsi="Times New Roman"/>
          <w:sz w:val="24"/>
          <w:szCs w:val="24"/>
          <w:lang w:val="en-US"/>
        </w:rPr>
        <w:t>Rossman</w:t>
      </w:r>
      <w:r w:rsidR="00723EC9">
        <w:rPr>
          <w:rFonts w:ascii="Times New Roman" w:hAnsi="Times New Roman"/>
          <w:sz w:val="24"/>
          <w:szCs w:val="24"/>
          <w:lang w:val="en-US"/>
        </w:rPr>
        <w:t>,</w:t>
      </w:r>
      <w:r w:rsidR="00711D5E" w:rsidRPr="00286D7D">
        <w:rPr>
          <w:rFonts w:ascii="Times New Roman" w:hAnsi="Times New Roman"/>
          <w:sz w:val="24"/>
          <w:szCs w:val="24"/>
          <w:lang w:val="en-US"/>
        </w:rPr>
        <w:t xml:space="preserve"> 2011)</w:t>
      </w:r>
      <w:r w:rsidR="00C259D9" w:rsidRPr="00286D7D">
        <w:rPr>
          <w:rFonts w:ascii="Times New Roman" w:hAnsi="Times New Roman"/>
          <w:sz w:val="24"/>
          <w:szCs w:val="24"/>
          <w:lang w:val="en-US"/>
        </w:rPr>
        <w:t xml:space="preserve">. </w:t>
      </w:r>
      <w:r w:rsidR="001A7ADA">
        <w:rPr>
          <w:rFonts w:ascii="Times New Roman" w:hAnsi="Times New Roman"/>
          <w:sz w:val="24"/>
          <w:szCs w:val="24"/>
          <w:lang w:val="en-US"/>
        </w:rPr>
        <w:t>C</w:t>
      </w:r>
      <w:r w:rsidR="005259A0">
        <w:rPr>
          <w:rFonts w:ascii="Times New Roman" w:hAnsi="Times New Roman"/>
          <w:sz w:val="24"/>
          <w:szCs w:val="24"/>
          <w:lang w:val="en-US"/>
        </w:rPr>
        <w:t xml:space="preserve">oding was </w:t>
      </w:r>
      <w:r w:rsidR="001A7ADA">
        <w:rPr>
          <w:rFonts w:ascii="Times New Roman" w:hAnsi="Times New Roman"/>
          <w:sz w:val="24"/>
          <w:szCs w:val="24"/>
          <w:lang w:val="en-US"/>
        </w:rPr>
        <w:t>manually appli</w:t>
      </w:r>
      <w:r w:rsidR="005259A0">
        <w:rPr>
          <w:rFonts w:ascii="Times New Roman" w:hAnsi="Times New Roman"/>
          <w:sz w:val="24"/>
          <w:szCs w:val="24"/>
          <w:lang w:val="en-US"/>
        </w:rPr>
        <w:t>ed</w:t>
      </w:r>
      <w:r w:rsidR="001A7ADA">
        <w:rPr>
          <w:rFonts w:ascii="Times New Roman" w:hAnsi="Times New Roman"/>
          <w:sz w:val="24"/>
          <w:szCs w:val="24"/>
          <w:lang w:val="en-US"/>
        </w:rPr>
        <w:t>,</w:t>
      </w:r>
      <w:r w:rsidR="005259A0">
        <w:rPr>
          <w:rFonts w:ascii="Times New Roman" w:hAnsi="Times New Roman"/>
          <w:sz w:val="24"/>
          <w:szCs w:val="24"/>
          <w:lang w:val="en-US"/>
        </w:rPr>
        <w:t xml:space="preserve"> as </w:t>
      </w:r>
      <w:r w:rsidR="001A7ADA">
        <w:rPr>
          <w:rFonts w:ascii="Times New Roman" w:hAnsi="Times New Roman"/>
          <w:sz w:val="24"/>
          <w:szCs w:val="24"/>
          <w:lang w:val="en-US"/>
        </w:rPr>
        <w:t>this</w:t>
      </w:r>
      <w:r w:rsidR="005259A0">
        <w:rPr>
          <w:rFonts w:ascii="Times New Roman" w:hAnsi="Times New Roman"/>
          <w:sz w:val="24"/>
          <w:szCs w:val="24"/>
          <w:lang w:val="en-US"/>
        </w:rPr>
        <w:t xml:space="preserve"> provides an insightful </w:t>
      </w:r>
      <w:r w:rsidR="001A7ADA">
        <w:rPr>
          <w:rFonts w:ascii="Times New Roman" w:hAnsi="Times New Roman"/>
          <w:sz w:val="24"/>
          <w:szCs w:val="24"/>
          <w:lang w:val="en-US"/>
        </w:rPr>
        <w:t>analysis</w:t>
      </w:r>
      <w:r w:rsidR="005259A0">
        <w:rPr>
          <w:rFonts w:ascii="Times New Roman" w:hAnsi="Times New Roman"/>
          <w:sz w:val="24"/>
          <w:szCs w:val="24"/>
          <w:lang w:val="en-US"/>
        </w:rPr>
        <w:t xml:space="preserve"> of crude data</w:t>
      </w:r>
      <w:r w:rsidR="001A7ADA">
        <w:rPr>
          <w:rFonts w:ascii="Times New Roman" w:hAnsi="Times New Roman"/>
          <w:sz w:val="24"/>
          <w:szCs w:val="24"/>
          <w:lang w:val="en-US"/>
        </w:rPr>
        <w:t xml:space="preserve">, in comparison to qualitative </w:t>
      </w:r>
      <w:r w:rsidR="001A7ADA" w:rsidRPr="007A61E5">
        <w:rPr>
          <w:rFonts w:ascii="Times New Roman" w:hAnsi="Times New Roman"/>
          <w:sz w:val="24"/>
          <w:szCs w:val="24"/>
          <w:lang w:val="en-US"/>
        </w:rPr>
        <w:t xml:space="preserve">data analysis software </w:t>
      </w:r>
      <w:r w:rsidR="001A7ADA">
        <w:rPr>
          <w:rFonts w:ascii="Times New Roman" w:hAnsi="Times New Roman"/>
          <w:sz w:val="24"/>
          <w:szCs w:val="24"/>
          <w:lang w:val="en-US"/>
        </w:rPr>
        <w:t>which mainly rely on keywords</w:t>
      </w:r>
      <w:r w:rsidR="000A620F">
        <w:rPr>
          <w:rFonts w:ascii="Times New Roman" w:hAnsi="Times New Roman"/>
          <w:sz w:val="24"/>
          <w:szCs w:val="24"/>
          <w:lang w:val="en-US"/>
        </w:rPr>
        <w:t xml:space="preserve"> (Kozinets, 2015)</w:t>
      </w:r>
      <w:r w:rsidR="001A7ADA">
        <w:rPr>
          <w:rFonts w:ascii="Times New Roman" w:hAnsi="Times New Roman"/>
          <w:sz w:val="24"/>
          <w:szCs w:val="24"/>
          <w:lang w:val="en-US"/>
        </w:rPr>
        <w:t>.</w:t>
      </w:r>
      <w:r w:rsidR="001A7ADA" w:rsidRPr="007A61E5">
        <w:rPr>
          <w:rFonts w:ascii="Times New Roman" w:hAnsi="Times New Roman"/>
          <w:sz w:val="24"/>
          <w:szCs w:val="24"/>
          <w:lang w:val="en-US"/>
        </w:rPr>
        <w:t xml:space="preserve"> </w:t>
      </w:r>
      <w:r w:rsidR="00C259D9" w:rsidRPr="00286D7D">
        <w:rPr>
          <w:rFonts w:ascii="Times New Roman" w:hAnsi="Times New Roman"/>
          <w:sz w:val="24"/>
          <w:szCs w:val="24"/>
          <w:lang w:val="en-US"/>
        </w:rPr>
        <w:t>Eventually</w:t>
      </w:r>
      <w:r w:rsidR="00711D5E" w:rsidRPr="00286D7D">
        <w:rPr>
          <w:rFonts w:ascii="Times New Roman" w:hAnsi="Times New Roman"/>
          <w:sz w:val="24"/>
          <w:szCs w:val="24"/>
          <w:lang w:val="en-US"/>
        </w:rPr>
        <w:t>,</w:t>
      </w:r>
      <w:r w:rsidR="00C259D9" w:rsidRPr="00286D7D">
        <w:rPr>
          <w:rFonts w:ascii="Times New Roman" w:hAnsi="Times New Roman"/>
          <w:sz w:val="24"/>
          <w:szCs w:val="24"/>
          <w:lang w:val="en-US"/>
        </w:rPr>
        <w:t xml:space="preserve"> the </w:t>
      </w:r>
      <w:r w:rsidRPr="00286D7D">
        <w:rPr>
          <w:rFonts w:ascii="Times New Roman" w:hAnsi="Times New Roman"/>
          <w:sz w:val="24"/>
          <w:szCs w:val="24"/>
          <w:lang w:val="en-US"/>
        </w:rPr>
        <w:t xml:space="preserve">manual </w:t>
      </w:r>
      <w:r w:rsidR="00C259D9" w:rsidRPr="00286D7D">
        <w:rPr>
          <w:rFonts w:ascii="Times New Roman" w:hAnsi="Times New Roman"/>
          <w:sz w:val="24"/>
          <w:szCs w:val="24"/>
          <w:lang w:val="en-US"/>
        </w:rPr>
        <w:t xml:space="preserve">coding process ended up </w:t>
      </w:r>
      <w:r w:rsidR="00711D5E" w:rsidRPr="00286D7D">
        <w:rPr>
          <w:rFonts w:ascii="Times New Roman" w:hAnsi="Times New Roman"/>
          <w:sz w:val="24"/>
          <w:szCs w:val="24"/>
          <w:lang w:val="en-US"/>
        </w:rPr>
        <w:t>in the formal representation of data on</w:t>
      </w:r>
      <w:r w:rsidR="00C259D9" w:rsidRPr="00286D7D">
        <w:rPr>
          <w:rFonts w:ascii="Times New Roman" w:hAnsi="Times New Roman"/>
          <w:sz w:val="24"/>
          <w:szCs w:val="24"/>
          <w:lang w:val="en-US"/>
        </w:rPr>
        <w:t xml:space="preserve"> an excel sheet</w:t>
      </w:r>
      <w:r w:rsidR="00711D5E" w:rsidRPr="00286D7D">
        <w:rPr>
          <w:rFonts w:ascii="Times New Roman" w:hAnsi="Times New Roman"/>
          <w:sz w:val="24"/>
          <w:szCs w:val="24"/>
          <w:lang w:val="en-US"/>
        </w:rPr>
        <w:t xml:space="preserve">, something that allowed the authors to derive meaningful interpretations of interviewees’ quotes. </w:t>
      </w:r>
      <w:r w:rsidR="00315471" w:rsidRPr="00563B07">
        <w:rPr>
          <w:rFonts w:ascii="Times New Roman" w:hAnsi="Times New Roman"/>
          <w:sz w:val="24"/>
          <w:szCs w:val="24"/>
          <w:lang w:val="en-US"/>
        </w:rPr>
        <w:t>Next, repetitive and irrelevant data was removed and links between the interviews’ answers and relevant literature were identified.</w:t>
      </w:r>
      <w:r w:rsidR="00D836AA" w:rsidRPr="00563B07">
        <w:rPr>
          <w:rFonts w:ascii="Times New Roman" w:hAnsi="Times New Roman"/>
          <w:sz w:val="24"/>
          <w:szCs w:val="24"/>
          <w:lang w:val="en-US"/>
        </w:rPr>
        <w:t xml:space="preserve"> </w:t>
      </w:r>
      <w:r w:rsidR="00B71F6F" w:rsidRPr="00563B07">
        <w:rPr>
          <w:rFonts w:ascii="Times New Roman" w:hAnsi="Times New Roman"/>
          <w:sz w:val="24"/>
          <w:szCs w:val="24"/>
          <w:lang w:val="en-US"/>
        </w:rPr>
        <w:t>Following the themes that emerged in the literature the findings were categorized in th</w:t>
      </w:r>
      <w:r w:rsidR="00823202" w:rsidRPr="00563B07">
        <w:rPr>
          <w:rFonts w:ascii="Times New Roman" w:hAnsi="Times New Roman"/>
          <w:sz w:val="24"/>
          <w:szCs w:val="24"/>
          <w:lang w:val="en-US"/>
        </w:rPr>
        <w:t>re</w:t>
      </w:r>
      <w:r w:rsidR="00B71F6F" w:rsidRPr="00563B07">
        <w:rPr>
          <w:rFonts w:ascii="Times New Roman" w:hAnsi="Times New Roman"/>
          <w:sz w:val="24"/>
          <w:szCs w:val="24"/>
          <w:lang w:val="en-US"/>
        </w:rPr>
        <w:t xml:space="preserve">e </w:t>
      </w:r>
      <w:r w:rsidR="009F35C0" w:rsidRPr="00563B07">
        <w:rPr>
          <w:rFonts w:ascii="Times New Roman" w:hAnsi="Times New Roman"/>
          <w:sz w:val="24"/>
          <w:szCs w:val="24"/>
          <w:lang w:val="en-US"/>
        </w:rPr>
        <w:t xml:space="preserve">sections: a) assurance vs trust, b) dependence and power, and c) satisfaction and dissatisfaction. </w:t>
      </w:r>
      <w:r w:rsidR="00315471" w:rsidRPr="00563B07">
        <w:rPr>
          <w:rFonts w:ascii="Times New Roman" w:hAnsi="Times New Roman"/>
          <w:sz w:val="24"/>
          <w:szCs w:val="24"/>
          <w:lang w:val="en-US"/>
        </w:rPr>
        <w:t>To provide a meaningful portrayal of the interviewees’ thoughts and perceptions, the most expressive verbatim excerpts are presented in this paper.</w:t>
      </w:r>
    </w:p>
    <w:p w:rsidR="00D719A6" w:rsidRDefault="005A5382"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 xml:space="preserve">To ensure validity of the </w:t>
      </w:r>
      <w:r w:rsidR="004D722D" w:rsidRPr="00286D7D">
        <w:rPr>
          <w:rFonts w:ascii="Times New Roman" w:hAnsi="Times New Roman"/>
          <w:sz w:val="24"/>
          <w:szCs w:val="24"/>
          <w:lang w:val="en-US"/>
        </w:rPr>
        <w:t>research, member checking was applied by sending a summary of the findings to two informants</w:t>
      </w:r>
      <w:r w:rsidR="0027183C" w:rsidRPr="00286D7D">
        <w:rPr>
          <w:rFonts w:ascii="Times New Roman" w:hAnsi="Times New Roman"/>
          <w:sz w:val="24"/>
          <w:szCs w:val="24"/>
          <w:lang w:val="en-US"/>
        </w:rPr>
        <w:t xml:space="preserve">, as </w:t>
      </w:r>
      <w:r w:rsidR="002747AF" w:rsidRPr="00286D7D">
        <w:rPr>
          <w:rFonts w:ascii="Times New Roman" w:hAnsi="Times New Roman"/>
          <w:sz w:val="24"/>
          <w:szCs w:val="24"/>
          <w:lang w:val="en-US"/>
        </w:rPr>
        <w:t xml:space="preserve">proposed </w:t>
      </w:r>
      <w:r w:rsidR="0027183C" w:rsidRPr="00286D7D">
        <w:rPr>
          <w:rFonts w:ascii="Times New Roman" w:hAnsi="Times New Roman"/>
          <w:sz w:val="24"/>
          <w:szCs w:val="24"/>
          <w:lang w:val="en-US"/>
        </w:rPr>
        <w:t>by</w:t>
      </w:r>
      <w:r w:rsidR="004D722D" w:rsidRPr="00286D7D">
        <w:rPr>
          <w:rFonts w:ascii="Times New Roman" w:hAnsi="Times New Roman"/>
          <w:sz w:val="24"/>
          <w:szCs w:val="24"/>
          <w:lang w:val="en-US"/>
        </w:rPr>
        <w:t xml:space="preserve"> </w:t>
      </w:r>
      <w:r w:rsidR="000B62D3" w:rsidRPr="00286D7D">
        <w:rPr>
          <w:rFonts w:ascii="Times New Roman" w:hAnsi="Times New Roman"/>
          <w:sz w:val="24"/>
          <w:szCs w:val="24"/>
          <w:lang w:val="en-US"/>
        </w:rPr>
        <w:t xml:space="preserve">Marshall </w:t>
      </w:r>
      <w:r w:rsidR="00F44A07">
        <w:rPr>
          <w:rFonts w:ascii="Times New Roman" w:hAnsi="Times New Roman"/>
          <w:sz w:val="24"/>
          <w:szCs w:val="24"/>
          <w:lang w:val="en-US"/>
        </w:rPr>
        <w:t>and</w:t>
      </w:r>
      <w:r w:rsidR="00DF667C" w:rsidRPr="00286D7D">
        <w:rPr>
          <w:rFonts w:ascii="Times New Roman" w:hAnsi="Times New Roman"/>
          <w:sz w:val="24"/>
          <w:szCs w:val="24"/>
          <w:lang w:val="en-US"/>
        </w:rPr>
        <w:t xml:space="preserve"> </w:t>
      </w:r>
      <w:r w:rsidR="000B62D3" w:rsidRPr="00286D7D">
        <w:rPr>
          <w:rFonts w:ascii="Times New Roman" w:hAnsi="Times New Roman"/>
          <w:sz w:val="24"/>
          <w:szCs w:val="24"/>
          <w:lang w:val="en-US"/>
        </w:rPr>
        <w:t xml:space="preserve">Rossman </w:t>
      </w:r>
      <w:r w:rsidR="0027183C" w:rsidRPr="00286D7D">
        <w:rPr>
          <w:rFonts w:ascii="Times New Roman" w:hAnsi="Times New Roman"/>
          <w:sz w:val="24"/>
          <w:szCs w:val="24"/>
          <w:lang w:val="en-US"/>
        </w:rPr>
        <w:t>(</w:t>
      </w:r>
      <w:r w:rsidR="000B62D3" w:rsidRPr="00286D7D">
        <w:rPr>
          <w:rFonts w:ascii="Times New Roman" w:hAnsi="Times New Roman"/>
          <w:sz w:val="24"/>
          <w:szCs w:val="24"/>
          <w:lang w:val="en-US"/>
        </w:rPr>
        <w:t>2011)</w:t>
      </w:r>
      <w:r w:rsidR="004D722D" w:rsidRPr="00286D7D">
        <w:rPr>
          <w:rFonts w:ascii="Times New Roman" w:hAnsi="Times New Roman"/>
          <w:sz w:val="24"/>
          <w:szCs w:val="24"/>
          <w:lang w:val="en-US"/>
        </w:rPr>
        <w:t xml:space="preserve">. </w:t>
      </w:r>
      <w:r w:rsidR="002747AF" w:rsidRPr="00286D7D">
        <w:rPr>
          <w:rFonts w:ascii="Times New Roman" w:hAnsi="Times New Roman"/>
          <w:sz w:val="24"/>
          <w:szCs w:val="24"/>
          <w:lang w:val="en-US"/>
        </w:rPr>
        <w:t>In more detail, t</w:t>
      </w:r>
      <w:r w:rsidR="00617ECE" w:rsidRPr="00286D7D">
        <w:rPr>
          <w:rFonts w:ascii="Times New Roman" w:hAnsi="Times New Roman"/>
          <w:sz w:val="24"/>
          <w:szCs w:val="24"/>
          <w:lang w:val="en-US"/>
        </w:rPr>
        <w:t>he author</w:t>
      </w:r>
      <w:r w:rsidR="0027183C" w:rsidRPr="00286D7D">
        <w:rPr>
          <w:rFonts w:ascii="Times New Roman" w:hAnsi="Times New Roman"/>
          <w:sz w:val="24"/>
          <w:szCs w:val="24"/>
          <w:lang w:val="en-US"/>
        </w:rPr>
        <w:t>s</w:t>
      </w:r>
      <w:r w:rsidR="00617ECE" w:rsidRPr="00286D7D">
        <w:rPr>
          <w:rFonts w:ascii="Times New Roman" w:hAnsi="Times New Roman"/>
          <w:sz w:val="24"/>
          <w:szCs w:val="24"/>
          <w:lang w:val="en-US"/>
        </w:rPr>
        <w:t xml:space="preserve"> asked the two informants whether they agreed with the findings and encouraged them to make </w:t>
      </w:r>
      <w:r w:rsidR="00405788" w:rsidRPr="00286D7D">
        <w:rPr>
          <w:rFonts w:ascii="Times New Roman" w:hAnsi="Times New Roman"/>
          <w:sz w:val="24"/>
          <w:szCs w:val="24"/>
          <w:lang w:val="en-US"/>
        </w:rPr>
        <w:t xml:space="preserve">any </w:t>
      </w:r>
      <w:r w:rsidR="00617ECE" w:rsidRPr="00286D7D">
        <w:rPr>
          <w:rFonts w:ascii="Times New Roman" w:hAnsi="Times New Roman"/>
          <w:sz w:val="24"/>
          <w:szCs w:val="24"/>
          <w:lang w:val="en-US"/>
        </w:rPr>
        <w:t xml:space="preserve">comments. </w:t>
      </w:r>
      <w:r w:rsidR="000B62D3" w:rsidRPr="00286D7D">
        <w:rPr>
          <w:rFonts w:ascii="Times New Roman" w:hAnsi="Times New Roman"/>
          <w:sz w:val="24"/>
          <w:szCs w:val="24"/>
          <w:lang w:val="en-US"/>
        </w:rPr>
        <w:t xml:space="preserve">The two informants agreed with the general trends of the study findings </w:t>
      </w:r>
      <w:r w:rsidR="00BE4B1C" w:rsidRPr="00286D7D">
        <w:rPr>
          <w:rFonts w:ascii="Times New Roman" w:hAnsi="Times New Roman"/>
          <w:sz w:val="24"/>
          <w:szCs w:val="24"/>
          <w:lang w:val="en-US"/>
        </w:rPr>
        <w:t xml:space="preserve">and did not provide any </w:t>
      </w:r>
      <w:r w:rsidR="00457635" w:rsidRPr="00286D7D">
        <w:rPr>
          <w:rFonts w:ascii="Times New Roman" w:hAnsi="Times New Roman"/>
          <w:sz w:val="24"/>
          <w:szCs w:val="24"/>
          <w:lang w:val="en-US"/>
        </w:rPr>
        <w:t>additional</w:t>
      </w:r>
      <w:r w:rsidR="00BE4B1C" w:rsidRPr="00286D7D">
        <w:rPr>
          <w:rFonts w:ascii="Times New Roman" w:hAnsi="Times New Roman"/>
          <w:sz w:val="24"/>
          <w:szCs w:val="24"/>
          <w:lang w:val="en-US"/>
        </w:rPr>
        <w:t xml:space="preserve"> insights</w:t>
      </w:r>
      <w:r w:rsidR="000B62D3" w:rsidRPr="00286D7D">
        <w:rPr>
          <w:rFonts w:ascii="Times New Roman" w:hAnsi="Times New Roman"/>
          <w:sz w:val="24"/>
          <w:szCs w:val="24"/>
          <w:lang w:val="en-US"/>
        </w:rPr>
        <w:t xml:space="preserve">. </w:t>
      </w:r>
      <w:r w:rsidR="009D4A51" w:rsidRPr="00286D7D">
        <w:rPr>
          <w:rFonts w:ascii="Times New Roman" w:hAnsi="Times New Roman"/>
          <w:sz w:val="24"/>
          <w:szCs w:val="24"/>
          <w:lang w:val="en-US"/>
        </w:rPr>
        <w:t xml:space="preserve">Furthermore, data triangulation was </w:t>
      </w:r>
      <w:r w:rsidR="004776FB" w:rsidRPr="00286D7D">
        <w:rPr>
          <w:rFonts w:ascii="Times New Roman" w:hAnsi="Times New Roman"/>
          <w:sz w:val="24"/>
          <w:szCs w:val="24"/>
          <w:lang w:val="en-US"/>
        </w:rPr>
        <w:t>adop</w:t>
      </w:r>
      <w:r w:rsidR="009C03EE" w:rsidRPr="00286D7D">
        <w:rPr>
          <w:rFonts w:ascii="Times New Roman" w:hAnsi="Times New Roman"/>
          <w:sz w:val="24"/>
          <w:szCs w:val="24"/>
          <w:lang w:val="en-US"/>
        </w:rPr>
        <w:t xml:space="preserve">ted by comparing primary data with findings from secondary </w:t>
      </w:r>
      <w:r w:rsidR="00324C37" w:rsidRPr="00286D7D">
        <w:rPr>
          <w:rFonts w:ascii="Times New Roman" w:hAnsi="Times New Roman"/>
          <w:sz w:val="24"/>
          <w:szCs w:val="24"/>
          <w:lang w:val="en-US"/>
        </w:rPr>
        <w:t>sources</w:t>
      </w:r>
      <w:r w:rsidR="004776FB" w:rsidRPr="00286D7D">
        <w:rPr>
          <w:rFonts w:ascii="Times New Roman" w:hAnsi="Times New Roman"/>
          <w:sz w:val="24"/>
          <w:szCs w:val="24"/>
          <w:lang w:val="en-US"/>
        </w:rPr>
        <w:t xml:space="preserve"> (Decrop</w:t>
      </w:r>
      <w:r w:rsidR="00723EC9">
        <w:rPr>
          <w:rFonts w:ascii="Times New Roman" w:hAnsi="Times New Roman"/>
          <w:sz w:val="24"/>
          <w:szCs w:val="24"/>
          <w:lang w:val="en-US"/>
        </w:rPr>
        <w:t>,</w:t>
      </w:r>
      <w:r w:rsidR="004776FB" w:rsidRPr="00286D7D">
        <w:rPr>
          <w:rFonts w:ascii="Times New Roman" w:hAnsi="Times New Roman"/>
          <w:sz w:val="24"/>
          <w:szCs w:val="24"/>
          <w:lang w:val="en-US"/>
        </w:rPr>
        <w:t xml:space="preserve"> 1999)</w:t>
      </w:r>
      <w:r w:rsidR="009C03EE" w:rsidRPr="00286D7D">
        <w:rPr>
          <w:rFonts w:ascii="Times New Roman" w:hAnsi="Times New Roman"/>
          <w:sz w:val="24"/>
          <w:szCs w:val="24"/>
          <w:lang w:val="en-US"/>
        </w:rPr>
        <w:t xml:space="preserve">, </w:t>
      </w:r>
      <w:r w:rsidR="004776FB" w:rsidRPr="00286D7D">
        <w:rPr>
          <w:rFonts w:ascii="Times New Roman" w:hAnsi="Times New Roman"/>
          <w:sz w:val="24"/>
          <w:szCs w:val="24"/>
          <w:lang w:val="en-US"/>
        </w:rPr>
        <w:t xml:space="preserve">which were selected from online newspapers and social media. Both member checking and data triangulation were meaningful in cross-checking the primary data and thus enhancing the </w:t>
      </w:r>
      <w:r w:rsidR="00D914AB" w:rsidRPr="00286D7D">
        <w:rPr>
          <w:rFonts w:ascii="Times New Roman" w:hAnsi="Times New Roman"/>
          <w:sz w:val="24"/>
          <w:szCs w:val="24"/>
          <w:lang w:val="en-US"/>
        </w:rPr>
        <w:t>trustworthiness</w:t>
      </w:r>
      <w:r w:rsidR="004776FB" w:rsidRPr="00286D7D">
        <w:rPr>
          <w:rFonts w:ascii="Times New Roman" w:hAnsi="Times New Roman"/>
          <w:sz w:val="24"/>
          <w:szCs w:val="24"/>
          <w:lang w:val="en-US"/>
        </w:rPr>
        <w:t xml:space="preserve"> of this study. </w:t>
      </w:r>
    </w:p>
    <w:p w:rsidR="00AD0DB9" w:rsidRDefault="00AD0DB9">
      <w:pPr>
        <w:spacing w:after="0" w:line="240" w:lineRule="auto"/>
        <w:rPr>
          <w:rFonts w:ascii="Times New Roman" w:hAnsi="Times New Roman"/>
          <w:sz w:val="24"/>
          <w:szCs w:val="24"/>
          <w:lang w:val="en-US"/>
        </w:rPr>
      </w:pPr>
    </w:p>
    <w:p w:rsidR="007B3906" w:rsidRPr="00D15ADB" w:rsidRDefault="007B3906" w:rsidP="00E83D27">
      <w:pPr>
        <w:spacing w:after="0" w:line="240" w:lineRule="auto"/>
        <w:ind w:firstLine="720"/>
        <w:rPr>
          <w:rFonts w:ascii="Times New Roman" w:hAnsi="Times New Roman"/>
          <w:sz w:val="24"/>
          <w:szCs w:val="24"/>
          <w:lang w:val="en-US"/>
        </w:rPr>
      </w:pPr>
    </w:p>
    <w:p w:rsidR="003B3B53" w:rsidRPr="00D15ADB" w:rsidRDefault="003B3B53" w:rsidP="00E83D27">
      <w:pPr>
        <w:spacing w:after="0" w:line="240" w:lineRule="auto"/>
        <w:ind w:firstLine="720"/>
        <w:rPr>
          <w:rFonts w:ascii="Times New Roman" w:hAnsi="Times New Roman"/>
          <w:sz w:val="24"/>
          <w:szCs w:val="24"/>
          <w:lang w:val="en-US"/>
        </w:rPr>
      </w:pPr>
    </w:p>
    <w:p w:rsidR="00963965" w:rsidRPr="005B1337" w:rsidRDefault="005B1337" w:rsidP="005B1337">
      <w:pPr>
        <w:pStyle w:val="ListParagraph"/>
        <w:numPr>
          <w:ilvl w:val="0"/>
          <w:numId w:val="11"/>
        </w:numPr>
        <w:spacing w:after="0" w:line="240" w:lineRule="auto"/>
        <w:rPr>
          <w:rFonts w:ascii="Times New Roman" w:hAnsi="Times New Roman"/>
          <w:b/>
          <w:sz w:val="24"/>
          <w:szCs w:val="24"/>
        </w:rPr>
      </w:pPr>
      <w:r>
        <w:rPr>
          <w:rFonts w:ascii="Times New Roman" w:hAnsi="Times New Roman"/>
          <w:b/>
          <w:sz w:val="24"/>
          <w:szCs w:val="24"/>
        </w:rPr>
        <w:t>Results</w:t>
      </w:r>
      <w:r w:rsidR="005C28B4" w:rsidRPr="005B1337">
        <w:rPr>
          <w:rFonts w:ascii="Times New Roman" w:hAnsi="Times New Roman"/>
          <w:b/>
          <w:sz w:val="24"/>
          <w:szCs w:val="24"/>
        </w:rPr>
        <w:t xml:space="preserve"> </w:t>
      </w:r>
    </w:p>
    <w:p w:rsidR="00826293" w:rsidRPr="00286D7D" w:rsidRDefault="00826293" w:rsidP="00E83D27">
      <w:pPr>
        <w:spacing w:after="0" w:line="240" w:lineRule="auto"/>
        <w:rPr>
          <w:rFonts w:ascii="Times New Roman" w:hAnsi="Times New Roman"/>
          <w:b/>
          <w:sz w:val="24"/>
          <w:szCs w:val="24"/>
        </w:rPr>
      </w:pPr>
    </w:p>
    <w:p w:rsidR="0088011F" w:rsidRDefault="009F35C0" w:rsidP="00E83D27">
      <w:pPr>
        <w:spacing w:after="0" w:line="240" w:lineRule="auto"/>
        <w:ind w:firstLine="720"/>
        <w:rPr>
          <w:rFonts w:ascii="Times New Roman" w:hAnsi="Times New Roman"/>
          <w:sz w:val="24"/>
          <w:szCs w:val="24"/>
          <w:lang w:val="en-US"/>
        </w:rPr>
      </w:pPr>
      <w:r w:rsidRPr="00881675">
        <w:rPr>
          <w:rFonts w:ascii="Times New Roman" w:hAnsi="Times New Roman"/>
          <w:sz w:val="24"/>
          <w:szCs w:val="24"/>
          <w:lang w:val="en-US"/>
        </w:rPr>
        <w:t xml:space="preserve">The sample consisted of 16 hoteliers </w:t>
      </w:r>
      <w:r w:rsidR="005F02BA" w:rsidRPr="00881675">
        <w:rPr>
          <w:rFonts w:ascii="Times New Roman" w:hAnsi="Times New Roman"/>
          <w:sz w:val="24"/>
          <w:szCs w:val="24"/>
          <w:lang w:val="en-US"/>
        </w:rPr>
        <w:t xml:space="preserve">(13 males and three females) </w:t>
      </w:r>
      <w:r w:rsidRPr="00881675">
        <w:rPr>
          <w:rFonts w:ascii="Times New Roman" w:hAnsi="Times New Roman"/>
          <w:sz w:val="24"/>
          <w:szCs w:val="24"/>
          <w:lang w:val="en-US"/>
        </w:rPr>
        <w:t xml:space="preserve">and six hotel managers </w:t>
      </w:r>
      <w:r w:rsidR="005F02BA" w:rsidRPr="00B65E07">
        <w:rPr>
          <w:rFonts w:ascii="Times New Roman" w:hAnsi="Times New Roman"/>
          <w:sz w:val="24"/>
          <w:szCs w:val="24"/>
          <w:lang w:val="en-US"/>
        </w:rPr>
        <w:t>(three males and three females</w:t>
      </w:r>
      <w:r w:rsidR="005F02BA" w:rsidRPr="00881675">
        <w:rPr>
          <w:rFonts w:ascii="Times New Roman" w:hAnsi="Times New Roman"/>
          <w:sz w:val="24"/>
          <w:szCs w:val="24"/>
          <w:lang w:val="en-US"/>
        </w:rPr>
        <w:t>)</w:t>
      </w:r>
      <w:r w:rsidR="00315471" w:rsidRPr="00881675">
        <w:rPr>
          <w:rFonts w:ascii="Times New Roman" w:hAnsi="Times New Roman"/>
          <w:sz w:val="24"/>
          <w:szCs w:val="24"/>
          <w:lang w:val="en-US"/>
        </w:rPr>
        <w:t>, confirming previous studies which support that males are dominating leadership positions in the hospitality industry (</w:t>
      </w:r>
      <w:r w:rsidR="00881675" w:rsidRPr="00881675">
        <w:rPr>
          <w:rFonts w:ascii="Times New Roman" w:hAnsi="Times New Roman"/>
          <w:sz w:val="24"/>
          <w:szCs w:val="24"/>
        </w:rPr>
        <w:t>Andriotis and Vaughan, 2014;</w:t>
      </w:r>
      <w:r w:rsidR="00881675" w:rsidRPr="00881675">
        <w:rPr>
          <w:rFonts w:ascii="Times New Roman" w:hAnsi="Times New Roman"/>
          <w:sz w:val="24"/>
          <w:szCs w:val="24"/>
          <w:lang w:val="en-US"/>
        </w:rPr>
        <w:t xml:space="preserve"> </w:t>
      </w:r>
      <w:r w:rsidR="00315471" w:rsidRPr="00881675">
        <w:rPr>
          <w:rFonts w:ascii="Times New Roman" w:hAnsi="Times New Roman"/>
          <w:sz w:val="24"/>
          <w:szCs w:val="24"/>
          <w:lang w:val="en-US"/>
        </w:rPr>
        <w:t>Dashper, 2020; Russen et al., 2021).</w:t>
      </w:r>
      <w:r w:rsidR="00315471" w:rsidRPr="00563B07">
        <w:rPr>
          <w:rFonts w:ascii="Times New Roman" w:hAnsi="Times New Roman"/>
          <w:sz w:val="24"/>
          <w:szCs w:val="24"/>
          <w:lang w:val="en-US"/>
        </w:rPr>
        <w:t xml:space="preserve"> </w:t>
      </w:r>
      <w:r w:rsidR="009C14C0" w:rsidRPr="00563B07">
        <w:rPr>
          <w:rFonts w:ascii="Times New Roman" w:hAnsi="Times New Roman"/>
          <w:sz w:val="24"/>
          <w:szCs w:val="24"/>
          <w:lang w:val="en-US"/>
        </w:rPr>
        <w:t>All the hotels were independent and no one belonged to an international hotel chain</w:t>
      </w:r>
      <w:r w:rsidR="00315471" w:rsidRPr="00563B07">
        <w:rPr>
          <w:rFonts w:ascii="Times New Roman" w:hAnsi="Times New Roman"/>
          <w:sz w:val="24"/>
          <w:szCs w:val="24"/>
          <w:lang w:val="en-US"/>
        </w:rPr>
        <w:t>, which is typical in the Greek hotel sector, where the penetration of hotel chains in the market is lower than 10% (GBR Consulting, 2018).</w:t>
      </w:r>
      <w:r w:rsidR="00315471" w:rsidRPr="00315471">
        <w:rPr>
          <w:rFonts w:ascii="Times New Roman" w:hAnsi="Times New Roman"/>
          <w:color w:val="FF0000"/>
          <w:sz w:val="24"/>
          <w:szCs w:val="24"/>
          <w:lang w:val="en-US"/>
        </w:rPr>
        <w:t xml:space="preserve"> </w:t>
      </w:r>
      <w:r w:rsidR="00315471" w:rsidRPr="00DF6E77">
        <w:rPr>
          <w:rFonts w:ascii="Times New Roman" w:hAnsi="Times New Roman"/>
          <w:sz w:val="24"/>
          <w:szCs w:val="24"/>
          <w:lang w:val="en-US"/>
        </w:rPr>
        <w:t>Only</w:t>
      </w:r>
      <w:r w:rsidR="005F02BA" w:rsidRPr="00286D7D">
        <w:rPr>
          <w:rFonts w:ascii="Times New Roman" w:hAnsi="Times New Roman"/>
          <w:sz w:val="24"/>
          <w:szCs w:val="24"/>
          <w:lang w:val="en-US"/>
        </w:rPr>
        <w:t xml:space="preserve"> three out of the 22 hotels owned more than 100 rooms, which are defined by</w:t>
      </w:r>
      <w:r w:rsidR="00AA4352">
        <w:rPr>
          <w:rFonts w:ascii="Times New Roman" w:hAnsi="Times New Roman"/>
          <w:sz w:val="24"/>
          <w:szCs w:val="24"/>
          <w:lang w:val="en-US"/>
        </w:rPr>
        <w:t xml:space="preserve"> </w:t>
      </w:r>
      <w:r w:rsidR="00AA4352" w:rsidRPr="0082764D">
        <w:rPr>
          <w:rFonts w:ascii="Times New Roman" w:hAnsi="Times New Roman"/>
          <w:sz w:val="24"/>
          <w:szCs w:val="24"/>
        </w:rPr>
        <w:t xml:space="preserve">Ahmad </w:t>
      </w:r>
      <w:r w:rsidR="00AA4352">
        <w:rPr>
          <w:rFonts w:ascii="Times New Roman" w:hAnsi="Times New Roman"/>
          <w:sz w:val="24"/>
          <w:szCs w:val="24"/>
        </w:rPr>
        <w:t>(</w:t>
      </w:r>
      <w:r w:rsidR="00AA4352" w:rsidRPr="0082764D">
        <w:rPr>
          <w:rFonts w:ascii="Times New Roman" w:hAnsi="Times New Roman"/>
          <w:sz w:val="24"/>
          <w:szCs w:val="24"/>
        </w:rPr>
        <w:t>2015</w:t>
      </w:r>
      <w:r w:rsidR="00AA4352">
        <w:rPr>
          <w:rFonts w:ascii="Times New Roman" w:hAnsi="Times New Roman"/>
          <w:sz w:val="24"/>
          <w:szCs w:val="24"/>
        </w:rPr>
        <w:t>) and</w:t>
      </w:r>
      <w:r w:rsidR="005F02BA" w:rsidRPr="00286D7D">
        <w:rPr>
          <w:rFonts w:ascii="Times New Roman" w:hAnsi="Times New Roman"/>
          <w:sz w:val="24"/>
          <w:szCs w:val="24"/>
          <w:lang w:val="en-US"/>
        </w:rPr>
        <w:t xml:space="preserve"> </w:t>
      </w:r>
      <w:r w:rsidR="00867297">
        <w:rPr>
          <w:rFonts w:ascii="Times New Roman" w:hAnsi="Times New Roman"/>
          <w:sz w:val="24"/>
          <w:szCs w:val="24"/>
          <w:lang w:val="en-US"/>
        </w:rPr>
        <w:t xml:space="preserve">Andriotis </w:t>
      </w:r>
      <w:r w:rsidR="006809AB">
        <w:rPr>
          <w:rFonts w:ascii="Times New Roman" w:hAnsi="Times New Roman"/>
          <w:sz w:val="24"/>
          <w:szCs w:val="24"/>
          <w:lang w:val="en-US"/>
        </w:rPr>
        <w:t>(</w:t>
      </w:r>
      <w:r w:rsidR="00867297">
        <w:rPr>
          <w:rFonts w:ascii="Times New Roman" w:hAnsi="Times New Roman"/>
          <w:sz w:val="24"/>
          <w:szCs w:val="24"/>
          <w:lang w:val="en-US"/>
        </w:rPr>
        <w:t>2002</w:t>
      </w:r>
      <w:r w:rsidR="006809AB">
        <w:rPr>
          <w:rFonts w:ascii="Times New Roman" w:hAnsi="Times New Roman"/>
          <w:sz w:val="24"/>
          <w:szCs w:val="24"/>
          <w:lang w:val="en-US"/>
        </w:rPr>
        <w:t xml:space="preserve">) </w:t>
      </w:r>
      <w:r w:rsidR="005F02BA" w:rsidRPr="00286D7D">
        <w:rPr>
          <w:rFonts w:ascii="Times New Roman" w:hAnsi="Times New Roman"/>
          <w:sz w:val="24"/>
          <w:szCs w:val="24"/>
          <w:lang w:val="en-US"/>
        </w:rPr>
        <w:t>as large hotels</w:t>
      </w:r>
      <w:r w:rsidR="007627B9" w:rsidRPr="00286D7D">
        <w:rPr>
          <w:rFonts w:ascii="Times New Roman" w:hAnsi="Times New Roman"/>
          <w:sz w:val="24"/>
          <w:szCs w:val="24"/>
          <w:lang w:val="en-US"/>
        </w:rPr>
        <w:t>.</w:t>
      </w:r>
      <w:r w:rsidR="0027183C" w:rsidRPr="00286D7D">
        <w:rPr>
          <w:rFonts w:ascii="Times New Roman" w:hAnsi="Times New Roman"/>
          <w:sz w:val="24"/>
          <w:szCs w:val="24"/>
          <w:lang w:val="en-US"/>
        </w:rPr>
        <w:t xml:space="preserve"> </w:t>
      </w:r>
      <w:r w:rsidR="007627B9" w:rsidRPr="00286D7D">
        <w:rPr>
          <w:rFonts w:ascii="Times New Roman" w:hAnsi="Times New Roman"/>
          <w:sz w:val="24"/>
          <w:szCs w:val="24"/>
          <w:lang w:val="en-US"/>
        </w:rPr>
        <w:t>T</w:t>
      </w:r>
      <w:r w:rsidR="0027183C" w:rsidRPr="00286D7D">
        <w:rPr>
          <w:rFonts w:ascii="Times New Roman" w:hAnsi="Times New Roman"/>
          <w:sz w:val="24"/>
          <w:szCs w:val="24"/>
          <w:lang w:val="en-US"/>
        </w:rPr>
        <w:t xml:space="preserve">he remaining </w:t>
      </w:r>
      <w:r w:rsidR="00E7680D" w:rsidRPr="00286D7D">
        <w:rPr>
          <w:rFonts w:ascii="Times New Roman" w:hAnsi="Times New Roman"/>
          <w:sz w:val="24"/>
          <w:szCs w:val="24"/>
          <w:lang w:val="en-US"/>
        </w:rPr>
        <w:t>belong</w:t>
      </w:r>
      <w:r w:rsidR="0027183C" w:rsidRPr="00286D7D">
        <w:rPr>
          <w:rFonts w:ascii="Times New Roman" w:hAnsi="Times New Roman"/>
          <w:sz w:val="24"/>
          <w:szCs w:val="24"/>
          <w:lang w:val="en-US"/>
        </w:rPr>
        <w:t>ed</w:t>
      </w:r>
      <w:r w:rsidR="00E7680D" w:rsidRPr="00286D7D">
        <w:rPr>
          <w:rFonts w:ascii="Times New Roman" w:hAnsi="Times New Roman"/>
          <w:sz w:val="24"/>
          <w:szCs w:val="24"/>
          <w:lang w:val="en-US"/>
        </w:rPr>
        <w:t xml:space="preserve"> to </w:t>
      </w:r>
      <w:r w:rsidR="0027183C" w:rsidRPr="00286D7D">
        <w:rPr>
          <w:rFonts w:ascii="Times New Roman" w:hAnsi="Times New Roman"/>
          <w:sz w:val="24"/>
          <w:szCs w:val="24"/>
          <w:lang w:val="en-US"/>
        </w:rPr>
        <w:t xml:space="preserve">the </w:t>
      </w:r>
      <w:r w:rsidR="00E7680D" w:rsidRPr="00286D7D">
        <w:rPr>
          <w:rFonts w:ascii="Times New Roman" w:hAnsi="Times New Roman"/>
          <w:sz w:val="24"/>
          <w:szCs w:val="24"/>
          <w:lang w:val="en-US"/>
        </w:rPr>
        <w:t xml:space="preserve">small and medium-sized </w:t>
      </w:r>
      <w:r w:rsidR="0027183C" w:rsidRPr="00286D7D">
        <w:rPr>
          <w:rFonts w:ascii="Times New Roman" w:hAnsi="Times New Roman"/>
          <w:sz w:val="24"/>
          <w:szCs w:val="24"/>
          <w:lang w:val="en-US"/>
        </w:rPr>
        <w:t>category</w:t>
      </w:r>
      <w:r w:rsidR="0061515F" w:rsidRPr="00286D7D">
        <w:rPr>
          <w:rFonts w:ascii="Times New Roman" w:hAnsi="Times New Roman"/>
          <w:sz w:val="24"/>
          <w:szCs w:val="24"/>
          <w:lang w:val="en-US"/>
        </w:rPr>
        <w:t xml:space="preserve">, which </w:t>
      </w:r>
      <w:r w:rsidR="007C03AA" w:rsidRPr="00286D7D">
        <w:rPr>
          <w:rFonts w:ascii="Times New Roman" w:hAnsi="Times New Roman"/>
          <w:sz w:val="24"/>
          <w:szCs w:val="24"/>
          <w:lang w:val="en-US"/>
        </w:rPr>
        <w:t xml:space="preserve">comprise the majority of hotels operating in </w:t>
      </w:r>
      <w:r w:rsidR="00CF7346" w:rsidRPr="00286D7D">
        <w:rPr>
          <w:rFonts w:ascii="Times New Roman" w:hAnsi="Times New Roman"/>
          <w:sz w:val="24"/>
          <w:szCs w:val="24"/>
          <w:lang w:val="en-US"/>
        </w:rPr>
        <w:t>Greece (</w:t>
      </w:r>
      <w:r w:rsidR="006C2700" w:rsidRPr="00286D7D">
        <w:rPr>
          <w:rFonts w:ascii="Times New Roman" w:hAnsi="Times New Roman"/>
          <w:sz w:val="24"/>
          <w:szCs w:val="24"/>
          <w:lang w:val="en-US"/>
        </w:rPr>
        <w:t xml:space="preserve">Bellou </w:t>
      </w:r>
      <w:r w:rsidR="004E72B4">
        <w:rPr>
          <w:rFonts w:ascii="Times New Roman" w:hAnsi="Times New Roman"/>
          <w:sz w:val="24"/>
          <w:szCs w:val="24"/>
          <w:lang w:val="en-US"/>
        </w:rPr>
        <w:t>and</w:t>
      </w:r>
      <w:r w:rsidR="004E72B4" w:rsidRPr="00286D7D">
        <w:rPr>
          <w:rFonts w:ascii="Times New Roman" w:hAnsi="Times New Roman"/>
          <w:sz w:val="24"/>
          <w:szCs w:val="24"/>
          <w:lang w:val="en-US"/>
        </w:rPr>
        <w:t xml:space="preserve"> </w:t>
      </w:r>
      <w:r w:rsidR="006C2700" w:rsidRPr="00286D7D">
        <w:rPr>
          <w:rFonts w:ascii="Times New Roman" w:hAnsi="Times New Roman"/>
          <w:sz w:val="24"/>
          <w:szCs w:val="24"/>
          <w:lang w:val="en-US"/>
        </w:rPr>
        <w:t>Andronikidis</w:t>
      </w:r>
      <w:r w:rsidR="00723EC9">
        <w:rPr>
          <w:rFonts w:ascii="Times New Roman" w:hAnsi="Times New Roman"/>
          <w:sz w:val="24"/>
          <w:szCs w:val="24"/>
          <w:lang w:val="en-US"/>
        </w:rPr>
        <w:t>,</w:t>
      </w:r>
      <w:r w:rsidR="006C2700" w:rsidRPr="00286D7D">
        <w:rPr>
          <w:rFonts w:ascii="Times New Roman" w:hAnsi="Times New Roman"/>
          <w:sz w:val="24"/>
          <w:szCs w:val="24"/>
          <w:lang w:val="en-US"/>
        </w:rPr>
        <w:t xml:space="preserve"> 2009</w:t>
      </w:r>
      <w:r w:rsidR="009C5AF9" w:rsidRPr="00286D7D">
        <w:rPr>
          <w:rFonts w:ascii="Times New Roman" w:hAnsi="Times New Roman"/>
          <w:sz w:val="24"/>
          <w:szCs w:val="24"/>
          <w:lang w:val="en-US"/>
        </w:rPr>
        <w:t>;</w:t>
      </w:r>
      <w:r w:rsidR="00C51E4E" w:rsidRPr="00286D7D">
        <w:rPr>
          <w:rFonts w:ascii="Times New Roman" w:hAnsi="Times New Roman"/>
          <w:sz w:val="24"/>
          <w:szCs w:val="24"/>
          <w:lang w:val="en-US"/>
        </w:rPr>
        <w:t xml:space="preserve"> Fotiadis </w:t>
      </w:r>
      <w:r w:rsidR="004E72B4">
        <w:rPr>
          <w:rFonts w:ascii="Times New Roman" w:hAnsi="Times New Roman"/>
          <w:sz w:val="24"/>
          <w:szCs w:val="24"/>
          <w:lang w:val="en-US"/>
        </w:rPr>
        <w:t>et al.</w:t>
      </w:r>
      <w:r w:rsidR="00723EC9">
        <w:rPr>
          <w:rFonts w:ascii="Times New Roman" w:hAnsi="Times New Roman"/>
          <w:sz w:val="24"/>
          <w:szCs w:val="24"/>
          <w:lang w:val="en-US"/>
        </w:rPr>
        <w:t>,</w:t>
      </w:r>
      <w:r w:rsidR="00C51E4E" w:rsidRPr="00286D7D">
        <w:rPr>
          <w:rFonts w:ascii="Times New Roman" w:hAnsi="Times New Roman"/>
          <w:sz w:val="24"/>
          <w:szCs w:val="24"/>
          <w:lang w:val="en-US"/>
        </w:rPr>
        <w:t xml:space="preserve"> 2013</w:t>
      </w:r>
      <w:r w:rsidR="00CF7346" w:rsidRPr="00286D7D">
        <w:rPr>
          <w:rFonts w:ascii="Times New Roman" w:hAnsi="Times New Roman"/>
          <w:sz w:val="24"/>
          <w:szCs w:val="24"/>
          <w:lang w:val="en-US"/>
        </w:rPr>
        <w:t>)</w:t>
      </w:r>
      <w:r w:rsidR="009F7AF4" w:rsidRPr="00286D7D">
        <w:rPr>
          <w:rFonts w:ascii="Times New Roman" w:hAnsi="Times New Roman"/>
          <w:sz w:val="24"/>
          <w:szCs w:val="24"/>
          <w:lang w:val="en-US"/>
        </w:rPr>
        <w:t>.</w:t>
      </w:r>
      <w:r w:rsidR="00C60C66" w:rsidRPr="00286D7D">
        <w:rPr>
          <w:rFonts w:ascii="Times New Roman" w:hAnsi="Times New Roman"/>
          <w:sz w:val="24"/>
          <w:szCs w:val="24"/>
          <w:lang w:val="en-US"/>
        </w:rPr>
        <w:t xml:space="preserve"> </w:t>
      </w:r>
      <w:r w:rsidR="002747AF" w:rsidRPr="00286D7D">
        <w:rPr>
          <w:rFonts w:ascii="Times New Roman" w:hAnsi="Times New Roman"/>
          <w:sz w:val="24"/>
          <w:szCs w:val="24"/>
        </w:rPr>
        <w:t>F</w:t>
      </w:r>
      <w:r w:rsidR="0027183C" w:rsidRPr="00286D7D">
        <w:rPr>
          <w:rFonts w:ascii="Times New Roman" w:hAnsi="Times New Roman"/>
          <w:sz w:val="24"/>
          <w:szCs w:val="24"/>
          <w:lang w:val="en-US"/>
        </w:rPr>
        <w:t>or the reason that</w:t>
      </w:r>
      <w:r w:rsidR="00E7680D" w:rsidRPr="00286D7D">
        <w:rPr>
          <w:rFonts w:ascii="Times New Roman" w:hAnsi="Times New Roman"/>
          <w:sz w:val="24"/>
          <w:szCs w:val="24"/>
          <w:lang w:val="en-US"/>
        </w:rPr>
        <w:t xml:space="preserve"> the number of rooms did not have any significant </w:t>
      </w:r>
      <w:r w:rsidR="0068786B">
        <w:rPr>
          <w:rFonts w:ascii="Times New Roman" w:hAnsi="Times New Roman"/>
          <w:sz w:val="24"/>
          <w:szCs w:val="24"/>
          <w:lang w:val="en-US"/>
        </w:rPr>
        <w:t xml:space="preserve">impact </w:t>
      </w:r>
      <w:r w:rsidR="00E7680D" w:rsidRPr="00286D7D">
        <w:rPr>
          <w:rFonts w:ascii="Times New Roman" w:hAnsi="Times New Roman"/>
          <w:sz w:val="24"/>
          <w:szCs w:val="24"/>
          <w:lang w:val="en-US"/>
        </w:rPr>
        <w:t xml:space="preserve">on </w:t>
      </w:r>
      <w:r w:rsidR="002747AF" w:rsidRPr="00286D7D">
        <w:rPr>
          <w:rFonts w:ascii="Times New Roman" w:hAnsi="Times New Roman"/>
          <w:sz w:val="24"/>
          <w:szCs w:val="24"/>
          <w:lang w:val="en-US"/>
        </w:rPr>
        <w:t>interviewees’</w:t>
      </w:r>
      <w:r w:rsidR="00E7680D" w:rsidRPr="00286D7D">
        <w:rPr>
          <w:rFonts w:ascii="Times New Roman" w:hAnsi="Times New Roman"/>
          <w:sz w:val="24"/>
          <w:szCs w:val="24"/>
          <w:lang w:val="en-US"/>
        </w:rPr>
        <w:t xml:space="preserve"> perceptions</w:t>
      </w:r>
      <w:r w:rsidR="00B24C1F">
        <w:rPr>
          <w:rFonts w:ascii="Times New Roman" w:hAnsi="Times New Roman"/>
          <w:sz w:val="24"/>
          <w:szCs w:val="24"/>
          <w:lang w:val="en-US"/>
        </w:rPr>
        <w:t>,</w:t>
      </w:r>
      <w:r w:rsidR="0027183C" w:rsidRPr="00286D7D">
        <w:rPr>
          <w:rFonts w:ascii="Times New Roman" w:hAnsi="Times New Roman"/>
          <w:sz w:val="24"/>
          <w:szCs w:val="24"/>
          <w:lang w:val="en-US"/>
        </w:rPr>
        <w:t xml:space="preserve"> the size of the hotel was not used as an explanatory variable in analyzing the data</w:t>
      </w:r>
      <w:r w:rsidR="00E7680D" w:rsidRPr="00286D7D">
        <w:rPr>
          <w:rFonts w:ascii="Times New Roman" w:hAnsi="Times New Roman"/>
          <w:sz w:val="24"/>
          <w:szCs w:val="24"/>
          <w:lang w:val="en-US"/>
        </w:rPr>
        <w:t xml:space="preserve">. </w:t>
      </w:r>
      <w:r w:rsidR="00A0128E" w:rsidRPr="00286D7D">
        <w:rPr>
          <w:rFonts w:ascii="Times New Roman" w:hAnsi="Times New Roman"/>
          <w:sz w:val="24"/>
          <w:szCs w:val="24"/>
          <w:lang w:val="en-US"/>
        </w:rPr>
        <w:t>T</w:t>
      </w:r>
      <w:r w:rsidR="0085235D" w:rsidRPr="00286D7D">
        <w:rPr>
          <w:rFonts w:ascii="Times New Roman" w:hAnsi="Times New Roman"/>
          <w:sz w:val="24"/>
          <w:szCs w:val="24"/>
          <w:lang w:val="en-US"/>
        </w:rPr>
        <w:t>he percentage rate of reservations made through Booking.com</w:t>
      </w:r>
      <w:r w:rsidR="006A1C61" w:rsidRPr="00286D7D">
        <w:rPr>
          <w:rFonts w:ascii="Times New Roman" w:hAnsi="Times New Roman"/>
          <w:sz w:val="24"/>
          <w:szCs w:val="24"/>
          <w:lang w:val="en-US"/>
        </w:rPr>
        <w:t xml:space="preserve"> varied from 5% to 85%</w:t>
      </w:r>
      <w:r w:rsidR="0093651C" w:rsidRPr="00286D7D">
        <w:rPr>
          <w:rFonts w:ascii="Times New Roman" w:hAnsi="Times New Roman"/>
          <w:sz w:val="24"/>
          <w:szCs w:val="24"/>
          <w:lang w:val="en-US"/>
        </w:rPr>
        <w:t>.</w:t>
      </w:r>
      <w:r w:rsidR="006A1C61" w:rsidRPr="00286D7D">
        <w:rPr>
          <w:rFonts w:ascii="Times New Roman" w:hAnsi="Times New Roman"/>
          <w:sz w:val="24"/>
          <w:szCs w:val="24"/>
          <w:lang w:val="en-US"/>
        </w:rPr>
        <w:t xml:space="preserve"> </w:t>
      </w:r>
      <w:r w:rsidR="0093651C" w:rsidRPr="00286D7D">
        <w:rPr>
          <w:rFonts w:ascii="Times New Roman" w:hAnsi="Times New Roman"/>
          <w:sz w:val="24"/>
          <w:szCs w:val="24"/>
        </w:rPr>
        <w:t>H</w:t>
      </w:r>
      <w:r w:rsidR="006A1C61" w:rsidRPr="00286D7D">
        <w:rPr>
          <w:rFonts w:ascii="Times New Roman" w:hAnsi="Times New Roman"/>
          <w:sz w:val="24"/>
          <w:szCs w:val="24"/>
        </w:rPr>
        <w:t xml:space="preserve">otels with </w:t>
      </w:r>
      <w:r w:rsidR="00BD114C">
        <w:rPr>
          <w:rFonts w:ascii="Times New Roman" w:hAnsi="Times New Roman"/>
          <w:sz w:val="24"/>
          <w:szCs w:val="24"/>
        </w:rPr>
        <w:t xml:space="preserve">50% and </w:t>
      </w:r>
      <w:r w:rsidR="006A1C61" w:rsidRPr="00286D7D">
        <w:rPr>
          <w:rFonts w:ascii="Times New Roman" w:hAnsi="Times New Roman"/>
          <w:sz w:val="24"/>
          <w:szCs w:val="24"/>
        </w:rPr>
        <w:t>more</w:t>
      </w:r>
      <w:r w:rsidR="00BD114C">
        <w:rPr>
          <w:rFonts w:ascii="Times New Roman" w:hAnsi="Times New Roman"/>
          <w:sz w:val="24"/>
          <w:szCs w:val="24"/>
        </w:rPr>
        <w:t xml:space="preserve"> than 50%</w:t>
      </w:r>
      <w:r w:rsidR="006A1C61" w:rsidRPr="00286D7D">
        <w:rPr>
          <w:rFonts w:ascii="Times New Roman" w:hAnsi="Times New Roman"/>
          <w:sz w:val="24"/>
          <w:szCs w:val="24"/>
        </w:rPr>
        <w:t xml:space="preserve"> of their reservations made through Booking.com </w:t>
      </w:r>
      <w:r w:rsidR="00083D0F" w:rsidRPr="00286D7D">
        <w:rPr>
          <w:rFonts w:ascii="Times New Roman" w:hAnsi="Times New Roman"/>
          <w:sz w:val="24"/>
          <w:szCs w:val="24"/>
        </w:rPr>
        <w:t xml:space="preserve">(five out of 22) </w:t>
      </w:r>
      <w:r w:rsidR="006A1C61" w:rsidRPr="00286D7D">
        <w:rPr>
          <w:rFonts w:ascii="Times New Roman" w:hAnsi="Times New Roman"/>
          <w:sz w:val="24"/>
          <w:szCs w:val="24"/>
        </w:rPr>
        <w:t>considered their business being dependent</w:t>
      </w:r>
      <w:r w:rsidR="00A0128E" w:rsidRPr="00286D7D">
        <w:rPr>
          <w:rFonts w:ascii="Times New Roman" w:hAnsi="Times New Roman"/>
          <w:sz w:val="24"/>
          <w:szCs w:val="24"/>
        </w:rPr>
        <w:t xml:space="preserve">, </w:t>
      </w:r>
      <w:r w:rsidR="00A0128E" w:rsidRPr="00286D7D">
        <w:rPr>
          <w:rFonts w:ascii="Times New Roman" w:hAnsi="Times New Roman"/>
          <w:sz w:val="24"/>
          <w:szCs w:val="24"/>
          <w:lang w:val="en-US"/>
        </w:rPr>
        <w:t>confirming previous findings of similar studies (</w:t>
      </w:r>
      <w:r w:rsidR="00A0128E" w:rsidRPr="00286D7D">
        <w:rPr>
          <w:rFonts w:ascii="Times New Roman" w:hAnsi="Times New Roman"/>
          <w:sz w:val="24"/>
          <w:szCs w:val="24"/>
        </w:rPr>
        <w:t xml:space="preserve">Gössling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A0128E" w:rsidRPr="00286D7D">
        <w:rPr>
          <w:rFonts w:ascii="Times New Roman" w:hAnsi="Times New Roman"/>
          <w:sz w:val="24"/>
          <w:szCs w:val="24"/>
        </w:rPr>
        <w:t>Lane</w:t>
      </w:r>
      <w:r w:rsidR="00723EC9">
        <w:rPr>
          <w:rFonts w:ascii="Times New Roman" w:hAnsi="Times New Roman"/>
          <w:sz w:val="24"/>
          <w:szCs w:val="24"/>
        </w:rPr>
        <w:t>,</w:t>
      </w:r>
      <w:r w:rsidR="00A0128E" w:rsidRPr="00286D7D">
        <w:rPr>
          <w:rFonts w:ascii="Times New Roman" w:hAnsi="Times New Roman"/>
          <w:sz w:val="24"/>
          <w:szCs w:val="24"/>
        </w:rPr>
        <w:t xml:space="preserve"> 2015</w:t>
      </w:r>
      <w:r w:rsidR="00A0128E" w:rsidRPr="00286D7D">
        <w:rPr>
          <w:rFonts w:ascii="Times New Roman" w:hAnsi="Times New Roman"/>
          <w:sz w:val="24"/>
          <w:szCs w:val="24"/>
          <w:lang w:val="en-US"/>
        </w:rPr>
        <w:t xml:space="preserve">). </w:t>
      </w:r>
    </w:p>
    <w:p w:rsidR="00CE44CF" w:rsidRPr="00286D7D" w:rsidRDefault="00122E33"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A noticeable fact concerns that commitment was not referred by the informants as a</w:t>
      </w:r>
      <w:r w:rsidR="00823202" w:rsidRPr="00286D7D">
        <w:rPr>
          <w:rFonts w:ascii="Times New Roman" w:hAnsi="Times New Roman"/>
          <w:sz w:val="24"/>
          <w:szCs w:val="24"/>
          <w:lang w:val="en-US"/>
        </w:rPr>
        <w:t>n issue</w:t>
      </w:r>
      <w:r w:rsidRPr="00286D7D">
        <w:rPr>
          <w:rFonts w:ascii="Times New Roman" w:hAnsi="Times New Roman"/>
          <w:sz w:val="24"/>
          <w:szCs w:val="24"/>
          <w:lang w:val="en-US"/>
        </w:rPr>
        <w:t xml:space="preserve"> that impacts their relationship with Booking.com, </w:t>
      </w:r>
      <w:r w:rsidR="00823202" w:rsidRPr="00286D7D">
        <w:rPr>
          <w:rFonts w:ascii="Times New Roman" w:hAnsi="Times New Roman"/>
          <w:sz w:val="24"/>
          <w:szCs w:val="24"/>
        </w:rPr>
        <w:t xml:space="preserve">but it </w:t>
      </w:r>
      <w:r w:rsidRPr="00286D7D">
        <w:rPr>
          <w:rFonts w:ascii="Times New Roman" w:hAnsi="Times New Roman"/>
          <w:sz w:val="24"/>
          <w:szCs w:val="24"/>
          <w:lang w:val="en-US"/>
        </w:rPr>
        <w:t xml:space="preserve">was only considered as an obligation that derives from the contract. </w:t>
      </w:r>
      <w:r w:rsidR="00CE44CF" w:rsidRPr="00286D7D">
        <w:rPr>
          <w:rFonts w:ascii="Times New Roman" w:hAnsi="Times New Roman"/>
          <w:sz w:val="24"/>
          <w:szCs w:val="24"/>
          <w:lang w:val="en-US"/>
        </w:rPr>
        <w:t>Therefore</w:t>
      </w:r>
      <w:r w:rsidR="00D15ADB">
        <w:rPr>
          <w:rFonts w:ascii="Times New Roman" w:hAnsi="Times New Roman"/>
          <w:sz w:val="24"/>
          <w:szCs w:val="24"/>
          <w:lang w:val="en-US"/>
        </w:rPr>
        <w:t>,</w:t>
      </w:r>
      <w:r w:rsidR="00CE44CF" w:rsidRPr="00286D7D">
        <w:rPr>
          <w:rFonts w:ascii="Times New Roman" w:hAnsi="Times New Roman"/>
          <w:sz w:val="24"/>
          <w:szCs w:val="24"/>
          <w:lang w:val="en-US"/>
        </w:rPr>
        <w:t xml:space="preserve"> no </w:t>
      </w:r>
      <w:r w:rsidR="00C957A1" w:rsidRPr="00286D7D">
        <w:rPr>
          <w:rFonts w:ascii="Times New Roman" w:hAnsi="Times New Roman"/>
          <w:sz w:val="24"/>
          <w:szCs w:val="24"/>
          <w:lang w:val="en-US"/>
        </w:rPr>
        <w:t xml:space="preserve">section </w:t>
      </w:r>
      <w:r w:rsidR="00823202" w:rsidRPr="00286D7D">
        <w:rPr>
          <w:rFonts w:ascii="Times New Roman" w:hAnsi="Times New Roman"/>
          <w:sz w:val="24"/>
          <w:szCs w:val="24"/>
          <w:lang w:val="en-US"/>
        </w:rPr>
        <w:t xml:space="preserve">about </w:t>
      </w:r>
      <w:r w:rsidR="00C957A1" w:rsidRPr="00286D7D">
        <w:rPr>
          <w:rFonts w:ascii="Times New Roman" w:hAnsi="Times New Roman"/>
          <w:sz w:val="24"/>
          <w:szCs w:val="24"/>
          <w:lang w:val="en-US"/>
        </w:rPr>
        <w:t xml:space="preserve">commitment </w:t>
      </w:r>
      <w:r w:rsidR="00823202" w:rsidRPr="00286D7D">
        <w:rPr>
          <w:rFonts w:ascii="Times New Roman" w:hAnsi="Times New Roman"/>
          <w:sz w:val="24"/>
          <w:szCs w:val="24"/>
          <w:lang w:val="en-US"/>
        </w:rPr>
        <w:t>appears in the findings section</w:t>
      </w:r>
      <w:r w:rsidR="00C957A1" w:rsidRPr="00286D7D">
        <w:rPr>
          <w:rFonts w:ascii="Times New Roman" w:hAnsi="Times New Roman"/>
          <w:sz w:val="24"/>
          <w:szCs w:val="24"/>
          <w:lang w:val="en-US"/>
        </w:rPr>
        <w:t>. Apparently, in binding negotiated exchanges commitment</w:t>
      </w:r>
      <w:r w:rsidRPr="00286D7D">
        <w:rPr>
          <w:rFonts w:ascii="Times New Roman" w:hAnsi="Times New Roman"/>
          <w:sz w:val="24"/>
          <w:szCs w:val="24"/>
          <w:lang w:val="en-US"/>
        </w:rPr>
        <w:t xml:space="preserve"> </w:t>
      </w:r>
      <w:r w:rsidR="00C957A1" w:rsidRPr="00286D7D">
        <w:rPr>
          <w:rFonts w:ascii="Times New Roman" w:hAnsi="Times New Roman"/>
          <w:sz w:val="24"/>
          <w:szCs w:val="24"/>
          <w:lang w:val="en-US"/>
        </w:rPr>
        <w:t xml:space="preserve">is at a low level or even does not concern actors, as </w:t>
      </w:r>
      <w:r w:rsidR="00992B54">
        <w:rPr>
          <w:rFonts w:ascii="Times New Roman" w:hAnsi="Times New Roman"/>
          <w:sz w:val="24"/>
          <w:szCs w:val="24"/>
          <w:lang w:val="en-US"/>
        </w:rPr>
        <w:t xml:space="preserve">each actor </w:t>
      </w:r>
      <w:r w:rsidR="00C957A1" w:rsidRPr="00286D7D">
        <w:rPr>
          <w:rFonts w:ascii="Times New Roman" w:hAnsi="Times New Roman"/>
          <w:sz w:val="24"/>
          <w:szCs w:val="24"/>
          <w:lang w:val="en-US"/>
        </w:rPr>
        <w:t>act</w:t>
      </w:r>
      <w:r w:rsidR="00992B54">
        <w:rPr>
          <w:rFonts w:ascii="Times New Roman" w:hAnsi="Times New Roman"/>
          <w:sz w:val="24"/>
          <w:szCs w:val="24"/>
          <w:lang w:val="en-US"/>
        </w:rPr>
        <w:t>s</w:t>
      </w:r>
      <w:r w:rsidR="00C957A1" w:rsidRPr="00286D7D">
        <w:rPr>
          <w:rFonts w:ascii="Times New Roman" w:hAnsi="Times New Roman"/>
          <w:sz w:val="24"/>
          <w:szCs w:val="24"/>
          <w:lang w:val="en-US"/>
        </w:rPr>
        <w:t xml:space="preserve"> according to the terms of the contract. This finding confirms previous studies which highlight that commitment is stronger in reciprocal exchanges </w:t>
      </w:r>
      <w:r w:rsidR="00D97D86" w:rsidRPr="00286D7D">
        <w:rPr>
          <w:rFonts w:ascii="Times New Roman" w:hAnsi="Times New Roman"/>
          <w:sz w:val="24"/>
          <w:szCs w:val="24"/>
          <w:lang w:val="en-US"/>
        </w:rPr>
        <w:t xml:space="preserve">rather </w:t>
      </w:r>
      <w:r w:rsidR="00C957A1" w:rsidRPr="00286D7D">
        <w:rPr>
          <w:rFonts w:ascii="Times New Roman" w:hAnsi="Times New Roman"/>
          <w:sz w:val="24"/>
          <w:szCs w:val="24"/>
          <w:lang w:val="en-US"/>
        </w:rPr>
        <w:t xml:space="preserve">than in negotiated </w:t>
      </w:r>
      <w:r w:rsidR="002747AF" w:rsidRPr="00286D7D">
        <w:rPr>
          <w:rFonts w:ascii="Times New Roman" w:hAnsi="Times New Roman"/>
          <w:sz w:val="24"/>
          <w:szCs w:val="24"/>
          <w:lang w:val="en-US"/>
        </w:rPr>
        <w:t xml:space="preserve">ones </w:t>
      </w:r>
      <w:r w:rsidR="00C957A1" w:rsidRPr="00286D7D">
        <w:rPr>
          <w:rFonts w:ascii="Times New Roman" w:hAnsi="Times New Roman"/>
          <w:sz w:val="24"/>
          <w:szCs w:val="24"/>
          <w:lang w:val="en-US"/>
        </w:rPr>
        <w:t>(</w:t>
      </w:r>
      <w:r w:rsidR="00F44A07" w:rsidRPr="00286D7D">
        <w:rPr>
          <w:rFonts w:ascii="Times New Roman" w:hAnsi="Times New Roman"/>
          <w:sz w:val="24"/>
          <w:szCs w:val="24"/>
        </w:rPr>
        <w:t>Chesire</w:t>
      </w:r>
      <w:r w:rsidR="00F44A07">
        <w:rPr>
          <w:rFonts w:ascii="Times New Roman" w:hAnsi="Times New Roman"/>
          <w:sz w:val="24"/>
          <w:szCs w:val="24"/>
        </w:rPr>
        <w:t xml:space="preserve"> et al.</w:t>
      </w:r>
      <w:r w:rsidR="00F44A07" w:rsidRPr="00286D7D">
        <w:rPr>
          <w:rFonts w:ascii="Times New Roman" w:hAnsi="Times New Roman"/>
          <w:sz w:val="24"/>
          <w:szCs w:val="24"/>
        </w:rPr>
        <w:t>, 2010</w:t>
      </w:r>
      <w:r w:rsidR="00C957A1" w:rsidRPr="00286D7D">
        <w:rPr>
          <w:rFonts w:ascii="Times New Roman" w:hAnsi="Times New Roman"/>
          <w:sz w:val="24"/>
          <w:szCs w:val="24"/>
          <w:lang w:val="en-US"/>
        </w:rPr>
        <w:t xml:space="preserve">; Molm </w:t>
      </w:r>
      <w:r w:rsidR="00723EC9">
        <w:rPr>
          <w:rFonts w:ascii="Times New Roman" w:hAnsi="Times New Roman"/>
          <w:sz w:val="24"/>
          <w:szCs w:val="24"/>
          <w:lang w:val="en-US"/>
        </w:rPr>
        <w:t>et al.,</w:t>
      </w:r>
      <w:r w:rsidR="00C957A1" w:rsidRPr="00286D7D">
        <w:rPr>
          <w:rFonts w:ascii="Times New Roman" w:hAnsi="Times New Roman"/>
          <w:sz w:val="24"/>
          <w:szCs w:val="24"/>
          <w:lang w:val="en-US"/>
        </w:rPr>
        <w:t xml:space="preserve"> 2000)</w:t>
      </w:r>
      <w:r w:rsidR="0061515F" w:rsidRPr="00286D7D">
        <w:rPr>
          <w:rFonts w:ascii="Times New Roman" w:hAnsi="Times New Roman"/>
          <w:sz w:val="24"/>
          <w:szCs w:val="24"/>
          <w:lang w:val="en-US"/>
        </w:rPr>
        <w:t>.</w:t>
      </w:r>
      <w:r w:rsidR="00C957A1" w:rsidRPr="00286D7D">
        <w:rPr>
          <w:rFonts w:ascii="Times New Roman" w:hAnsi="Times New Roman"/>
          <w:sz w:val="24"/>
          <w:szCs w:val="24"/>
          <w:lang w:val="en-US"/>
        </w:rPr>
        <w:t xml:space="preserve"> </w:t>
      </w:r>
      <w:r w:rsidR="00BA1D2E" w:rsidRPr="00286D7D">
        <w:rPr>
          <w:rFonts w:ascii="Times New Roman" w:hAnsi="Times New Roman"/>
          <w:sz w:val="24"/>
          <w:szCs w:val="24"/>
          <w:lang w:val="en-US"/>
        </w:rPr>
        <w:t xml:space="preserve">The findings begin with the section that covers the assurance vs trust issue, as this is an outcome depending on the type of exchanges between actors (negotiated vs reciprocal exchanges). Next, dependence and power </w:t>
      </w:r>
      <w:r w:rsidR="00B24C1F">
        <w:rPr>
          <w:rFonts w:ascii="Times New Roman" w:hAnsi="Times New Roman"/>
          <w:sz w:val="24"/>
          <w:szCs w:val="24"/>
          <w:lang w:val="en-US"/>
        </w:rPr>
        <w:t>issue</w:t>
      </w:r>
      <w:r w:rsidR="00B24C1F" w:rsidRPr="00286D7D">
        <w:rPr>
          <w:rFonts w:ascii="Times New Roman" w:hAnsi="Times New Roman"/>
          <w:sz w:val="24"/>
          <w:szCs w:val="24"/>
          <w:lang w:val="en-US"/>
        </w:rPr>
        <w:t xml:space="preserve">s </w:t>
      </w:r>
      <w:r w:rsidR="00BA1D2E" w:rsidRPr="00286D7D">
        <w:rPr>
          <w:rFonts w:ascii="Times New Roman" w:hAnsi="Times New Roman"/>
          <w:sz w:val="24"/>
          <w:szCs w:val="24"/>
          <w:lang w:val="en-US"/>
        </w:rPr>
        <w:t>are analyzed and finally satisfaction and dissatisfaction aspects are discussed.</w:t>
      </w:r>
    </w:p>
    <w:p w:rsidR="00465FE2" w:rsidRDefault="00465FE2" w:rsidP="00E83D27">
      <w:pPr>
        <w:spacing w:after="0" w:line="240" w:lineRule="auto"/>
        <w:ind w:firstLine="720"/>
        <w:rPr>
          <w:rFonts w:ascii="Times New Roman" w:hAnsi="Times New Roman"/>
          <w:sz w:val="24"/>
          <w:szCs w:val="24"/>
          <w:lang w:val="en-US"/>
        </w:rPr>
      </w:pPr>
    </w:p>
    <w:p w:rsidR="008F1BCF" w:rsidRDefault="008F1BCF" w:rsidP="00E83D27">
      <w:pPr>
        <w:spacing w:after="0" w:line="240" w:lineRule="auto"/>
        <w:ind w:firstLine="720"/>
        <w:rPr>
          <w:rFonts w:ascii="Times New Roman" w:hAnsi="Times New Roman"/>
          <w:sz w:val="24"/>
          <w:szCs w:val="24"/>
          <w:lang w:val="en-US"/>
        </w:rPr>
      </w:pPr>
    </w:p>
    <w:p w:rsidR="00FC7BD0" w:rsidRPr="005B1337" w:rsidRDefault="005B1337" w:rsidP="005B1337">
      <w:pPr>
        <w:pStyle w:val="ListParagraph"/>
        <w:numPr>
          <w:ilvl w:val="1"/>
          <w:numId w:val="11"/>
        </w:numPr>
        <w:spacing w:after="0" w:line="240" w:lineRule="auto"/>
        <w:rPr>
          <w:rFonts w:ascii="Times New Roman" w:hAnsi="Times New Roman"/>
          <w:i/>
          <w:sz w:val="24"/>
          <w:szCs w:val="24"/>
          <w:lang w:val="en-US"/>
        </w:rPr>
      </w:pPr>
      <w:r>
        <w:rPr>
          <w:rFonts w:ascii="Times New Roman" w:hAnsi="Times New Roman"/>
          <w:i/>
          <w:sz w:val="24"/>
          <w:szCs w:val="24"/>
        </w:rPr>
        <w:t xml:space="preserve"> </w:t>
      </w:r>
      <w:r w:rsidR="00FC7BD0" w:rsidRPr="005B1337">
        <w:rPr>
          <w:rFonts w:ascii="Times New Roman" w:hAnsi="Times New Roman"/>
          <w:i/>
          <w:sz w:val="24"/>
          <w:szCs w:val="24"/>
        </w:rPr>
        <w:t>Assurance v</w:t>
      </w:r>
      <w:r w:rsidR="007B3906" w:rsidRPr="005B1337">
        <w:rPr>
          <w:rFonts w:ascii="Times New Roman" w:hAnsi="Times New Roman"/>
          <w:i/>
          <w:sz w:val="24"/>
          <w:szCs w:val="24"/>
        </w:rPr>
        <w:t>s</w:t>
      </w:r>
      <w:r w:rsidR="00FC7BD0" w:rsidRPr="005B1337">
        <w:rPr>
          <w:rFonts w:ascii="Times New Roman" w:hAnsi="Times New Roman"/>
          <w:i/>
          <w:sz w:val="24"/>
          <w:szCs w:val="24"/>
        </w:rPr>
        <w:t xml:space="preserve"> </w:t>
      </w:r>
      <w:r w:rsidR="007C171F" w:rsidRPr="005B1337">
        <w:rPr>
          <w:rFonts w:ascii="Times New Roman" w:hAnsi="Times New Roman"/>
          <w:i/>
          <w:sz w:val="24"/>
          <w:szCs w:val="24"/>
        </w:rPr>
        <w:t>trust</w:t>
      </w:r>
    </w:p>
    <w:p w:rsidR="00BA1D2E" w:rsidRPr="00286D7D" w:rsidRDefault="00BA1D2E" w:rsidP="00E83D27">
      <w:pPr>
        <w:spacing w:after="0" w:line="240" w:lineRule="auto"/>
        <w:rPr>
          <w:rFonts w:ascii="Times New Roman" w:hAnsi="Times New Roman"/>
          <w:sz w:val="24"/>
          <w:szCs w:val="24"/>
          <w:lang w:val="en-US"/>
        </w:rPr>
      </w:pPr>
    </w:p>
    <w:p w:rsidR="00324C37" w:rsidRPr="00286D7D" w:rsidRDefault="00BB755F" w:rsidP="00E83D27">
      <w:pPr>
        <w:spacing w:after="0" w:line="240" w:lineRule="auto"/>
        <w:ind w:firstLine="720"/>
        <w:rPr>
          <w:rFonts w:ascii="Times New Roman" w:hAnsi="Times New Roman"/>
          <w:sz w:val="24"/>
          <w:szCs w:val="24"/>
        </w:rPr>
      </w:pPr>
      <w:r w:rsidRPr="00286D7D">
        <w:rPr>
          <w:rFonts w:ascii="Times New Roman" w:hAnsi="Times New Roman"/>
          <w:sz w:val="24"/>
          <w:szCs w:val="24"/>
        </w:rPr>
        <w:t xml:space="preserve">Relational </w:t>
      </w:r>
      <w:r w:rsidR="00306EDE" w:rsidRPr="00286D7D">
        <w:rPr>
          <w:rFonts w:ascii="Times New Roman" w:hAnsi="Times New Roman"/>
          <w:sz w:val="24"/>
          <w:szCs w:val="24"/>
        </w:rPr>
        <w:t xml:space="preserve">exchanges between hotels and Booking.com have been considered by all interviewees as negotiated exchanges. Hotels sign a contract with Booking.com which substantially declares commitments of both parties. </w:t>
      </w:r>
      <w:r w:rsidR="0060014A" w:rsidRPr="00286D7D">
        <w:rPr>
          <w:rFonts w:ascii="Times New Roman" w:hAnsi="Times New Roman"/>
          <w:sz w:val="24"/>
          <w:szCs w:val="24"/>
        </w:rPr>
        <w:t>R</w:t>
      </w:r>
      <w:r w:rsidR="00306EDE" w:rsidRPr="00286D7D">
        <w:rPr>
          <w:rFonts w:ascii="Times New Roman" w:hAnsi="Times New Roman"/>
          <w:sz w:val="24"/>
          <w:szCs w:val="24"/>
        </w:rPr>
        <w:t>eciprocal acts</w:t>
      </w:r>
      <w:r w:rsidR="0060014A" w:rsidRPr="00286D7D">
        <w:rPr>
          <w:rFonts w:ascii="Times New Roman" w:hAnsi="Times New Roman"/>
          <w:sz w:val="24"/>
          <w:szCs w:val="24"/>
        </w:rPr>
        <w:t>, which are typical in reciprocal (non-negotiated) exchanges,</w:t>
      </w:r>
      <w:r w:rsidR="00306EDE" w:rsidRPr="00286D7D">
        <w:rPr>
          <w:rFonts w:ascii="Times New Roman" w:hAnsi="Times New Roman"/>
          <w:sz w:val="24"/>
          <w:szCs w:val="24"/>
        </w:rPr>
        <w:t xml:space="preserve"> like doing one favour to the other party and expecting rewards in order to continue such a relationship,</w:t>
      </w:r>
      <w:r w:rsidR="0060014A" w:rsidRPr="00286D7D">
        <w:rPr>
          <w:rFonts w:ascii="Times New Roman" w:hAnsi="Times New Roman"/>
          <w:sz w:val="24"/>
          <w:szCs w:val="24"/>
        </w:rPr>
        <w:t xml:space="preserve"> were not mentioned by any of the </w:t>
      </w:r>
      <w:r w:rsidR="00C501C2" w:rsidRPr="00286D7D">
        <w:rPr>
          <w:rFonts w:ascii="Times New Roman" w:hAnsi="Times New Roman"/>
          <w:sz w:val="24"/>
          <w:szCs w:val="24"/>
        </w:rPr>
        <w:t>hoteliers and hotel managers</w:t>
      </w:r>
      <w:r w:rsidR="0060014A" w:rsidRPr="00286D7D">
        <w:rPr>
          <w:rFonts w:ascii="Times New Roman" w:hAnsi="Times New Roman"/>
          <w:sz w:val="24"/>
          <w:szCs w:val="24"/>
        </w:rPr>
        <w:t xml:space="preserve">. All </w:t>
      </w:r>
      <w:r w:rsidR="00024A92" w:rsidRPr="00286D7D">
        <w:rPr>
          <w:rFonts w:ascii="Times New Roman" w:hAnsi="Times New Roman"/>
          <w:sz w:val="24"/>
          <w:szCs w:val="24"/>
        </w:rPr>
        <w:t xml:space="preserve">informants </w:t>
      </w:r>
      <w:r w:rsidR="0060014A" w:rsidRPr="00286D7D">
        <w:rPr>
          <w:rFonts w:ascii="Times New Roman" w:hAnsi="Times New Roman"/>
          <w:sz w:val="24"/>
          <w:szCs w:val="24"/>
        </w:rPr>
        <w:t xml:space="preserve">referred to the contract they signed with </w:t>
      </w:r>
      <w:r w:rsidR="00192D39">
        <w:rPr>
          <w:rFonts w:ascii="Times New Roman" w:hAnsi="Times New Roman"/>
          <w:sz w:val="24"/>
          <w:szCs w:val="24"/>
        </w:rPr>
        <w:t>Boo</w:t>
      </w:r>
      <w:r w:rsidR="0060014A" w:rsidRPr="00286D7D">
        <w:rPr>
          <w:rFonts w:ascii="Times New Roman" w:hAnsi="Times New Roman"/>
          <w:sz w:val="24"/>
          <w:szCs w:val="24"/>
        </w:rPr>
        <w:t>king.com</w:t>
      </w:r>
      <w:r w:rsidR="00934336" w:rsidRPr="00286D7D">
        <w:rPr>
          <w:rFonts w:ascii="Times New Roman" w:hAnsi="Times New Roman"/>
          <w:sz w:val="24"/>
          <w:szCs w:val="24"/>
        </w:rPr>
        <w:t>,</w:t>
      </w:r>
      <w:r w:rsidR="0060014A" w:rsidRPr="00286D7D">
        <w:rPr>
          <w:rFonts w:ascii="Times New Roman" w:hAnsi="Times New Roman"/>
          <w:sz w:val="24"/>
          <w:szCs w:val="24"/>
        </w:rPr>
        <w:t xml:space="preserve"> which </w:t>
      </w:r>
      <w:r w:rsidR="00934336" w:rsidRPr="00286D7D">
        <w:rPr>
          <w:rFonts w:ascii="Times New Roman" w:hAnsi="Times New Roman"/>
          <w:sz w:val="24"/>
          <w:szCs w:val="24"/>
        </w:rPr>
        <w:t>comprises</w:t>
      </w:r>
      <w:r w:rsidR="0060014A" w:rsidRPr="00286D7D">
        <w:rPr>
          <w:rFonts w:ascii="Times New Roman" w:hAnsi="Times New Roman"/>
          <w:sz w:val="24"/>
          <w:szCs w:val="24"/>
        </w:rPr>
        <w:t xml:space="preserve"> the basis of all their economic and social exchanges. </w:t>
      </w:r>
      <w:r w:rsidR="006D19EA" w:rsidRPr="00286D7D">
        <w:rPr>
          <w:rFonts w:ascii="Times New Roman" w:hAnsi="Times New Roman"/>
          <w:sz w:val="24"/>
          <w:szCs w:val="24"/>
        </w:rPr>
        <w:t>As</w:t>
      </w:r>
      <w:r w:rsidR="005125AB">
        <w:rPr>
          <w:rFonts w:ascii="Times New Roman" w:hAnsi="Times New Roman"/>
          <w:sz w:val="24"/>
          <w:szCs w:val="24"/>
          <w:lang w:val="en-US"/>
        </w:rPr>
        <w:t xml:space="preserve"> </w:t>
      </w:r>
      <w:r w:rsidR="00B51BF3">
        <w:rPr>
          <w:rFonts w:ascii="Times New Roman" w:hAnsi="Times New Roman"/>
          <w:sz w:val="24"/>
          <w:szCs w:val="24"/>
          <w:lang w:val="en-US"/>
        </w:rPr>
        <w:t xml:space="preserve">Respondent </w:t>
      </w:r>
      <w:r w:rsidR="003C5E08">
        <w:rPr>
          <w:rFonts w:ascii="Times New Roman" w:hAnsi="Times New Roman"/>
          <w:sz w:val="24"/>
          <w:szCs w:val="24"/>
          <w:lang w:val="en-US"/>
        </w:rPr>
        <w:t xml:space="preserve">2 </w:t>
      </w:r>
      <w:r w:rsidR="00BA1D2E" w:rsidRPr="00286D7D">
        <w:rPr>
          <w:rFonts w:ascii="Times New Roman" w:hAnsi="Times New Roman"/>
          <w:sz w:val="24"/>
          <w:szCs w:val="24"/>
        </w:rPr>
        <w:t>state</w:t>
      </w:r>
      <w:r w:rsidR="00BA1D2E" w:rsidRPr="00286D7D">
        <w:rPr>
          <w:rFonts w:ascii="Times New Roman" w:hAnsi="Times New Roman"/>
          <w:sz w:val="24"/>
          <w:szCs w:val="24"/>
          <w:lang w:val="en-US"/>
        </w:rPr>
        <w:t>d</w:t>
      </w:r>
      <w:r w:rsidR="006D19EA" w:rsidRPr="00286D7D">
        <w:rPr>
          <w:rFonts w:ascii="Times New Roman" w:hAnsi="Times New Roman"/>
          <w:sz w:val="24"/>
          <w:szCs w:val="24"/>
        </w:rPr>
        <w:t>: “</w:t>
      </w:r>
      <w:r w:rsidR="00AA19D8" w:rsidRPr="00286D7D">
        <w:rPr>
          <w:rFonts w:ascii="Times New Roman" w:hAnsi="Times New Roman"/>
          <w:sz w:val="24"/>
          <w:szCs w:val="24"/>
        </w:rPr>
        <w:t>T</w:t>
      </w:r>
      <w:r w:rsidR="006D19EA" w:rsidRPr="00286D7D">
        <w:rPr>
          <w:rFonts w:ascii="Times New Roman" w:hAnsi="Times New Roman"/>
          <w:sz w:val="24"/>
          <w:szCs w:val="24"/>
        </w:rPr>
        <w:t xml:space="preserve">his is an impersonal relationship, there is only an economic exchange based on the contract”. </w:t>
      </w:r>
      <w:r w:rsidR="00992B54">
        <w:rPr>
          <w:rFonts w:ascii="Times New Roman" w:hAnsi="Times New Roman"/>
          <w:sz w:val="24"/>
          <w:szCs w:val="24"/>
        </w:rPr>
        <w:t xml:space="preserve">In a similar vein, </w:t>
      </w:r>
      <w:r w:rsidR="00B51BF3">
        <w:rPr>
          <w:rFonts w:ascii="Times New Roman" w:hAnsi="Times New Roman"/>
          <w:sz w:val="24"/>
          <w:szCs w:val="24"/>
        </w:rPr>
        <w:t>Respondent</w:t>
      </w:r>
      <w:r w:rsidR="00B51BF3" w:rsidRPr="00286D7D">
        <w:rPr>
          <w:rFonts w:ascii="Times New Roman" w:hAnsi="Times New Roman"/>
          <w:sz w:val="24"/>
          <w:szCs w:val="24"/>
        </w:rPr>
        <w:t xml:space="preserve"> </w:t>
      </w:r>
      <w:r w:rsidR="003C5E08">
        <w:rPr>
          <w:rFonts w:ascii="Times New Roman" w:hAnsi="Times New Roman"/>
          <w:sz w:val="24"/>
          <w:szCs w:val="24"/>
        </w:rPr>
        <w:t xml:space="preserve">1 </w:t>
      </w:r>
      <w:r w:rsidR="00BA1D2E" w:rsidRPr="00286D7D">
        <w:rPr>
          <w:rFonts w:ascii="Times New Roman" w:hAnsi="Times New Roman"/>
          <w:sz w:val="24"/>
          <w:szCs w:val="24"/>
        </w:rPr>
        <w:t>explained</w:t>
      </w:r>
      <w:r w:rsidR="008C6540" w:rsidRPr="00286D7D">
        <w:rPr>
          <w:rFonts w:ascii="Times New Roman" w:hAnsi="Times New Roman"/>
          <w:sz w:val="24"/>
          <w:szCs w:val="24"/>
        </w:rPr>
        <w:t>: “</w:t>
      </w:r>
      <w:r w:rsidR="00AA19D8" w:rsidRPr="00286D7D">
        <w:rPr>
          <w:rFonts w:ascii="Times New Roman" w:hAnsi="Times New Roman"/>
          <w:sz w:val="24"/>
          <w:szCs w:val="24"/>
        </w:rPr>
        <w:t>The relationship is impersonal</w:t>
      </w:r>
      <w:r w:rsidR="00D15ADB">
        <w:rPr>
          <w:rFonts w:ascii="Times New Roman" w:hAnsi="Times New Roman"/>
          <w:sz w:val="24"/>
          <w:szCs w:val="24"/>
        </w:rPr>
        <w:t>,</w:t>
      </w:r>
      <w:r w:rsidR="00AA19D8" w:rsidRPr="00286D7D">
        <w:rPr>
          <w:rFonts w:ascii="Times New Roman" w:hAnsi="Times New Roman"/>
          <w:sz w:val="24"/>
          <w:szCs w:val="24"/>
        </w:rPr>
        <w:t xml:space="preserve"> it is about an international company which </w:t>
      </w:r>
      <w:r w:rsidR="0068786B">
        <w:rPr>
          <w:rFonts w:ascii="Times New Roman" w:hAnsi="Times New Roman"/>
          <w:sz w:val="24"/>
          <w:szCs w:val="24"/>
        </w:rPr>
        <w:t xml:space="preserve">operates </w:t>
      </w:r>
      <w:r w:rsidR="00AA19D8" w:rsidRPr="00286D7D">
        <w:rPr>
          <w:rFonts w:ascii="Times New Roman" w:hAnsi="Times New Roman"/>
          <w:sz w:val="24"/>
          <w:szCs w:val="24"/>
        </w:rPr>
        <w:t>based on the terms of the contract and they never violate the contract.</w:t>
      </w:r>
      <w:r w:rsidR="008C6540" w:rsidRPr="00286D7D">
        <w:rPr>
          <w:rFonts w:ascii="Times New Roman" w:hAnsi="Times New Roman"/>
          <w:sz w:val="24"/>
          <w:szCs w:val="24"/>
        </w:rPr>
        <w:t xml:space="preserve">” </w:t>
      </w:r>
      <w:r w:rsidR="00315471" w:rsidRPr="00563B07">
        <w:rPr>
          <w:rFonts w:ascii="Times New Roman" w:hAnsi="Times New Roman"/>
          <w:sz w:val="24"/>
          <w:szCs w:val="24"/>
        </w:rPr>
        <w:t>While contractual agreements are typical in binding negotiated exchanges these quotes reveal that impersonal interactions are dominant in this partnership, and therefore commitment and trust are difficult to occur.</w:t>
      </w:r>
      <w:r w:rsidR="00543BDE">
        <w:rPr>
          <w:rFonts w:ascii="Times New Roman" w:hAnsi="Times New Roman"/>
          <w:sz w:val="24"/>
          <w:szCs w:val="24"/>
        </w:rPr>
        <w:t xml:space="preserve">  </w:t>
      </w:r>
    </w:p>
    <w:p w:rsidR="00010F26" w:rsidRPr="00286D7D" w:rsidRDefault="00934336" w:rsidP="00E83D27">
      <w:pPr>
        <w:spacing w:after="0" w:line="240" w:lineRule="auto"/>
        <w:ind w:firstLine="720"/>
        <w:rPr>
          <w:rFonts w:ascii="Times New Roman" w:hAnsi="Times New Roman"/>
          <w:sz w:val="24"/>
          <w:szCs w:val="24"/>
        </w:rPr>
      </w:pPr>
      <w:r w:rsidRPr="00286D7D">
        <w:rPr>
          <w:rFonts w:ascii="Times New Roman" w:hAnsi="Times New Roman"/>
          <w:sz w:val="24"/>
          <w:szCs w:val="24"/>
        </w:rPr>
        <w:t>A</w:t>
      </w:r>
      <w:r w:rsidR="0060014A" w:rsidRPr="00286D7D">
        <w:rPr>
          <w:rFonts w:ascii="Times New Roman" w:hAnsi="Times New Roman"/>
          <w:sz w:val="24"/>
          <w:szCs w:val="24"/>
        </w:rPr>
        <w:t xml:space="preserve"> remarkable </w:t>
      </w:r>
      <w:r w:rsidR="005B6AD6" w:rsidRPr="00286D7D">
        <w:rPr>
          <w:rFonts w:ascii="Times New Roman" w:hAnsi="Times New Roman"/>
          <w:sz w:val="24"/>
          <w:szCs w:val="24"/>
        </w:rPr>
        <w:t xml:space="preserve">finding </w:t>
      </w:r>
      <w:r w:rsidR="0060014A" w:rsidRPr="00286D7D">
        <w:rPr>
          <w:rFonts w:ascii="Times New Roman" w:hAnsi="Times New Roman"/>
          <w:sz w:val="24"/>
          <w:szCs w:val="24"/>
        </w:rPr>
        <w:t xml:space="preserve">that emerged during the data collection </w:t>
      </w:r>
      <w:r w:rsidR="005B6AD6" w:rsidRPr="00286D7D">
        <w:rPr>
          <w:rFonts w:ascii="Times New Roman" w:hAnsi="Times New Roman"/>
          <w:sz w:val="24"/>
          <w:szCs w:val="24"/>
        </w:rPr>
        <w:t>highlights</w:t>
      </w:r>
      <w:r w:rsidR="0060014A" w:rsidRPr="00286D7D">
        <w:rPr>
          <w:rFonts w:ascii="Times New Roman" w:hAnsi="Times New Roman"/>
          <w:sz w:val="24"/>
          <w:szCs w:val="24"/>
        </w:rPr>
        <w:t xml:space="preserve"> that both parties d</w:t>
      </w:r>
      <w:r w:rsidR="00E653DE" w:rsidRPr="00286D7D">
        <w:rPr>
          <w:rFonts w:ascii="Times New Roman" w:hAnsi="Times New Roman"/>
          <w:sz w:val="24"/>
          <w:szCs w:val="24"/>
        </w:rPr>
        <w:t>id</w:t>
      </w:r>
      <w:r w:rsidR="0060014A" w:rsidRPr="00286D7D">
        <w:rPr>
          <w:rFonts w:ascii="Times New Roman" w:hAnsi="Times New Roman"/>
          <w:sz w:val="24"/>
          <w:szCs w:val="24"/>
        </w:rPr>
        <w:t xml:space="preserve"> not enter negotiations to reach a beneficial agreement, which is typically quoted in related studies</w:t>
      </w:r>
      <w:r w:rsidR="007C2C21" w:rsidRPr="00286D7D">
        <w:rPr>
          <w:rFonts w:ascii="Times New Roman" w:hAnsi="Times New Roman"/>
          <w:sz w:val="24"/>
          <w:szCs w:val="24"/>
        </w:rPr>
        <w:t xml:space="preserve"> (</w:t>
      </w:r>
      <w:r w:rsidR="00F44A07" w:rsidRPr="00286D7D">
        <w:rPr>
          <w:rFonts w:ascii="Times New Roman" w:hAnsi="Times New Roman"/>
          <w:sz w:val="24"/>
          <w:szCs w:val="24"/>
        </w:rPr>
        <w:t>Chesire</w:t>
      </w:r>
      <w:r w:rsidR="00F44A07">
        <w:rPr>
          <w:rFonts w:ascii="Times New Roman" w:hAnsi="Times New Roman"/>
          <w:sz w:val="24"/>
          <w:szCs w:val="24"/>
        </w:rPr>
        <w:t xml:space="preserve"> et al.</w:t>
      </w:r>
      <w:r w:rsidR="00F44A07" w:rsidRPr="00286D7D">
        <w:rPr>
          <w:rFonts w:ascii="Times New Roman" w:hAnsi="Times New Roman"/>
          <w:sz w:val="24"/>
          <w:szCs w:val="24"/>
        </w:rPr>
        <w:t>, 2010</w:t>
      </w:r>
      <w:r w:rsidR="007C2C21" w:rsidRPr="00286D7D">
        <w:rPr>
          <w:rFonts w:ascii="Times New Roman" w:hAnsi="Times New Roman"/>
          <w:sz w:val="24"/>
          <w:szCs w:val="24"/>
        </w:rPr>
        <w:t xml:space="preserve">; Lawler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7C2C21" w:rsidRPr="00286D7D">
        <w:rPr>
          <w:rFonts w:ascii="Times New Roman" w:hAnsi="Times New Roman"/>
          <w:sz w:val="24"/>
          <w:szCs w:val="24"/>
        </w:rPr>
        <w:t>Yoon</w:t>
      </w:r>
      <w:r w:rsidR="00723EC9">
        <w:rPr>
          <w:rFonts w:ascii="Times New Roman" w:hAnsi="Times New Roman"/>
          <w:sz w:val="24"/>
          <w:szCs w:val="24"/>
        </w:rPr>
        <w:t>,</w:t>
      </w:r>
      <w:r w:rsidR="007C2C21" w:rsidRPr="00286D7D">
        <w:rPr>
          <w:rFonts w:ascii="Times New Roman" w:hAnsi="Times New Roman"/>
          <w:sz w:val="24"/>
          <w:szCs w:val="24"/>
        </w:rPr>
        <w:t xml:space="preserve"> 1993; </w:t>
      </w:r>
      <w:r w:rsidR="004D33F7" w:rsidRPr="00286D7D">
        <w:rPr>
          <w:rFonts w:ascii="Times New Roman" w:hAnsi="Times New Roman"/>
          <w:sz w:val="24"/>
          <w:szCs w:val="24"/>
        </w:rPr>
        <w:t>Molm</w:t>
      </w:r>
      <w:r w:rsidR="00723EC9">
        <w:rPr>
          <w:rFonts w:ascii="Times New Roman" w:hAnsi="Times New Roman"/>
          <w:sz w:val="24"/>
          <w:szCs w:val="24"/>
        </w:rPr>
        <w:t xml:space="preserve"> et al.,</w:t>
      </w:r>
      <w:r w:rsidR="004D33F7" w:rsidRPr="00286D7D">
        <w:rPr>
          <w:rFonts w:ascii="Times New Roman" w:hAnsi="Times New Roman"/>
          <w:sz w:val="24"/>
          <w:szCs w:val="24"/>
        </w:rPr>
        <w:t xml:space="preserve"> 1999</w:t>
      </w:r>
      <w:r w:rsidR="007C2C21" w:rsidRPr="00286D7D">
        <w:rPr>
          <w:rFonts w:ascii="Times New Roman" w:hAnsi="Times New Roman"/>
          <w:sz w:val="24"/>
          <w:szCs w:val="24"/>
        </w:rPr>
        <w:t xml:space="preserve">; </w:t>
      </w:r>
      <w:r w:rsidR="00146268" w:rsidRPr="00286D7D">
        <w:rPr>
          <w:rFonts w:ascii="Times New Roman" w:hAnsi="Times New Roman"/>
          <w:sz w:val="24"/>
          <w:szCs w:val="24"/>
          <w:lang w:val="en-US"/>
        </w:rPr>
        <w:t>Molm</w:t>
      </w:r>
      <w:r w:rsidR="00723EC9">
        <w:rPr>
          <w:rFonts w:ascii="Times New Roman" w:hAnsi="Times New Roman"/>
          <w:sz w:val="24"/>
          <w:szCs w:val="24"/>
          <w:lang w:val="en-US"/>
        </w:rPr>
        <w:t xml:space="preserve"> et al.,</w:t>
      </w:r>
      <w:r w:rsidR="00146268" w:rsidRPr="00286D7D">
        <w:rPr>
          <w:rFonts w:ascii="Times New Roman" w:hAnsi="Times New Roman"/>
          <w:sz w:val="24"/>
          <w:szCs w:val="24"/>
          <w:lang w:val="en-US"/>
        </w:rPr>
        <w:t xml:space="preserve"> 2000</w:t>
      </w:r>
      <w:r w:rsidR="007C2C21" w:rsidRPr="00286D7D">
        <w:rPr>
          <w:rFonts w:ascii="Times New Roman" w:hAnsi="Times New Roman"/>
          <w:sz w:val="24"/>
          <w:szCs w:val="24"/>
        </w:rPr>
        <w:t>)</w:t>
      </w:r>
      <w:r w:rsidR="006D19EA" w:rsidRPr="00286D7D">
        <w:rPr>
          <w:rFonts w:ascii="Times New Roman" w:hAnsi="Times New Roman"/>
          <w:sz w:val="24"/>
          <w:szCs w:val="24"/>
        </w:rPr>
        <w:t>.</w:t>
      </w:r>
      <w:r w:rsidR="0060014A" w:rsidRPr="00286D7D">
        <w:rPr>
          <w:rFonts w:ascii="Times New Roman" w:hAnsi="Times New Roman"/>
          <w:sz w:val="24"/>
          <w:szCs w:val="24"/>
        </w:rPr>
        <w:t xml:space="preserve"> </w:t>
      </w:r>
      <w:r w:rsidR="00324C37" w:rsidRPr="00286D7D">
        <w:rPr>
          <w:rFonts w:ascii="Times New Roman" w:hAnsi="Times New Roman"/>
          <w:sz w:val="24"/>
          <w:szCs w:val="24"/>
        </w:rPr>
        <w:t xml:space="preserve">In fact, </w:t>
      </w:r>
      <w:r w:rsidR="00D15ADB">
        <w:rPr>
          <w:rFonts w:ascii="Times New Roman" w:hAnsi="Times New Roman"/>
          <w:sz w:val="24"/>
          <w:szCs w:val="24"/>
        </w:rPr>
        <w:t xml:space="preserve">in most cases </w:t>
      </w:r>
      <w:r w:rsidR="0060014A" w:rsidRPr="00286D7D">
        <w:rPr>
          <w:rFonts w:ascii="Times New Roman" w:hAnsi="Times New Roman"/>
          <w:sz w:val="24"/>
          <w:szCs w:val="24"/>
        </w:rPr>
        <w:t xml:space="preserve">Booking.com </w:t>
      </w:r>
      <w:r w:rsidRPr="00286D7D">
        <w:rPr>
          <w:rFonts w:ascii="Times New Roman" w:hAnsi="Times New Roman"/>
          <w:sz w:val="24"/>
          <w:szCs w:val="24"/>
        </w:rPr>
        <w:t>offers a contract</w:t>
      </w:r>
      <w:r w:rsidR="007C2C21" w:rsidRPr="00286D7D">
        <w:rPr>
          <w:rFonts w:ascii="Times New Roman" w:hAnsi="Times New Roman"/>
          <w:sz w:val="24"/>
          <w:szCs w:val="24"/>
        </w:rPr>
        <w:t>ual (fixed-term) relationship to accommodation providers, with the latter having only a ‘take it or leave it’ option.</w:t>
      </w:r>
      <w:r w:rsidR="00590D41" w:rsidRPr="00286D7D">
        <w:rPr>
          <w:rFonts w:ascii="Times New Roman" w:hAnsi="Times New Roman"/>
          <w:sz w:val="24"/>
          <w:szCs w:val="24"/>
        </w:rPr>
        <w:t xml:space="preserve"> According to </w:t>
      </w:r>
      <w:r w:rsidR="00723EC9">
        <w:rPr>
          <w:rFonts w:ascii="Times New Roman" w:hAnsi="Times New Roman"/>
          <w:sz w:val="24"/>
          <w:szCs w:val="24"/>
        </w:rPr>
        <w:t>Chesire</w:t>
      </w:r>
      <w:r w:rsidR="001747C3">
        <w:rPr>
          <w:rFonts w:ascii="Times New Roman" w:hAnsi="Times New Roman"/>
          <w:sz w:val="24"/>
          <w:szCs w:val="24"/>
          <w:lang w:val="en-US"/>
        </w:rPr>
        <w:t xml:space="preserve"> </w:t>
      </w:r>
      <w:r w:rsidR="001747C3">
        <w:rPr>
          <w:rFonts w:ascii="Times New Roman" w:hAnsi="Times New Roman"/>
          <w:sz w:val="24"/>
          <w:szCs w:val="24"/>
        </w:rPr>
        <w:t xml:space="preserve">et al. </w:t>
      </w:r>
      <w:r w:rsidR="00590D41" w:rsidRPr="00286D7D">
        <w:rPr>
          <w:rFonts w:ascii="Times New Roman" w:hAnsi="Times New Roman"/>
          <w:sz w:val="24"/>
          <w:szCs w:val="24"/>
        </w:rPr>
        <w:t>(2010) this contractual relationship fits into binding negotiated exchanges</w:t>
      </w:r>
      <w:r w:rsidR="006D19EA" w:rsidRPr="00286D7D">
        <w:rPr>
          <w:rFonts w:ascii="Times New Roman" w:hAnsi="Times New Roman"/>
          <w:sz w:val="24"/>
          <w:szCs w:val="24"/>
        </w:rPr>
        <w:t>,</w:t>
      </w:r>
      <w:r w:rsidR="00590D41" w:rsidRPr="00286D7D">
        <w:rPr>
          <w:rFonts w:ascii="Times New Roman" w:hAnsi="Times New Roman"/>
          <w:sz w:val="24"/>
          <w:szCs w:val="24"/>
        </w:rPr>
        <w:t xml:space="preserve"> </w:t>
      </w:r>
      <w:r w:rsidR="00577A45" w:rsidRPr="00286D7D">
        <w:rPr>
          <w:rFonts w:ascii="Times New Roman" w:hAnsi="Times New Roman"/>
          <w:sz w:val="24"/>
          <w:szCs w:val="24"/>
        </w:rPr>
        <w:t xml:space="preserve">which are characterized by less risk and uncertainty </w:t>
      </w:r>
      <w:r w:rsidR="00B24C1F" w:rsidRPr="00286D7D">
        <w:rPr>
          <w:rFonts w:ascii="Times New Roman" w:hAnsi="Times New Roman"/>
          <w:sz w:val="24"/>
          <w:szCs w:val="24"/>
        </w:rPr>
        <w:t>compar</w:t>
      </w:r>
      <w:r w:rsidR="00B24C1F">
        <w:rPr>
          <w:rFonts w:ascii="Times New Roman" w:hAnsi="Times New Roman"/>
          <w:sz w:val="24"/>
          <w:szCs w:val="24"/>
        </w:rPr>
        <w:t>ed</w:t>
      </w:r>
      <w:r w:rsidR="00B24C1F" w:rsidRPr="00286D7D">
        <w:rPr>
          <w:rFonts w:ascii="Times New Roman" w:hAnsi="Times New Roman"/>
          <w:sz w:val="24"/>
          <w:szCs w:val="24"/>
        </w:rPr>
        <w:t xml:space="preserve"> </w:t>
      </w:r>
      <w:r w:rsidR="00C17BBC">
        <w:rPr>
          <w:rFonts w:ascii="Times New Roman" w:hAnsi="Times New Roman"/>
          <w:sz w:val="24"/>
          <w:szCs w:val="24"/>
        </w:rPr>
        <w:t>to</w:t>
      </w:r>
      <w:r w:rsidR="00C17BBC" w:rsidRPr="00286D7D">
        <w:rPr>
          <w:rFonts w:ascii="Times New Roman" w:hAnsi="Times New Roman"/>
          <w:sz w:val="24"/>
          <w:szCs w:val="24"/>
        </w:rPr>
        <w:t xml:space="preserve"> </w:t>
      </w:r>
      <w:r w:rsidR="00FE1C50" w:rsidRPr="00286D7D">
        <w:rPr>
          <w:rFonts w:ascii="Times New Roman" w:hAnsi="Times New Roman"/>
          <w:sz w:val="24"/>
          <w:szCs w:val="24"/>
        </w:rPr>
        <w:t>non-bind</w:t>
      </w:r>
      <w:r w:rsidR="00577A45" w:rsidRPr="00286D7D">
        <w:rPr>
          <w:rFonts w:ascii="Times New Roman" w:hAnsi="Times New Roman"/>
          <w:sz w:val="24"/>
          <w:szCs w:val="24"/>
        </w:rPr>
        <w:t>ing negotiated exchanges</w:t>
      </w:r>
      <w:r w:rsidR="006D19EA" w:rsidRPr="00286D7D">
        <w:rPr>
          <w:rFonts w:ascii="Times New Roman" w:hAnsi="Times New Roman"/>
          <w:sz w:val="24"/>
          <w:szCs w:val="24"/>
        </w:rPr>
        <w:t xml:space="preserve"> and reciprocal exchanges. Accordingly, </w:t>
      </w:r>
      <w:r w:rsidR="00B51BF3">
        <w:rPr>
          <w:rFonts w:ascii="Times New Roman" w:hAnsi="Times New Roman"/>
          <w:sz w:val="24"/>
          <w:szCs w:val="24"/>
        </w:rPr>
        <w:t>Respondent</w:t>
      </w:r>
      <w:r w:rsidR="00B51BF3" w:rsidRPr="00286D7D">
        <w:rPr>
          <w:rFonts w:ascii="Times New Roman" w:hAnsi="Times New Roman"/>
          <w:sz w:val="24"/>
          <w:szCs w:val="24"/>
        </w:rPr>
        <w:t xml:space="preserve"> </w:t>
      </w:r>
      <w:r w:rsidR="003C5E08">
        <w:rPr>
          <w:rFonts w:ascii="Times New Roman" w:hAnsi="Times New Roman"/>
          <w:sz w:val="24"/>
          <w:szCs w:val="24"/>
        </w:rPr>
        <w:t xml:space="preserve">5 </w:t>
      </w:r>
      <w:r w:rsidR="00BA1D2E" w:rsidRPr="00286D7D">
        <w:rPr>
          <w:rFonts w:ascii="Times New Roman" w:hAnsi="Times New Roman"/>
          <w:sz w:val="24"/>
          <w:szCs w:val="24"/>
        </w:rPr>
        <w:t xml:space="preserve">mentioned </w:t>
      </w:r>
      <w:r w:rsidR="006D19EA" w:rsidRPr="00286D7D">
        <w:rPr>
          <w:rFonts w:ascii="Times New Roman" w:hAnsi="Times New Roman"/>
          <w:sz w:val="24"/>
          <w:szCs w:val="24"/>
        </w:rPr>
        <w:t xml:space="preserve">another </w:t>
      </w:r>
      <w:r w:rsidR="008C6540" w:rsidRPr="00286D7D">
        <w:rPr>
          <w:rFonts w:ascii="Times New Roman" w:hAnsi="Times New Roman"/>
          <w:sz w:val="24"/>
          <w:szCs w:val="24"/>
        </w:rPr>
        <w:t xml:space="preserve">perspective of relational exchanges between the hotel she </w:t>
      </w:r>
      <w:r w:rsidR="00C501C2" w:rsidRPr="00286D7D">
        <w:rPr>
          <w:rFonts w:ascii="Times New Roman" w:hAnsi="Times New Roman"/>
          <w:sz w:val="24"/>
          <w:szCs w:val="24"/>
        </w:rPr>
        <w:t>manag</w:t>
      </w:r>
      <w:r w:rsidR="008C6540" w:rsidRPr="00286D7D">
        <w:rPr>
          <w:rFonts w:ascii="Times New Roman" w:hAnsi="Times New Roman"/>
          <w:sz w:val="24"/>
          <w:szCs w:val="24"/>
        </w:rPr>
        <w:t>e</w:t>
      </w:r>
      <w:r w:rsidR="00D473E2" w:rsidRPr="00286D7D">
        <w:rPr>
          <w:rFonts w:ascii="Times New Roman" w:hAnsi="Times New Roman"/>
          <w:sz w:val="24"/>
          <w:szCs w:val="24"/>
        </w:rPr>
        <w:t>s</w:t>
      </w:r>
      <w:r w:rsidR="008C6540" w:rsidRPr="00286D7D">
        <w:rPr>
          <w:rFonts w:ascii="Times New Roman" w:hAnsi="Times New Roman"/>
          <w:sz w:val="24"/>
          <w:szCs w:val="24"/>
        </w:rPr>
        <w:t xml:space="preserve"> and Booking.com: “</w:t>
      </w:r>
      <w:r w:rsidR="00AA19D8" w:rsidRPr="00286D7D">
        <w:rPr>
          <w:rFonts w:ascii="Times New Roman" w:hAnsi="Times New Roman"/>
          <w:sz w:val="24"/>
          <w:szCs w:val="24"/>
        </w:rPr>
        <w:t>O</w:t>
      </w:r>
      <w:r w:rsidR="008C6540" w:rsidRPr="00286D7D">
        <w:rPr>
          <w:rFonts w:ascii="Times New Roman" w:hAnsi="Times New Roman"/>
          <w:sz w:val="24"/>
          <w:szCs w:val="24"/>
        </w:rPr>
        <w:t xml:space="preserve">ur relationship is </w:t>
      </w:r>
      <w:r w:rsidR="00AA19D8" w:rsidRPr="00286D7D">
        <w:rPr>
          <w:rFonts w:ascii="Times New Roman" w:hAnsi="Times New Roman"/>
          <w:sz w:val="24"/>
          <w:szCs w:val="24"/>
        </w:rPr>
        <w:t>relied on the credibility of Booking.com and the assurance provided by the contract.</w:t>
      </w:r>
      <w:r w:rsidR="008C6540" w:rsidRPr="00286D7D">
        <w:rPr>
          <w:rFonts w:ascii="Times New Roman" w:hAnsi="Times New Roman"/>
          <w:sz w:val="24"/>
          <w:szCs w:val="24"/>
        </w:rPr>
        <w:t>”</w:t>
      </w:r>
      <w:r w:rsidR="00AA19D8" w:rsidRPr="00286D7D">
        <w:rPr>
          <w:rFonts w:ascii="Times New Roman" w:hAnsi="Times New Roman"/>
          <w:sz w:val="24"/>
          <w:szCs w:val="24"/>
        </w:rPr>
        <w:t xml:space="preserve"> </w:t>
      </w:r>
    </w:p>
    <w:p w:rsidR="00693C90" w:rsidRPr="00286D7D" w:rsidRDefault="004F0848" w:rsidP="00E83D27">
      <w:pPr>
        <w:spacing w:after="0" w:line="240" w:lineRule="auto"/>
        <w:ind w:firstLine="720"/>
        <w:rPr>
          <w:rFonts w:ascii="Times New Roman" w:hAnsi="Times New Roman"/>
          <w:sz w:val="24"/>
          <w:szCs w:val="24"/>
        </w:rPr>
      </w:pPr>
      <w:r w:rsidRPr="00286D7D">
        <w:rPr>
          <w:rFonts w:ascii="Times New Roman" w:hAnsi="Times New Roman"/>
          <w:sz w:val="24"/>
          <w:szCs w:val="24"/>
        </w:rPr>
        <w:t>While trust is a variable usually examined in social exchanges, it mainly considers reciprocal exchanges and no</w:t>
      </w:r>
      <w:r w:rsidR="00157F90">
        <w:rPr>
          <w:rFonts w:ascii="Times New Roman" w:hAnsi="Times New Roman"/>
          <w:sz w:val="24"/>
          <w:szCs w:val="24"/>
          <w:lang w:val="en-US"/>
        </w:rPr>
        <w:t>t</w:t>
      </w:r>
      <w:r w:rsidR="00157F90">
        <w:rPr>
          <w:rFonts w:ascii="Times New Roman" w:hAnsi="Times New Roman"/>
          <w:sz w:val="24"/>
          <w:szCs w:val="24"/>
        </w:rPr>
        <w:t xml:space="preserve"> </w:t>
      </w:r>
      <w:r w:rsidRPr="00286D7D">
        <w:rPr>
          <w:rFonts w:ascii="Times New Roman" w:hAnsi="Times New Roman"/>
          <w:sz w:val="24"/>
          <w:szCs w:val="24"/>
        </w:rPr>
        <w:t>binding negotiated exchanges, which are mainly characterized by assurance (</w:t>
      </w:r>
      <w:r w:rsidR="00146268" w:rsidRPr="00286D7D">
        <w:rPr>
          <w:rFonts w:ascii="Times New Roman" w:hAnsi="Times New Roman"/>
          <w:sz w:val="24"/>
          <w:szCs w:val="24"/>
          <w:lang w:val="en-US"/>
        </w:rPr>
        <w:t xml:space="preserve">Molm </w:t>
      </w:r>
      <w:r w:rsidR="00723EC9">
        <w:rPr>
          <w:rFonts w:ascii="Times New Roman" w:hAnsi="Times New Roman"/>
          <w:sz w:val="24"/>
          <w:szCs w:val="24"/>
          <w:lang w:val="en-US"/>
        </w:rPr>
        <w:t>et al.,</w:t>
      </w:r>
      <w:r w:rsidR="00146268" w:rsidRPr="00286D7D">
        <w:rPr>
          <w:rFonts w:ascii="Times New Roman" w:hAnsi="Times New Roman"/>
          <w:sz w:val="24"/>
          <w:szCs w:val="24"/>
          <w:lang w:val="en-US"/>
        </w:rPr>
        <w:t xml:space="preserve"> 2000</w:t>
      </w:r>
      <w:r w:rsidRPr="00286D7D">
        <w:rPr>
          <w:rFonts w:ascii="Times New Roman" w:hAnsi="Times New Roman"/>
          <w:sz w:val="24"/>
          <w:szCs w:val="24"/>
        </w:rPr>
        <w:t>).</w:t>
      </w:r>
      <w:r w:rsidR="00F94400" w:rsidRPr="00286D7D">
        <w:rPr>
          <w:rFonts w:ascii="Times New Roman" w:hAnsi="Times New Roman"/>
          <w:sz w:val="24"/>
          <w:szCs w:val="24"/>
        </w:rPr>
        <w:t xml:space="preserve"> </w:t>
      </w:r>
      <w:r w:rsidR="000E4661" w:rsidRPr="00286D7D">
        <w:rPr>
          <w:rFonts w:ascii="Times New Roman" w:hAnsi="Times New Roman"/>
          <w:sz w:val="24"/>
          <w:szCs w:val="24"/>
        </w:rPr>
        <w:t xml:space="preserve">This finding was evident in the </w:t>
      </w:r>
      <w:r w:rsidR="00FA6083" w:rsidRPr="00286D7D">
        <w:rPr>
          <w:rFonts w:ascii="Times New Roman" w:hAnsi="Times New Roman"/>
          <w:sz w:val="24"/>
          <w:szCs w:val="24"/>
        </w:rPr>
        <w:t xml:space="preserve">responses of the </w:t>
      </w:r>
      <w:r w:rsidR="000E4661" w:rsidRPr="00286D7D">
        <w:rPr>
          <w:rFonts w:ascii="Times New Roman" w:hAnsi="Times New Roman"/>
          <w:sz w:val="24"/>
          <w:szCs w:val="24"/>
        </w:rPr>
        <w:t xml:space="preserve">majority of the </w:t>
      </w:r>
      <w:r w:rsidR="00351E3F" w:rsidRPr="00286D7D">
        <w:rPr>
          <w:rFonts w:ascii="Times New Roman" w:hAnsi="Times New Roman"/>
          <w:sz w:val="24"/>
          <w:szCs w:val="24"/>
        </w:rPr>
        <w:t xml:space="preserve">informants </w:t>
      </w:r>
      <w:r w:rsidR="00572BCA" w:rsidRPr="00286D7D">
        <w:rPr>
          <w:rFonts w:ascii="Times New Roman" w:hAnsi="Times New Roman"/>
          <w:sz w:val="24"/>
          <w:szCs w:val="24"/>
        </w:rPr>
        <w:t xml:space="preserve">(20 out of 22) </w:t>
      </w:r>
      <w:r w:rsidR="005B6AD6" w:rsidRPr="00286D7D">
        <w:rPr>
          <w:rFonts w:ascii="Times New Roman" w:hAnsi="Times New Roman"/>
          <w:sz w:val="24"/>
          <w:szCs w:val="24"/>
        </w:rPr>
        <w:t xml:space="preserve">who </w:t>
      </w:r>
      <w:r w:rsidR="000E4661" w:rsidRPr="00286D7D">
        <w:rPr>
          <w:rFonts w:ascii="Times New Roman" w:hAnsi="Times New Roman"/>
          <w:sz w:val="24"/>
          <w:szCs w:val="24"/>
        </w:rPr>
        <w:t xml:space="preserve">emphasized that their business activities with Booking.com and related customers were following the contract. </w:t>
      </w:r>
      <w:r w:rsidR="007C3FFC" w:rsidRPr="00286D7D">
        <w:rPr>
          <w:rFonts w:ascii="Times New Roman" w:hAnsi="Times New Roman"/>
          <w:sz w:val="24"/>
          <w:szCs w:val="24"/>
        </w:rPr>
        <w:t>In this regard, in B2B relational exchanges</w:t>
      </w:r>
      <w:r w:rsidR="00530651" w:rsidRPr="00286D7D">
        <w:rPr>
          <w:rFonts w:ascii="Times New Roman" w:hAnsi="Times New Roman"/>
          <w:sz w:val="24"/>
          <w:szCs w:val="24"/>
        </w:rPr>
        <w:t>,</w:t>
      </w:r>
      <w:r w:rsidR="007C3FFC" w:rsidRPr="00286D7D">
        <w:rPr>
          <w:rFonts w:ascii="Times New Roman" w:hAnsi="Times New Roman"/>
          <w:sz w:val="24"/>
          <w:szCs w:val="24"/>
        </w:rPr>
        <w:t xml:space="preserve"> which are usually based on contracts</w:t>
      </w:r>
      <w:r w:rsidR="000E4661" w:rsidRPr="00286D7D">
        <w:rPr>
          <w:rFonts w:ascii="Times New Roman" w:hAnsi="Times New Roman"/>
          <w:sz w:val="24"/>
          <w:szCs w:val="24"/>
        </w:rPr>
        <w:t xml:space="preserve">, assurance </w:t>
      </w:r>
      <w:r w:rsidR="00070CC6" w:rsidRPr="00286D7D">
        <w:rPr>
          <w:rFonts w:ascii="Times New Roman" w:hAnsi="Times New Roman"/>
          <w:sz w:val="24"/>
          <w:szCs w:val="24"/>
        </w:rPr>
        <w:t>is</w:t>
      </w:r>
      <w:r w:rsidR="000E4661" w:rsidRPr="00286D7D">
        <w:rPr>
          <w:rFonts w:ascii="Times New Roman" w:hAnsi="Times New Roman"/>
          <w:sz w:val="24"/>
          <w:szCs w:val="24"/>
        </w:rPr>
        <w:t xml:space="preserve"> more evident than trust</w:t>
      </w:r>
      <w:r w:rsidR="00070CC6" w:rsidRPr="00286D7D">
        <w:rPr>
          <w:rFonts w:ascii="Times New Roman" w:hAnsi="Times New Roman"/>
          <w:sz w:val="24"/>
          <w:szCs w:val="24"/>
        </w:rPr>
        <w:t xml:space="preserve"> (</w:t>
      </w:r>
      <w:r w:rsidR="00F44A07" w:rsidRPr="00286D7D">
        <w:rPr>
          <w:rFonts w:ascii="Times New Roman" w:hAnsi="Times New Roman"/>
          <w:sz w:val="24"/>
          <w:szCs w:val="24"/>
        </w:rPr>
        <w:t>Chesire</w:t>
      </w:r>
      <w:r w:rsidR="00F44A07">
        <w:rPr>
          <w:rFonts w:ascii="Times New Roman" w:hAnsi="Times New Roman"/>
          <w:sz w:val="24"/>
          <w:szCs w:val="24"/>
        </w:rPr>
        <w:t xml:space="preserve"> et al.</w:t>
      </w:r>
      <w:r w:rsidR="00F44A07" w:rsidRPr="00286D7D">
        <w:rPr>
          <w:rFonts w:ascii="Times New Roman" w:hAnsi="Times New Roman"/>
          <w:sz w:val="24"/>
          <w:szCs w:val="24"/>
        </w:rPr>
        <w:t>, 2010</w:t>
      </w:r>
      <w:r w:rsidR="00070CC6" w:rsidRPr="00286D7D">
        <w:rPr>
          <w:rFonts w:ascii="Times New Roman" w:hAnsi="Times New Roman"/>
          <w:sz w:val="24"/>
          <w:szCs w:val="24"/>
        </w:rPr>
        <w:t>)</w:t>
      </w:r>
      <w:r w:rsidR="000E4661" w:rsidRPr="00286D7D">
        <w:rPr>
          <w:rFonts w:ascii="Times New Roman" w:hAnsi="Times New Roman"/>
          <w:sz w:val="24"/>
          <w:szCs w:val="24"/>
        </w:rPr>
        <w:t xml:space="preserve">. </w:t>
      </w:r>
      <w:r w:rsidR="002B7574" w:rsidRPr="00286D7D">
        <w:rPr>
          <w:rFonts w:ascii="Times New Roman" w:hAnsi="Times New Roman"/>
          <w:sz w:val="24"/>
          <w:szCs w:val="24"/>
        </w:rPr>
        <w:t xml:space="preserve">This can be explained by the fact that reciprocal exchanges </w:t>
      </w:r>
      <w:r w:rsidR="00530651" w:rsidRPr="00286D7D">
        <w:rPr>
          <w:rFonts w:ascii="Times New Roman" w:hAnsi="Times New Roman"/>
          <w:sz w:val="24"/>
          <w:szCs w:val="24"/>
        </w:rPr>
        <w:t xml:space="preserve">entail </w:t>
      </w:r>
      <w:r w:rsidR="00070CC6" w:rsidRPr="00286D7D">
        <w:rPr>
          <w:rFonts w:ascii="Times New Roman" w:hAnsi="Times New Roman"/>
          <w:sz w:val="24"/>
          <w:szCs w:val="24"/>
        </w:rPr>
        <w:t xml:space="preserve">high levels of </w:t>
      </w:r>
      <w:r w:rsidR="00530651" w:rsidRPr="00286D7D">
        <w:rPr>
          <w:rFonts w:ascii="Times New Roman" w:hAnsi="Times New Roman"/>
          <w:sz w:val="24"/>
          <w:szCs w:val="24"/>
        </w:rPr>
        <w:t>uncertainty and risk, while each partner expects its beneficial act to be reciprocated</w:t>
      </w:r>
      <w:r w:rsidR="002E6ACF" w:rsidRPr="00286D7D">
        <w:rPr>
          <w:rFonts w:ascii="Times New Roman" w:hAnsi="Times New Roman"/>
          <w:sz w:val="24"/>
          <w:szCs w:val="24"/>
          <w:lang w:val="en-US"/>
        </w:rPr>
        <w:t>;</w:t>
      </w:r>
      <w:r w:rsidR="00530651" w:rsidRPr="00286D7D">
        <w:rPr>
          <w:rFonts w:ascii="Times New Roman" w:hAnsi="Times New Roman"/>
          <w:sz w:val="24"/>
          <w:szCs w:val="24"/>
        </w:rPr>
        <w:t xml:space="preserve"> </w:t>
      </w:r>
      <w:r w:rsidR="00070CC6" w:rsidRPr="00286D7D">
        <w:rPr>
          <w:rFonts w:ascii="Times New Roman" w:hAnsi="Times New Roman"/>
          <w:sz w:val="24"/>
          <w:szCs w:val="24"/>
        </w:rPr>
        <w:t xml:space="preserve">such a relationship </w:t>
      </w:r>
      <w:r w:rsidR="00530651" w:rsidRPr="00286D7D">
        <w:rPr>
          <w:rFonts w:ascii="Times New Roman" w:hAnsi="Times New Roman"/>
          <w:sz w:val="24"/>
          <w:szCs w:val="24"/>
        </w:rPr>
        <w:t xml:space="preserve">needs time to </w:t>
      </w:r>
      <w:r w:rsidR="00070CC6" w:rsidRPr="00286D7D">
        <w:rPr>
          <w:rFonts w:ascii="Times New Roman" w:hAnsi="Times New Roman"/>
          <w:sz w:val="24"/>
          <w:szCs w:val="24"/>
        </w:rPr>
        <w:t>enabl</w:t>
      </w:r>
      <w:r w:rsidR="00FA6083" w:rsidRPr="00286D7D">
        <w:rPr>
          <w:rFonts w:ascii="Times New Roman" w:hAnsi="Times New Roman"/>
          <w:sz w:val="24"/>
          <w:szCs w:val="24"/>
        </w:rPr>
        <w:t>e</w:t>
      </w:r>
      <w:r w:rsidR="00070CC6" w:rsidRPr="00286D7D">
        <w:rPr>
          <w:rFonts w:ascii="Times New Roman" w:hAnsi="Times New Roman"/>
          <w:sz w:val="24"/>
          <w:szCs w:val="24"/>
        </w:rPr>
        <w:t xml:space="preserve"> trust. Conversely,</w:t>
      </w:r>
      <w:r w:rsidR="00530651" w:rsidRPr="00286D7D">
        <w:rPr>
          <w:rFonts w:ascii="Times New Roman" w:hAnsi="Times New Roman"/>
          <w:sz w:val="24"/>
          <w:szCs w:val="24"/>
        </w:rPr>
        <w:t xml:space="preserve"> </w:t>
      </w:r>
      <w:r w:rsidR="00070CC6" w:rsidRPr="00286D7D">
        <w:rPr>
          <w:rFonts w:ascii="Times New Roman" w:hAnsi="Times New Roman"/>
          <w:sz w:val="24"/>
          <w:szCs w:val="24"/>
        </w:rPr>
        <w:t>in a binding negotiated exchange: “there is little opportunity for trust to develop, because there is little opportunity to learn about the partner and the partner’s</w:t>
      </w:r>
      <w:r w:rsidR="00D15ADB">
        <w:rPr>
          <w:rFonts w:ascii="Times New Roman" w:hAnsi="Times New Roman"/>
          <w:sz w:val="24"/>
          <w:szCs w:val="24"/>
        </w:rPr>
        <w:t xml:space="preserve"> own</w:t>
      </w:r>
      <w:r w:rsidR="00070CC6" w:rsidRPr="00286D7D">
        <w:rPr>
          <w:rFonts w:ascii="Times New Roman" w:hAnsi="Times New Roman"/>
          <w:sz w:val="24"/>
          <w:szCs w:val="24"/>
        </w:rPr>
        <w:t xml:space="preserve"> dispositions and intentions” (</w:t>
      </w:r>
      <w:r w:rsidR="00146268" w:rsidRPr="00286D7D">
        <w:rPr>
          <w:rFonts w:ascii="Times New Roman" w:hAnsi="Times New Roman"/>
          <w:sz w:val="24"/>
          <w:szCs w:val="24"/>
          <w:lang w:val="en-US"/>
        </w:rPr>
        <w:t xml:space="preserve">Molm </w:t>
      </w:r>
      <w:r w:rsidR="00723EC9">
        <w:rPr>
          <w:rFonts w:ascii="Times New Roman" w:hAnsi="Times New Roman"/>
          <w:sz w:val="24"/>
          <w:szCs w:val="24"/>
          <w:lang w:val="en-US"/>
        </w:rPr>
        <w:t>et al.,</w:t>
      </w:r>
      <w:r w:rsidR="00146268" w:rsidRPr="00286D7D">
        <w:rPr>
          <w:rFonts w:ascii="Times New Roman" w:hAnsi="Times New Roman"/>
          <w:sz w:val="24"/>
          <w:szCs w:val="24"/>
          <w:lang w:val="en-US"/>
        </w:rPr>
        <w:t xml:space="preserve"> 2000</w:t>
      </w:r>
      <w:r w:rsidR="004D5456" w:rsidRPr="00286D7D">
        <w:rPr>
          <w:rFonts w:ascii="Times New Roman" w:hAnsi="Times New Roman"/>
          <w:sz w:val="24"/>
          <w:szCs w:val="24"/>
        </w:rPr>
        <w:t xml:space="preserve">, p. </w:t>
      </w:r>
      <w:r w:rsidR="00070CC6" w:rsidRPr="00286D7D">
        <w:rPr>
          <w:rFonts w:ascii="Times New Roman" w:hAnsi="Times New Roman"/>
          <w:sz w:val="24"/>
          <w:szCs w:val="24"/>
        </w:rPr>
        <w:t xml:space="preserve">1403). The absence of trust was </w:t>
      </w:r>
      <w:r w:rsidR="00C1696E" w:rsidRPr="00286D7D">
        <w:rPr>
          <w:rFonts w:ascii="Times New Roman" w:hAnsi="Times New Roman"/>
          <w:sz w:val="24"/>
          <w:szCs w:val="24"/>
        </w:rPr>
        <w:t xml:space="preserve">highlighted by four </w:t>
      </w:r>
      <w:r w:rsidR="00C501C2" w:rsidRPr="00286D7D">
        <w:rPr>
          <w:rFonts w:ascii="Times New Roman" w:hAnsi="Times New Roman"/>
          <w:sz w:val="24"/>
          <w:szCs w:val="24"/>
        </w:rPr>
        <w:t>interviewees</w:t>
      </w:r>
      <w:r w:rsidR="00C1696E" w:rsidRPr="00286D7D">
        <w:rPr>
          <w:rFonts w:ascii="Times New Roman" w:hAnsi="Times New Roman"/>
          <w:sz w:val="24"/>
          <w:szCs w:val="24"/>
        </w:rPr>
        <w:t xml:space="preserve">, with </w:t>
      </w:r>
      <w:r w:rsidR="00B51BF3">
        <w:rPr>
          <w:rFonts w:ascii="Times New Roman" w:hAnsi="Times New Roman"/>
          <w:sz w:val="24"/>
          <w:szCs w:val="24"/>
        </w:rPr>
        <w:t>Respondent</w:t>
      </w:r>
      <w:r w:rsidR="00B51BF3" w:rsidRPr="00286D7D">
        <w:rPr>
          <w:rFonts w:ascii="Times New Roman" w:hAnsi="Times New Roman"/>
          <w:sz w:val="24"/>
          <w:szCs w:val="24"/>
        </w:rPr>
        <w:t xml:space="preserve"> </w:t>
      </w:r>
      <w:r w:rsidR="005125AB">
        <w:rPr>
          <w:rFonts w:ascii="Times New Roman" w:hAnsi="Times New Roman"/>
          <w:sz w:val="24"/>
          <w:szCs w:val="24"/>
        </w:rPr>
        <w:t xml:space="preserve">22 </w:t>
      </w:r>
      <w:r w:rsidR="00C1696E" w:rsidRPr="00286D7D">
        <w:rPr>
          <w:rFonts w:ascii="Times New Roman" w:hAnsi="Times New Roman"/>
          <w:sz w:val="24"/>
          <w:szCs w:val="24"/>
        </w:rPr>
        <w:t>quoting: “</w:t>
      </w:r>
      <w:r w:rsidR="00BC2C7F" w:rsidRPr="00286D7D">
        <w:rPr>
          <w:rFonts w:ascii="Times New Roman" w:hAnsi="Times New Roman"/>
          <w:sz w:val="24"/>
          <w:szCs w:val="24"/>
        </w:rPr>
        <w:t>T</w:t>
      </w:r>
      <w:r w:rsidR="00C1696E" w:rsidRPr="00286D7D">
        <w:rPr>
          <w:rFonts w:ascii="Times New Roman" w:hAnsi="Times New Roman"/>
          <w:sz w:val="24"/>
          <w:szCs w:val="24"/>
        </w:rPr>
        <w:t xml:space="preserve">he trust that </w:t>
      </w:r>
      <w:r w:rsidR="00BC2C7F" w:rsidRPr="00286D7D">
        <w:rPr>
          <w:rFonts w:ascii="Times New Roman" w:hAnsi="Times New Roman"/>
          <w:sz w:val="24"/>
          <w:szCs w:val="24"/>
        </w:rPr>
        <w:t>features a healthy business relationship is absent here.</w:t>
      </w:r>
      <w:r w:rsidR="00C1696E" w:rsidRPr="00286D7D">
        <w:rPr>
          <w:rFonts w:ascii="Times New Roman" w:hAnsi="Times New Roman"/>
          <w:sz w:val="24"/>
          <w:szCs w:val="24"/>
        </w:rPr>
        <w:t>”</w:t>
      </w:r>
      <w:r w:rsidR="00BC2C7F" w:rsidRPr="00286D7D">
        <w:rPr>
          <w:rFonts w:ascii="Times New Roman" w:hAnsi="Times New Roman"/>
          <w:sz w:val="24"/>
          <w:szCs w:val="24"/>
        </w:rPr>
        <w:t xml:space="preserve"> </w:t>
      </w:r>
      <w:r w:rsidR="005B6AD6" w:rsidRPr="00286D7D">
        <w:rPr>
          <w:rFonts w:ascii="Times New Roman" w:hAnsi="Times New Roman"/>
          <w:sz w:val="24"/>
          <w:szCs w:val="24"/>
        </w:rPr>
        <w:t>While</w:t>
      </w:r>
      <w:r w:rsidR="00BC2C7F" w:rsidRPr="00286D7D">
        <w:rPr>
          <w:rFonts w:ascii="Times New Roman" w:hAnsi="Times New Roman"/>
          <w:sz w:val="24"/>
          <w:szCs w:val="24"/>
        </w:rPr>
        <w:t xml:space="preserve"> trust between partners </w:t>
      </w:r>
      <w:r w:rsidR="0061072D" w:rsidRPr="00286D7D">
        <w:rPr>
          <w:rFonts w:ascii="Times New Roman" w:hAnsi="Times New Roman"/>
          <w:sz w:val="24"/>
          <w:szCs w:val="24"/>
        </w:rPr>
        <w:t>enables through</w:t>
      </w:r>
      <w:r w:rsidR="00BC2C7F" w:rsidRPr="00286D7D">
        <w:rPr>
          <w:rFonts w:ascii="Times New Roman" w:hAnsi="Times New Roman"/>
          <w:sz w:val="24"/>
          <w:szCs w:val="24"/>
        </w:rPr>
        <w:t xml:space="preserve"> interpersonal relationships </w:t>
      </w:r>
      <w:r w:rsidR="0061072D" w:rsidRPr="00286D7D">
        <w:rPr>
          <w:rFonts w:ascii="Times New Roman" w:hAnsi="Times New Roman"/>
          <w:sz w:val="24"/>
          <w:szCs w:val="24"/>
        </w:rPr>
        <w:t>(e.g. conversations, interactions)</w:t>
      </w:r>
      <w:r w:rsidR="005B6AD6" w:rsidRPr="00286D7D">
        <w:rPr>
          <w:rFonts w:ascii="Times New Roman" w:hAnsi="Times New Roman"/>
          <w:sz w:val="24"/>
          <w:szCs w:val="24"/>
        </w:rPr>
        <w:t>,</w:t>
      </w:r>
      <w:r w:rsidR="0061072D" w:rsidRPr="00286D7D">
        <w:rPr>
          <w:rFonts w:ascii="Times New Roman" w:hAnsi="Times New Roman"/>
          <w:sz w:val="24"/>
          <w:szCs w:val="24"/>
        </w:rPr>
        <w:t xml:space="preserve"> </w:t>
      </w:r>
      <w:r w:rsidR="00BC2C7F" w:rsidRPr="00286D7D">
        <w:rPr>
          <w:rFonts w:ascii="Times New Roman" w:hAnsi="Times New Roman"/>
          <w:sz w:val="24"/>
          <w:szCs w:val="24"/>
        </w:rPr>
        <w:t xml:space="preserve">the majority of the </w:t>
      </w:r>
      <w:r w:rsidR="00C501C2" w:rsidRPr="00286D7D">
        <w:rPr>
          <w:rFonts w:ascii="Times New Roman" w:hAnsi="Times New Roman"/>
          <w:sz w:val="24"/>
          <w:szCs w:val="24"/>
        </w:rPr>
        <w:t>interviewees</w:t>
      </w:r>
      <w:r w:rsidR="00BC2C7F" w:rsidRPr="00286D7D">
        <w:rPr>
          <w:rFonts w:ascii="Times New Roman" w:hAnsi="Times New Roman"/>
          <w:sz w:val="24"/>
          <w:szCs w:val="24"/>
        </w:rPr>
        <w:t xml:space="preserve"> </w:t>
      </w:r>
      <w:r w:rsidR="00300FD5" w:rsidRPr="00286D7D">
        <w:rPr>
          <w:rFonts w:ascii="Times New Roman" w:hAnsi="Times New Roman"/>
          <w:sz w:val="24"/>
          <w:szCs w:val="24"/>
        </w:rPr>
        <w:t xml:space="preserve">(15 out of 22) </w:t>
      </w:r>
      <w:r w:rsidR="0061072D" w:rsidRPr="00286D7D">
        <w:rPr>
          <w:rFonts w:ascii="Times New Roman" w:hAnsi="Times New Roman"/>
          <w:sz w:val="24"/>
          <w:szCs w:val="24"/>
        </w:rPr>
        <w:t>deemed</w:t>
      </w:r>
      <w:r w:rsidR="00BC2C7F" w:rsidRPr="00286D7D">
        <w:rPr>
          <w:rFonts w:ascii="Times New Roman" w:hAnsi="Times New Roman"/>
          <w:sz w:val="24"/>
          <w:szCs w:val="24"/>
        </w:rPr>
        <w:t xml:space="preserve"> their relation</w:t>
      </w:r>
      <w:r w:rsidR="0061072D" w:rsidRPr="00286D7D">
        <w:rPr>
          <w:rFonts w:ascii="Times New Roman" w:hAnsi="Times New Roman"/>
          <w:sz w:val="24"/>
          <w:szCs w:val="24"/>
        </w:rPr>
        <w:t>al exchanges with Booking.com’s employees to be impersonal</w:t>
      </w:r>
      <w:r w:rsidR="007127C8">
        <w:rPr>
          <w:rFonts w:ascii="Times New Roman" w:hAnsi="Times New Roman"/>
          <w:sz w:val="24"/>
          <w:szCs w:val="24"/>
        </w:rPr>
        <w:t>,</w:t>
      </w:r>
      <w:r w:rsidR="0061072D" w:rsidRPr="00286D7D">
        <w:rPr>
          <w:rFonts w:ascii="Times New Roman" w:hAnsi="Times New Roman"/>
          <w:sz w:val="24"/>
          <w:szCs w:val="24"/>
        </w:rPr>
        <w:t xml:space="preserve"> </w:t>
      </w:r>
      <w:r w:rsidR="007127C8">
        <w:rPr>
          <w:rFonts w:ascii="Times New Roman" w:hAnsi="Times New Roman"/>
          <w:sz w:val="24"/>
          <w:szCs w:val="24"/>
        </w:rPr>
        <w:t>a</w:t>
      </w:r>
      <w:r w:rsidR="0061072D" w:rsidRPr="00286D7D">
        <w:rPr>
          <w:rFonts w:ascii="Times New Roman" w:hAnsi="Times New Roman"/>
          <w:sz w:val="24"/>
          <w:szCs w:val="24"/>
        </w:rPr>
        <w:t xml:space="preserve">s </w:t>
      </w:r>
      <w:r w:rsidR="00B51BF3">
        <w:rPr>
          <w:rFonts w:ascii="Times New Roman" w:hAnsi="Times New Roman"/>
          <w:sz w:val="24"/>
          <w:szCs w:val="24"/>
        </w:rPr>
        <w:t xml:space="preserve">Respondent </w:t>
      </w:r>
      <w:r w:rsidR="003C5E08">
        <w:rPr>
          <w:rFonts w:ascii="Times New Roman" w:hAnsi="Times New Roman"/>
          <w:sz w:val="24"/>
          <w:szCs w:val="24"/>
        </w:rPr>
        <w:t xml:space="preserve">3 </w:t>
      </w:r>
      <w:r w:rsidR="00FB611B" w:rsidRPr="00286D7D">
        <w:rPr>
          <w:rFonts w:ascii="Times New Roman" w:hAnsi="Times New Roman"/>
          <w:sz w:val="24"/>
          <w:szCs w:val="24"/>
        </w:rPr>
        <w:t xml:space="preserve">explained: “There is no familiarity and personal contact with </w:t>
      </w:r>
      <w:r w:rsidR="00F65C56" w:rsidRPr="00286D7D">
        <w:rPr>
          <w:rFonts w:ascii="Times New Roman" w:hAnsi="Times New Roman"/>
          <w:sz w:val="24"/>
          <w:szCs w:val="24"/>
        </w:rPr>
        <w:t>Booking.com.</w:t>
      </w:r>
      <w:r w:rsidR="00FB611B" w:rsidRPr="00286D7D">
        <w:rPr>
          <w:rFonts w:ascii="Times New Roman" w:hAnsi="Times New Roman"/>
          <w:sz w:val="24"/>
          <w:szCs w:val="24"/>
        </w:rPr>
        <w:t>”</w:t>
      </w:r>
      <w:r w:rsidR="00F65C56" w:rsidRPr="00286D7D">
        <w:rPr>
          <w:rFonts w:ascii="Times New Roman" w:hAnsi="Times New Roman"/>
          <w:sz w:val="24"/>
          <w:szCs w:val="24"/>
        </w:rPr>
        <w:t xml:space="preserve"> </w:t>
      </w:r>
    </w:p>
    <w:p w:rsidR="00C7470C" w:rsidRDefault="00693C90">
      <w:pPr>
        <w:spacing w:after="0" w:line="240" w:lineRule="auto"/>
        <w:ind w:firstLine="720"/>
        <w:rPr>
          <w:rFonts w:ascii="Times New Roman" w:hAnsi="Times New Roman"/>
          <w:color w:val="FF0000"/>
          <w:sz w:val="24"/>
          <w:szCs w:val="24"/>
          <w:lang w:val="en-US"/>
        </w:rPr>
      </w:pPr>
      <w:r w:rsidRPr="00286D7D">
        <w:rPr>
          <w:rFonts w:ascii="Times New Roman" w:hAnsi="Times New Roman"/>
          <w:sz w:val="24"/>
          <w:szCs w:val="24"/>
        </w:rPr>
        <w:t>T</w:t>
      </w:r>
      <w:r w:rsidR="00F65C56" w:rsidRPr="00286D7D">
        <w:rPr>
          <w:rFonts w:ascii="Times New Roman" w:hAnsi="Times New Roman"/>
          <w:sz w:val="24"/>
          <w:szCs w:val="24"/>
        </w:rPr>
        <w:t>his finding can be explained by the fact that Booking.com</w:t>
      </w:r>
      <w:r w:rsidR="005B6AD6" w:rsidRPr="00286D7D">
        <w:rPr>
          <w:rFonts w:ascii="Times New Roman" w:hAnsi="Times New Roman"/>
          <w:sz w:val="24"/>
          <w:szCs w:val="24"/>
        </w:rPr>
        <w:t>,</w:t>
      </w:r>
      <w:r w:rsidR="00F65C56" w:rsidRPr="00286D7D">
        <w:rPr>
          <w:rFonts w:ascii="Times New Roman" w:hAnsi="Times New Roman"/>
          <w:sz w:val="24"/>
          <w:szCs w:val="24"/>
        </w:rPr>
        <w:t xml:space="preserve"> like </w:t>
      </w:r>
      <w:r w:rsidR="005B6AD6" w:rsidRPr="00286D7D">
        <w:rPr>
          <w:rFonts w:ascii="Times New Roman" w:hAnsi="Times New Roman"/>
          <w:sz w:val="24"/>
          <w:szCs w:val="24"/>
        </w:rPr>
        <w:t xml:space="preserve">several </w:t>
      </w:r>
      <w:r w:rsidR="00F65C56" w:rsidRPr="00286D7D">
        <w:rPr>
          <w:rFonts w:ascii="Times New Roman" w:hAnsi="Times New Roman"/>
          <w:sz w:val="24"/>
          <w:szCs w:val="24"/>
        </w:rPr>
        <w:t xml:space="preserve">other </w:t>
      </w:r>
      <w:r w:rsidR="005B6AD6" w:rsidRPr="00286D7D">
        <w:rPr>
          <w:rFonts w:ascii="Times New Roman" w:hAnsi="Times New Roman"/>
          <w:sz w:val="24"/>
          <w:szCs w:val="24"/>
        </w:rPr>
        <w:t>OTAs,</w:t>
      </w:r>
      <w:r w:rsidR="00F65C56" w:rsidRPr="00286D7D">
        <w:rPr>
          <w:rFonts w:ascii="Times New Roman" w:hAnsi="Times New Roman"/>
          <w:sz w:val="24"/>
          <w:szCs w:val="24"/>
        </w:rPr>
        <w:t xml:space="preserve"> offer</w:t>
      </w:r>
      <w:r w:rsidR="007D11B2" w:rsidRPr="00286D7D">
        <w:rPr>
          <w:rFonts w:ascii="Times New Roman" w:hAnsi="Times New Roman"/>
          <w:sz w:val="24"/>
          <w:szCs w:val="24"/>
        </w:rPr>
        <w:t>s</w:t>
      </w:r>
      <w:r w:rsidR="00F65C56" w:rsidRPr="00286D7D">
        <w:rPr>
          <w:rFonts w:ascii="Times New Roman" w:hAnsi="Times New Roman"/>
          <w:sz w:val="24"/>
          <w:szCs w:val="24"/>
        </w:rPr>
        <w:t xml:space="preserve"> </w:t>
      </w:r>
      <w:r w:rsidR="00157F90" w:rsidRPr="00286D7D">
        <w:rPr>
          <w:rFonts w:ascii="Times New Roman" w:hAnsi="Times New Roman"/>
          <w:sz w:val="24"/>
          <w:szCs w:val="24"/>
        </w:rPr>
        <w:t xml:space="preserve">online </w:t>
      </w:r>
      <w:r w:rsidR="00F65C56" w:rsidRPr="00286D7D">
        <w:rPr>
          <w:rFonts w:ascii="Times New Roman" w:hAnsi="Times New Roman"/>
          <w:sz w:val="24"/>
          <w:szCs w:val="24"/>
        </w:rPr>
        <w:t>travel</w:t>
      </w:r>
      <w:r w:rsidR="007D11B2" w:rsidRPr="00286D7D">
        <w:rPr>
          <w:rFonts w:ascii="Times New Roman" w:hAnsi="Times New Roman"/>
          <w:sz w:val="24"/>
          <w:szCs w:val="24"/>
        </w:rPr>
        <w:t>-related</w:t>
      </w:r>
      <w:r w:rsidR="00F65C56" w:rsidRPr="00286D7D">
        <w:rPr>
          <w:rFonts w:ascii="Times New Roman" w:hAnsi="Times New Roman"/>
          <w:sz w:val="24"/>
          <w:szCs w:val="24"/>
        </w:rPr>
        <w:t xml:space="preserve"> services</w:t>
      </w:r>
      <w:r w:rsidR="007D11B2" w:rsidRPr="00286D7D">
        <w:rPr>
          <w:rFonts w:ascii="Times New Roman" w:hAnsi="Times New Roman"/>
          <w:sz w:val="24"/>
          <w:szCs w:val="24"/>
        </w:rPr>
        <w:t xml:space="preserve"> </w:t>
      </w:r>
      <w:r w:rsidR="00826293" w:rsidRPr="00286D7D">
        <w:rPr>
          <w:rFonts w:ascii="Times New Roman" w:hAnsi="Times New Roman"/>
          <w:sz w:val="24"/>
          <w:szCs w:val="24"/>
        </w:rPr>
        <w:t>and</w:t>
      </w:r>
      <w:r w:rsidR="007D11B2" w:rsidRPr="00286D7D">
        <w:rPr>
          <w:rFonts w:ascii="Times New Roman" w:hAnsi="Times New Roman"/>
          <w:sz w:val="24"/>
          <w:szCs w:val="24"/>
        </w:rPr>
        <w:t xml:space="preserve"> face-to-face meetings and phone conversations</w:t>
      </w:r>
      <w:r w:rsidR="005B6AD6" w:rsidRPr="00286D7D">
        <w:rPr>
          <w:rFonts w:ascii="Times New Roman" w:hAnsi="Times New Roman"/>
          <w:sz w:val="24"/>
          <w:szCs w:val="24"/>
        </w:rPr>
        <w:t xml:space="preserve"> with hoteliers are very limited, as reported </w:t>
      </w:r>
      <w:r w:rsidR="007D11B2" w:rsidRPr="00286D7D">
        <w:rPr>
          <w:rFonts w:ascii="Times New Roman" w:hAnsi="Times New Roman"/>
          <w:sz w:val="24"/>
          <w:szCs w:val="24"/>
        </w:rPr>
        <w:t xml:space="preserve">by </w:t>
      </w:r>
      <w:r w:rsidR="00FA6083" w:rsidRPr="00286D7D">
        <w:rPr>
          <w:rFonts w:ascii="Times New Roman" w:hAnsi="Times New Roman"/>
          <w:sz w:val="24"/>
          <w:szCs w:val="24"/>
        </w:rPr>
        <w:t>all</w:t>
      </w:r>
      <w:r w:rsidR="007D11B2" w:rsidRPr="00286D7D">
        <w:rPr>
          <w:rFonts w:ascii="Times New Roman" w:hAnsi="Times New Roman"/>
          <w:sz w:val="24"/>
          <w:szCs w:val="24"/>
        </w:rPr>
        <w:t xml:space="preserve"> </w:t>
      </w:r>
      <w:r w:rsidR="00826293" w:rsidRPr="00286D7D">
        <w:rPr>
          <w:rFonts w:ascii="Times New Roman" w:hAnsi="Times New Roman"/>
          <w:sz w:val="24"/>
          <w:szCs w:val="24"/>
        </w:rPr>
        <w:t>informants</w:t>
      </w:r>
      <w:r w:rsidR="007D11B2" w:rsidRPr="00286D7D">
        <w:rPr>
          <w:rFonts w:ascii="Times New Roman" w:hAnsi="Times New Roman"/>
          <w:sz w:val="24"/>
          <w:szCs w:val="24"/>
        </w:rPr>
        <w:t>.</w:t>
      </w:r>
      <w:r w:rsidR="00F65C56" w:rsidRPr="00286D7D">
        <w:rPr>
          <w:rFonts w:ascii="Times New Roman" w:hAnsi="Times New Roman"/>
          <w:sz w:val="24"/>
          <w:szCs w:val="24"/>
        </w:rPr>
        <w:t xml:space="preserve"> </w:t>
      </w:r>
      <w:r w:rsidR="005A4375" w:rsidRPr="00286D7D">
        <w:rPr>
          <w:rFonts w:ascii="Times New Roman" w:hAnsi="Times New Roman"/>
          <w:sz w:val="24"/>
          <w:szCs w:val="24"/>
        </w:rPr>
        <w:t xml:space="preserve">In the words of </w:t>
      </w:r>
      <w:r w:rsidR="00B51BF3">
        <w:rPr>
          <w:rFonts w:ascii="Times New Roman" w:hAnsi="Times New Roman"/>
          <w:sz w:val="24"/>
          <w:szCs w:val="24"/>
        </w:rPr>
        <w:t xml:space="preserve">Respondent </w:t>
      </w:r>
      <w:r w:rsidR="003C5E08">
        <w:rPr>
          <w:rFonts w:ascii="Times New Roman" w:hAnsi="Times New Roman"/>
          <w:sz w:val="24"/>
          <w:szCs w:val="24"/>
        </w:rPr>
        <w:t>2</w:t>
      </w:r>
      <w:r w:rsidR="0011619C" w:rsidRPr="00286D7D">
        <w:rPr>
          <w:rFonts w:ascii="Times New Roman" w:hAnsi="Times New Roman"/>
          <w:sz w:val="24"/>
          <w:szCs w:val="24"/>
        </w:rPr>
        <w:t xml:space="preserve">: “The communication is impersonal. We only talk with Booking.com’s employees </w:t>
      </w:r>
      <w:r w:rsidR="00324C37" w:rsidRPr="00286D7D">
        <w:rPr>
          <w:rFonts w:ascii="Times New Roman" w:hAnsi="Times New Roman"/>
          <w:sz w:val="24"/>
          <w:szCs w:val="24"/>
        </w:rPr>
        <w:t xml:space="preserve">on the phone </w:t>
      </w:r>
      <w:r w:rsidR="0011619C" w:rsidRPr="00286D7D">
        <w:rPr>
          <w:rFonts w:ascii="Times New Roman" w:hAnsi="Times New Roman"/>
          <w:sz w:val="24"/>
          <w:szCs w:val="24"/>
        </w:rPr>
        <w:t>when a problem shows up.” Likewise</w:t>
      </w:r>
      <w:r w:rsidR="001E5A1C" w:rsidRPr="00286D7D">
        <w:rPr>
          <w:rFonts w:ascii="Times New Roman" w:hAnsi="Times New Roman"/>
          <w:sz w:val="24"/>
          <w:szCs w:val="24"/>
        </w:rPr>
        <w:t>,</w:t>
      </w:r>
      <w:r w:rsidR="0011619C" w:rsidRPr="00286D7D">
        <w:rPr>
          <w:rFonts w:ascii="Times New Roman" w:hAnsi="Times New Roman"/>
          <w:sz w:val="24"/>
          <w:szCs w:val="24"/>
        </w:rPr>
        <w:t xml:space="preserve"> </w:t>
      </w:r>
      <w:r w:rsidR="00B51BF3">
        <w:rPr>
          <w:rFonts w:ascii="Times New Roman" w:hAnsi="Times New Roman"/>
          <w:sz w:val="24"/>
          <w:szCs w:val="24"/>
        </w:rPr>
        <w:t>Respondent</w:t>
      </w:r>
      <w:r w:rsidR="00B51BF3" w:rsidRPr="00286D7D">
        <w:rPr>
          <w:rFonts w:ascii="Times New Roman" w:hAnsi="Times New Roman"/>
          <w:sz w:val="24"/>
          <w:szCs w:val="24"/>
        </w:rPr>
        <w:t xml:space="preserve"> </w:t>
      </w:r>
      <w:r w:rsidR="003C5E08">
        <w:rPr>
          <w:rFonts w:ascii="Times New Roman" w:hAnsi="Times New Roman"/>
          <w:sz w:val="24"/>
          <w:szCs w:val="24"/>
        </w:rPr>
        <w:t xml:space="preserve">4 </w:t>
      </w:r>
      <w:r w:rsidR="0011619C" w:rsidRPr="00286D7D">
        <w:rPr>
          <w:rFonts w:ascii="Times New Roman" w:hAnsi="Times New Roman"/>
          <w:sz w:val="24"/>
          <w:szCs w:val="24"/>
        </w:rPr>
        <w:t>confirmed: “</w:t>
      </w:r>
      <w:r w:rsidR="00F12CD8" w:rsidRPr="00286D7D">
        <w:rPr>
          <w:rFonts w:ascii="Times New Roman" w:hAnsi="Times New Roman"/>
          <w:sz w:val="24"/>
          <w:szCs w:val="24"/>
        </w:rPr>
        <w:t>W</w:t>
      </w:r>
      <w:r w:rsidR="0011619C" w:rsidRPr="00286D7D">
        <w:rPr>
          <w:rFonts w:ascii="Times New Roman" w:hAnsi="Times New Roman"/>
          <w:sz w:val="24"/>
          <w:szCs w:val="24"/>
        </w:rPr>
        <w:t>e seldom talk over the phone and only when there is a need.” Despite the fact that most interviewees (</w:t>
      </w:r>
      <w:r w:rsidR="00157F90" w:rsidRPr="00286D7D">
        <w:rPr>
          <w:rFonts w:ascii="Times New Roman" w:hAnsi="Times New Roman"/>
          <w:sz w:val="24"/>
          <w:szCs w:val="24"/>
          <w:lang w:val="en-US"/>
        </w:rPr>
        <w:t>1</w:t>
      </w:r>
      <w:r w:rsidR="00157F90" w:rsidRPr="00157F90">
        <w:rPr>
          <w:rFonts w:ascii="Times New Roman" w:hAnsi="Times New Roman"/>
          <w:sz w:val="24"/>
          <w:szCs w:val="24"/>
          <w:lang w:val="en-US"/>
        </w:rPr>
        <w:t>5</w:t>
      </w:r>
      <w:r w:rsidR="00157F90" w:rsidRPr="00286D7D">
        <w:rPr>
          <w:rFonts w:ascii="Times New Roman" w:hAnsi="Times New Roman"/>
          <w:sz w:val="24"/>
          <w:szCs w:val="24"/>
        </w:rPr>
        <w:t xml:space="preserve"> </w:t>
      </w:r>
      <w:r w:rsidR="0011619C" w:rsidRPr="00286D7D">
        <w:rPr>
          <w:rFonts w:ascii="Times New Roman" w:hAnsi="Times New Roman"/>
          <w:sz w:val="24"/>
          <w:szCs w:val="24"/>
        </w:rPr>
        <w:t xml:space="preserve">out of </w:t>
      </w:r>
      <w:r w:rsidR="00CE2F68" w:rsidRPr="00286D7D">
        <w:rPr>
          <w:rFonts w:ascii="Times New Roman" w:hAnsi="Times New Roman"/>
          <w:sz w:val="24"/>
          <w:szCs w:val="24"/>
          <w:lang w:val="en-US"/>
        </w:rPr>
        <w:t>22</w:t>
      </w:r>
      <w:r w:rsidR="0011619C" w:rsidRPr="00286D7D">
        <w:rPr>
          <w:rFonts w:ascii="Times New Roman" w:hAnsi="Times New Roman"/>
          <w:sz w:val="24"/>
          <w:szCs w:val="24"/>
        </w:rPr>
        <w:t xml:space="preserve">) regarded the communication with Booking.com being </w:t>
      </w:r>
      <w:r w:rsidR="00F472F6" w:rsidRPr="00286D7D">
        <w:rPr>
          <w:rFonts w:ascii="Times New Roman" w:hAnsi="Times New Roman"/>
          <w:sz w:val="24"/>
          <w:szCs w:val="24"/>
        </w:rPr>
        <w:t xml:space="preserve">professionally </w:t>
      </w:r>
      <w:r w:rsidR="0011619C" w:rsidRPr="00286D7D">
        <w:rPr>
          <w:rFonts w:ascii="Times New Roman" w:hAnsi="Times New Roman"/>
          <w:sz w:val="24"/>
          <w:szCs w:val="24"/>
        </w:rPr>
        <w:t xml:space="preserve">satisfying, whether online or over the phone, they noted that it is quite impossible to create personal relationships with the online platform’s employees. This </w:t>
      </w:r>
      <w:r w:rsidR="00F472F6" w:rsidRPr="00286D7D">
        <w:rPr>
          <w:rFonts w:ascii="Times New Roman" w:hAnsi="Times New Roman"/>
          <w:sz w:val="24"/>
          <w:szCs w:val="24"/>
        </w:rPr>
        <w:t xml:space="preserve">is clearly stated by the quote of </w:t>
      </w:r>
      <w:r w:rsidR="00B51BF3">
        <w:rPr>
          <w:rFonts w:ascii="Times New Roman" w:hAnsi="Times New Roman"/>
          <w:sz w:val="24"/>
          <w:szCs w:val="24"/>
        </w:rPr>
        <w:t xml:space="preserve">Respondent </w:t>
      </w:r>
      <w:r w:rsidR="005125AB">
        <w:rPr>
          <w:rFonts w:ascii="Times New Roman" w:hAnsi="Times New Roman"/>
          <w:sz w:val="24"/>
          <w:szCs w:val="24"/>
        </w:rPr>
        <w:t>18</w:t>
      </w:r>
      <w:r w:rsidR="00F472F6" w:rsidRPr="00286D7D">
        <w:rPr>
          <w:rFonts w:ascii="Times New Roman" w:hAnsi="Times New Roman"/>
          <w:sz w:val="24"/>
          <w:szCs w:val="24"/>
        </w:rPr>
        <w:t xml:space="preserve">: “Every time you talk on the phone with </w:t>
      </w:r>
      <w:r w:rsidR="00F16E42" w:rsidRPr="00286D7D">
        <w:rPr>
          <w:rFonts w:ascii="Times New Roman" w:hAnsi="Times New Roman"/>
          <w:sz w:val="24"/>
          <w:szCs w:val="24"/>
        </w:rPr>
        <w:t>an</w:t>
      </w:r>
      <w:r w:rsidR="00F472F6" w:rsidRPr="00286D7D">
        <w:rPr>
          <w:rFonts w:ascii="Times New Roman" w:hAnsi="Times New Roman"/>
          <w:sz w:val="24"/>
          <w:szCs w:val="24"/>
        </w:rPr>
        <w:t xml:space="preserve"> employee, you talk with somebody else.” Therefore, social exchanges based on interactions with </w:t>
      </w:r>
      <w:r w:rsidR="005D16DA" w:rsidRPr="00286D7D">
        <w:rPr>
          <w:rFonts w:ascii="Times New Roman" w:hAnsi="Times New Roman"/>
          <w:sz w:val="24"/>
          <w:szCs w:val="24"/>
        </w:rPr>
        <w:t>OTA</w:t>
      </w:r>
      <w:r w:rsidR="00F472F6" w:rsidRPr="00286D7D">
        <w:rPr>
          <w:rFonts w:ascii="Times New Roman" w:hAnsi="Times New Roman"/>
          <w:sz w:val="24"/>
          <w:szCs w:val="24"/>
        </w:rPr>
        <w:t xml:space="preserve">s are difficult to occur and </w:t>
      </w:r>
      <w:r w:rsidR="00DA45F3" w:rsidRPr="00286D7D">
        <w:rPr>
          <w:rFonts w:ascii="Times New Roman" w:hAnsi="Times New Roman"/>
          <w:sz w:val="24"/>
          <w:szCs w:val="24"/>
        </w:rPr>
        <w:t>this</w:t>
      </w:r>
      <w:r w:rsidR="00F472F6" w:rsidRPr="00286D7D">
        <w:rPr>
          <w:rFonts w:ascii="Times New Roman" w:hAnsi="Times New Roman"/>
          <w:sz w:val="24"/>
          <w:szCs w:val="24"/>
        </w:rPr>
        <w:t xml:space="preserve"> might be </w:t>
      </w:r>
      <w:r w:rsidR="00DE2550" w:rsidRPr="00286D7D">
        <w:rPr>
          <w:rFonts w:ascii="Times New Roman" w:hAnsi="Times New Roman"/>
          <w:sz w:val="24"/>
          <w:szCs w:val="24"/>
        </w:rPr>
        <w:t>a general tendency regarding firms who operate exclusively online</w:t>
      </w:r>
      <w:r w:rsidR="00DA45F3" w:rsidRPr="00286D7D">
        <w:rPr>
          <w:rFonts w:ascii="Times New Roman" w:hAnsi="Times New Roman"/>
          <w:sz w:val="24"/>
          <w:szCs w:val="24"/>
        </w:rPr>
        <w:t xml:space="preserve"> </w:t>
      </w:r>
      <w:r w:rsidR="00DE2550" w:rsidRPr="00286D7D">
        <w:rPr>
          <w:rFonts w:ascii="Times New Roman" w:hAnsi="Times New Roman"/>
          <w:sz w:val="24"/>
          <w:szCs w:val="24"/>
        </w:rPr>
        <w:t>(</w:t>
      </w:r>
      <w:r w:rsidR="00980EC9" w:rsidRPr="00286D7D">
        <w:rPr>
          <w:rFonts w:ascii="Times New Roman" w:hAnsi="Times New Roman"/>
          <w:sz w:val="24"/>
          <w:szCs w:val="24"/>
          <w:lang w:val="en-US"/>
        </w:rPr>
        <w:t xml:space="preserve">Lee </w:t>
      </w:r>
      <w:r w:rsidR="00723EC9">
        <w:rPr>
          <w:rFonts w:ascii="Times New Roman" w:hAnsi="Times New Roman"/>
          <w:sz w:val="24"/>
          <w:szCs w:val="24"/>
          <w:lang w:val="en-US"/>
        </w:rPr>
        <w:t>et al.,</w:t>
      </w:r>
      <w:r w:rsidR="00980EC9" w:rsidRPr="00286D7D">
        <w:rPr>
          <w:rFonts w:ascii="Times New Roman" w:hAnsi="Times New Roman"/>
          <w:sz w:val="24"/>
          <w:szCs w:val="24"/>
          <w:lang w:val="en-US"/>
        </w:rPr>
        <w:t xml:space="preserve"> 2010</w:t>
      </w:r>
      <w:r w:rsidR="00DE2550" w:rsidRPr="00286D7D">
        <w:rPr>
          <w:rFonts w:ascii="Times New Roman" w:hAnsi="Times New Roman"/>
          <w:sz w:val="24"/>
          <w:szCs w:val="24"/>
        </w:rPr>
        <w:t>).</w:t>
      </w:r>
      <w:r w:rsidR="00BC2C7F" w:rsidRPr="00286D7D">
        <w:rPr>
          <w:rFonts w:ascii="Times New Roman" w:hAnsi="Times New Roman"/>
          <w:sz w:val="24"/>
          <w:szCs w:val="24"/>
        </w:rPr>
        <w:t xml:space="preserve"> </w:t>
      </w:r>
      <w:r w:rsidR="00992B54" w:rsidRPr="00563B07">
        <w:rPr>
          <w:rFonts w:ascii="Times New Roman" w:hAnsi="Times New Roman"/>
          <w:sz w:val="24"/>
          <w:szCs w:val="24"/>
        </w:rPr>
        <w:t xml:space="preserve">This finding shows the importance that </w:t>
      </w:r>
      <w:r w:rsidR="0068786B" w:rsidRPr="00563B07">
        <w:rPr>
          <w:rFonts w:ascii="Times New Roman" w:hAnsi="Times New Roman"/>
          <w:sz w:val="24"/>
          <w:szCs w:val="24"/>
        </w:rPr>
        <w:t>B</w:t>
      </w:r>
      <w:r w:rsidR="00992B54" w:rsidRPr="00563B07">
        <w:rPr>
          <w:rFonts w:ascii="Times New Roman" w:hAnsi="Times New Roman"/>
          <w:sz w:val="24"/>
          <w:szCs w:val="24"/>
        </w:rPr>
        <w:t xml:space="preserve">ooking.com gives </w:t>
      </w:r>
      <w:r w:rsidR="0068786B" w:rsidRPr="00563B07">
        <w:rPr>
          <w:rFonts w:ascii="Times New Roman" w:hAnsi="Times New Roman"/>
          <w:sz w:val="24"/>
          <w:szCs w:val="24"/>
        </w:rPr>
        <w:t>to</w:t>
      </w:r>
      <w:r w:rsidR="00992B54" w:rsidRPr="00563B07">
        <w:rPr>
          <w:rFonts w:ascii="Times New Roman" w:hAnsi="Times New Roman"/>
          <w:sz w:val="24"/>
          <w:szCs w:val="24"/>
        </w:rPr>
        <w:t xml:space="preserve"> online communication and </w:t>
      </w:r>
      <w:r w:rsidR="0068786B" w:rsidRPr="00563B07">
        <w:rPr>
          <w:rFonts w:ascii="Times New Roman" w:hAnsi="Times New Roman"/>
          <w:sz w:val="24"/>
          <w:szCs w:val="24"/>
        </w:rPr>
        <w:t xml:space="preserve">information </w:t>
      </w:r>
      <w:r w:rsidR="00992B54" w:rsidRPr="00563B07">
        <w:rPr>
          <w:rFonts w:ascii="Times New Roman" w:hAnsi="Times New Roman"/>
          <w:sz w:val="24"/>
          <w:szCs w:val="24"/>
        </w:rPr>
        <w:t>technology compared to oral communication in its attempt to reduce any additional cost</w:t>
      </w:r>
      <w:r w:rsidR="0068786B" w:rsidRPr="00563B07">
        <w:rPr>
          <w:rFonts w:ascii="Times New Roman" w:hAnsi="Times New Roman"/>
          <w:sz w:val="24"/>
          <w:szCs w:val="24"/>
        </w:rPr>
        <w:t>s</w:t>
      </w:r>
      <w:r w:rsidR="00992B54" w:rsidRPr="00563B07">
        <w:rPr>
          <w:rFonts w:ascii="Times New Roman" w:hAnsi="Times New Roman"/>
          <w:sz w:val="24"/>
          <w:szCs w:val="24"/>
        </w:rPr>
        <w:t xml:space="preserve"> that might </w:t>
      </w:r>
      <w:r w:rsidR="0068786B" w:rsidRPr="00563B07">
        <w:rPr>
          <w:rFonts w:ascii="Times New Roman" w:hAnsi="Times New Roman"/>
          <w:sz w:val="24"/>
          <w:szCs w:val="24"/>
        </w:rPr>
        <w:t>accrue</w:t>
      </w:r>
      <w:r w:rsidR="00992B54" w:rsidRPr="00563B07">
        <w:rPr>
          <w:rFonts w:ascii="Times New Roman" w:hAnsi="Times New Roman"/>
          <w:sz w:val="24"/>
          <w:szCs w:val="24"/>
        </w:rPr>
        <w:t xml:space="preserve"> from the direct contact of its employees with hotels’ staff.</w:t>
      </w:r>
    </w:p>
    <w:p w:rsidR="008F1BCF" w:rsidRDefault="008F1BCF" w:rsidP="00E83D27">
      <w:pPr>
        <w:spacing w:after="0" w:line="240" w:lineRule="auto"/>
        <w:rPr>
          <w:rFonts w:ascii="Times New Roman" w:hAnsi="Times New Roman"/>
          <w:sz w:val="24"/>
          <w:szCs w:val="24"/>
          <w:lang w:val="en-US"/>
        </w:rPr>
      </w:pPr>
    </w:p>
    <w:p w:rsidR="0068786B" w:rsidRPr="00286D7D" w:rsidRDefault="0068786B" w:rsidP="00E83D27">
      <w:pPr>
        <w:spacing w:after="0" w:line="240" w:lineRule="auto"/>
        <w:rPr>
          <w:rFonts w:ascii="Times New Roman" w:hAnsi="Times New Roman"/>
          <w:sz w:val="24"/>
          <w:szCs w:val="24"/>
          <w:lang w:val="en-US"/>
        </w:rPr>
      </w:pPr>
    </w:p>
    <w:p w:rsidR="00B377C8" w:rsidRPr="005B1337" w:rsidRDefault="005B1337" w:rsidP="005B1337">
      <w:pPr>
        <w:pStyle w:val="ListParagraph"/>
        <w:numPr>
          <w:ilvl w:val="1"/>
          <w:numId w:val="11"/>
        </w:numPr>
        <w:spacing w:after="0" w:line="240" w:lineRule="auto"/>
        <w:rPr>
          <w:rFonts w:ascii="Times New Roman" w:hAnsi="Times New Roman"/>
          <w:i/>
          <w:sz w:val="24"/>
          <w:szCs w:val="24"/>
          <w:lang w:val="en-US"/>
        </w:rPr>
      </w:pPr>
      <w:r>
        <w:rPr>
          <w:rFonts w:ascii="Times New Roman" w:hAnsi="Times New Roman"/>
          <w:i/>
          <w:sz w:val="24"/>
          <w:szCs w:val="24"/>
        </w:rPr>
        <w:t xml:space="preserve"> </w:t>
      </w:r>
      <w:r w:rsidR="00FC7BD0" w:rsidRPr="005B1337">
        <w:rPr>
          <w:rFonts w:ascii="Times New Roman" w:hAnsi="Times New Roman"/>
          <w:i/>
          <w:sz w:val="24"/>
          <w:szCs w:val="24"/>
        </w:rPr>
        <w:t>Dependence</w:t>
      </w:r>
      <w:r w:rsidR="00C24087" w:rsidRPr="005B1337">
        <w:rPr>
          <w:rFonts w:ascii="Times New Roman" w:hAnsi="Times New Roman"/>
          <w:i/>
          <w:sz w:val="24"/>
          <w:szCs w:val="24"/>
          <w:lang w:val="en-US"/>
        </w:rPr>
        <w:t xml:space="preserve"> </w:t>
      </w:r>
      <w:r w:rsidR="00FC7BD0" w:rsidRPr="005B1337">
        <w:rPr>
          <w:rFonts w:ascii="Times New Roman" w:hAnsi="Times New Roman"/>
          <w:i/>
          <w:sz w:val="24"/>
          <w:szCs w:val="24"/>
        </w:rPr>
        <w:t>and</w:t>
      </w:r>
      <w:r w:rsidR="00C24087" w:rsidRPr="005B1337">
        <w:rPr>
          <w:rFonts w:ascii="Times New Roman" w:hAnsi="Times New Roman"/>
          <w:i/>
          <w:sz w:val="24"/>
          <w:szCs w:val="24"/>
          <w:lang w:val="en-US"/>
        </w:rPr>
        <w:t xml:space="preserve"> </w:t>
      </w:r>
      <w:r w:rsidR="007C171F" w:rsidRPr="005B1337">
        <w:rPr>
          <w:rFonts w:ascii="Times New Roman" w:hAnsi="Times New Roman"/>
          <w:i/>
          <w:sz w:val="24"/>
          <w:szCs w:val="24"/>
        </w:rPr>
        <w:t>power issues</w:t>
      </w:r>
    </w:p>
    <w:p w:rsidR="00800D6D" w:rsidRPr="00286D7D" w:rsidRDefault="00800D6D" w:rsidP="00E83D27">
      <w:pPr>
        <w:spacing w:after="0" w:line="240" w:lineRule="auto"/>
        <w:ind w:firstLine="720"/>
        <w:rPr>
          <w:rFonts w:ascii="Times New Roman" w:hAnsi="Times New Roman"/>
          <w:sz w:val="24"/>
          <w:szCs w:val="24"/>
        </w:rPr>
      </w:pPr>
    </w:p>
    <w:p w:rsidR="00C772A8" w:rsidRPr="00286D7D" w:rsidRDefault="00800D6D" w:rsidP="00E83D27">
      <w:pPr>
        <w:spacing w:after="0" w:line="240" w:lineRule="auto"/>
        <w:ind w:firstLine="720"/>
        <w:rPr>
          <w:rFonts w:ascii="Times New Roman" w:hAnsi="Times New Roman"/>
          <w:sz w:val="24"/>
          <w:szCs w:val="24"/>
        </w:rPr>
      </w:pPr>
      <w:r w:rsidRPr="00286D7D">
        <w:rPr>
          <w:rFonts w:ascii="Times New Roman" w:hAnsi="Times New Roman"/>
          <w:sz w:val="24"/>
          <w:szCs w:val="24"/>
        </w:rPr>
        <w:t xml:space="preserve">The expansion of online B2B exchanges in the hospitality sector signified a shift from the hotel’s dependency on </w:t>
      </w:r>
      <w:r w:rsidR="00BD5625" w:rsidRPr="00286D7D">
        <w:rPr>
          <w:rFonts w:ascii="Times New Roman" w:hAnsi="Times New Roman"/>
          <w:sz w:val="24"/>
          <w:szCs w:val="24"/>
        </w:rPr>
        <w:t>t</w:t>
      </w:r>
      <w:r w:rsidRPr="00286D7D">
        <w:rPr>
          <w:rFonts w:ascii="Times New Roman" w:hAnsi="Times New Roman"/>
          <w:sz w:val="24"/>
          <w:szCs w:val="24"/>
        </w:rPr>
        <w:t xml:space="preserve">our </w:t>
      </w:r>
      <w:r w:rsidR="00BD5625" w:rsidRPr="00286D7D">
        <w:rPr>
          <w:rFonts w:ascii="Times New Roman" w:hAnsi="Times New Roman"/>
          <w:sz w:val="24"/>
          <w:szCs w:val="24"/>
        </w:rPr>
        <w:t>operators</w:t>
      </w:r>
      <w:r w:rsidRPr="00286D7D">
        <w:rPr>
          <w:rFonts w:ascii="Times New Roman" w:hAnsi="Times New Roman"/>
          <w:sz w:val="24"/>
          <w:szCs w:val="24"/>
        </w:rPr>
        <w:t xml:space="preserve"> to the dependency on OTAs. Despite the fact that OTAs are major </w:t>
      </w:r>
      <w:r w:rsidR="00C2119B">
        <w:rPr>
          <w:rFonts w:ascii="Times New Roman" w:hAnsi="Times New Roman"/>
          <w:sz w:val="24"/>
          <w:szCs w:val="24"/>
        </w:rPr>
        <w:t>acto</w:t>
      </w:r>
      <w:r w:rsidR="00157F90">
        <w:rPr>
          <w:rFonts w:ascii="Times New Roman" w:hAnsi="Times New Roman"/>
          <w:sz w:val="24"/>
          <w:szCs w:val="24"/>
        </w:rPr>
        <w:t>rs</w:t>
      </w:r>
      <w:r w:rsidRPr="00286D7D">
        <w:rPr>
          <w:rFonts w:ascii="Times New Roman" w:hAnsi="Times New Roman"/>
          <w:sz w:val="24"/>
          <w:szCs w:val="24"/>
        </w:rPr>
        <w:t xml:space="preserve"> in online B2B exchanges, there are cases of hoteliers who do not </w:t>
      </w:r>
      <w:r w:rsidR="00665B8C" w:rsidRPr="00286D7D">
        <w:rPr>
          <w:rFonts w:ascii="Times New Roman" w:hAnsi="Times New Roman"/>
          <w:sz w:val="24"/>
          <w:szCs w:val="24"/>
        </w:rPr>
        <w:t xml:space="preserve">confirm this tendency. </w:t>
      </w:r>
      <w:r w:rsidR="00324C37" w:rsidRPr="00286D7D">
        <w:rPr>
          <w:rFonts w:ascii="Times New Roman" w:hAnsi="Times New Roman"/>
          <w:sz w:val="24"/>
          <w:szCs w:val="24"/>
        </w:rPr>
        <w:t xml:space="preserve">This was the case for seven </w:t>
      </w:r>
      <w:r w:rsidR="00665B8C" w:rsidRPr="00286D7D">
        <w:rPr>
          <w:rFonts w:ascii="Times New Roman" w:hAnsi="Times New Roman"/>
          <w:sz w:val="24"/>
          <w:szCs w:val="24"/>
        </w:rPr>
        <w:t xml:space="preserve">informants </w:t>
      </w:r>
      <w:r w:rsidR="002E6ACF" w:rsidRPr="00286D7D">
        <w:rPr>
          <w:rFonts w:ascii="Times New Roman" w:hAnsi="Times New Roman"/>
          <w:sz w:val="24"/>
          <w:szCs w:val="24"/>
        </w:rPr>
        <w:t xml:space="preserve">who </w:t>
      </w:r>
      <w:r w:rsidR="00665B8C" w:rsidRPr="00286D7D">
        <w:rPr>
          <w:rFonts w:ascii="Times New Roman" w:hAnsi="Times New Roman"/>
          <w:sz w:val="24"/>
          <w:szCs w:val="24"/>
        </w:rPr>
        <w:t xml:space="preserve">did not consider their hotel being dependent as they believe that they could do well even without their partnership with Booking.com. </w:t>
      </w:r>
      <w:r w:rsidR="00D60EAB" w:rsidRPr="00286D7D">
        <w:rPr>
          <w:rFonts w:ascii="Times New Roman" w:hAnsi="Times New Roman"/>
          <w:sz w:val="24"/>
          <w:szCs w:val="24"/>
        </w:rPr>
        <w:t>However, t</w:t>
      </w:r>
      <w:r w:rsidR="00B66F01" w:rsidRPr="00286D7D">
        <w:rPr>
          <w:rFonts w:ascii="Times New Roman" w:hAnsi="Times New Roman"/>
          <w:sz w:val="24"/>
          <w:szCs w:val="24"/>
        </w:rPr>
        <w:t xml:space="preserve">he majority of </w:t>
      </w:r>
      <w:r w:rsidR="00D60EAB" w:rsidRPr="00286D7D">
        <w:rPr>
          <w:rFonts w:ascii="Times New Roman" w:hAnsi="Times New Roman"/>
          <w:sz w:val="24"/>
          <w:szCs w:val="24"/>
        </w:rPr>
        <w:t xml:space="preserve">the </w:t>
      </w:r>
      <w:r w:rsidR="00C501C2" w:rsidRPr="00286D7D">
        <w:rPr>
          <w:rFonts w:ascii="Times New Roman" w:hAnsi="Times New Roman"/>
          <w:sz w:val="24"/>
          <w:szCs w:val="24"/>
        </w:rPr>
        <w:t>interviewees</w:t>
      </w:r>
      <w:r w:rsidR="00B66F01" w:rsidRPr="00286D7D">
        <w:rPr>
          <w:rFonts w:ascii="Times New Roman" w:hAnsi="Times New Roman"/>
          <w:sz w:val="24"/>
          <w:szCs w:val="24"/>
        </w:rPr>
        <w:t xml:space="preserve"> </w:t>
      </w:r>
      <w:r w:rsidR="00D73452" w:rsidRPr="00286D7D">
        <w:rPr>
          <w:rFonts w:ascii="Times New Roman" w:hAnsi="Times New Roman"/>
          <w:sz w:val="24"/>
          <w:szCs w:val="24"/>
        </w:rPr>
        <w:t>(</w:t>
      </w:r>
      <w:r w:rsidR="00300FD5" w:rsidRPr="00286D7D">
        <w:rPr>
          <w:rFonts w:ascii="Times New Roman" w:hAnsi="Times New Roman"/>
          <w:sz w:val="24"/>
          <w:szCs w:val="24"/>
        </w:rPr>
        <w:t>1</w:t>
      </w:r>
      <w:r w:rsidR="00BD114C">
        <w:rPr>
          <w:rFonts w:ascii="Times New Roman" w:hAnsi="Times New Roman"/>
          <w:sz w:val="24"/>
          <w:szCs w:val="24"/>
        </w:rPr>
        <w:t>4</w:t>
      </w:r>
      <w:r w:rsidR="00300FD5" w:rsidRPr="00286D7D">
        <w:rPr>
          <w:rFonts w:ascii="Times New Roman" w:hAnsi="Times New Roman"/>
          <w:sz w:val="24"/>
          <w:szCs w:val="24"/>
        </w:rPr>
        <w:t xml:space="preserve"> </w:t>
      </w:r>
      <w:r w:rsidR="00D73452" w:rsidRPr="00286D7D">
        <w:rPr>
          <w:rFonts w:ascii="Times New Roman" w:hAnsi="Times New Roman"/>
          <w:sz w:val="24"/>
          <w:szCs w:val="24"/>
        </w:rPr>
        <w:t xml:space="preserve">out of 22) </w:t>
      </w:r>
      <w:r w:rsidR="00B66F01" w:rsidRPr="00286D7D">
        <w:rPr>
          <w:rFonts w:ascii="Times New Roman" w:hAnsi="Times New Roman"/>
          <w:sz w:val="24"/>
          <w:szCs w:val="24"/>
        </w:rPr>
        <w:t xml:space="preserve">admitted that their hotels are dependent on Booking.com and defined that there is both a financial and advertising dependence. </w:t>
      </w:r>
      <w:r w:rsidR="007127C8">
        <w:rPr>
          <w:rFonts w:ascii="Times New Roman" w:hAnsi="Times New Roman"/>
          <w:sz w:val="24"/>
          <w:szCs w:val="24"/>
        </w:rPr>
        <w:t xml:space="preserve">In this context, </w:t>
      </w:r>
      <w:r w:rsidR="00B51BF3">
        <w:rPr>
          <w:rFonts w:ascii="Times New Roman" w:hAnsi="Times New Roman"/>
          <w:sz w:val="24"/>
          <w:szCs w:val="24"/>
        </w:rPr>
        <w:t>Respondent</w:t>
      </w:r>
      <w:r w:rsidR="00B51BF3" w:rsidRPr="00286D7D">
        <w:rPr>
          <w:rFonts w:ascii="Times New Roman" w:hAnsi="Times New Roman"/>
          <w:sz w:val="24"/>
          <w:szCs w:val="24"/>
        </w:rPr>
        <w:t xml:space="preserve"> </w:t>
      </w:r>
      <w:r w:rsidR="005125AB">
        <w:rPr>
          <w:rFonts w:ascii="Times New Roman" w:hAnsi="Times New Roman"/>
          <w:sz w:val="24"/>
          <w:szCs w:val="24"/>
        </w:rPr>
        <w:t xml:space="preserve">8 </w:t>
      </w:r>
      <w:r w:rsidR="00D73452" w:rsidRPr="00286D7D">
        <w:rPr>
          <w:rFonts w:ascii="Times New Roman" w:hAnsi="Times New Roman"/>
          <w:sz w:val="24"/>
          <w:szCs w:val="24"/>
        </w:rPr>
        <w:t xml:space="preserve">quoted: “I realize that we are becoming from season to season even more dependent on Booking.com as customers’ reservations through Booking.com increase.” </w:t>
      </w:r>
    </w:p>
    <w:p w:rsidR="00F16589" w:rsidRDefault="00324C37" w:rsidP="000679CC">
      <w:pPr>
        <w:spacing w:after="0" w:line="240" w:lineRule="auto"/>
        <w:ind w:firstLine="720"/>
        <w:rPr>
          <w:rFonts w:ascii="Times New Roman" w:hAnsi="Times New Roman"/>
          <w:sz w:val="24"/>
          <w:szCs w:val="24"/>
        </w:rPr>
      </w:pPr>
      <w:r w:rsidRPr="00286D7D">
        <w:rPr>
          <w:rFonts w:ascii="Times New Roman" w:hAnsi="Times New Roman"/>
          <w:sz w:val="24"/>
          <w:szCs w:val="24"/>
        </w:rPr>
        <w:t>This was backed up by e</w:t>
      </w:r>
      <w:r w:rsidR="00C772A8" w:rsidRPr="00286D7D">
        <w:rPr>
          <w:rFonts w:ascii="Times New Roman" w:hAnsi="Times New Roman"/>
          <w:sz w:val="24"/>
          <w:szCs w:val="24"/>
        </w:rPr>
        <w:t xml:space="preserve">ight </w:t>
      </w:r>
      <w:r w:rsidRPr="00286D7D">
        <w:rPr>
          <w:rFonts w:ascii="Times New Roman" w:hAnsi="Times New Roman"/>
          <w:sz w:val="24"/>
          <w:szCs w:val="24"/>
          <w:lang w:val="en-US"/>
        </w:rPr>
        <w:t xml:space="preserve">interviewees who </w:t>
      </w:r>
      <w:r w:rsidR="00FA6EBE" w:rsidRPr="00286D7D">
        <w:rPr>
          <w:rFonts w:ascii="Times New Roman" w:hAnsi="Times New Roman"/>
          <w:sz w:val="24"/>
          <w:szCs w:val="24"/>
        </w:rPr>
        <w:t>emphasized that Booking.com is an important advertising tool for their hotel</w:t>
      </w:r>
      <w:r w:rsidR="00DE2B01" w:rsidRPr="00286D7D">
        <w:rPr>
          <w:rFonts w:ascii="Times New Roman" w:hAnsi="Times New Roman"/>
          <w:sz w:val="24"/>
          <w:szCs w:val="24"/>
        </w:rPr>
        <w:t xml:space="preserve">. </w:t>
      </w:r>
      <w:r w:rsidR="00DF667C" w:rsidRPr="00286D7D">
        <w:rPr>
          <w:rFonts w:ascii="Times New Roman" w:hAnsi="Times New Roman"/>
          <w:sz w:val="24"/>
          <w:szCs w:val="24"/>
          <w:lang w:val="en-US"/>
        </w:rPr>
        <w:t xml:space="preserve">Likewise,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5125AB">
        <w:rPr>
          <w:rFonts w:ascii="Times New Roman" w:hAnsi="Times New Roman"/>
          <w:sz w:val="24"/>
          <w:szCs w:val="24"/>
          <w:lang w:val="en-US"/>
        </w:rPr>
        <w:t xml:space="preserve">15 </w:t>
      </w:r>
      <w:r w:rsidR="00DF667C" w:rsidRPr="00286D7D">
        <w:rPr>
          <w:rFonts w:ascii="Times New Roman" w:hAnsi="Times New Roman"/>
          <w:sz w:val="24"/>
          <w:szCs w:val="24"/>
        </w:rPr>
        <w:t xml:space="preserve">stated: “I am dependent on Booking.com and I need this cooperation, because I am not concerned to advertise my hotel, as Booking.com is doing it.” </w:t>
      </w:r>
      <w:r w:rsidR="00315471" w:rsidRPr="00563B07">
        <w:rPr>
          <w:rFonts w:ascii="Times New Roman" w:hAnsi="Times New Roman"/>
          <w:sz w:val="24"/>
          <w:szCs w:val="24"/>
        </w:rPr>
        <w:t>Advertising is critical in this relationship, as it is very difficult for small and medium</w:t>
      </w:r>
      <w:r w:rsidR="00D15ADB">
        <w:rPr>
          <w:rFonts w:ascii="Times New Roman" w:hAnsi="Times New Roman"/>
          <w:sz w:val="24"/>
          <w:szCs w:val="24"/>
        </w:rPr>
        <w:t>-</w:t>
      </w:r>
      <w:r w:rsidR="00315471" w:rsidRPr="00563B07">
        <w:rPr>
          <w:rFonts w:ascii="Times New Roman" w:hAnsi="Times New Roman"/>
          <w:sz w:val="24"/>
          <w:szCs w:val="24"/>
        </w:rPr>
        <w:t>sized hotels to substitute this service, provided by Booking.com, with their own websites (Martin-Fuentes and Mellinas, 2018). Even in the case of marketing alliances, it still remains difficult to rebuild what Booking.com has managed to establish in the online hospitality market: Global brand awareness. Thus, the commission rate of Booking.com might not only be faced by some hoteliers as a fee for selling rooms, but also as a fee that includes global advertising.</w:t>
      </w:r>
      <w:r w:rsidR="00D2747B">
        <w:rPr>
          <w:rFonts w:ascii="Times New Roman" w:hAnsi="Times New Roman"/>
          <w:sz w:val="24"/>
          <w:szCs w:val="24"/>
        </w:rPr>
        <w:t xml:space="preserve"> </w:t>
      </w:r>
      <w:r w:rsidR="008901D8">
        <w:rPr>
          <w:rFonts w:ascii="Times New Roman" w:hAnsi="Times New Roman"/>
          <w:sz w:val="24"/>
          <w:szCs w:val="24"/>
        </w:rPr>
        <w:t xml:space="preserve"> </w:t>
      </w:r>
    </w:p>
    <w:p w:rsidR="00140E0F" w:rsidRPr="00FA2431" w:rsidRDefault="00CB6D88" w:rsidP="00FA2431">
      <w:pPr>
        <w:spacing w:after="0" w:line="240" w:lineRule="auto"/>
        <w:ind w:firstLine="720"/>
        <w:rPr>
          <w:rFonts w:ascii="Times New Roman" w:hAnsi="Times New Roman"/>
          <w:color w:val="FF0000"/>
          <w:sz w:val="24"/>
          <w:szCs w:val="24"/>
        </w:rPr>
      </w:pPr>
      <w:r w:rsidRPr="00286D7D">
        <w:rPr>
          <w:rFonts w:ascii="Times New Roman" w:hAnsi="Times New Roman"/>
          <w:sz w:val="24"/>
          <w:szCs w:val="24"/>
          <w:lang w:val="en-US"/>
        </w:rPr>
        <w:t>F</w:t>
      </w:r>
      <w:r w:rsidRPr="00286D7D">
        <w:rPr>
          <w:rFonts w:ascii="Times New Roman" w:hAnsi="Times New Roman"/>
          <w:sz w:val="24"/>
          <w:szCs w:val="24"/>
        </w:rPr>
        <w:t xml:space="preserve">our other interviewees identified an essential </w:t>
      </w:r>
      <w:r w:rsidRPr="00286D7D">
        <w:rPr>
          <w:rFonts w:ascii="Times New Roman" w:hAnsi="Times New Roman"/>
          <w:sz w:val="24"/>
          <w:szCs w:val="24"/>
          <w:lang w:val="en-US"/>
        </w:rPr>
        <w:t>role</w:t>
      </w:r>
      <w:r w:rsidRPr="00286D7D">
        <w:rPr>
          <w:rFonts w:ascii="Times New Roman" w:hAnsi="Times New Roman"/>
          <w:sz w:val="24"/>
          <w:szCs w:val="24"/>
        </w:rPr>
        <w:t xml:space="preserve"> of Booking.com as an advertising tool. </w:t>
      </w:r>
      <w:r w:rsidR="00DE2B01" w:rsidRPr="00286D7D">
        <w:rPr>
          <w:rFonts w:ascii="Times New Roman" w:hAnsi="Times New Roman"/>
          <w:sz w:val="24"/>
          <w:szCs w:val="24"/>
        </w:rPr>
        <w:t xml:space="preserve">As they </w:t>
      </w:r>
      <w:r w:rsidR="00324C37" w:rsidRPr="00286D7D">
        <w:rPr>
          <w:rFonts w:ascii="Times New Roman" w:hAnsi="Times New Roman"/>
          <w:sz w:val="24"/>
          <w:szCs w:val="24"/>
        </w:rPr>
        <w:t>reported</w:t>
      </w:r>
      <w:r w:rsidR="0093651C" w:rsidRPr="00286D7D">
        <w:rPr>
          <w:rFonts w:ascii="Times New Roman" w:hAnsi="Times New Roman"/>
          <w:sz w:val="24"/>
          <w:szCs w:val="24"/>
        </w:rPr>
        <w:t>,</w:t>
      </w:r>
      <w:r w:rsidR="00DE2B01" w:rsidRPr="00286D7D">
        <w:rPr>
          <w:rFonts w:ascii="Times New Roman" w:hAnsi="Times New Roman"/>
          <w:sz w:val="24"/>
          <w:szCs w:val="24"/>
        </w:rPr>
        <w:t xml:space="preserve"> there are cases where</w:t>
      </w:r>
      <w:r w:rsidR="007B59E7" w:rsidRPr="00286D7D">
        <w:rPr>
          <w:rFonts w:ascii="Times New Roman" w:hAnsi="Times New Roman"/>
          <w:sz w:val="24"/>
          <w:szCs w:val="24"/>
        </w:rPr>
        <w:t xml:space="preserve"> customers are informed through Booking.com’s site about the</w:t>
      </w:r>
      <w:r w:rsidR="00DE2B01" w:rsidRPr="00286D7D">
        <w:rPr>
          <w:rFonts w:ascii="Times New Roman" w:hAnsi="Times New Roman"/>
          <w:sz w:val="24"/>
          <w:szCs w:val="24"/>
        </w:rPr>
        <w:t xml:space="preserve">ir hotel and the </w:t>
      </w:r>
      <w:r w:rsidR="007B59E7" w:rsidRPr="00286D7D">
        <w:rPr>
          <w:rFonts w:ascii="Times New Roman" w:hAnsi="Times New Roman"/>
          <w:sz w:val="24"/>
          <w:szCs w:val="24"/>
        </w:rPr>
        <w:t xml:space="preserve">quality of their services and then call the hotel </w:t>
      </w:r>
      <w:r w:rsidR="00DE2B01" w:rsidRPr="00286D7D">
        <w:rPr>
          <w:rFonts w:ascii="Times New Roman" w:hAnsi="Times New Roman"/>
          <w:sz w:val="24"/>
          <w:szCs w:val="24"/>
        </w:rPr>
        <w:t xml:space="preserve">to </w:t>
      </w:r>
      <w:r w:rsidR="007B59E7" w:rsidRPr="00286D7D">
        <w:rPr>
          <w:rFonts w:ascii="Times New Roman" w:hAnsi="Times New Roman"/>
          <w:sz w:val="24"/>
          <w:szCs w:val="24"/>
        </w:rPr>
        <w:t>mak</w:t>
      </w:r>
      <w:r w:rsidR="00DE2B01" w:rsidRPr="00286D7D">
        <w:rPr>
          <w:rFonts w:ascii="Times New Roman" w:hAnsi="Times New Roman"/>
          <w:sz w:val="24"/>
          <w:szCs w:val="24"/>
        </w:rPr>
        <w:t>e</w:t>
      </w:r>
      <w:r w:rsidR="007B59E7" w:rsidRPr="00286D7D">
        <w:rPr>
          <w:rFonts w:ascii="Times New Roman" w:hAnsi="Times New Roman"/>
          <w:sz w:val="24"/>
          <w:szCs w:val="24"/>
        </w:rPr>
        <w:t xml:space="preserve"> a direct reservation</w:t>
      </w:r>
      <w:r w:rsidR="00DE2B01" w:rsidRPr="00286D7D">
        <w:rPr>
          <w:rFonts w:ascii="Times New Roman" w:hAnsi="Times New Roman"/>
          <w:sz w:val="24"/>
          <w:szCs w:val="24"/>
        </w:rPr>
        <w:t xml:space="preserve">. </w:t>
      </w:r>
      <w:r w:rsidR="007127C8">
        <w:rPr>
          <w:rFonts w:ascii="Times New Roman" w:hAnsi="Times New Roman"/>
          <w:sz w:val="24"/>
          <w:szCs w:val="24"/>
        </w:rPr>
        <w:t xml:space="preserve">In this regard, </w:t>
      </w:r>
      <w:r w:rsidR="00B51BF3">
        <w:rPr>
          <w:rFonts w:ascii="Times New Roman" w:hAnsi="Times New Roman"/>
          <w:sz w:val="24"/>
          <w:szCs w:val="24"/>
        </w:rPr>
        <w:t>Respondent</w:t>
      </w:r>
      <w:r w:rsidR="00B51BF3" w:rsidRPr="00286D7D">
        <w:rPr>
          <w:rFonts w:ascii="Times New Roman" w:hAnsi="Times New Roman"/>
          <w:sz w:val="24"/>
          <w:szCs w:val="24"/>
        </w:rPr>
        <w:t xml:space="preserve"> </w:t>
      </w:r>
      <w:r w:rsidR="005125AB">
        <w:rPr>
          <w:rFonts w:ascii="Times New Roman" w:hAnsi="Times New Roman"/>
          <w:sz w:val="24"/>
          <w:szCs w:val="24"/>
        </w:rPr>
        <w:t xml:space="preserve">7 </w:t>
      </w:r>
      <w:r w:rsidR="003219F3" w:rsidRPr="00286D7D">
        <w:rPr>
          <w:rFonts w:ascii="Times New Roman" w:hAnsi="Times New Roman"/>
          <w:sz w:val="24"/>
          <w:szCs w:val="24"/>
        </w:rPr>
        <w:t>explained</w:t>
      </w:r>
      <w:r w:rsidR="007B59E7" w:rsidRPr="00286D7D">
        <w:rPr>
          <w:rFonts w:ascii="Times New Roman" w:hAnsi="Times New Roman"/>
          <w:sz w:val="24"/>
          <w:szCs w:val="24"/>
        </w:rPr>
        <w:t>: “</w:t>
      </w:r>
      <w:r w:rsidR="00872CF4" w:rsidRPr="00286D7D">
        <w:rPr>
          <w:rFonts w:ascii="Times New Roman" w:hAnsi="Times New Roman"/>
          <w:sz w:val="24"/>
          <w:szCs w:val="24"/>
        </w:rPr>
        <w:t>Customers see your ra</w:t>
      </w:r>
      <w:r w:rsidR="00021CE0" w:rsidRPr="00286D7D">
        <w:rPr>
          <w:rFonts w:ascii="Times New Roman" w:hAnsi="Times New Roman"/>
          <w:sz w:val="24"/>
          <w:szCs w:val="24"/>
        </w:rPr>
        <w:t>t</w:t>
      </w:r>
      <w:r w:rsidR="0085148D" w:rsidRPr="00286D7D">
        <w:rPr>
          <w:rFonts w:ascii="Times New Roman" w:hAnsi="Times New Roman"/>
          <w:sz w:val="24"/>
          <w:szCs w:val="24"/>
        </w:rPr>
        <w:t>ing score</w:t>
      </w:r>
      <w:r w:rsidR="00872CF4" w:rsidRPr="00286D7D">
        <w:rPr>
          <w:rFonts w:ascii="Times New Roman" w:hAnsi="Times New Roman"/>
          <w:sz w:val="24"/>
          <w:szCs w:val="24"/>
        </w:rPr>
        <w:t xml:space="preserve"> in Booking.com and then call you to book directly demanding a cheaper price.</w:t>
      </w:r>
      <w:r w:rsidR="007B59E7" w:rsidRPr="00286D7D">
        <w:rPr>
          <w:rFonts w:ascii="Times New Roman" w:hAnsi="Times New Roman"/>
          <w:sz w:val="24"/>
          <w:szCs w:val="24"/>
        </w:rPr>
        <w:t>”</w:t>
      </w:r>
      <w:r w:rsidR="00872CF4" w:rsidRPr="00286D7D">
        <w:rPr>
          <w:rFonts w:ascii="Times New Roman" w:hAnsi="Times New Roman"/>
          <w:sz w:val="24"/>
          <w:szCs w:val="24"/>
        </w:rPr>
        <w:t xml:space="preserve"> </w:t>
      </w:r>
      <w:r w:rsidR="007127C8">
        <w:rPr>
          <w:rFonts w:ascii="Times New Roman" w:hAnsi="Times New Roman"/>
          <w:sz w:val="24"/>
          <w:szCs w:val="24"/>
        </w:rPr>
        <w:t>Additionally,</w:t>
      </w:r>
      <w:r w:rsidR="00872CF4" w:rsidRPr="00286D7D">
        <w:rPr>
          <w:rFonts w:ascii="Times New Roman" w:hAnsi="Times New Roman"/>
          <w:sz w:val="24"/>
          <w:szCs w:val="24"/>
        </w:rPr>
        <w:t xml:space="preserve"> </w:t>
      </w:r>
      <w:r w:rsidR="00B51BF3">
        <w:rPr>
          <w:rFonts w:ascii="Times New Roman" w:hAnsi="Times New Roman"/>
          <w:sz w:val="24"/>
          <w:szCs w:val="24"/>
        </w:rPr>
        <w:t>Respondent</w:t>
      </w:r>
      <w:r w:rsidR="00B51BF3" w:rsidRPr="00286D7D">
        <w:rPr>
          <w:rFonts w:ascii="Times New Roman" w:hAnsi="Times New Roman"/>
          <w:sz w:val="24"/>
          <w:szCs w:val="24"/>
        </w:rPr>
        <w:t xml:space="preserve"> </w:t>
      </w:r>
      <w:r w:rsidR="003C5E08">
        <w:rPr>
          <w:rFonts w:ascii="Times New Roman" w:hAnsi="Times New Roman"/>
          <w:sz w:val="24"/>
          <w:szCs w:val="24"/>
        </w:rPr>
        <w:t xml:space="preserve">2 </w:t>
      </w:r>
      <w:r w:rsidR="00872CF4" w:rsidRPr="00286D7D">
        <w:rPr>
          <w:rFonts w:ascii="Times New Roman" w:hAnsi="Times New Roman"/>
          <w:sz w:val="24"/>
          <w:szCs w:val="24"/>
        </w:rPr>
        <w:t>quoted: “Everybody knows about the commission rate of Booking.com being 15%. This is why some customers search for your phone or e-mail over the internet and then ask you for a room with 5% to 10% discount.”</w:t>
      </w:r>
      <w:r w:rsidR="007B59E7" w:rsidRPr="00286D7D">
        <w:rPr>
          <w:rFonts w:ascii="Times New Roman" w:hAnsi="Times New Roman"/>
          <w:sz w:val="24"/>
          <w:szCs w:val="24"/>
        </w:rPr>
        <w:t xml:space="preserve"> </w:t>
      </w:r>
      <w:r w:rsidRPr="00563B07">
        <w:rPr>
          <w:rFonts w:ascii="Times New Roman" w:hAnsi="Times New Roman"/>
          <w:sz w:val="24"/>
          <w:szCs w:val="24"/>
        </w:rPr>
        <w:t xml:space="preserve">It seems that Booking.com is used by some hoteliers as a tool for increasing direct sales. </w:t>
      </w:r>
      <w:r w:rsidR="00F34603" w:rsidRPr="00563B07">
        <w:rPr>
          <w:rFonts w:ascii="Times New Roman" w:hAnsi="Times New Roman"/>
          <w:sz w:val="24"/>
          <w:szCs w:val="24"/>
        </w:rPr>
        <w:t xml:space="preserve">Some scholars </w:t>
      </w:r>
      <w:r w:rsidR="006C4669" w:rsidRPr="00563B07">
        <w:rPr>
          <w:rFonts w:ascii="Times New Roman" w:hAnsi="Times New Roman"/>
          <w:sz w:val="24"/>
          <w:szCs w:val="24"/>
        </w:rPr>
        <w:t xml:space="preserve">(for </w:t>
      </w:r>
      <w:r w:rsidR="00FA2431" w:rsidRPr="00563B07">
        <w:rPr>
          <w:rFonts w:ascii="Times New Roman" w:hAnsi="Times New Roman"/>
          <w:sz w:val="24"/>
          <w:szCs w:val="24"/>
        </w:rPr>
        <w:t>instance</w:t>
      </w:r>
      <w:r w:rsidR="006C4669" w:rsidRPr="00563B07">
        <w:rPr>
          <w:rFonts w:ascii="Times New Roman" w:hAnsi="Times New Roman"/>
          <w:sz w:val="24"/>
          <w:szCs w:val="24"/>
        </w:rPr>
        <w:t xml:space="preserve"> Caccinelli </w:t>
      </w:r>
      <w:r w:rsidR="004E72B4" w:rsidRPr="00563B07">
        <w:rPr>
          <w:rFonts w:ascii="Times New Roman" w:hAnsi="Times New Roman"/>
          <w:sz w:val="24"/>
          <w:szCs w:val="24"/>
        </w:rPr>
        <w:t xml:space="preserve">and </w:t>
      </w:r>
      <w:r w:rsidR="006C4669" w:rsidRPr="00563B07">
        <w:rPr>
          <w:rFonts w:ascii="Times New Roman" w:hAnsi="Times New Roman"/>
          <w:sz w:val="24"/>
          <w:szCs w:val="24"/>
        </w:rPr>
        <w:t>Toledano, 2018</w:t>
      </w:r>
      <w:r w:rsidR="00891EF9" w:rsidRPr="00563B07">
        <w:rPr>
          <w:rFonts w:ascii="Times New Roman" w:hAnsi="Times New Roman"/>
          <w:sz w:val="24"/>
          <w:szCs w:val="24"/>
        </w:rPr>
        <w:t>, p. 203</w:t>
      </w:r>
      <w:r w:rsidR="006C4669" w:rsidRPr="00563B07">
        <w:rPr>
          <w:rFonts w:ascii="Times New Roman" w:hAnsi="Times New Roman"/>
          <w:sz w:val="24"/>
          <w:szCs w:val="24"/>
        </w:rPr>
        <w:t xml:space="preserve">) </w:t>
      </w:r>
      <w:r w:rsidR="00F34603" w:rsidRPr="00563B07">
        <w:rPr>
          <w:rFonts w:ascii="Times New Roman" w:hAnsi="Times New Roman"/>
          <w:sz w:val="24"/>
          <w:szCs w:val="24"/>
        </w:rPr>
        <w:t>consider this practice as free-riding</w:t>
      </w:r>
      <w:r w:rsidR="00891EF9" w:rsidRPr="00563B07">
        <w:rPr>
          <w:rFonts w:ascii="Times New Roman" w:hAnsi="Times New Roman"/>
          <w:sz w:val="24"/>
          <w:szCs w:val="24"/>
        </w:rPr>
        <w:t xml:space="preserve">, </w:t>
      </w:r>
      <w:r w:rsidR="00FA2431" w:rsidRPr="00563B07">
        <w:rPr>
          <w:rFonts w:ascii="Times New Roman" w:hAnsi="Times New Roman"/>
          <w:sz w:val="24"/>
          <w:szCs w:val="24"/>
          <w:lang w:val="en-US"/>
        </w:rPr>
        <w:t xml:space="preserve">i.e. </w:t>
      </w:r>
      <w:r w:rsidR="00891EF9" w:rsidRPr="00563B07">
        <w:rPr>
          <w:rFonts w:ascii="Times New Roman" w:hAnsi="Times New Roman"/>
          <w:sz w:val="24"/>
          <w:szCs w:val="24"/>
        </w:rPr>
        <w:t>when a customer finds a hotel on a platform and then books a room through other channels.</w:t>
      </w:r>
      <w:r w:rsidR="00325B8B" w:rsidRPr="00563B07">
        <w:rPr>
          <w:rFonts w:ascii="Times New Roman" w:hAnsi="Times New Roman"/>
          <w:sz w:val="24"/>
          <w:szCs w:val="24"/>
        </w:rPr>
        <w:t xml:space="preserve"> </w:t>
      </w:r>
      <w:r w:rsidR="00891EF9" w:rsidRPr="00563B07">
        <w:rPr>
          <w:rFonts w:ascii="Times New Roman" w:hAnsi="Times New Roman"/>
          <w:sz w:val="24"/>
          <w:szCs w:val="24"/>
        </w:rPr>
        <w:t xml:space="preserve">However, as this practice </w:t>
      </w:r>
      <w:r w:rsidR="00325B8B" w:rsidRPr="00563B07">
        <w:rPr>
          <w:rFonts w:ascii="Times New Roman" w:hAnsi="Times New Roman"/>
          <w:sz w:val="24"/>
          <w:szCs w:val="24"/>
        </w:rPr>
        <w:t>is not considered to be illegal, it is the customer’s choice to use OTAs</w:t>
      </w:r>
      <w:r w:rsidR="00891EF9" w:rsidRPr="00563B07">
        <w:rPr>
          <w:rFonts w:ascii="Times New Roman" w:hAnsi="Times New Roman"/>
          <w:sz w:val="24"/>
          <w:szCs w:val="24"/>
        </w:rPr>
        <w:t>’ websites</w:t>
      </w:r>
      <w:r w:rsidR="00325B8B" w:rsidRPr="00563B07">
        <w:rPr>
          <w:rFonts w:ascii="Times New Roman" w:hAnsi="Times New Roman"/>
          <w:sz w:val="24"/>
          <w:szCs w:val="24"/>
        </w:rPr>
        <w:t xml:space="preserve"> in this way</w:t>
      </w:r>
      <w:r w:rsidR="00AF5736" w:rsidRPr="00563B07">
        <w:rPr>
          <w:rFonts w:ascii="Times New Roman" w:hAnsi="Times New Roman"/>
          <w:sz w:val="24"/>
          <w:szCs w:val="24"/>
        </w:rPr>
        <w:t>.</w:t>
      </w:r>
      <w:r w:rsidR="00325B8B" w:rsidRPr="00563B07">
        <w:rPr>
          <w:rFonts w:ascii="Times New Roman" w:hAnsi="Times New Roman"/>
          <w:sz w:val="24"/>
          <w:szCs w:val="24"/>
        </w:rPr>
        <w:t xml:space="preserve"> </w:t>
      </w:r>
      <w:r w:rsidR="00891EF9" w:rsidRPr="00563B07">
        <w:rPr>
          <w:rFonts w:ascii="Times New Roman" w:hAnsi="Times New Roman"/>
          <w:sz w:val="24"/>
          <w:szCs w:val="24"/>
        </w:rPr>
        <w:t xml:space="preserve">Besides, many customers might not inform hoteliers that they have found </w:t>
      </w:r>
      <w:r w:rsidR="000A1BA0" w:rsidRPr="00563B07">
        <w:rPr>
          <w:rFonts w:ascii="Times New Roman" w:hAnsi="Times New Roman"/>
          <w:sz w:val="24"/>
          <w:szCs w:val="24"/>
        </w:rPr>
        <w:t>the hotel’s e-mail or phone through Booking.com. As long as hotels’ information is provided for free by OTAs it is very difficult to substantiate how customers were initially informed about a hotel, except in case the customer admits the source.</w:t>
      </w:r>
    </w:p>
    <w:p w:rsidR="009166A1" w:rsidRPr="00286D7D" w:rsidRDefault="00157F90" w:rsidP="00E83D27">
      <w:pPr>
        <w:spacing w:after="0" w:line="240" w:lineRule="auto"/>
        <w:ind w:firstLine="720"/>
        <w:rPr>
          <w:rFonts w:ascii="Times New Roman" w:hAnsi="Times New Roman"/>
          <w:sz w:val="24"/>
          <w:szCs w:val="24"/>
        </w:rPr>
      </w:pPr>
      <w:r>
        <w:rPr>
          <w:rFonts w:ascii="Times New Roman" w:hAnsi="Times New Roman"/>
          <w:sz w:val="24"/>
          <w:szCs w:val="24"/>
          <w:lang w:val="en-US"/>
        </w:rPr>
        <w:t xml:space="preserve">Booking.com was perceived </w:t>
      </w:r>
      <w:r w:rsidR="00C2119B">
        <w:rPr>
          <w:rFonts w:ascii="Times New Roman" w:hAnsi="Times New Roman"/>
          <w:sz w:val="24"/>
          <w:szCs w:val="24"/>
          <w:lang w:val="en-US"/>
        </w:rPr>
        <w:t xml:space="preserve">by all informants </w:t>
      </w:r>
      <w:r>
        <w:rPr>
          <w:rFonts w:ascii="Times New Roman" w:hAnsi="Times New Roman"/>
          <w:sz w:val="24"/>
          <w:szCs w:val="24"/>
          <w:lang w:val="en-US"/>
        </w:rPr>
        <w:t xml:space="preserve">as the more powerful actor in this relationship. However, </w:t>
      </w:r>
      <w:r>
        <w:rPr>
          <w:rFonts w:ascii="Times New Roman" w:hAnsi="Times New Roman"/>
          <w:sz w:val="24"/>
          <w:szCs w:val="24"/>
        </w:rPr>
        <w:t>p</w:t>
      </w:r>
      <w:r w:rsidR="00BE0B0B" w:rsidRPr="00286D7D">
        <w:rPr>
          <w:rFonts w:ascii="Times New Roman" w:hAnsi="Times New Roman"/>
          <w:sz w:val="24"/>
          <w:szCs w:val="24"/>
        </w:rPr>
        <w:t xml:space="preserve">ower issues were </w:t>
      </w:r>
      <w:r>
        <w:rPr>
          <w:rFonts w:ascii="Times New Roman" w:hAnsi="Times New Roman"/>
          <w:sz w:val="24"/>
          <w:szCs w:val="24"/>
        </w:rPr>
        <w:t xml:space="preserve">rarely </w:t>
      </w:r>
      <w:r w:rsidR="00BE0B0B" w:rsidRPr="00286D7D">
        <w:rPr>
          <w:rFonts w:ascii="Times New Roman" w:hAnsi="Times New Roman"/>
          <w:sz w:val="24"/>
          <w:szCs w:val="24"/>
        </w:rPr>
        <w:t xml:space="preserve">discussed by </w:t>
      </w:r>
      <w:r w:rsidR="00C501C2" w:rsidRPr="00286D7D">
        <w:rPr>
          <w:rFonts w:ascii="Times New Roman" w:hAnsi="Times New Roman"/>
          <w:sz w:val="24"/>
          <w:szCs w:val="24"/>
        </w:rPr>
        <w:t>interviewees</w:t>
      </w:r>
      <w:r w:rsidR="00BE0B0B" w:rsidRPr="00286D7D">
        <w:rPr>
          <w:rFonts w:ascii="Times New Roman" w:hAnsi="Times New Roman"/>
          <w:sz w:val="24"/>
          <w:szCs w:val="24"/>
        </w:rPr>
        <w:t xml:space="preserve">, as they considered the </w:t>
      </w:r>
      <w:r>
        <w:rPr>
          <w:rFonts w:ascii="Times New Roman" w:hAnsi="Times New Roman"/>
          <w:sz w:val="24"/>
          <w:szCs w:val="24"/>
        </w:rPr>
        <w:t>partner</w:t>
      </w:r>
      <w:r w:rsidRPr="00286D7D">
        <w:rPr>
          <w:rFonts w:ascii="Times New Roman" w:hAnsi="Times New Roman"/>
          <w:sz w:val="24"/>
          <w:szCs w:val="24"/>
        </w:rPr>
        <w:t xml:space="preserve">ship </w:t>
      </w:r>
      <w:r w:rsidR="00BE0B0B" w:rsidRPr="00286D7D">
        <w:rPr>
          <w:rFonts w:ascii="Times New Roman" w:hAnsi="Times New Roman"/>
          <w:sz w:val="24"/>
          <w:szCs w:val="24"/>
        </w:rPr>
        <w:t xml:space="preserve">with Booking.com being </w:t>
      </w:r>
      <w:r w:rsidR="00B24C1F" w:rsidRPr="00B24C1F">
        <w:rPr>
          <w:rFonts w:ascii="Times New Roman" w:hAnsi="Times New Roman"/>
          <w:sz w:val="24"/>
          <w:szCs w:val="24"/>
        </w:rPr>
        <w:t xml:space="preserve">exclusively </w:t>
      </w:r>
      <w:r w:rsidR="00BE0B0B" w:rsidRPr="00286D7D">
        <w:rPr>
          <w:rFonts w:ascii="Times New Roman" w:hAnsi="Times New Roman"/>
          <w:sz w:val="24"/>
          <w:szCs w:val="24"/>
        </w:rPr>
        <w:t>based on the contract</w:t>
      </w:r>
      <w:r w:rsidR="000711E7" w:rsidRPr="00286D7D">
        <w:rPr>
          <w:rFonts w:ascii="Times New Roman" w:hAnsi="Times New Roman"/>
          <w:sz w:val="24"/>
          <w:szCs w:val="24"/>
        </w:rPr>
        <w:t xml:space="preserve">. Certainly, hoteliers and hotel managers are aware that Booking.com has the power to set forth the terms and conditions of their relationship, but they did not </w:t>
      </w:r>
      <w:r w:rsidR="004F167A" w:rsidRPr="00286D7D">
        <w:rPr>
          <w:rFonts w:ascii="Times New Roman" w:hAnsi="Times New Roman"/>
          <w:sz w:val="24"/>
          <w:szCs w:val="24"/>
        </w:rPr>
        <w:t>perceive</w:t>
      </w:r>
      <w:r w:rsidR="000711E7" w:rsidRPr="00286D7D">
        <w:rPr>
          <w:rFonts w:ascii="Times New Roman" w:hAnsi="Times New Roman"/>
          <w:sz w:val="24"/>
          <w:szCs w:val="24"/>
        </w:rPr>
        <w:t xml:space="preserve"> Booking.com as the </w:t>
      </w:r>
      <w:r w:rsidR="00C2119B">
        <w:rPr>
          <w:rFonts w:ascii="Times New Roman" w:hAnsi="Times New Roman"/>
          <w:sz w:val="24"/>
          <w:szCs w:val="24"/>
        </w:rPr>
        <w:t xml:space="preserve">advantaged </w:t>
      </w:r>
      <w:r w:rsidR="000711E7" w:rsidRPr="00286D7D">
        <w:rPr>
          <w:rFonts w:ascii="Times New Roman" w:hAnsi="Times New Roman"/>
          <w:sz w:val="24"/>
          <w:szCs w:val="24"/>
        </w:rPr>
        <w:t xml:space="preserve">partner who might impose </w:t>
      </w:r>
      <w:r w:rsidR="00CD226A" w:rsidRPr="00286D7D">
        <w:rPr>
          <w:rFonts w:ascii="Times New Roman" w:hAnsi="Times New Roman"/>
          <w:sz w:val="24"/>
          <w:szCs w:val="24"/>
        </w:rPr>
        <w:t xml:space="preserve">new harmful terms, because </w:t>
      </w:r>
      <w:r w:rsidR="007E2E35" w:rsidRPr="00286D7D">
        <w:rPr>
          <w:rFonts w:ascii="Times New Roman" w:hAnsi="Times New Roman"/>
          <w:sz w:val="24"/>
          <w:szCs w:val="24"/>
        </w:rPr>
        <w:t xml:space="preserve">they believed that </w:t>
      </w:r>
      <w:r w:rsidR="00CD226A" w:rsidRPr="00286D7D">
        <w:rPr>
          <w:rFonts w:ascii="Times New Roman" w:hAnsi="Times New Roman"/>
          <w:sz w:val="24"/>
          <w:szCs w:val="24"/>
        </w:rPr>
        <w:t>the contract cannot be violated</w:t>
      </w:r>
      <w:r w:rsidR="000711E7" w:rsidRPr="00286D7D">
        <w:rPr>
          <w:rFonts w:ascii="Times New Roman" w:hAnsi="Times New Roman"/>
          <w:sz w:val="24"/>
          <w:szCs w:val="24"/>
        </w:rPr>
        <w:t xml:space="preserve">. </w:t>
      </w:r>
      <w:r w:rsidR="00881675">
        <w:rPr>
          <w:rFonts w:ascii="Times New Roman" w:hAnsi="Times New Roman"/>
          <w:sz w:val="24"/>
          <w:szCs w:val="24"/>
        </w:rPr>
        <w:t>Nevertheless,</w:t>
      </w:r>
      <w:r w:rsidR="00CD226A" w:rsidRPr="00286D7D">
        <w:rPr>
          <w:rFonts w:ascii="Times New Roman" w:hAnsi="Times New Roman"/>
          <w:sz w:val="24"/>
          <w:szCs w:val="24"/>
        </w:rPr>
        <w:t xml:space="preserve"> </w:t>
      </w:r>
      <w:r>
        <w:rPr>
          <w:rFonts w:ascii="Times New Roman" w:hAnsi="Times New Roman"/>
          <w:sz w:val="24"/>
          <w:szCs w:val="24"/>
        </w:rPr>
        <w:t>13</w:t>
      </w:r>
      <w:r w:rsidRPr="00286D7D">
        <w:rPr>
          <w:rFonts w:ascii="Times New Roman" w:hAnsi="Times New Roman"/>
          <w:sz w:val="24"/>
          <w:szCs w:val="24"/>
        </w:rPr>
        <w:t xml:space="preserve"> </w:t>
      </w:r>
      <w:r w:rsidR="00CD226A" w:rsidRPr="00286D7D">
        <w:rPr>
          <w:rFonts w:ascii="Times New Roman" w:hAnsi="Times New Roman"/>
          <w:sz w:val="24"/>
          <w:szCs w:val="24"/>
        </w:rPr>
        <w:t>interviewees</w:t>
      </w:r>
      <w:r w:rsidR="009E675E" w:rsidRPr="00286D7D">
        <w:rPr>
          <w:rFonts w:ascii="Times New Roman" w:hAnsi="Times New Roman"/>
          <w:sz w:val="24"/>
          <w:szCs w:val="24"/>
        </w:rPr>
        <w:t>, complain</w:t>
      </w:r>
      <w:r w:rsidR="0083695A" w:rsidRPr="00286D7D">
        <w:rPr>
          <w:rFonts w:ascii="Times New Roman" w:hAnsi="Times New Roman"/>
          <w:sz w:val="24"/>
          <w:szCs w:val="24"/>
        </w:rPr>
        <w:t>ed</w:t>
      </w:r>
      <w:r w:rsidR="009E675E" w:rsidRPr="00286D7D">
        <w:rPr>
          <w:rFonts w:ascii="Times New Roman" w:hAnsi="Times New Roman"/>
          <w:sz w:val="24"/>
          <w:szCs w:val="24"/>
        </w:rPr>
        <w:t xml:space="preserve"> about the commission rate of 15% being too high, but have no other option as this is what the contract stipulates. </w:t>
      </w:r>
      <w:r w:rsidR="00225694" w:rsidRPr="00286D7D">
        <w:rPr>
          <w:rFonts w:ascii="Times New Roman" w:hAnsi="Times New Roman"/>
          <w:sz w:val="24"/>
          <w:szCs w:val="24"/>
        </w:rPr>
        <w:t xml:space="preserve">A female hotel manager </w:t>
      </w:r>
      <w:r w:rsidR="00C76D94" w:rsidRPr="00286D7D">
        <w:rPr>
          <w:rFonts w:ascii="Times New Roman" w:hAnsi="Times New Roman"/>
          <w:sz w:val="24"/>
          <w:szCs w:val="24"/>
        </w:rPr>
        <w:t xml:space="preserve">complaint because </w:t>
      </w:r>
      <w:r w:rsidR="00225694" w:rsidRPr="00286D7D">
        <w:rPr>
          <w:rFonts w:ascii="Times New Roman" w:hAnsi="Times New Roman"/>
          <w:sz w:val="24"/>
          <w:szCs w:val="24"/>
        </w:rPr>
        <w:t>Booking</w:t>
      </w:r>
      <w:r w:rsidR="00350A90" w:rsidRPr="00286D7D">
        <w:rPr>
          <w:rFonts w:ascii="Times New Roman" w:hAnsi="Times New Roman"/>
          <w:sz w:val="24"/>
          <w:szCs w:val="24"/>
        </w:rPr>
        <w:t>.com</w:t>
      </w:r>
      <w:r w:rsidR="00225694" w:rsidRPr="00286D7D">
        <w:rPr>
          <w:rFonts w:ascii="Times New Roman" w:hAnsi="Times New Roman"/>
          <w:sz w:val="24"/>
          <w:szCs w:val="24"/>
        </w:rPr>
        <w:t xml:space="preserve"> charge</w:t>
      </w:r>
      <w:r w:rsidR="00C76D94" w:rsidRPr="00286D7D">
        <w:rPr>
          <w:rFonts w:ascii="Times New Roman" w:hAnsi="Times New Roman"/>
          <w:sz w:val="24"/>
          <w:szCs w:val="24"/>
        </w:rPr>
        <w:t>s</w:t>
      </w:r>
      <w:r w:rsidR="00225694" w:rsidRPr="00286D7D">
        <w:rPr>
          <w:rFonts w:ascii="Times New Roman" w:hAnsi="Times New Roman"/>
          <w:sz w:val="24"/>
          <w:szCs w:val="24"/>
        </w:rPr>
        <w:t xml:space="preserve"> commission </w:t>
      </w:r>
      <w:r w:rsidR="007C03AA" w:rsidRPr="00286D7D">
        <w:rPr>
          <w:rFonts w:ascii="Times New Roman" w:hAnsi="Times New Roman"/>
          <w:sz w:val="24"/>
          <w:szCs w:val="24"/>
          <w:lang w:val="en-US"/>
        </w:rPr>
        <w:t xml:space="preserve">rate </w:t>
      </w:r>
      <w:r w:rsidR="0089671A" w:rsidRPr="00286D7D">
        <w:rPr>
          <w:rFonts w:ascii="Times New Roman" w:hAnsi="Times New Roman"/>
          <w:sz w:val="24"/>
          <w:szCs w:val="24"/>
          <w:lang w:val="en-US"/>
        </w:rPr>
        <w:t xml:space="preserve">not only </w:t>
      </w:r>
      <w:r w:rsidR="002B6709" w:rsidRPr="00286D7D">
        <w:rPr>
          <w:rFonts w:ascii="Times New Roman" w:hAnsi="Times New Roman"/>
          <w:sz w:val="24"/>
          <w:szCs w:val="24"/>
          <w:lang w:val="en-US"/>
        </w:rPr>
        <w:t xml:space="preserve">on </w:t>
      </w:r>
      <w:r w:rsidR="0089671A" w:rsidRPr="00286D7D">
        <w:rPr>
          <w:rFonts w:ascii="Times New Roman" w:hAnsi="Times New Roman"/>
          <w:sz w:val="24"/>
          <w:szCs w:val="24"/>
          <w:lang w:val="en-US"/>
        </w:rPr>
        <w:t>the room rate</w:t>
      </w:r>
      <w:r w:rsidR="002B6709" w:rsidRPr="00286D7D">
        <w:rPr>
          <w:rFonts w:ascii="Times New Roman" w:hAnsi="Times New Roman"/>
          <w:sz w:val="24"/>
          <w:szCs w:val="24"/>
          <w:lang w:val="en-US"/>
        </w:rPr>
        <w:t>,</w:t>
      </w:r>
      <w:r w:rsidR="0089671A" w:rsidRPr="00286D7D">
        <w:rPr>
          <w:rFonts w:ascii="Times New Roman" w:hAnsi="Times New Roman"/>
          <w:sz w:val="24"/>
          <w:szCs w:val="24"/>
          <w:lang w:val="en-US"/>
        </w:rPr>
        <w:t xml:space="preserve"> but also </w:t>
      </w:r>
      <w:r w:rsidR="007C03AA" w:rsidRPr="00286D7D">
        <w:rPr>
          <w:rFonts w:ascii="Times New Roman" w:hAnsi="Times New Roman"/>
          <w:sz w:val="24"/>
          <w:szCs w:val="24"/>
          <w:lang w:val="en-US"/>
        </w:rPr>
        <w:t>on the VAT</w:t>
      </w:r>
      <w:r w:rsidR="007C03AA" w:rsidRPr="00286D7D">
        <w:rPr>
          <w:rFonts w:ascii="Times New Roman" w:hAnsi="Times New Roman"/>
          <w:b/>
          <w:sz w:val="24"/>
          <w:szCs w:val="24"/>
          <w:lang w:val="en-US"/>
        </w:rPr>
        <w:t xml:space="preserve"> </w:t>
      </w:r>
      <w:r w:rsidR="00BF1926" w:rsidRPr="00286D7D">
        <w:rPr>
          <w:rFonts w:ascii="Times New Roman" w:hAnsi="Times New Roman"/>
          <w:sz w:val="24"/>
          <w:szCs w:val="24"/>
          <w:lang w:val="en-US"/>
        </w:rPr>
        <w:t xml:space="preserve">charged on the total price of rooms, </w:t>
      </w:r>
      <w:r w:rsidR="00BF1926" w:rsidRPr="00286D7D">
        <w:rPr>
          <w:rFonts w:ascii="Times New Roman" w:hAnsi="Times New Roman"/>
          <w:sz w:val="24"/>
          <w:szCs w:val="24"/>
        </w:rPr>
        <w:t xml:space="preserve">reducing further her profitability. This practice </w:t>
      </w:r>
      <w:r w:rsidR="00C76D94" w:rsidRPr="00286D7D">
        <w:rPr>
          <w:rFonts w:ascii="Times New Roman" w:hAnsi="Times New Roman"/>
          <w:sz w:val="24"/>
          <w:szCs w:val="24"/>
        </w:rPr>
        <w:t xml:space="preserve">has been </w:t>
      </w:r>
      <w:r w:rsidR="00BF1926" w:rsidRPr="00286D7D">
        <w:rPr>
          <w:rFonts w:ascii="Times New Roman" w:hAnsi="Times New Roman"/>
          <w:sz w:val="24"/>
          <w:szCs w:val="24"/>
        </w:rPr>
        <w:t xml:space="preserve">frequently </w:t>
      </w:r>
      <w:r w:rsidR="00C76D94" w:rsidRPr="00286D7D">
        <w:rPr>
          <w:rFonts w:ascii="Times New Roman" w:hAnsi="Times New Roman"/>
          <w:sz w:val="24"/>
          <w:szCs w:val="24"/>
        </w:rPr>
        <w:t>report</w:t>
      </w:r>
      <w:r w:rsidR="007C03AA" w:rsidRPr="00286D7D">
        <w:rPr>
          <w:rFonts w:ascii="Times New Roman" w:hAnsi="Times New Roman"/>
          <w:sz w:val="24"/>
          <w:szCs w:val="24"/>
        </w:rPr>
        <w:t>ed</w:t>
      </w:r>
      <w:r w:rsidR="00C76D94" w:rsidRPr="00286D7D">
        <w:rPr>
          <w:rFonts w:ascii="Times New Roman" w:hAnsi="Times New Roman"/>
          <w:sz w:val="24"/>
          <w:szCs w:val="24"/>
        </w:rPr>
        <w:t xml:space="preserve"> as an issue of concern </w:t>
      </w:r>
      <w:r w:rsidR="00516BAD" w:rsidRPr="00286D7D">
        <w:rPr>
          <w:rFonts w:ascii="Times New Roman" w:hAnsi="Times New Roman"/>
          <w:sz w:val="24"/>
          <w:szCs w:val="24"/>
        </w:rPr>
        <w:t>in social media and Greek newspapers (Karageorgos</w:t>
      </w:r>
      <w:r w:rsidR="005B18BC">
        <w:rPr>
          <w:rFonts w:ascii="Times New Roman" w:hAnsi="Times New Roman"/>
          <w:sz w:val="24"/>
          <w:szCs w:val="24"/>
        </w:rPr>
        <w:t>,</w:t>
      </w:r>
      <w:r w:rsidR="00516BAD" w:rsidRPr="00286D7D">
        <w:rPr>
          <w:rFonts w:ascii="Times New Roman" w:hAnsi="Times New Roman"/>
          <w:sz w:val="24"/>
          <w:szCs w:val="24"/>
        </w:rPr>
        <w:t xml:space="preserve"> 2019)</w:t>
      </w:r>
      <w:r w:rsidR="00225694" w:rsidRPr="00286D7D">
        <w:rPr>
          <w:rFonts w:ascii="Times New Roman" w:hAnsi="Times New Roman"/>
          <w:sz w:val="24"/>
          <w:szCs w:val="24"/>
        </w:rPr>
        <w:t xml:space="preserve">. </w:t>
      </w:r>
      <w:r w:rsidR="00C83313" w:rsidRPr="00E36545">
        <w:rPr>
          <w:rFonts w:ascii="Times New Roman" w:hAnsi="Times New Roman"/>
          <w:sz w:val="24"/>
          <w:szCs w:val="24"/>
        </w:rPr>
        <w:t>Thus, power conflicts in binding negotiated exchanges are less expected rather than in non-binding negotiated and reciprocal exchanges.</w:t>
      </w:r>
      <w:r w:rsidR="00857559" w:rsidRPr="00286D7D">
        <w:rPr>
          <w:rFonts w:ascii="Times New Roman" w:hAnsi="Times New Roman"/>
          <w:sz w:val="24"/>
          <w:szCs w:val="24"/>
        </w:rPr>
        <w:t xml:space="preserve"> </w:t>
      </w:r>
    </w:p>
    <w:p w:rsidR="006E17FE" w:rsidRPr="00286D7D" w:rsidRDefault="00E92C30" w:rsidP="00E83D27">
      <w:pPr>
        <w:spacing w:after="0" w:line="240" w:lineRule="auto"/>
        <w:ind w:firstLine="720"/>
        <w:rPr>
          <w:rFonts w:ascii="Times New Roman" w:hAnsi="Times New Roman"/>
          <w:sz w:val="24"/>
          <w:szCs w:val="24"/>
        </w:rPr>
      </w:pPr>
      <w:r w:rsidRPr="00286D7D">
        <w:rPr>
          <w:rFonts w:ascii="Times New Roman" w:hAnsi="Times New Roman"/>
          <w:sz w:val="24"/>
          <w:szCs w:val="24"/>
        </w:rPr>
        <w:t>Besides B2B exchanges</w:t>
      </w:r>
      <w:r w:rsidR="005F5D02" w:rsidRPr="00286D7D">
        <w:rPr>
          <w:rFonts w:ascii="Times New Roman" w:hAnsi="Times New Roman"/>
          <w:sz w:val="24"/>
          <w:szCs w:val="24"/>
        </w:rPr>
        <w:t>,</w:t>
      </w:r>
      <w:r w:rsidRPr="00286D7D">
        <w:rPr>
          <w:rFonts w:ascii="Times New Roman" w:hAnsi="Times New Roman"/>
          <w:sz w:val="24"/>
          <w:szCs w:val="24"/>
        </w:rPr>
        <w:t xml:space="preserve"> p</w:t>
      </w:r>
      <w:r w:rsidR="007C5A6A" w:rsidRPr="00286D7D">
        <w:rPr>
          <w:rFonts w:ascii="Times New Roman" w:hAnsi="Times New Roman"/>
          <w:sz w:val="24"/>
          <w:szCs w:val="24"/>
        </w:rPr>
        <w:t xml:space="preserve">ower relations </w:t>
      </w:r>
      <w:r w:rsidR="00350A90" w:rsidRPr="00286D7D">
        <w:rPr>
          <w:rFonts w:ascii="Times New Roman" w:hAnsi="Times New Roman"/>
          <w:sz w:val="24"/>
          <w:szCs w:val="24"/>
          <w:lang w:val="en-US"/>
        </w:rPr>
        <w:t xml:space="preserve">with </w:t>
      </w:r>
      <w:r w:rsidR="007C5A6A" w:rsidRPr="00286D7D">
        <w:rPr>
          <w:rFonts w:ascii="Times New Roman" w:hAnsi="Times New Roman"/>
          <w:sz w:val="24"/>
          <w:szCs w:val="24"/>
        </w:rPr>
        <w:t xml:space="preserve">Booking.com </w:t>
      </w:r>
      <w:r w:rsidR="005F5D02" w:rsidRPr="00286D7D">
        <w:rPr>
          <w:rFonts w:ascii="Times New Roman" w:hAnsi="Times New Roman"/>
          <w:sz w:val="24"/>
          <w:szCs w:val="24"/>
        </w:rPr>
        <w:t xml:space="preserve">also </w:t>
      </w:r>
      <w:r w:rsidR="007C5A6A" w:rsidRPr="00286D7D">
        <w:rPr>
          <w:rFonts w:ascii="Times New Roman" w:hAnsi="Times New Roman"/>
          <w:sz w:val="24"/>
          <w:szCs w:val="24"/>
        </w:rPr>
        <w:t xml:space="preserve">concern business-to-customer (B2C) relational exchanges. </w:t>
      </w:r>
      <w:r w:rsidRPr="00286D7D">
        <w:rPr>
          <w:rFonts w:ascii="Times New Roman" w:hAnsi="Times New Roman"/>
          <w:sz w:val="24"/>
          <w:szCs w:val="24"/>
        </w:rPr>
        <w:t>I</w:t>
      </w:r>
      <w:r w:rsidR="00670F49" w:rsidRPr="00286D7D">
        <w:rPr>
          <w:rFonts w:ascii="Times New Roman" w:hAnsi="Times New Roman"/>
          <w:sz w:val="24"/>
          <w:szCs w:val="24"/>
        </w:rPr>
        <w:t xml:space="preserve">n </w:t>
      </w:r>
      <w:r w:rsidR="005F5D02" w:rsidRPr="00286D7D">
        <w:rPr>
          <w:rFonts w:ascii="Times New Roman" w:hAnsi="Times New Roman"/>
          <w:sz w:val="24"/>
          <w:szCs w:val="24"/>
        </w:rPr>
        <w:t>this regard</w:t>
      </w:r>
      <w:r w:rsidR="00670F49" w:rsidRPr="00286D7D">
        <w:rPr>
          <w:rFonts w:ascii="Times New Roman" w:hAnsi="Times New Roman"/>
          <w:sz w:val="24"/>
          <w:szCs w:val="24"/>
        </w:rPr>
        <w:t xml:space="preserve">, </w:t>
      </w:r>
      <w:r w:rsidR="007C5A6A" w:rsidRPr="00286D7D">
        <w:rPr>
          <w:rFonts w:ascii="Times New Roman" w:hAnsi="Times New Roman"/>
          <w:sz w:val="24"/>
          <w:szCs w:val="24"/>
        </w:rPr>
        <w:t xml:space="preserve">the dyadic B2B relationship </w:t>
      </w:r>
      <w:r w:rsidR="00670F49" w:rsidRPr="00286D7D">
        <w:rPr>
          <w:rFonts w:ascii="Times New Roman" w:hAnsi="Times New Roman"/>
          <w:sz w:val="24"/>
          <w:szCs w:val="24"/>
        </w:rPr>
        <w:t xml:space="preserve">seems to be affected by problems that occur between hotels and customers. </w:t>
      </w:r>
      <w:r w:rsidR="00C76D94" w:rsidRPr="00286D7D">
        <w:rPr>
          <w:rFonts w:ascii="Times New Roman" w:hAnsi="Times New Roman"/>
          <w:sz w:val="24"/>
          <w:szCs w:val="24"/>
        </w:rPr>
        <w:t>In practi</w:t>
      </w:r>
      <w:r w:rsidR="0061515F" w:rsidRPr="00286D7D">
        <w:rPr>
          <w:rFonts w:ascii="Times New Roman" w:hAnsi="Times New Roman"/>
          <w:sz w:val="24"/>
          <w:szCs w:val="24"/>
        </w:rPr>
        <w:t>c</w:t>
      </w:r>
      <w:r w:rsidR="00C76D94" w:rsidRPr="00286D7D">
        <w:rPr>
          <w:rFonts w:ascii="Times New Roman" w:hAnsi="Times New Roman"/>
          <w:sz w:val="24"/>
          <w:szCs w:val="24"/>
        </w:rPr>
        <w:t>e, hotel’s reputation is dependent on customers’ reviews and rating scores, with hoteliers and hotel managers having no power to control unfair and baseless reviews and ratings.</w:t>
      </w:r>
      <w:r w:rsidRPr="00286D7D">
        <w:rPr>
          <w:rFonts w:ascii="Times New Roman" w:hAnsi="Times New Roman"/>
          <w:sz w:val="24"/>
          <w:szCs w:val="24"/>
        </w:rPr>
        <w:t xml:space="preserve"> </w:t>
      </w:r>
      <w:r w:rsidR="00C76D94" w:rsidRPr="00286D7D">
        <w:rPr>
          <w:rFonts w:ascii="Times New Roman" w:hAnsi="Times New Roman"/>
          <w:sz w:val="24"/>
          <w:szCs w:val="24"/>
        </w:rPr>
        <w:t xml:space="preserve">This was reported by </w:t>
      </w:r>
      <w:r w:rsidR="00516BAD" w:rsidRPr="00286D7D">
        <w:rPr>
          <w:rFonts w:ascii="Times New Roman" w:hAnsi="Times New Roman"/>
          <w:sz w:val="24"/>
          <w:szCs w:val="24"/>
        </w:rPr>
        <w:t>many</w:t>
      </w:r>
      <w:r w:rsidR="00C76D94" w:rsidRPr="00286D7D">
        <w:rPr>
          <w:rFonts w:ascii="Times New Roman" w:hAnsi="Times New Roman"/>
          <w:sz w:val="24"/>
          <w:szCs w:val="24"/>
        </w:rPr>
        <w:t xml:space="preserve"> interviewees (16 in total) who criticized customers’ power to affect their hotel’s reputation through the rating score system of Booking.com</w:t>
      </w:r>
      <w:r w:rsidR="00881675">
        <w:rPr>
          <w:rFonts w:ascii="Times New Roman" w:hAnsi="Times New Roman"/>
          <w:sz w:val="24"/>
          <w:szCs w:val="24"/>
        </w:rPr>
        <w:t>. F</w:t>
      </w:r>
      <w:r w:rsidR="0025587E">
        <w:rPr>
          <w:rFonts w:ascii="Times New Roman" w:hAnsi="Times New Roman"/>
          <w:sz w:val="24"/>
          <w:szCs w:val="24"/>
        </w:rPr>
        <w:t>or example</w:t>
      </w:r>
      <w:r w:rsidR="003B3B53" w:rsidRPr="003B3B53">
        <w:rPr>
          <w:rFonts w:ascii="Times New Roman" w:hAnsi="Times New Roman"/>
          <w:sz w:val="24"/>
          <w:szCs w:val="24"/>
          <w:lang w:val="en-US"/>
        </w:rPr>
        <w:t>,</w:t>
      </w:r>
      <w:r w:rsidR="0025587E">
        <w:rPr>
          <w:rFonts w:ascii="Times New Roman" w:hAnsi="Times New Roman"/>
          <w:sz w:val="24"/>
          <w:szCs w:val="24"/>
        </w:rPr>
        <w:t xml:space="preserve"> </w:t>
      </w:r>
      <w:r w:rsidR="00B51BF3">
        <w:rPr>
          <w:rFonts w:ascii="Times New Roman" w:hAnsi="Times New Roman"/>
          <w:sz w:val="24"/>
          <w:szCs w:val="24"/>
        </w:rPr>
        <w:t>Respondent</w:t>
      </w:r>
      <w:r w:rsidR="00B51BF3" w:rsidRPr="00286D7D">
        <w:rPr>
          <w:rFonts w:ascii="Times New Roman" w:hAnsi="Times New Roman"/>
          <w:sz w:val="24"/>
          <w:szCs w:val="24"/>
        </w:rPr>
        <w:t xml:space="preserve"> </w:t>
      </w:r>
      <w:r w:rsidR="00D70411">
        <w:rPr>
          <w:rFonts w:ascii="Times New Roman" w:hAnsi="Times New Roman"/>
          <w:sz w:val="24"/>
          <w:szCs w:val="24"/>
        </w:rPr>
        <w:t xml:space="preserve">12 </w:t>
      </w:r>
      <w:r w:rsidR="00670F49" w:rsidRPr="00286D7D">
        <w:rPr>
          <w:rFonts w:ascii="Times New Roman" w:hAnsi="Times New Roman"/>
          <w:sz w:val="24"/>
          <w:szCs w:val="24"/>
        </w:rPr>
        <w:t>stated: “I think that hotels should have the right to veto unfair reviews</w:t>
      </w:r>
      <w:r w:rsidR="003C5E08">
        <w:rPr>
          <w:rFonts w:ascii="Times New Roman" w:hAnsi="Times New Roman"/>
          <w:sz w:val="24"/>
          <w:szCs w:val="24"/>
        </w:rPr>
        <w:t xml:space="preserve">. </w:t>
      </w:r>
      <w:r w:rsidR="00881675">
        <w:rPr>
          <w:rFonts w:ascii="Times New Roman" w:hAnsi="Times New Roman"/>
          <w:sz w:val="24"/>
          <w:szCs w:val="24"/>
          <w:lang w:val="en-US"/>
        </w:rPr>
        <w:t xml:space="preserve">One of my </w:t>
      </w:r>
      <w:r w:rsidR="00C76D94" w:rsidRPr="00286D7D">
        <w:rPr>
          <w:rFonts w:ascii="Times New Roman" w:hAnsi="Times New Roman"/>
          <w:sz w:val="24"/>
          <w:szCs w:val="24"/>
          <w:lang w:val="en-US"/>
        </w:rPr>
        <w:t>customer</w:t>
      </w:r>
      <w:r w:rsidR="00881675">
        <w:rPr>
          <w:rFonts w:ascii="Times New Roman" w:hAnsi="Times New Roman"/>
          <w:sz w:val="24"/>
          <w:szCs w:val="24"/>
          <w:lang w:val="en-US"/>
        </w:rPr>
        <w:t>’s</w:t>
      </w:r>
      <w:r w:rsidR="00C76D94" w:rsidRPr="00286D7D">
        <w:rPr>
          <w:rFonts w:ascii="Times New Roman" w:hAnsi="Times New Roman"/>
          <w:sz w:val="24"/>
          <w:szCs w:val="24"/>
          <w:lang w:val="en-US"/>
        </w:rPr>
        <w:t xml:space="preserve"> made an unfair review and I expressed my objection to Booking.com, but the review was not removed.” </w:t>
      </w:r>
      <w:r w:rsidR="003B489E" w:rsidRPr="00286D7D">
        <w:rPr>
          <w:rFonts w:ascii="Times New Roman" w:hAnsi="Times New Roman"/>
          <w:sz w:val="24"/>
          <w:szCs w:val="24"/>
          <w:lang w:val="en-US"/>
        </w:rPr>
        <w:t>According to Booking.com (</w:t>
      </w:r>
      <w:r w:rsidR="007C72A6" w:rsidRPr="00286D7D">
        <w:rPr>
          <w:rFonts w:ascii="Times New Roman" w:hAnsi="Times New Roman"/>
          <w:sz w:val="24"/>
          <w:szCs w:val="24"/>
          <w:lang w:val="en-US"/>
        </w:rPr>
        <w:t>202</w:t>
      </w:r>
      <w:r w:rsidR="007C72A6">
        <w:rPr>
          <w:rFonts w:ascii="Times New Roman" w:hAnsi="Times New Roman"/>
          <w:sz w:val="24"/>
          <w:szCs w:val="24"/>
          <w:lang w:val="en-US"/>
        </w:rPr>
        <w:t>1</w:t>
      </w:r>
      <w:r w:rsidR="007C72A6" w:rsidRPr="00286D7D">
        <w:rPr>
          <w:rFonts w:ascii="Times New Roman" w:hAnsi="Times New Roman"/>
          <w:sz w:val="24"/>
          <w:szCs w:val="24"/>
          <w:lang w:val="en-US"/>
        </w:rPr>
        <w:t>a</w:t>
      </w:r>
      <w:r w:rsidR="003B489E" w:rsidRPr="00286D7D">
        <w:rPr>
          <w:rFonts w:ascii="Times New Roman" w:hAnsi="Times New Roman"/>
          <w:sz w:val="24"/>
          <w:szCs w:val="24"/>
          <w:lang w:val="en-US"/>
        </w:rPr>
        <w:t>): “</w:t>
      </w:r>
      <w:r w:rsidR="003219F3" w:rsidRPr="00286D7D">
        <w:rPr>
          <w:rFonts w:ascii="Times New Roman" w:hAnsi="Times New Roman"/>
          <w:sz w:val="24"/>
          <w:szCs w:val="24"/>
          <w:lang w:val="en-US"/>
        </w:rPr>
        <w:t>[</w:t>
      </w:r>
      <w:r w:rsidR="003B489E" w:rsidRPr="00286D7D">
        <w:rPr>
          <w:rFonts w:ascii="Times New Roman" w:hAnsi="Times New Roman"/>
          <w:sz w:val="24"/>
          <w:szCs w:val="24"/>
          <w:lang w:val="en-US"/>
        </w:rPr>
        <w:t>…</w:t>
      </w:r>
      <w:r w:rsidR="003219F3" w:rsidRPr="00286D7D">
        <w:rPr>
          <w:rFonts w:ascii="Times New Roman" w:hAnsi="Times New Roman"/>
          <w:sz w:val="24"/>
          <w:szCs w:val="24"/>
          <w:lang w:val="en-US"/>
        </w:rPr>
        <w:t>]</w:t>
      </w:r>
      <w:r w:rsidR="003B489E" w:rsidRPr="00286D7D">
        <w:rPr>
          <w:rFonts w:ascii="Times New Roman" w:hAnsi="Times New Roman"/>
          <w:sz w:val="24"/>
          <w:szCs w:val="24"/>
          <w:lang w:val="en-US"/>
        </w:rPr>
        <w:t xml:space="preserve"> </w:t>
      </w:r>
      <w:r w:rsidR="003B489E" w:rsidRPr="00286D7D">
        <w:rPr>
          <w:rFonts w:ascii="Times New Roman" w:hAnsi="Times New Roman"/>
          <w:sz w:val="24"/>
          <w:szCs w:val="24"/>
        </w:rPr>
        <w:t>each review will only be available for a limited period of time (</w:t>
      </w:r>
      <w:r w:rsidR="008D4C30">
        <w:rPr>
          <w:rFonts w:ascii="Times New Roman" w:hAnsi="Times New Roman"/>
          <w:sz w:val="24"/>
          <w:szCs w:val="24"/>
        </w:rPr>
        <w:t>up to 36</w:t>
      </w:r>
      <w:r w:rsidR="003B489E" w:rsidRPr="00286D7D">
        <w:rPr>
          <w:rFonts w:ascii="Times New Roman" w:hAnsi="Times New Roman"/>
          <w:sz w:val="24"/>
          <w:szCs w:val="24"/>
        </w:rPr>
        <w:t xml:space="preserve"> months) after posting</w:t>
      </w:r>
      <w:r w:rsidR="003B489E" w:rsidRPr="00286D7D">
        <w:rPr>
          <w:rFonts w:ascii="Times New Roman" w:hAnsi="Times New Roman"/>
          <w:sz w:val="24"/>
          <w:szCs w:val="24"/>
          <w:lang w:val="en-US"/>
        </w:rPr>
        <w:t>”</w:t>
      </w:r>
      <w:r w:rsidR="00601F11" w:rsidRPr="00286D7D">
        <w:rPr>
          <w:rFonts w:ascii="Times New Roman" w:hAnsi="Times New Roman"/>
          <w:sz w:val="24"/>
          <w:szCs w:val="24"/>
          <w:lang w:val="en-US"/>
        </w:rPr>
        <w:t>, but hoteliers believe that even a short time period upload of an unfair review is harming their hotels</w:t>
      </w:r>
      <w:r w:rsidR="00FC085C" w:rsidRPr="00286D7D">
        <w:rPr>
          <w:rFonts w:ascii="Times New Roman" w:hAnsi="Times New Roman"/>
          <w:sz w:val="24"/>
          <w:szCs w:val="24"/>
          <w:lang w:val="en-US"/>
        </w:rPr>
        <w:t>’</w:t>
      </w:r>
      <w:r w:rsidR="00601F11" w:rsidRPr="00286D7D">
        <w:rPr>
          <w:rFonts w:ascii="Times New Roman" w:hAnsi="Times New Roman"/>
          <w:sz w:val="24"/>
          <w:szCs w:val="24"/>
          <w:lang w:val="en-US"/>
        </w:rPr>
        <w:t xml:space="preserve"> image.</w:t>
      </w:r>
      <w:r w:rsidR="003B489E" w:rsidRPr="00286D7D">
        <w:rPr>
          <w:rFonts w:ascii="Times New Roman" w:hAnsi="Times New Roman"/>
          <w:sz w:val="24"/>
          <w:szCs w:val="24"/>
          <w:lang w:val="en-US"/>
        </w:rPr>
        <w:t xml:space="preserve"> </w:t>
      </w:r>
      <w:r w:rsidR="00921215" w:rsidRPr="00286D7D">
        <w:rPr>
          <w:rFonts w:ascii="Times New Roman" w:hAnsi="Times New Roman"/>
          <w:sz w:val="24"/>
          <w:szCs w:val="24"/>
          <w:lang w:val="en-US"/>
        </w:rPr>
        <w:t xml:space="preserve">Consequently, customers have the power to influence a </w:t>
      </w:r>
      <w:r w:rsidRPr="00286D7D">
        <w:rPr>
          <w:rFonts w:ascii="Times New Roman" w:hAnsi="Times New Roman"/>
          <w:sz w:val="24"/>
          <w:szCs w:val="24"/>
          <w:lang w:val="en-US"/>
        </w:rPr>
        <w:t>hotel</w:t>
      </w:r>
      <w:r w:rsidR="00921215" w:rsidRPr="00286D7D">
        <w:rPr>
          <w:rFonts w:ascii="Times New Roman" w:hAnsi="Times New Roman"/>
          <w:sz w:val="24"/>
          <w:szCs w:val="24"/>
          <w:lang w:val="en-US"/>
        </w:rPr>
        <w:t xml:space="preserve">’s reputation as Booking.com allows them to write reviews and rate </w:t>
      </w:r>
      <w:r w:rsidR="00881675">
        <w:rPr>
          <w:rFonts w:ascii="Times New Roman" w:hAnsi="Times New Roman"/>
          <w:sz w:val="24"/>
          <w:szCs w:val="24"/>
          <w:lang w:val="en-US"/>
        </w:rPr>
        <w:t>each</w:t>
      </w:r>
      <w:r w:rsidR="00881675" w:rsidRPr="00286D7D">
        <w:rPr>
          <w:rFonts w:ascii="Times New Roman" w:hAnsi="Times New Roman"/>
          <w:sz w:val="24"/>
          <w:szCs w:val="24"/>
          <w:lang w:val="en-US"/>
        </w:rPr>
        <w:t xml:space="preserve"> </w:t>
      </w:r>
      <w:r w:rsidR="00921215" w:rsidRPr="00286D7D">
        <w:rPr>
          <w:rFonts w:ascii="Times New Roman" w:hAnsi="Times New Roman"/>
          <w:sz w:val="24"/>
          <w:szCs w:val="24"/>
          <w:lang w:val="en-US"/>
        </w:rPr>
        <w:t xml:space="preserve">hotel’s services. </w:t>
      </w:r>
      <w:r w:rsidR="002842BA" w:rsidRPr="00286D7D">
        <w:rPr>
          <w:rFonts w:ascii="Times New Roman" w:hAnsi="Times New Roman"/>
          <w:sz w:val="24"/>
          <w:szCs w:val="24"/>
        </w:rPr>
        <w:t xml:space="preserve">This finding confirms Manes </w:t>
      </w:r>
      <w:r w:rsidR="00980EC9" w:rsidRPr="00286D7D">
        <w:rPr>
          <w:rFonts w:ascii="Times New Roman" w:hAnsi="Times New Roman"/>
          <w:sz w:val="24"/>
          <w:szCs w:val="24"/>
        </w:rPr>
        <w:t xml:space="preserve">and </w:t>
      </w:r>
      <w:r w:rsidR="002842BA" w:rsidRPr="00286D7D">
        <w:rPr>
          <w:rFonts w:ascii="Times New Roman" w:hAnsi="Times New Roman"/>
          <w:sz w:val="24"/>
          <w:szCs w:val="24"/>
        </w:rPr>
        <w:t xml:space="preserve">Tchetchik (2018, p. 194) conclusion that: “Hotels have very little control over user-generated content and have negligible, if any, ability to manipulate that content.” </w:t>
      </w:r>
      <w:r w:rsidR="00C00FED">
        <w:rPr>
          <w:rFonts w:ascii="Times New Roman" w:hAnsi="Times New Roman"/>
          <w:sz w:val="24"/>
          <w:szCs w:val="24"/>
        </w:rPr>
        <w:t xml:space="preserve">On the contrary, some scholars suggest that hotel managers have the ability to manipulate online reviews </w:t>
      </w:r>
      <w:r w:rsidR="00496195">
        <w:rPr>
          <w:rFonts w:ascii="Times New Roman" w:hAnsi="Times New Roman"/>
          <w:sz w:val="24"/>
          <w:szCs w:val="24"/>
        </w:rPr>
        <w:t>by persuading</w:t>
      </w:r>
      <w:r w:rsidR="00C00FED">
        <w:rPr>
          <w:rFonts w:ascii="Times New Roman" w:hAnsi="Times New Roman"/>
          <w:sz w:val="24"/>
          <w:szCs w:val="24"/>
        </w:rPr>
        <w:t xml:space="preserve"> staff and friends to write positive reviews </w:t>
      </w:r>
      <w:r w:rsidR="00B24C1F">
        <w:rPr>
          <w:rFonts w:ascii="Times New Roman" w:hAnsi="Times New Roman"/>
          <w:sz w:val="24"/>
          <w:szCs w:val="24"/>
        </w:rPr>
        <w:t xml:space="preserve">on </w:t>
      </w:r>
      <w:r w:rsidR="00C00FED">
        <w:rPr>
          <w:rFonts w:ascii="Times New Roman" w:hAnsi="Times New Roman"/>
          <w:sz w:val="24"/>
          <w:szCs w:val="24"/>
        </w:rPr>
        <w:t xml:space="preserve">the social media or </w:t>
      </w:r>
      <w:r w:rsidR="00496195">
        <w:rPr>
          <w:rFonts w:ascii="Times New Roman" w:hAnsi="Times New Roman"/>
          <w:sz w:val="24"/>
          <w:szCs w:val="24"/>
        </w:rPr>
        <w:t xml:space="preserve">influence customers with gifts or discounts during their stay for getting a positive review (Gössling </w:t>
      </w:r>
      <w:r w:rsidR="004E72B4">
        <w:rPr>
          <w:rFonts w:ascii="Times New Roman" w:hAnsi="Times New Roman"/>
          <w:sz w:val="24"/>
          <w:szCs w:val="24"/>
        </w:rPr>
        <w:t>et al.</w:t>
      </w:r>
      <w:r w:rsidR="00496195">
        <w:rPr>
          <w:rFonts w:ascii="Times New Roman" w:hAnsi="Times New Roman"/>
          <w:sz w:val="24"/>
          <w:szCs w:val="24"/>
        </w:rPr>
        <w:t>, 2018), but none of the informants mentioned such an incident.</w:t>
      </w:r>
    </w:p>
    <w:p w:rsidR="00926E9A" w:rsidRDefault="00E42C89"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rPr>
        <w:t>Khalid and Ali (2017) consider reputation as a variable in social exchange theory</w:t>
      </w:r>
      <w:r w:rsidR="00226636" w:rsidRPr="00286D7D">
        <w:rPr>
          <w:rFonts w:ascii="Times New Roman" w:hAnsi="Times New Roman"/>
          <w:sz w:val="24"/>
          <w:szCs w:val="24"/>
        </w:rPr>
        <w:t>,</w:t>
      </w:r>
      <w:r w:rsidRPr="00286D7D">
        <w:rPr>
          <w:rFonts w:ascii="Times New Roman" w:hAnsi="Times New Roman"/>
          <w:sz w:val="24"/>
          <w:szCs w:val="24"/>
        </w:rPr>
        <w:t xml:space="preserve"> when applied in B2B relational exchanges</w:t>
      </w:r>
      <w:r w:rsidR="00226636" w:rsidRPr="00286D7D">
        <w:rPr>
          <w:rFonts w:ascii="Times New Roman" w:hAnsi="Times New Roman"/>
          <w:sz w:val="24"/>
          <w:szCs w:val="24"/>
        </w:rPr>
        <w:t>,</w:t>
      </w:r>
      <w:r w:rsidRPr="00286D7D">
        <w:rPr>
          <w:rFonts w:ascii="Times New Roman" w:hAnsi="Times New Roman"/>
          <w:sz w:val="24"/>
          <w:szCs w:val="24"/>
        </w:rPr>
        <w:t xml:space="preserve"> and highlight the fact that a firm’s positive reputation develops trust between business partners. </w:t>
      </w:r>
      <w:r w:rsidR="00353422" w:rsidRPr="00286D7D">
        <w:rPr>
          <w:rFonts w:ascii="Times New Roman" w:hAnsi="Times New Roman"/>
          <w:sz w:val="24"/>
          <w:szCs w:val="24"/>
        </w:rPr>
        <w:t xml:space="preserve">Conversely to Khalid and Ali </w:t>
      </w:r>
      <w:r w:rsidR="00EA41F9" w:rsidRPr="00286D7D">
        <w:rPr>
          <w:rFonts w:ascii="Times New Roman" w:hAnsi="Times New Roman"/>
          <w:sz w:val="24"/>
          <w:szCs w:val="24"/>
        </w:rPr>
        <w:t>(2017)</w:t>
      </w:r>
      <w:r w:rsidR="002B6709" w:rsidRPr="00286D7D">
        <w:rPr>
          <w:rFonts w:ascii="Times New Roman" w:hAnsi="Times New Roman"/>
          <w:sz w:val="24"/>
          <w:szCs w:val="24"/>
        </w:rPr>
        <w:t>,</w:t>
      </w:r>
      <w:r w:rsidR="00EA41F9" w:rsidRPr="00286D7D">
        <w:rPr>
          <w:rFonts w:ascii="Times New Roman" w:hAnsi="Times New Roman"/>
          <w:sz w:val="24"/>
          <w:szCs w:val="24"/>
        </w:rPr>
        <w:t xml:space="preserve"> </w:t>
      </w:r>
      <w:r w:rsidRPr="00286D7D">
        <w:rPr>
          <w:rFonts w:ascii="Times New Roman" w:hAnsi="Times New Roman"/>
          <w:sz w:val="24"/>
          <w:szCs w:val="24"/>
        </w:rPr>
        <w:t>this study</w:t>
      </w:r>
      <w:r w:rsidR="00353422" w:rsidRPr="00286D7D">
        <w:rPr>
          <w:rFonts w:ascii="Times New Roman" w:hAnsi="Times New Roman"/>
          <w:sz w:val="24"/>
          <w:szCs w:val="24"/>
        </w:rPr>
        <w:t xml:space="preserve"> found that</w:t>
      </w:r>
      <w:r w:rsidRPr="00286D7D">
        <w:rPr>
          <w:rFonts w:ascii="Times New Roman" w:hAnsi="Times New Roman"/>
          <w:sz w:val="24"/>
          <w:szCs w:val="24"/>
        </w:rPr>
        <w:t xml:space="preserve"> reputation </w:t>
      </w:r>
      <w:r w:rsidR="00226636" w:rsidRPr="00286D7D">
        <w:rPr>
          <w:rFonts w:ascii="Times New Roman" w:hAnsi="Times New Roman"/>
          <w:sz w:val="24"/>
          <w:szCs w:val="24"/>
        </w:rPr>
        <w:t>is not linked to trust, but</w:t>
      </w:r>
      <w:r w:rsidR="00EA41F9" w:rsidRPr="00286D7D">
        <w:rPr>
          <w:rFonts w:ascii="Times New Roman" w:hAnsi="Times New Roman"/>
          <w:sz w:val="24"/>
          <w:szCs w:val="24"/>
        </w:rPr>
        <w:t xml:space="preserve"> </w:t>
      </w:r>
      <w:r w:rsidR="00C30EBC" w:rsidRPr="00286D7D">
        <w:rPr>
          <w:rFonts w:ascii="Times New Roman" w:hAnsi="Times New Roman"/>
          <w:sz w:val="24"/>
          <w:szCs w:val="24"/>
        </w:rPr>
        <w:t xml:space="preserve">it </w:t>
      </w:r>
      <w:r w:rsidR="00EA41F9" w:rsidRPr="00286D7D">
        <w:rPr>
          <w:rFonts w:ascii="Times New Roman" w:hAnsi="Times New Roman"/>
          <w:sz w:val="24"/>
          <w:szCs w:val="24"/>
        </w:rPr>
        <w:t xml:space="preserve">is related to </w:t>
      </w:r>
      <w:r w:rsidR="00226636" w:rsidRPr="00286D7D">
        <w:rPr>
          <w:rFonts w:ascii="Times New Roman" w:hAnsi="Times New Roman"/>
          <w:sz w:val="24"/>
          <w:szCs w:val="24"/>
        </w:rPr>
        <w:t xml:space="preserve">the </w:t>
      </w:r>
      <w:r w:rsidR="00CC4168" w:rsidRPr="00286D7D">
        <w:rPr>
          <w:rFonts w:ascii="Times New Roman" w:hAnsi="Times New Roman"/>
          <w:sz w:val="24"/>
          <w:szCs w:val="24"/>
        </w:rPr>
        <w:t>hotel</w:t>
      </w:r>
      <w:r w:rsidR="00226636" w:rsidRPr="00286D7D">
        <w:rPr>
          <w:rFonts w:ascii="Times New Roman" w:hAnsi="Times New Roman"/>
          <w:sz w:val="24"/>
          <w:szCs w:val="24"/>
        </w:rPr>
        <w:t>’s image as being d</w:t>
      </w:r>
      <w:r w:rsidR="00CC4168" w:rsidRPr="00286D7D">
        <w:rPr>
          <w:rFonts w:ascii="Times New Roman" w:hAnsi="Times New Roman"/>
          <w:sz w:val="24"/>
          <w:szCs w:val="24"/>
        </w:rPr>
        <w:t xml:space="preserve">isplayed on Booking.com’s website. </w:t>
      </w:r>
      <w:r w:rsidR="00E92C30" w:rsidRPr="00286D7D">
        <w:rPr>
          <w:rFonts w:ascii="Times New Roman" w:hAnsi="Times New Roman"/>
          <w:sz w:val="24"/>
          <w:szCs w:val="24"/>
          <w:lang w:val="en-US"/>
        </w:rPr>
        <w:t xml:space="preserve">Thus, the </w:t>
      </w:r>
      <w:r w:rsidR="00F02D8C">
        <w:rPr>
          <w:rFonts w:ascii="Times New Roman" w:hAnsi="Times New Roman"/>
          <w:sz w:val="24"/>
          <w:szCs w:val="24"/>
          <w:lang w:val="en-US"/>
        </w:rPr>
        <w:t xml:space="preserve">more </w:t>
      </w:r>
      <w:r w:rsidR="00E92C30" w:rsidRPr="00286D7D">
        <w:rPr>
          <w:rFonts w:ascii="Times New Roman" w:hAnsi="Times New Roman"/>
          <w:sz w:val="24"/>
          <w:szCs w:val="24"/>
          <w:lang w:val="en-US"/>
        </w:rPr>
        <w:t>power</w:t>
      </w:r>
      <w:r w:rsidR="00F02D8C">
        <w:rPr>
          <w:rFonts w:ascii="Times New Roman" w:hAnsi="Times New Roman"/>
          <w:sz w:val="24"/>
          <w:szCs w:val="24"/>
          <w:lang w:val="en-US"/>
        </w:rPr>
        <w:t>ful</w:t>
      </w:r>
      <w:r w:rsidR="00E92C30" w:rsidRPr="00286D7D">
        <w:rPr>
          <w:rFonts w:ascii="Times New Roman" w:hAnsi="Times New Roman"/>
          <w:sz w:val="24"/>
          <w:szCs w:val="24"/>
          <w:lang w:val="en-US"/>
        </w:rPr>
        <w:t xml:space="preserve"> partner in this triadic relationship is Booking.com, </w:t>
      </w:r>
      <w:r w:rsidR="00F16589">
        <w:rPr>
          <w:rFonts w:ascii="Times New Roman" w:hAnsi="Times New Roman"/>
          <w:sz w:val="24"/>
          <w:szCs w:val="24"/>
          <w:lang w:val="en-US"/>
        </w:rPr>
        <w:t>which</w:t>
      </w:r>
      <w:r w:rsidR="001747C3">
        <w:rPr>
          <w:rFonts w:ascii="Times New Roman" w:hAnsi="Times New Roman"/>
          <w:sz w:val="24"/>
          <w:szCs w:val="24"/>
          <w:lang w:val="en-US"/>
        </w:rPr>
        <w:t xml:space="preserve"> </w:t>
      </w:r>
      <w:r w:rsidR="00E92C30" w:rsidRPr="00286D7D">
        <w:rPr>
          <w:rFonts w:ascii="Times New Roman" w:hAnsi="Times New Roman"/>
          <w:sz w:val="24"/>
          <w:szCs w:val="24"/>
          <w:lang w:val="en-US"/>
        </w:rPr>
        <w:t xml:space="preserve">sets the terms and conditions of the B2B and B2C relational exchanges, </w:t>
      </w:r>
      <w:r w:rsidR="00BF1926" w:rsidRPr="00286D7D">
        <w:rPr>
          <w:rFonts w:ascii="Times New Roman" w:hAnsi="Times New Roman"/>
          <w:sz w:val="24"/>
          <w:szCs w:val="24"/>
          <w:lang w:val="en-US"/>
        </w:rPr>
        <w:t>i</w:t>
      </w:r>
      <w:r w:rsidR="009553A5" w:rsidRPr="00286D7D">
        <w:rPr>
          <w:rFonts w:ascii="Times New Roman" w:hAnsi="Times New Roman"/>
          <w:sz w:val="24"/>
          <w:szCs w:val="24"/>
          <w:lang w:val="en-US"/>
        </w:rPr>
        <w:t>.</w:t>
      </w:r>
      <w:r w:rsidR="00BF1926" w:rsidRPr="00286D7D">
        <w:rPr>
          <w:rFonts w:ascii="Times New Roman" w:hAnsi="Times New Roman"/>
          <w:sz w:val="24"/>
          <w:szCs w:val="24"/>
          <w:lang w:val="en-US"/>
        </w:rPr>
        <w:t xml:space="preserve">e. </w:t>
      </w:r>
      <w:r w:rsidR="00E92C30" w:rsidRPr="00286D7D">
        <w:rPr>
          <w:rFonts w:ascii="Times New Roman" w:hAnsi="Times New Roman"/>
          <w:sz w:val="24"/>
          <w:szCs w:val="24"/>
          <w:lang w:val="en-US"/>
        </w:rPr>
        <w:t xml:space="preserve">between Booking.com, the accommodation providers and the </w:t>
      </w:r>
      <w:r w:rsidR="003B489E" w:rsidRPr="00286D7D">
        <w:rPr>
          <w:rFonts w:ascii="Times New Roman" w:hAnsi="Times New Roman"/>
          <w:sz w:val="24"/>
          <w:szCs w:val="24"/>
          <w:lang w:val="en-US"/>
        </w:rPr>
        <w:t xml:space="preserve">customers. </w:t>
      </w:r>
      <w:r w:rsidR="00516BAD" w:rsidRPr="00286D7D">
        <w:rPr>
          <w:rFonts w:ascii="Times New Roman" w:hAnsi="Times New Roman"/>
          <w:sz w:val="24"/>
          <w:szCs w:val="24"/>
          <w:lang w:val="en-US"/>
        </w:rPr>
        <w:t xml:space="preserve">Based on the fact that </w:t>
      </w:r>
      <w:r w:rsidR="00076067" w:rsidRPr="00286D7D">
        <w:rPr>
          <w:rFonts w:ascii="Times New Roman" w:hAnsi="Times New Roman"/>
          <w:sz w:val="24"/>
          <w:szCs w:val="24"/>
          <w:lang w:val="en-US"/>
        </w:rPr>
        <w:t xml:space="preserve">Booking.com </w:t>
      </w:r>
      <w:r w:rsidR="00516BAD" w:rsidRPr="00286D7D">
        <w:rPr>
          <w:rFonts w:ascii="Times New Roman" w:hAnsi="Times New Roman"/>
          <w:sz w:val="24"/>
          <w:szCs w:val="24"/>
          <w:lang w:val="en-US"/>
        </w:rPr>
        <w:t>is</w:t>
      </w:r>
      <w:r w:rsidR="00076067" w:rsidRPr="00286D7D">
        <w:rPr>
          <w:rFonts w:ascii="Times New Roman" w:hAnsi="Times New Roman"/>
          <w:sz w:val="24"/>
          <w:szCs w:val="24"/>
          <w:lang w:val="en-US"/>
        </w:rPr>
        <w:t xml:space="preserve"> the powerful actor in this triadic relationship, eight </w:t>
      </w:r>
      <w:r w:rsidR="00C501C2" w:rsidRPr="00286D7D">
        <w:rPr>
          <w:rFonts w:ascii="Times New Roman" w:hAnsi="Times New Roman"/>
          <w:sz w:val="24"/>
          <w:szCs w:val="24"/>
          <w:lang w:val="en-US"/>
        </w:rPr>
        <w:t>interviewees</w:t>
      </w:r>
      <w:r w:rsidR="00076067" w:rsidRPr="00286D7D">
        <w:rPr>
          <w:rFonts w:ascii="Times New Roman" w:hAnsi="Times New Roman"/>
          <w:sz w:val="24"/>
          <w:szCs w:val="24"/>
          <w:lang w:val="en-US"/>
        </w:rPr>
        <w:t xml:space="preserve"> expressed concerns about the limits of this power and declared that if Booking.com would put a higher commission rate</w:t>
      </w:r>
      <w:r w:rsidR="00353422" w:rsidRPr="00286D7D">
        <w:rPr>
          <w:rFonts w:ascii="Times New Roman" w:hAnsi="Times New Roman"/>
          <w:sz w:val="24"/>
          <w:szCs w:val="24"/>
          <w:lang w:val="en-US"/>
        </w:rPr>
        <w:t>,</w:t>
      </w:r>
      <w:r w:rsidR="00076067" w:rsidRPr="00286D7D">
        <w:rPr>
          <w:rFonts w:ascii="Times New Roman" w:hAnsi="Times New Roman"/>
          <w:sz w:val="24"/>
          <w:szCs w:val="24"/>
          <w:lang w:val="en-US"/>
        </w:rPr>
        <w:t xml:space="preserve"> they would </w:t>
      </w:r>
      <w:r w:rsidR="0085148D" w:rsidRPr="00286D7D">
        <w:rPr>
          <w:rFonts w:ascii="Times New Roman" w:hAnsi="Times New Roman"/>
          <w:sz w:val="24"/>
          <w:szCs w:val="24"/>
          <w:lang w:val="en-US"/>
        </w:rPr>
        <w:t xml:space="preserve">probably </w:t>
      </w:r>
      <w:r w:rsidR="00076067" w:rsidRPr="00286D7D">
        <w:rPr>
          <w:rFonts w:ascii="Times New Roman" w:hAnsi="Times New Roman"/>
          <w:sz w:val="24"/>
          <w:szCs w:val="24"/>
          <w:lang w:val="en-US"/>
        </w:rPr>
        <w:t>stop the cooperation</w:t>
      </w:r>
      <w:r w:rsidR="00353422" w:rsidRPr="00286D7D">
        <w:rPr>
          <w:rFonts w:ascii="Times New Roman" w:hAnsi="Times New Roman"/>
          <w:sz w:val="24"/>
          <w:szCs w:val="24"/>
          <w:lang w:val="en-US"/>
        </w:rPr>
        <w:t>.</w:t>
      </w:r>
      <w:r w:rsidR="00076067" w:rsidRPr="00286D7D">
        <w:rPr>
          <w:rFonts w:ascii="Times New Roman" w:hAnsi="Times New Roman"/>
          <w:sz w:val="24"/>
          <w:szCs w:val="24"/>
          <w:lang w:val="en-US"/>
        </w:rPr>
        <w:t xml:space="preserve"> </w:t>
      </w:r>
      <w:r w:rsidR="00881675">
        <w:rPr>
          <w:rFonts w:ascii="Times New Roman" w:hAnsi="Times New Roman"/>
          <w:sz w:val="24"/>
          <w:szCs w:val="24"/>
          <w:lang w:val="en-US"/>
        </w:rPr>
        <w:t>This has been vividly illustrated by</w:t>
      </w:r>
      <w:r w:rsidR="003C5E08">
        <w:rPr>
          <w:rFonts w:ascii="Times New Roman" w:hAnsi="Times New Roman"/>
          <w:sz w:val="24"/>
          <w:szCs w:val="24"/>
          <w:lang w:val="en-US"/>
        </w:rPr>
        <w:t xml:space="preserve">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D70411">
        <w:rPr>
          <w:rFonts w:ascii="Times New Roman" w:hAnsi="Times New Roman"/>
          <w:sz w:val="24"/>
          <w:szCs w:val="24"/>
          <w:lang w:val="en-US"/>
        </w:rPr>
        <w:t xml:space="preserve">13 </w:t>
      </w:r>
      <w:r w:rsidR="00881675">
        <w:rPr>
          <w:rFonts w:ascii="Times New Roman" w:hAnsi="Times New Roman"/>
          <w:sz w:val="24"/>
          <w:szCs w:val="24"/>
          <w:lang w:val="en-US"/>
        </w:rPr>
        <w:t>as follows</w:t>
      </w:r>
      <w:r w:rsidR="00076067" w:rsidRPr="00286D7D">
        <w:rPr>
          <w:rFonts w:ascii="Times New Roman" w:hAnsi="Times New Roman"/>
          <w:sz w:val="24"/>
          <w:szCs w:val="24"/>
          <w:lang w:val="en-US"/>
        </w:rPr>
        <w:t>: “</w:t>
      </w:r>
      <w:r w:rsidR="00283A4F" w:rsidRPr="00286D7D">
        <w:rPr>
          <w:rFonts w:ascii="Times New Roman" w:hAnsi="Times New Roman"/>
          <w:sz w:val="24"/>
          <w:szCs w:val="24"/>
          <w:lang w:val="en-US"/>
        </w:rPr>
        <w:t>If they would increase the commission rate from 15% to 18% for example, I would immediately stop the cooperation</w:t>
      </w:r>
      <w:r w:rsidR="00076067" w:rsidRPr="00286D7D">
        <w:rPr>
          <w:rFonts w:ascii="Times New Roman" w:hAnsi="Times New Roman"/>
          <w:sz w:val="24"/>
          <w:szCs w:val="24"/>
          <w:lang w:val="en-US"/>
        </w:rPr>
        <w:t>.”</w:t>
      </w:r>
      <w:r w:rsidR="00016AE6" w:rsidRPr="00286D7D">
        <w:rPr>
          <w:rFonts w:ascii="Times New Roman" w:hAnsi="Times New Roman"/>
          <w:sz w:val="24"/>
          <w:szCs w:val="24"/>
          <w:lang w:val="en-US"/>
        </w:rPr>
        <w:t xml:space="preserve"> In contrast, four other interviewees admitted that they would continue the partnership in such a scenario, because their businesses are financially dependent on Booking.com. </w:t>
      </w:r>
      <w:r w:rsidR="0085148D" w:rsidRPr="00286D7D">
        <w:rPr>
          <w:rFonts w:ascii="Times New Roman" w:hAnsi="Times New Roman"/>
          <w:sz w:val="24"/>
          <w:szCs w:val="24"/>
          <w:lang w:val="en-US"/>
        </w:rPr>
        <w:t xml:space="preserve">The remaining ten </w:t>
      </w:r>
      <w:r w:rsidR="00C501C2" w:rsidRPr="00286D7D">
        <w:rPr>
          <w:rFonts w:ascii="Times New Roman" w:hAnsi="Times New Roman"/>
          <w:sz w:val="24"/>
          <w:szCs w:val="24"/>
          <w:lang w:val="en-US"/>
        </w:rPr>
        <w:t>interviewees</w:t>
      </w:r>
      <w:r w:rsidR="0085148D" w:rsidRPr="00286D7D">
        <w:rPr>
          <w:rFonts w:ascii="Times New Roman" w:hAnsi="Times New Roman"/>
          <w:sz w:val="24"/>
          <w:szCs w:val="24"/>
          <w:lang w:val="en-US"/>
        </w:rPr>
        <w:t xml:space="preserve"> </w:t>
      </w:r>
      <w:r w:rsidR="00F26838" w:rsidRPr="00286D7D">
        <w:rPr>
          <w:rFonts w:ascii="Times New Roman" w:hAnsi="Times New Roman"/>
          <w:sz w:val="24"/>
          <w:szCs w:val="24"/>
          <w:lang w:val="en-US"/>
        </w:rPr>
        <w:t xml:space="preserve">stated </w:t>
      </w:r>
      <w:r w:rsidR="0085148D" w:rsidRPr="00286D7D">
        <w:rPr>
          <w:rFonts w:ascii="Times New Roman" w:hAnsi="Times New Roman"/>
          <w:sz w:val="24"/>
          <w:szCs w:val="24"/>
          <w:lang w:val="en-US"/>
        </w:rPr>
        <w:t xml:space="preserve">that in case Booking.com would </w:t>
      </w:r>
      <w:r w:rsidR="005B291A" w:rsidRPr="00286D7D">
        <w:rPr>
          <w:rFonts w:ascii="Times New Roman" w:hAnsi="Times New Roman"/>
          <w:sz w:val="24"/>
          <w:szCs w:val="24"/>
          <w:lang w:val="en-US"/>
        </w:rPr>
        <w:t>require</w:t>
      </w:r>
      <w:r w:rsidR="0085148D" w:rsidRPr="00286D7D">
        <w:rPr>
          <w:rFonts w:ascii="Times New Roman" w:hAnsi="Times New Roman"/>
          <w:sz w:val="24"/>
          <w:szCs w:val="24"/>
          <w:lang w:val="en-US"/>
        </w:rPr>
        <w:t xml:space="preserve"> </w:t>
      </w:r>
      <w:r w:rsidR="005B291A" w:rsidRPr="00286D7D">
        <w:rPr>
          <w:rFonts w:ascii="Times New Roman" w:hAnsi="Times New Roman"/>
          <w:sz w:val="24"/>
          <w:szCs w:val="24"/>
          <w:lang w:val="en-US"/>
        </w:rPr>
        <w:t>less profitable conditions for hotels while renewing the contract, they would think about it.</w:t>
      </w:r>
      <w:r w:rsidR="00764861" w:rsidRPr="00286D7D">
        <w:rPr>
          <w:rFonts w:ascii="Times New Roman" w:hAnsi="Times New Roman"/>
          <w:sz w:val="24"/>
          <w:szCs w:val="24"/>
          <w:lang w:val="en-US"/>
        </w:rPr>
        <w:t xml:space="preserve"> This reveals that these informants have not decided yet on an</w:t>
      </w:r>
      <w:r w:rsidR="00353422" w:rsidRPr="00286D7D">
        <w:rPr>
          <w:rFonts w:ascii="Times New Roman" w:hAnsi="Times New Roman"/>
          <w:sz w:val="24"/>
          <w:szCs w:val="24"/>
          <w:lang w:val="en-US"/>
        </w:rPr>
        <w:t>y</w:t>
      </w:r>
      <w:r w:rsidR="00764861" w:rsidRPr="00286D7D">
        <w:rPr>
          <w:rFonts w:ascii="Times New Roman" w:hAnsi="Times New Roman"/>
          <w:sz w:val="24"/>
          <w:szCs w:val="24"/>
          <w:lang w:val="en-US"/>
        </w:rPr>
        <w:t xml:space="preserve"> alternative strategy or even do not think such a scenario, considering their partnership with Booking.com being vital </w:t>
      </w:r>
      <w:r w:rsidR="00516BAD" w:rsidRPr="00286D7D">
        <w:rPr>
          <w:rFonts w:ascii="Times New Roman" w:hAnsi="Times New Roman"/>
          <w:sz w:val="24"/>
          <w:szCs w:val="24"/>
          <w:lang w:val="en-US"/>
        </w:rPr>
        <w:t xml:space="preserve">and one way choice </w:t>
      </w:r>
      <w:r w:rsidR="00764861" w:rsidRPr="00286D7D">
        <w:rPr>
          <w:rFonts w:ascii="Times New Roman" w:hAnsi="Times New Roman"/>
          <w:sz w:val="24"/>
          <w:szCs w:val="24"/>
          <w:lang w:val="en-US"/>
        </w:rPr>
        <w:t xml:space="preserve">for their business. </w:t>
      </w:r>
    </w:p>
    <w:p w:rsidR="005B1337" w:rsidRPr="00286D7D" w:rsidRDefault="005B1337" w:rsidP="00E83D27">
      <w:pPr>
        <w:spacing w:after="0" w:line="240" w:lineRule="auto"/>
        <w:ind w:firstLine="720"/>
        <w:rPr>
          <w:rFonts w:ascii="Times New Roman" w:hAnsi="Times New Roman"/>
          <w:sz w:val="24"/>
          <w:szCs w:val="24"/>
          <w:lang w:val="en-US"/>
        </w:rPr>
      </w:pPr>
    </w:p>
    <w:p w:rsidR="007D0C14" w:rsidRDefault="007D0C14" w:rsidP="00E83D27">
      <w:pPr>
        <w:spacing w:after="0" w:line="240" w:lineRule="auto"/>
        <w:rPr>
          <w:rFonts w:ascii="Times New Roman" w:hAnsi="Times New Roman"/>
          <w:sz w:val="24"/>
          <w:szCs w:val="24"/>
          <w:lang w:val="en-US"/>
        </w:rPr>
      </w:pPr>
    </w:p>
    <w:p w:rsidR="005B291A" w:rsidRPr="005B1337" w:rsidRDefault="005B1337" w:rsidP="005B1337">
      <w:pPr>
        <w:pStyle w:val="ListParagraph"/>
        <w:numPr>
          <w:ilvl w:val="1"/>
          <w:numId w:val="11"/>
        </w:numPr>
        <w:spacing w:after="0" w:line="240" w:lineRule="auto"/>
        <w:rPr>
          <w:rFonts w:ascii="Times New Roman" w:hAnsi="Times New Roman"/>
          <w:i/>
          <w:sz w:val="24"/>
          <w:szCs w:val="24"/>
          <w:lang w:val="en-US"/>
        </w:rPr>
      </w:pPr>
      <w:r>
        <w:rPr>
          <w:rFonts w:ascii="Times New Roman" w:hAnsi="Times New Roman"/>
          <w:i/>
          <w:sz w:val="24"/>
          <w:szCs w:val="24"/>
          <w:lang w:val="en-US"/>
        </w:rPr>
        <w:t xml:space="preserve"> </w:t>
      </w:r>
      <w:r w:rsidR="00FC7BD0" w:rsidRPr="005B1337">
        <w:rPr>
          <w:rFonts w:ascii="Times New Roman" w:hAnsi="Times New Roman"/>
          <w:i/>
          <w:sz w:val="24"/>
          <w:szCs w:val="24"/>
          <w:lang w:val="en-US"/>
        </w:rPr>
        <w:t xml:space="preserve">Satisfaction and </w:t>
      </w:r>
      <w:r w:rsidR="007C171F" w:rsidRPr="005B1337">
        <w:rPr>
          <w:rFonts w:ascii="Times New Roman" w:hAnsi="Times New Roman"/>
          <w:i/>
          <w:sz w:val="24"/>
          <w:szCs w:val="24"/>
          <w:lang w:val="en-US"/>
        </w:rPr>
        <w:t>dissatisfaction</w:t>
      </w:r>
    </w:p>
    <w:p w:rsidR="002A1CA4" w:rsidRPr="00286D7D" w:rsidRDefault="002A1CA4" w:rsidP="00E83D27">
      <w:pPr>
        <w:spacing w:after="0" w:line="240" w:lineRule="auto"/>
        <w:rPr>
          <w:rFonts w:ascii="Times New Roman" w:hAnsi="Times New Roman"/>
          <w:sz w:val="24"/>
          <w:szCs w:val="24"/>
          <w:lang w:val="en-US"/>
        </w:rPr>
      </w:pPr>
    </w:p>
    <w:p w:rsidR="00353422" w:rsidRPr="00286D7D" w:rsidRDefault="00921215" w:rsidP="00E83D27">
      <w:pPr>
        <w:spacing w:after="0" w:line="240" w:lineRule="auto"/>
        <w:ind w:firstLine="720"/>
        <w:rPr>
          <w:rFonts w:ascii="Times New Roman" w:hAnsi="Times New Roman"/>
          <w:sz w:val="24"/>
          <w:szCs w:val="24"/>
        </w:rPr>
      </w:pPr>
      <w:r w:rsidRPr="00286D7D">
        <w:rPr>
          <w:rFonts w:ascii="Times New Roman" w:hAnsi="Times New Roman"/>
          <w:sz w:val="24"/>
          <w:szCs w:val="24"/>
        </w:rPr>
        <w:t xml:space="preserve">An important issue </w:t>
      </w:r>
      <w:r w:rsidR="00633A9E" w:rsidRPr="00286D7D">
        <w:rPr>
          <w:rFonts w:ascii="Times New Roman" w:hAnsi="Times New Roman"/>
          <w:sz w:val="24"/>
          <w:szCs w:val="24"/>
        </w:rPr>
        <w:t>of</w:t>
      </w:r>
      <w:r w:rsidRPr="00286D7D">
        <w:rPr>
          <w:rFonts w:ascii="Times New Roman" w:hAnsi="Times New Roman"/>
          <w:sz w:val="24"/>
          <w:szCs w:val="24"/>
        </w:rPr>
        <w:t xml:space="preserve"> the relationship </w:t>
      </w:r>
      <w:r w:rsidR="00633A9E" w:rsidRPr="00286D7D">
        <w:rPr>
          <w:rFonts w:ascii="Times New Roman" w:hAnsi="Times New Roman"/>
          <w:sz w:val="24"/>
          <w:szCs w:val="24"/>
        </w:rPr>
        <w:t xml:space="preserve">between the </w:t>
      </w:r>
      <w:r w:rsidRPr="00286D7D">
        <w:rPr>
          <w:rFonts w:ascii="Times New Roman" w:hAnsi="Times New Roman"/>
          <w:sz w:val="24"/>
          <w:szCs w:val="24"/>
        </w:rPr>
        <w:t xml:space="preserve">two parties is the </w:t>
      </w:r>
      <w:r w:rsidR="00633A9E" w:rsidRPr="00286D7D">
        <w:rPr>
          <w:rFonts w:ascii="Times New Roman" w:hAnsi="Times New Roman"/>
          <w:sz w:val="24"/>
          <w:szCs w:val="24"/>
        </w:rPr>
        <w:t xml:space="preserve">level of </w:t>
      </w:r>
      <w:r w:rsidRPr="00286D7D">
        <w:rPr>
          <w:rFonts w:ascii="Times New Roman" w:hAnsi="Times New Roman"/>
          <w:sz w:val="24"/>
          <w:szCs w:val="24"/>
        </w:rPr>
        <w:t>satisfaction</w:t>
      </w:r>
      <w:r w:rsidR="00633A9E" w:rsidRPr="00286D7D">
        <w:rPr>
          <w:rFonts w:ascii="Times New Roman" w:hAnsi="Times New Roman"/>
          <w:sz w:val="24"/>
          <w:szCs w:val="24"/>
        </w:rPr>
        <w:t>, which is a crucial</w:t>
      </w:r>
      <w:r w:rsidRPr="00286D7D">
        <w:rPr>
          <w:rFonts w:ascii="Times New Roman" w:hAnsi="Times New Roman"/>
          <w:sz w:val="24"/>
          <w:szCs w:val="24"/>
        </w:rPr>
        <w:t xml:space="preserve"> </w:t>
      </w:r>
      <w:r w:rsidR="00633A9E" w:rsidRPr="00286D7D">
        <w:rPr>
          <w:rFonts w:ascii="Times New Roman" w:hAnsi="Times New Roman"/>
          <w:sz w:val="24"/>
          <w:szCs w:val="24"/>
        </w:rPr>
        <w:t xml:space="preserve">intangible outcome of </w:t>
      </w:r>
      <w:r w:rsidR="00C30EBC" w:rsidRPr="00286D7D">
        <w:rPr>
          <w:rFonts w:ascii="Times New Roman" w:hAnsi="Times New Roman"/>
          <w:sz w:val="24"/>
          <w:szCs w:val="24"/>
        </w:rPr>
        <w:t>SET</w:t>
      </w:r>
      <w:r w:rsidR="00633A9E" w:rsidRPr="00286D7D">
        <w:rPr>
          <w:rFonts w:ascii="Times New Roman" w:hAnsi="Times New Roman"/>
          <w:sz w:val="24"/>
          <w:szCs w:val="24"/>
        </w:rPr>
        <w:t xml:space="preserve"> (Brookes </w:t>
      </w:r>
      <w:r w:rsidR="005B18BC">
        <w:rPr>
          <w:rFonts w:ascii="Times New Roman" w:hAnsi="Times New Roman"/>
          <w:sz w:val="24"/>
          <w:szCs w:val="24"/>
        </w:rPr>
        <w:t>et al.,</w:t>
      </w:r>
      <w:r w:rsidR="00633A9E" w:rsidRPr="00286D7D">
        <w:rPr>
          <w:rFonts w:ascii="Times New Roman" w:hAnsi="Times New Roman"/>
          <w:sz w:val="24"/>
          <w:szCs w:val="24"/>
        </w:rPr>
        <w:t xml:space="preserve"> 2015; </w:t>
      </w:r>
      <w:r w:rsidR="009166A1" w:rsidRPr="00286D7D">
        <w:rPr>
          <w:rFonts w:ascii="Times New Roman" w:hAnsi="Times New Roman"/>
          <w:sz w:val="24"/>
          <w:szCs w:val="24"/>
        </w:rPr>
        <w:t xml:space="preserve">Jeong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9166A1" w:rsidRPr="00286D7D">
        <w:rPr>
          <w:rFonts w:ascii="Times New Roman" w:hAnsi="Times New Roman"/>
          <w:sz w:val="24"/>
          <w:szCs w:val="24"/>
        </w:rPr>
        <w:t>Oh</w:t>
      </w:r>
      <w:r w:rsidR="005B18BC">
        <w:rPr>
          <w:rFonts w:ascii="Times New Roman" w:hAnsi="Times New Roman"/>
          <w:sz w:val="24"/>
          <w:szCs w:val="24"/>
        </w:rPr>
        <w:t xml:space="preserve">, </w:t>
      </w:r>
      <w:r w:rsidR="009166A1" w:rsidRPr="00286D7D">
        <w:rPr>
          <w:rFonts w:ascii="Times New Roman" w:hAnsi="Times New Roman"/>
          <w:sz w:val="24"/>
          <w:szCs w:val="24"/>
        </w:rPr>
        <w:t xml:space="preserve">2017; </w:t>
      </w:r>
      <w:r w:rsidR="00633A9E" w:rsidRPr="00286D7D">
        <w:rPr>
          <w:rFonts w:ascii="Times New Roman" w:hAnsi="Times New Roman"/>
          <w:sz w:val="24"/>
          <w:szCs w:val="24"/>
        </w:rPr>
        <w:t xml:space="preserve">Lawler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633A9E" w:rsidRPr="00286D7D">
        <w:rPr>
          <w:rFonts w:ascii="Times New Roman" w:hAnsi="Times New Roman"/>
          <w:sz w:val="24"/>
          <w:szCs w:val="24"/>
        </w:rPr>
        <w:t>Yoon</w:t>
      </w:r>
      <w:r w:rsidR="005B18BC">
        <w:rPr>
          <w:rFonts w:ascii="Times New Roman" w:hAnsi="Times New Roman"/>
          <w:sz w:val="24"/>
          <w:szCs w:val="24"/>
        </w:rPr>
        <w:t>,</w:t>
      </w:r>
      <w:r w:rsidR="00633A9E" w:rsidRPr="00286D7D">
        <w:rPr>
          <w:rFonts w:ascii="Times New Roman" w:hAnsi="Times New Roman"/>
          <w:sz w:val="24"/>
          <w:szCs w:val="24"/>
        </w:rPr>
        <w:t xml:space="preserve"> 1993). </w:t>
      </w:r>
      <w:r w:rsidR="00D5517A" w:rsidRPr="00286D7D">
        <w:rPr>
          <w:rFonts w:ascii="Times New Roman" w:hAnsi="Times New Roman"/>
          <w:sz w:val="24"/>
          <w:szCs w:val="24"/>
          <w:lang w:val="en-US"/>
        </w:rPr>
        <w:t xml:space="preserve">In terms of </w:t>
      </w:r>
      <w:r w:rsidR="00806267" w:rsidRPr="00286D7D">
        <w:rPr>
          <w:rFonts w:ascii="Times New Roman" w:hAnsi="Times New Roman"/>
          <w:sz w:val="24"/>
          <w:szCs w:val="24"/>
          <w:lang w:val="en-US"/>
        </w:rPr>
        <w:t>economic exchanges 1</w:t>
      </w:r>
      <w:r w:rsidR="004D342B" w:rsidRPr="00286D7D">
        <w:rPr>
          <w:rFonts w:ascii="Times New Roman" w:hAnsi="Times New Roman"/>
          <w:sz w:val="24"/>
          <w:szCs w:val="24"/>
          <w:lang w:val="en-US"/>
        </w:rPr>
        <w:t>8</w:t>
      </w:r>
      <w:r w:rsidR="00806267" w:rsidRPr="00286D7D">
        <w:rPr>
          <w:rFonts w:ascii="Times New Roman" w:hAnsi="Times New Roman"/>
          <w:sz w:val="24"/>
          <w:szCs w:val="24"/>
          <w:lang w:val="en-US"/>
        </w:rPr>
        <w:t xml:space="preserve"> out of 22</w:t>
      </w:r>
      <w:r w:rsidR="00D5517A" w:rsidRPr="00286D7D">
        <w:rPr>
          <w:rFonts w:ascii="Times New Roman" w:hAnsi="Times New Roman"/>
          <w:sz w:val="24"/>
          <w:szCs w:val="24"/>
          <w:lang w:val="en-US"/>
        </w:rPr>
        <w:t xml:space="preserve"> </w:t>
      </w:r>
      <w:r w:rsidR="00C03E8B" w:rsidRPr="00286D7D">
        <w:rPr>
          <w:rFonts w:ascii="Times New Roman" w:hAnsi="Times New Roman"/>
          <w:sz w:val="24"/>
          <w:szCs w:val="24"/>
          <w:lang w:val="en-US"/>
        </w:rPr>
        <w:t>informants</w:t>
      </w:r>
      <w:r w:rsidR="00D5517A" w:rsidRPr="00286D7D">
        <w:rPr>
          <w:rFonts w:ascii="Times New Roman" w:hAnsi="Times New Roman"/>
          <w:sz w:val="24"/>
          <w:szCs w:val="24"/>
          <w:lang w:val="en-US"/>
        </w:rPr>
        <w:t xml:space="preserve"> were satisfied and considered the partnership with Booking.com </w:t>
      </w:r>
      <w:r w:rsidR="00D15ADB">
        <w:rPr>
          <w:rFonts w:ascii="Times New Roman" w:hAnsi="Times New Roman"/>
          <w:sz w:val="24"/>
          <w:szCs w:val="24"/>
          <w:lang w:val="en-US"/>
        </w:rPr>
        <w:t xml:space="preserve">to </w:t>
      </w:r>
      <w:r w:rsidR="00D5517A" w:rsidRPr="00286D7D">
        <w:rPr>
          <w:rFonts w:ascii="Times New Roman" w:hAnsi="Times New Roman"/>
          <w:sz w:val="24"/>
          <w:szCs w:val="24"/>
          <w:lang w:val="en-US"/>
        </w:rPr>
        <w:t>be</w:t>
      </w:r>
      <w:r w:rsidR="00D15ADB">
        <w:rPr>
          <w:rFonts w:ascii="Times New Roman" w:hAnsi="Times New Roman"/>
          <w:sz w:val="24"/>
          <w:szCs w:val="24"/>
          <w:lang w:val="en-US"/>
        </w:rPr>
        <w:t xml:space="preserve"> </w:t>
      </w:r>
      <w:r w:rsidR="00D5517A" w:rsidRPr="00286D7D">
        <w:rPr>
          <w:rFonts w:ascii="Times New Roman" w:hAnsi="Times New Roman"/>
          <w:sz w:val="24"/>
          <w:szCs w:val="24"/>
          <w:lang w:val="en-US"/>
        </w:rPr>
        <w:t>a profitable professional cooperation</w:t>
      </w:r>
      <w:r w:rsidR="00300658" w:rsidRPr="00286D7D">
        <w:rPr>
          <w:rFonts w:ascii="Times New Roman" w:hAnsi="Times New Roman"/>
          <w:sz w:val="24"/>
          <w:szCs w:val="24"/>
          <w:lang w:val="en-US"/>
        </w:rPr>
        <w:t>,</w:t>
      </w:r>
      <w:r w:rsidR="00D5517A" w:rsidRPr="00286D7D">
        <w:rPr>
          <w:rFonts w:ascii="Times New Roman" w:hAnsi="Times New Roman"/>
          <w:sz w:val="24"/>
          <w:szCs w:val="24"/>
          <w:lang w:val="en-US"/>
        </w:rPr>
        <w:t xml:space="preserve"> </w:t>
      </w:r>
      <w:r w:rsidR="00300658" w:rsidRPr="00286D7D">
        <w:rPr>
          <w:rFonts w:ascii="Times New Roman" w:hAnsi="Times New Roman"/>
          <w:sz w:val="24"/>
          <w:szCs w:val="24"/>
          <w:lang w:val="en-US"/>
        </w:rPr>
        <w:t>by</w:t>
      </w:r>
      <w:r w:rsidR="00124639" w:rsidRPr="00286D7D">
        <w:rPr>
          <w:rFonts w:ascii="Times New Roman" w:hAnsi="Times New Roman"/>
          <w:sz w:val="24"/>
          <w:szCs w:val="24"/>
          <w:lang w:val="en-US"/>
        </w:rPr>
        <w:t xml:space="preserve"> receiving </w:t>
      </w:r>
      <w:r w:rsidR="00465328" w:rsidRPr="00286D7D">
        <w:rPr>
          <w:rFonts w:ascii="Times New Roman" w:hAnsi="Times New Roman"/>
          <w:sz w:val="24"/>
          <w:szCs w:val="24"/>
          <w:lang w:val="en-US"/>
        </w:rPr>
        <w:t xml:space="preserve">financial and advertising </w:t>
      </w:r>
      <w:r w:rsidR="00124639" w:rsidRPr="00286D7D">
        <w:rPr>
          <w:rFonts w:ascii="Times New Roman" w:hAnsi="Times New Roman"/>
          <w:sz w:val="24"/>
          <w:szCs w:val="24"/>
          <w:lang w:val="en-US"/>
        </w:rPr>
        <w:t xml:space="preserve">benefits </w:t>
      </w:r>
      <w:r w:rsidR="00465328" w:rsidRPr="00286D7D">
        <w:rPr>
          <w:rFonts w:ascii="Times New Roman" w:hAnsi="Times New Roman"/>
          <w:sz w:val="24"/>
          <w:szCs w:val="24"/>
          <w:lang w:val="en-US"/>
        </w:rPr>
        <w:t>through</w:t>
      </w:r>
      <w:r w:rsidR="00124639" w:rsidRPr="00286D7D">
        <w:rPr>
          <w:rFonts w:ascii="Times New Roman" w:hAnsi="Times New Roman"/>
          <w:sz w:val="24"/>
          <w:szCs w:val="24"/>
          <w:lang w:val="en-US"/>
        </w:rPr>
        <w:t xml:space="preserve"> their</w:t>
      </w:r>
      <w:r w:rsidR="00410A05" w:rsidRPr="00286D7D">
        <w:rPr>
          <w:rFonts w:ascii="Times New Roman" w:hAnsi="Times New Roman"/>
          <w:sz w:val="24"/>
          <w:szCs w:val="24"/>
          <w:lang w:val="en-US"/>
        </w:rPr>
        <w:t xml:space="preserve"> relationship</w:t>
      </w:r>
      <w:r w:rsidR="00353422" w:rsidRPr="00286D7D">
        <w:rPr>
          <w:rFonts w:ascii="Times New Roman" w:hAnsi="Times New Roman"/>
          <w:sz w:val="24"/>
          <w:szCs w:val="24"/>
          <w:lang w:val="en-US"/>
        </w:rPr>
        <w:t>.</w:t>
      </w:r>
      <w:r w:rsidR="00410A05" w:rsidRPr="00286D7D">
        <w:rPr>
          <w:rFonts w:ascii="Times New Roman" w:hAnsi="Times New Roman"/>
          <w:sz w:val="24"/>
          <w:szCs w:val="24"/>
          <w:lang w:val="en-US"/>
        </w:rPr>
        <w:t xml:space="preserve"> </w:t>
      </w:r>
      <w:r w:rsidR="0025587E">
        <w:rPr>
          <w:rFonts w:ascii="Times New Roman" w:hAnsi="Times New Roman"/>
          <w:sz w:val="24"/>
          <w:szCs w:val="24"/>
          <w:lang w:val="en-US"/>
        </w:rPr>
        <w:t>Hence</w:t>
      </w:r>
      <w:r w:rsidR="007127C8">
        <w:rPr>
          <w:rFonts w:ascii="Times New Roman" w:hAnsi="Times New Roman"/>
          <w:sz w:val="24"/>
          <w:szCs w:val="24"/>
          <w:lang w:val="en-US"/>
        </w:rPr>
        <w:t xml:space="preserve">,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3C5E08">
        <w:rPr>
          <w:rFonts w:ascii="Times New Roman" w:hAnsi="Times New Roman"/>
          <w:sz w:val="24"/>
          <w:szCs w:val="24"/>
          <w:lang w:val="en-US"/>
        </w:rPr>
        <w:t xml:space="preserve">1 </w:t>
      </w:r>
      <w:r w:rsidR="003219F3" w:rsidRPr="00286D7D">
        <w:rPr>
          <w:rFonts w:ascii="Times New Roman" w:hAnsi="Times New Roman"/>
          <w:sz w:val="24"/>
          <w:szCs w:val="24"/>
          <w:lang w:val="en-US"/>
        </w:rPr>
        <w:t>declared</w:t>
      </w:r>
      <w:r w:rsidR="00410A05" w:rsidRPr="00286D7D">
        <w:rPr>
          <w:rFonts w:ascii="Times New Roman" w:hAnsi="Times New Roman"/>
          <w:sz w:val="24"/>
          <w:szCs w:val="24"/>
          <w:lang w:val="en-US"/>
        </w:rPr>
        <w:t>: “</w:t>
      </w:r>
      <w:r w:rsidR="00715D0F" w:rsidRPr="00286D7D">
        <w:rPr>
          <w:rFonts w:ascii="Times New Roman" w:hAnsi="Times New Roman"/>
          <w:sz w:val="24"/>
          <w:szCs w:val="24"/>
          <w:lang w:val="en-US"/>
        </w:rPr>
        <w:t xml:space="preserve">We </w:t>
      </w:r>
      <w:r w:rsidR="00B24C1F">
        <w:rPr>
          <w:rFonts w:ascii="Times New Roman" w:hAnsi="Times New Roman"/>
          <w:sz w:val="24"/>
          <w:szCs w:val="24"/>
          <w:lang w:val="en-US"/>
        </w:rPr>
        <w:t xml:space="preserve">have </w:t>
      </w:r>
      <w:r w:rsidR="00715D0F" w:rsidRPr="00286D7D">
        <w:rPr>
          <w:rFonts w:ascii="Times New Roman" w:hAnsi="Times New Roman"/>
          <w:sz w:val="24"/>
          <w:szCs w:val="24"/>
          <w:lang w:val="en-US"/>
        </w:rPr>
        <w:t xml:space="preserve">always had a good relationship and we are pleased with </w:t>
      </w:r>
      <w:r w:rsidR="00410A05" w:rsidRPr="00286D7D">
        <w:rPr>
          <w:rFonts w:ascii="Times New Roman" w:hAnsi="Times New Roman"/>
          <w:sz w:val="24"/>
          <w:szCs w:val="24"/>
          <w:lang w:val="en-US"/>
        </w:rPr>
        <w:t>Booking.com</w:t>
      </w:r>
      <w:r w:rsidR="00715D0F" w:rsidRPr="00286D7D">
        <w:rPr>
          <w:rFonts w:ascii="Times New Roman" w:hAnsi="Times New Roman"/>
          <w:sz w:val="24"/>
          <w:szCs w:val="24"/>
          <w:lang w:val="en-US"/>
        </w:rPr>
        <w:t>, as it</w:t>
      </w:r>
      <w:r w:rsidR="00410A05" w:rsidRPr="00286D7D">
        <w:rPr>
          <w:rFonts w:ascii="Times New Roman" w:hAnsi="Times New Roman"/>
          <w:sz w:val="24"/>
          <w:szCs w:val="24"/>
          <w:lang w:val="en-US"/>
        </w:rPr>
        <w:t xml:space="preserve"> provides us sales statistics and insights which are very valuable in decision</w:t>
      </w:r>
      <w:r w:rsidR="00353422" w:rsidRPr="00286D7D">
        <w:rPr>
          <w:rFonts w:ascii="Times New Roman" w:hAnsi="Times New Roman"/>
          <w:sz w:val="24"/>
          <w:szCs w:val="24"/>
          <w:lang w:val="en-US"/>
        </w:rPr>
        <w:t>-making</w:t>
      </w:r>
      <w:r w:rsidR="00410A05" w:rsidRPr="00286D7D">
        <w:rPr>
          <w:rFonts w:ascii="Times New Roman" w:hAnsi="Times New Roman"/>
          <w:sz w:val="24"/>
          <w:szCs w:val="24"/>
          <w:lang w:val="en-US"/>
        </w:rPr>
        <w:t xml:space="preserve"> regarding our </w:t>
      </w:r>
      <w:r w:rsidR="00FC7BD0" w:rsidRPr="00286D7D">
        <w:rPr>
          <w:rFonts w:ascii="Times New Roman" w:hAnsi="Times New Roman"/>
          <w:sz w:val="24"/>
          <w:szCs w:val="24"/>
          <w:lang w:val="en-US"/>
        </w:rPr>
        <w:t>pricing policy</w:t>
      </w:r>
      <w:r w:rsidR="00410A05" w:rsidRPr="00286D7D">
        <w:rPr>
          <w:rFonts w:ascii="Times New Roman" w:hAnsi="Times New Roman"/>
          <w:sz w:val="24"/>
          <w:szCs w:val="24"/>
          <w:lang w:val="en-US"/>
        </w:rPr>
        <w:t xml:space="preserve"> and promotion.” Likewise,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D70411">
        <w:rPr>
          <w:rFonts w:ascii="Times New Roman" w:hAnsi="Times New Roman"/>
          <w:sz w:val="24"/>
          <w:szCs w:val="24"/>
          <w:lang w:val="en-US"/>
        </w:rPr>
        <w:t xml:space="preserve">8 </w:t>
      </w:r>
      <w:r w:rsidR="003219F3" w:rsidRPr="00286D7D">
        <w:rPr>
          <w:rFonts w:ascii="Times New Roman" w:hAnsi="Times New Roman"/>
          <w:sz w:val="24"/>
          <w:szCs w:val="24"/>
          <w:lang w:val="en-US"/>
        </w:rPr>
        <w:t>quoted</w:t>
      </w:r>
      <w:r w:rsidR="00410A05" w:rsidRPr="00286D7D">
        <w:rPr>
          <w:rFonts w:ascii="Times New Roman" w:hAnsi="Times New Roman"/>
          <w:sz w:val="24"/>
          <w:szCs w:val="24"/>
          <w:lang w:val="en-US"/>
        </w:rPr>
        <w:t xml:space="preserve">: “I am satisfied with Booking.com because I use the platform </w:t>
      </w:r>
      <w:r w:rsidR="00465328" w:rsidRPr="00286D7D">
        <w:rPr>
          <w:rFonts w:ascii="Times New Roman" w:hAnsi="Times New Roman"/>
          <w:sz w:val="24"/>
          <w:szCs w:val="24"/>
          <w:lang w:val="en-US"/>
        </w:rPr>
        <w:t>mostly for last minute bookings.</w:t>
      </w:r>
      <w:r w:rsidR="00410A05" w:rsidRPr="00286D7D">
        <w:rPr>
          <w:rFonts w:ascii="Times New Roman" w:hAnsi="Times New Roman"/>
          <w:sz w:val="24"/>
          <w:szCs w:val="24"/>
          <w:lang w:val="en-US"/>
        </w:rPr>
        <w:t>”</w:t>
      </w:r>
      <w:r w:rsidRPr="00286D7D">
        <w:rPr>
          <w:rFonts w:ascii="Times New Roman" w:hAnsi="Times New Roman"/>
          <w:sz w:val="24"/>
          <w:szCs w:val="24"/>
          <w:lang w:val="en-US"/>
        </w:rPr>
        <w:t xml:space="preserve"> </w:t>
      </w:r>
      <w:r w:rsidRPr="00286D7D">
        <w:rPr>
          <w:rFonts w:ascii="Times New Roman" w:hAnsi="Times New Roman"/>
          <w:sz w:val="24"/>
          <w:szCs w:val="24"/>
        </w:rPr>
        <w:t>By having last minute bookings, this hotelier as well as several</w:t>
      </w:r>
      <w:r w:rsidR="00633A9E" w:rsidRPr="00286D7D">
        <w:rPr>
          <w:rFonts w:ascii="Times New Roman" w:hAnsi="Times New Roman"/>
          <w:sz w:val="24"/>
          <w:szCs w:val="24"/>
        </w:rPr>
        <w:t xml:space="preserve"> </w:t>
      </w:r>
      <w:r w:rsidRPr="00286D7D">
        <w:rPr>
          <w:rFonts w:ascii="Times New Roman" w:hAnsi="Times New Roman"/>
          <w:sz w:val="24"/>
          <w:szCs w:val="24"/>
        </w:rPr>
        <w:t>others</w:t>
      </w:r>
      <w:r w:rsidR="00633A9E" w:rsidRPr="00286D7D">
        <w:rPr>
          <w:rFonts w:ascii="Times New Roman" w:hAnsi="Times New Roman"/>
          <w:sz w:val="24"/>
          <w:szCs w:val="24"/>
        </w:rPr>
        <w:t>,</w:t>
      </w:r>
      <w:r w:rsidRPr="00286D7D">
        <w:rPr>
          <w:rFonts w:ascii="Times New Roman" w:hAnsi="Times New Roman"/>
          <w:sz w:val="24"/>
          <w:szCs w:val="24"/>
        </w:rPr>
        <w:t xml:space="preserve"> are able to increase their occupancy rates and reduce any loss of profits from </w:t>
      </w:r>
      <w:r w:rsidR="00BF1926" w:rsidRPr="00286D7D">
        <w:rPr>
          <w:rFonts w:ascii="Times New Roman" w:hAnsi="Times New Roman"/>
          <w:sz w:val="24"/>
          <w:szCs w:val="24"/>
        </w:rPr>
        <w:t xml:space="preserve">unsold </w:t>
      </w:r>
      <w:r w:rsidRPr="00286D7D">
        <w:rPr>
          <w:rFonts w:ascii="Times New Roman" w:hAnsi="Times New Roman"/>
          <w:sz w:val="24"/>
          <w:szCs w:val="24"/>
        </w:rPr>
        <w:t xml:space="preserve">rooms. </w:t>
      </w:r>
    </w:p>
    <w:p w:rsidR="00806267" w:rsidRPr="00286D7D" w:rsidRDefault="004D342B"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 xml:space="preserve">Ten out of the 18 </w:t>
      </w:r>
      <w:r w:rsidR="00C501C2" w:rsidRPr="00286D7D">
        <w:rPr>
          <w:rFonts w:ascii="Times New Roman" w:hAnsi="Times New Roman"/>
          <w:sz w:val="24"/>
          <w:szCs w:val="24"/>
          <w:lang w:val="en-US"/>
        </w:rPr>
        <w:t>interviewees</w:t>
      </w:r>
      <w:r w:rsidRPr="00286D7D">
        <w:rPr>
          <w:rFonts w:ascii="Times New Roman" w:hAnsi="Times New Roman"/>
          <w:sz w:val="24"/>
          <w:szCs w:val="24"/>
          <w:lang w:val="en-US"/>
        </w:rPr>
        <w:t xml:space="preserve"> who admitted being satisfied </w:t>
      </w:r>
      <w:r w:rsidR="00157F90">
        <w:rPr>
          <w:rFonts w:ascii="Times New Roman" w:hAnsi="Times New Roman"/>
          <w:sz w:val="24"/>
          <w:szCs w:val="24"/>
          <w:lang w:val="en-US"/>
        </w:rPr>
        <w:t>with</w:t>
      </w:r>
      <w:r w:rsidR="00157F90" w:rsidRPr="00286D7D">
        <w:rPr>
          <w:rFonts w:ascii="Times New Roman" w:hAnsi="Times New Roman"/>
          <w:sz w:val="24"/>
          <w:szCs w:val="24"/>
          <w:lang w:val="en-US"/>
        </w:rPr>
        <w:t xml:space="preserve"> </w:t>
      </w:r>
      <w:r w:rsidRPr="00286D7D">
        <w:rPr>
          <w:rFonts w:ascii="Times New Roman" w:hAnsi="Times New Roman"/>
          <w:sz w:val="24"/>
          <w:szCs w:val="24"/>
          <w:lang w:val="en-US"/>
        </w:rPr>
        <w:t xml:space="preserve">their professional cooperation </w:t>
      </w:r>
      <w:r w:rsidR="00516BAD" w:rsidRPr="00286D7D">
        <w:rPr>
          <w:rFonts w:ascii="Times New Roman" w:hAnsi="Times New Roman"/>
          <w:sz w:val="24"/>
          <w:szCs w:val="24"/>
          <w:lang w:val="en-US"/>
        </w:rPr>
        <w:t xml:space="preserve">with </w:t>
      </w:r>
      <w:r w:rsidR="00C772A8" w:rsidRPr="00286D7D">
        <w:rPr>
          <w:rFonts w:ascii="Times New Roman" w:hAnsi="Times New Roman"/>
          <w:sz w:val="24"/>
          <w:szCs w:val="24"/>
          <w:lang w:val="el-GR"/>
        </w:rPr>
        <w:t>Β</w:t>
      </w:r>
      <w:r w:rsidR="00516BAD" w:rsidRPr="00286D7D">
        <w:rPr>
          <w:rFonts w:ascii="Times New Roman" w:hAnsi="Times New Roman"/>
          <w:sz w:val="24"/>
          <w:szCs w:val="24"/>
          <w:lang w:val="en-US"/>
        </w:rPr>
        <w:t xml:space="preserve">ooking.com </w:t>
      </w:r>
      <w:r w:rsidRPr="00286D7D">
        <w:rPr>
          <w:rFonts w:ascii="Times New Roman" w:hAnsi="Times New Roman"/>
          <w:sz w:val="24"/>
          <w:szCs w:val="24"/>
          <w:lang w:val="en-US"/>
        </w:rPr>
        <w:t xml:space="preserve">stated at the same time that the commission rate is high. </w:t>
      </w:r>
      <w:r w:rsidR="00353422" w:rsidRPr="00286D7D">
        <w:rPr>
          <w:rFonts w:ascii="Times New Roman" w:hAnsi="Times New Roman"/>
          <w:sz w:val="24"/>
          <w:szCs w:val="24"/>
          <w:lang w:val="en-US"/>
        </w:rPr>
        <w:t>In this re</w:t>
      </w:r>
      <w:r w:rsidR="00DA45F3" w:rsidRPr="00286D7D">
        <w:rPr>
          <w:rFonts w:ascii="Times New Roman" w:hAnsi="Times New Roman"/>
          <w:sz w:val="24"/>
          <w:szCs w:val="24"/>
          <w:lang w:val="en-US"/>
        </w:rPr>
        <w:t>gard</w:t>
      </w:r>
      <w:r w:rsidR="00353422" w:rsidRPr="00286D7D">
        <w:rPr>
          <w:rFonts w:ascii="Times New Roman" w:hAnsi="Times New Roman"/>
          <w:sz w:val="24"/>
          <w:szCs w:val="24"/>
          <w:lang w:val="en-US"/>
        </w:rPr>
        <w:t xml:space="preserve">, </w:t>
      </w:r>
      <w:r w:rsidR="00BF1926" w:rsidRPr="00286D7D">
        <w:rPr>
          <w:rFonts w:ascii="Times New Roman" w:hAnsi="Times New Roman"/>
          <w:sz w:val="24"/>
          <w:szCs w:val="24"/>
          <w:lang w:val="en-US"/>
        </w:rPr>
        <w:t>the question that emerges is</w:t>
      </w:r>
      <w:r w:rsidR="005F3C93" w:rsidRPr="00286D7D">
        <w:rPr>
          <w:rFonts w:ascii="Times New Roman" w:hAnsi="Times New Roman"/>
          <w:sz w:val="24"/>
          <w:szCs w:val="24"/>
          <w:lang w:val="en-US"/>
        </w:rPr>
        <w:t xml:space="preserve"> how </w:t>
      </w:r>
      <w:r w:rsidR="00921215" w:rsidRPr="00286D7D">
        <w:rPr>
          <w:rFonts w:ascii="Times New Roman" w:hAnsi="Times New Roman"/>
          <w:sz w:val="24"/>
          <w:szCs w:val="24"/>
          <w:lang w:val="en-US"/>
        </w:rPr>
        <w:t xml:space="preserve">can </w:t>
      </w:r>
      <w:r w:rsidR="009553A5" w:rsidRPr="00286D7D">
        <w:rPr>
          <w:rFonts w:ascii="Times New Roman" w:hAnsi="Times New Roman"/>
          <w:sz w:val="24"/>
          <w:szCs w:val="24"/>
          <w:lang w:val="en-US"/>
        </w:rPr>
        <w:t xml:space="preserve">they </w:t>
      </w:r>
      <w:r w:rsidR="00921215" w:rsidRPr="00286D7D">
        <w:rPr>
          <w:rFonts w:ascii="Times New Roman" w:hAnsi="Times New Roman"/>
          <w:sz w:val="24"/>
          <w:szCs w:val="24"/>
          <w:lang w:val="en-US"/>
        </w:rPr>
        <w:t xml:space="preserve">be </w:t>
      </w:r>
      <w:r w:rsidR="005F3C93" w:rsidRPr="00286D7D">
        <w:rPr>
          <w:rFonts w:ascii="Times New Roman" w:hAnsi="Times New Roman"/>
          <w:sz w:val="24"/>
          <w:szCs w:val="24"/>
          <w:lang w:val="en-US"/>
        </w:rPr>
        <w:t xml:space="preserve">satisfied </w:t>
      </w:r>
      <w:r w:rsidR="00921215" w:rsidRPr="00286D7D">
        <w:rPr>
          <w:rFonts w:ascii="Times New Roman" w:hAnsi="Times New Roman"/>
          <w:sz w:val="24"/>
          <w:szCs w:val="24"/>
          <w:lang w:val="en-US"/>
        </w:rPr>
        <w:t xml:space="preserve">with such a high </w:t>
      </w:r>
      <w:r w:rsidR="005F3C93" w:rsidRPr="00286D7D">
        <w:rPr>
          <w:rFonts w:ascii="Times New Roman" w:hAnsi="Times New Roman"/>
          <w:sz w:val="24"/>
          <w:szCs w:val="24"/>
          <w:lang w:val="en-US"/>
        </w:rPr>
        <w:t>commission rate? An explanation</w:t>
      </w:r>
      <w:r w:rsidR="00ED6098" w:rsidRPr="00286D7D">
        <w:rPr>
          <w:rFonts w:ascii="Times New Roman" w:hAnsi="Times New Roman"/>
          <w:sz w:val="24"/>
          <w:szCs w:val="24"/>
          <w:lang w:val="en-US"/>
        </w:rPr>
        <w:t xml:space="preserve"> to this</w:t>
      </w:r>
      <w:r w:rsidR="005F3C93" w:rsidRPr="00286D7D">
        <w:rPr>
          <w:rFonts w:ascii="Times New Roman" w:hAnsi="Times New Roman"/>
          <w:sz w:val="24"/>
          <w:szCs w:val="24"/>
          <w:lang w:val="en-US"/>
        </w:rPr>
        <w:t xml:space="preserve"> might be that less powerful actors in </w:t>
      </w:r>
      <w:r w:rsidR="00921215" w:rsidRPr="00286D7D">
        <w:rPr>
          <w:rFonts w:ascii="Times New Roman" w:hAnsi="Times New Roman"/>
          <w:sz w:val="24"/>
          <w:szCs w:val="24"/>
          <w:lang w:val="en-US"/>
        </w:rPr>
        <w:t xml:space="preserve">a </w:t>
      </w:r>
      <w:r w:rsidR="005F3C93" w:rsidRPr="00286D7D">
        <w:rPr>
          <w:rFonts w:ascii="Times New Roman" w:hAnsi="Times New Roman"/>
          <w:sz w:val="24"/>
          <w:szCs w:val="24"/>
          <w:lang w:val="en-US"/>
        </w:rPr>
        <w:t xml:space="preserve">relationship which </w:t>
      </w:r>
      <w:r w:rsidR="00151C2D" w:rsidRPr="00286D7D">
        <w:rPr>
          <w:rFonts w:ascii="Times New Roman" w:hAnsi="Times New Roman"/>
          <w:sz w:val="24"/>
          <w:szCs w:val="24"/>
          <w:lang w:val="en-US"/>
        </w:rPr>
        <w:t xml:space="preserve">is </w:t>
      </w:r>
      <w:r w:rsidR="00FC085C" w:rsidRPr="00286D7D">
        <w:rPr>
          <w:rFonts w:ascii="Times New Roman" w:hAnsi="Times New Roman"/>
          <w:sz w:val="24"/>
          <w:szCs w:val="24"/>
          <w:lang w:val="en-US"/>
        </w:rPr>
        <w:t xml:space="preserve">shaped </w:t>
      </w:r>
      <w:r w:rsidR="005F3C93" w:rsidRPr="00286D7D">
        <w:rPr>
          <w:rFonts w:ascii="Times New Roman" w:hAnsi="Times New Roman"/>
          <w:sz w:val="24"/>
          <w:szCs w:val="24"/>
          <w:lang w:val="en-US"/>
        </w:rPr>
        <w:t>by power asymmetr</w:t>
      </w:r>
      <w:r w:rsidR="00ED6098" w:rsidRPr="00286D7D">
        <w:rPr>
          <w:rFonts w:ascii="Times New Roman" w:hAnsi="Times New Roman"/>
          <w:sz w:val="24"/>
          <w:szCs w:val="24"/>
          <w:lang w:val="en-US"/>
        </w:rPr>
        <w:t>y</w:t>
      </w:r>
      <w:r w:rsidR="005F3C93" w:rsidRPr="00286D7D">
        <w:rPr>
          <w:rFonts w:ascii="Times New Roman" w:hAnsi="Times New Roman"/>
          <w:sz w:val="24"/>
          <w:szCs w:val="24"/>
          <w:lang w:val="en-US"/>
        </w:rPr>
        <w:t xml:space="preserve"> try </w:t>
      </w:r>
      <w:r w:rsidR="00151C2D" w:rsidRPr="00286D7D">
        <w:rPr>
          <w:rFonts w:ascii="Times New Roman" w:hAnsi="Times New Roman"/>
          <w:sz w:val="24"/>
          <w:szCs w:val="24"/>
          <w:lang w:val="en-US"/>
        </w:rPr>
        <w:t xml:space="preserve">first </w:t>
      </w:r>
      <w:r w:rsidR="005F3C93" w:rsidRPr="00286D7D">
        <w:rPr>
          <w:rFonts w:ascii="Times New Roman" w:hAnsi="Times New Roman"/>
          <w:sz w:val="24"/>
          <w:szCs w:val="24"/>
          <w:lang w:val="en-US"/>
        </w:rPr>
        <w:t xml:space="preserve">to secure beneficial resources and then to reduce dependency. </w:t>
      </w:r>
      <w:r w:rsidR="00715D0F" w:rsidRPr="00286D7D">
        <w:rPr>
          <w:rFonts w:ascii="Times New Roman" w:hAnsi="Times New Roman"/>
          <w:sz w:val="24"/>
          <w:szCs w:val="24"/>
          <w:lang w:val="en-US"/>
        </w:rPr>
        <w:t>T</w:t>
      </w:r>
      <w:r w:rsidR="00ED6098" w:rsidRPr="00286D7D">
        <w:rPr>
          <w:rFonts w:ascii="Times New Roman" w:hAnsi="Times New Roman"/>
          <w:sz w:val="24"/>
          <w:szCs w:val="24"/>
          <w:lang w:val="en-US"/>
        </w:rPr>
        <w:t xml:space="preserve">herefore, accommodation providers benefit from the partnership with Booking.com </w:t>
      </w:r>
      <w:r w:rsidR="001A3F97" w:rsidRPr="00286D7D">
        <w:rPr>
          <w:rFonts w:ascii="Times New Roman" w:hAnsi="Times New Roman"/>
          <w:sz w:val="24"/>
          <w:szCs w:val="24"/>
          <w:lang w:val="en-US"/>
        </w:rPr>
        <w:t>by securing resources through the contract</w:t>
      </w:r>
      <w:r w:rsidR="00353422" w:rsidRPr="00286D7D">
        <w:rPr>
          <w:rFonts w:ascii="Times New Roman" w:hAnsi="Times New Roman"/>
          <w:sz w:val="24"/>
          <w:szCs w:val="24"/>
          <w:lang w:val="en-US"/>
        </w:rPr>
        <w:t xml:space="preserve"> and</w:t>
      </w:r>
      <w:r w:rsidR="003B489E" w:rsidRPr="00286D7D">
        <w:rPr>
          <w:rFonts w:ascii="Times New Roman" w:hAnsi="Times New Roman"/>
          <w:sz w:val="24"/>
          <w:szCs w:val="24"/>
          <w:lang w:val="en-US"/>
        </w:rPr>
        <w:t xml:space="preserve"> </w:t>
      </w:r>
      <w:r w:rsidR="00353422" w:rsidRPr="00286D7D">
        <w:rPr>
          <w:rFonts w:ascii="Times New Roman" w:hAnsi="Times New Roman"/>
          <w:sz w:val="24"/>
          <w:szCs w:val="24"/>
          <w:lang w:val="en-US"/>
        </w:rPr>
        <w:t>expect additional gains in</w:t>
      </w:r>
      <w:r w:rsidR="001A3F97" w:rsidRPr="00286D7D">
        <w:rPr>
          <w:rFonts w:ascii="Times New Roman" w:hAnsi="Times New Roman"/>
          <w:sz w:val="24"/>
          <w:szCs w:val="24"/>
          <w:lang w:val="en-US"/>
        </w:rPr>
        <w:t xml:space="preserve"> the long-run</w:t>
      </w:r>
      <w:r w:rsidR="003B489E" w:rsidRPr="00286D7D">
        <w:rPr>
          <w:rFonts w:ascii="Times New Roman" w:hAnsi="Times New Roman"/>
          <w:sz w:val="24"/>
          <w:szCs w:val="24"/>
          <w:lang w:val="en-US"/>
        </w:rPr>
        <w:t>,</w:t>
      </w:r>
      <w:r w:rsidR="001A3F97" w:rsidRPr="00286D7D">
        <w:rPr>
          <w:rFonts w:ascii="Times New Roman" w:hAnsi="Times New Roman"/>
          <w:sz w:val="24"/>
          <w:szCs w:val="24"/>
          <w:lang w:val="en-US"/>
        </w:rPr>
        <w:t xml:space="preserve"> </w:t>
      </w:r>
      <w:r w:rsidR="00151C2D" w:rsidRPr="00286D7D">
        <w:rPr>
          <w:rFonts w:ascii="Times New Roman" w:hAnsi="Times New Roman"/>
          <w:sz w:val="24"/>
          <w:szCs w:val="24"/>
          <w:lang w:val="en-US"/>
        </w:rPr>
        <w:t xml:space="preserve">like having the ability to veto unfair reviews </w:t>
      </w:r>
      <w:r w:rsidR="00353422" w:rsidRPr="00286D7D">
        <w:rPr>
          <w:rFonts w:ascii="Times New Roman" w:hAnsi="Times New Roman"/>
          <w:sz w:val="24"/>
          <w:szCs w:val="24"/>
          <w:lang w:val="en-US"/>
        </w:rPr>
        <w:t xml:space="preserve">as well as </w:t>
      </w:r>
      <w:r w:rsidR="00151C2D" w:rsidRPr="00286D7D">
        <w:rPr>
          <w:rFonts w:ascii="Times New Roman" w:hAnsi="Times New Roman"/>
          <w:sz w:val="24"/>
          <w:szCs w:val="24"/>
          <w:lang w:val="en-US"/>
        </w:rPr>
        <w:t xml:space="preserve">to put pressure on Booking.com through the Hellenic Chamber of Hotels, which </w:t>
      </w:r>
      <w:r w:rsidR="001747C3">
        <w:rPr>
          <w:rFonts w:ascii="Times New Roman" w:hAnsi="Times New Roman"/>
          <w:sz w:val="24"/>
          <w:szCs w:val="24"/>
          <w:lang w:val="en-US"/>
        </w:rPr>
        <w:t>sometimes</w:t>
      </w:r>
      <w:r w:rsidR="001747C3" w:rsidRPr="00286D7D">
        <w:rPr>
          <w:rFonts w:ascii="Times New Roman" w:hAnsi="Times New Roman"/>
          <w:sz w:val="24"/>
          <w:szCs w:val="24"/>
          <w:lang w:val="en-US"/>
        </w:rPr>
        <w:t xml:space="preserve"> </w:t>
      </w:r>
      <w:r w:rsidR="00151C2D" w:rsidRPr="00286D7D">
        <w:rPr>
          <w:rFonts w:ascii="Times New Roman" w:hAnsi="Times New Roman"/>
          <w:sz w:val="24"/>
          <w:szCs w:val="24"/>
          <w:lang w:val="en-US"/>
        </w:rPr>
        <w:t>expresses complaints of hoteliers regarding their relationship with Booking.com</w:t>
      </w:r>
      <w:r w:rsidR="001F5ACA" w:rsidRPr="00286D7D">
        <w:rPr>
          <w:rFonts w:ascii="Times New Roman" w:hAnsi="Times New Roman"/>
          <w:sz w:val="24"/>
          <w:szCs w:val="24"/>
          <w:lang w:val="en-US"/>
        </w:rPr>
        <w:t xml:space="preserve">, e.g. the request </w:t>
      </w:r>
      <w:r w:rsidR="00C30EBC" w:rsidRPr="00286D7D">
        <w:rPr>
          <w:rFonts w:ascii="Times New Roman" w:hAnsi="Times New Roman"/>
          <w:sz w:val="24"/>
          <w:szCs w:val="24"/>
          <w:lang w:val="en-US"/>
        </w:rPr>
        <w:t>to</w:t>
      </w:r>
      <w:r w:rsidR="001F5ACA" w:rsidRPr="00286D7D">
        <w:rPr>
          <w:rFonts w:ascii="Times New Roman" w:hAnsi="Times New Roman"/>
          <w:sz w:val="24"/>
          <w:szCs w:val="24"/>
          <w:lang w:val="en-US"/>
        </w:rPr>
        <w:t xml:space="preserve"> </w:t>
      </w:r>
      <w:r w:rsidR="00C30EBC" w:rsidRPr="00286D7D">
        <w:rPr>
          <w:rFonts w:ascii="Times New Roman" w:hAnsi="Times New Roman"/>
          <w:sz w:val="24"/>
          <w:szCs w:val="24"/>
          <w:lang w:val="en-US"/>
        </w:rPr>
        <w:t xml:space="preserve">stop </w:t>
      </w:r>
      <w:r w:rsidR="001F5ACA" w:rsidRPr="00286D7D">
        <w:rPr>
          <w:rFonts w:ascii="Times New Roman" w:hAnsi="Times New Roman"/>
          <w:sz w:val="24"/>
          <w:szCs w:val="24"/>
          <w:lang w:val="en-US"/>
        </w:rPr>
        <w:t xml:space="preserve">charging commission on the VAT </w:t>
      </w:r>
      <w:r w:rsidR="00157F90">
        <w:rPr>
          <w:rFonts w:ascii="Times New Roman" w:hAnsi="Times New Roman"/>
          <w:sz w:val="24"/>
          <w:szCs w:val="24"/>
          <w:lang w:val="en-US"/>
        </w:rPr>
        <w:t>in</w:t>
      </w:r>
      <w:r w:rsidR="00157F90" w:rsidRPr="00286D7D">
        <w:rPr>
          <w:rFonts w:ascii="Times New Roman" w:hAnsi="Times New Roman"/>
          <w:sz w:val="24"/>
          <w:szCs w:val="24"/>
          <w:lang w:val="en-US"/>
        </w:rPr>
        <w:t xml:space="preserve">clusive </w:t>
      </w:r>
      <w:r w:rsidR="001F5ACA" w:rsidRPr="00286D7D">
        <w:rPr>
          <w:rFonts w:ascii="Times New Roman" w:hAnsi="Times New Roman"/>
          <w:sz w:val="24"/>
          <w:szCs w:val="24"/>
          <w:lang w:val="en-US"/>
        </w:rPr>
        <w:t xml:space="preserve">price of rooms </w:t>
      </w:r>
      <w:r w:rsidR="001F5ACA" w:rsidRPr="00286D7D">
        <w:rPr>
          <w:rFonts w:ascii="Times New Roman" w:hAnsi="Times New Roman"/>
          <w:sz w:val="24"/>
          <w:szCs w:val="24"/>
        </w:rPr>
        <w:t>(Karageorgos</w:t>
      </w:r>
      <w:r w:rsidR="005B18BC">
        <w:rPr>
          <w:rFonts w:ascii="Times New Roman" w:hAnsi="Times New Roman"/>
          <w:sz w:val="24"/>
          <w:szCs w:val="24"/>
        </w:rPr>
        <w:t>,</w:t>
      </w:r>
      <w:r w:rsidR="001F5ACA" w:rsidRPr="00286D7D">
        <w:rPr>
          <w:rFonts w:ascii="Times New Roman" w:hAnsi="Times New Roman"/>
          <w:sz w:val="24"/>
          <w:szCs w:val="24"/>
        </w:rPr>
        <w:t xml:space="preserve"> 2019)</w:t>
      </w:r>
      <w:r w:rsidR="001A3F97" w:rsidRPr="00286D7D">
        <w:rPr>
          <w:rFonts w:ascii="Times New Roman" w:hAnsi="Times New Roman"/>
          <w:sz w:val="24"/>
          <w:szCs w:val="24"/>
          <w:lang w:val="en-US"/>
        </w:rPr>
        <w:t>.</w:t>
      </w:r>
    </w:p>
    <w:p w:rsidR="00E94947" w:rsidRPr="00286D7D" w:rsidRDefault="00C943D9"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 xml:space="preserve">The remaining four </w:t>
      </w:r>
      <w:r w:rsidR="00C501C2" w:rsidRPr="00286D7D">
        <w:rPr>
          <w:rFonts w:ascii="Times New Roman" w:hAnsi="Times New Roman"/>
          <w:sz w:val="24"/>
          <w:szCs w:val="24"/>
          <w:lang w:val="en-US"/>
        </w:rPr>
        <w:t>interviewees</w:t>
      </w:r>
      <w:r w:rsidRPr="00286D7D">
        <w:rPr>
          <w:rFonts w:ascii="Times New Roman" w:hAnsi="Times New Roman"/>
          <w:sz w:val="24"/>
          <w:szCs w:val="24"/>
          <w:lang w:val="en-US"/>
        </w:rPr>
        <w:t xml:space="preserve"> expressed dissatisfaction with Booking.com’s services noticing several problems</w:t>
      </w:r>
      <w:r w:rsidR="00516BAD" w:rsidRPr="00286D7D">
        <w:rPr>
          <w:rFonts w:ascii="Times New Roman" w:hAnsi="Times New Roman"/>
          <w:sz w:val="24"/>
          <w:szCs w:val="24"/>
          <w:lang w:val="en-US"/>
        </w:rPr>
        <w:t>.</w:t>
      </w:r>
      <w:r w:rsidRPr="00286D7D">
        <w:rPr>
          <w:rFonts w:ascii="Times New Roman" w:hAnsi="Times New Roman"/>
          <w:sz w:val="24"/>
          <w:szCs w:val="24"/>
          <w:lang w:val="en-US"/>
        </w:rPr>
        <w:t xml:space="preserve"> </w:t>
      </w:r>
      <w:r w:rsidR="00516BAD" w:rsidRPr="00286D7D">
        <w:rPr>
          <w:rFonts w:ascii="Times New Roman" w:hAnsi="Times New Roman"/>
          <w:sz w:val="24"/>
          <w:szCs w:val="24"/>
          <w:lang w:val="en-US"/>
        </w:rPr>
        <w:t>A</w:t>
      </w:r>
      <w:r w:rsidRPr="00286D7D">
        <w:rPr>
          <w:rFonts w:ascii="Times New Roman" w:hAnsi="Times New Roman"/>
          <w:sz w:val="24"/>
          <w:szCs w:val="24"/>
          <w:lang w:val="en-US"/>
        </w:rPr>
        <w:t xml:space="preserve">s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3C5E08">
        <w:rPr>
          <w:rFonts w:ascii="Times New Roman" w:hAnsi="Times New Roman"/>
          <w:sz w:val="24"/>
          <w:szCs w:val="24"/>
          <w:lang w:val="en-US"/>
        </w:rPr>
        <w:t>22</w:t>
      </w:r>
      <w:r w:rsidR="00D70411">
        <w:rPr>
          <w:rFonts w:ascii="Times New Roman" w:hAnsi="Times New Roman"/>
          <w:sz w:val="24"/>
          <w:szCs w:val="24"/>
          <w:lang w:val="en-US"/>
        </w:rPr>
        <w:t>,</w:t>
      </w:r>
      <w:r w:rsidR="003C5E08">
        <w:rPr>
          <w:rFonts w:ascii="Times New Roman" w:hAnsi="Times New Roman"/>
          <w:sz w:val="24"/>
          <w:szCs w:val="24"/>
          <w:lang w:val="en-US"/>
        </w:rPr>
        <w:t xml:space="preserve"> </w:t>
      </w:r>
      <w:r w:rsidR="003219F3" w:rsidRPr="00286D7D">
        <w:rPr>
          <w:rFonts w:ascii="Times New Roman" w:hAnsi="Times New Roman"/>
          <w:sz w:val="24"/>
          <w:szCs w:val="24"/>
          <w:lang w:val="en-US"/>
        </w:rPr>
        <w:t>explained</w:t>
      </w:r>
      <w:r w:rsidRPr="00286D7D">
        <w:rPr>
          <w:rFonts w:ascii="Times New Roman" w:hAnsi="Times New Roman"/>
          <w:sz w:val="24"/>
          <w:szCs w:val="24"/>
          <w:lang w:val="en-US"/>
        </w:rPr>
        <w:t xml:space="preserve">: “Communication is not satisfying, the personnel </w:t>
      </w:r>
      <w:r w:rsidR="00BC5392" w:rsidRPr="00286D7D">
        <w:rPr>
          <w:rFonts w:ascii="Times New Roman" w:hAnsi="Times New Roman"/>
          <w:sz w:val="24"/>
          <w:szCs w:val="24"/>
          <w:lang w:val="en-US"/>
        </w:rPr>
        <w:t>are</w:t>
      </w:r>
      <w:r w:rsidRPr="00286D7D">
        <w:rPr>
          <w:rFonts w:ascii="Times New Roman" w:hAnsi="Times New Roman"/>
          <w:sz w:val="24"/>
          <w:szCs w:val="24"/>
          <w:lang w:val="en-US"/>
        </w:rPr>
        <w:t xml:space="preserve"> not adequate</w:t>
      </w:r>
      <w:r w:rsidR="001A3EE2" w:rsidRPr="00286D7D">
        <w:rPr>
          <w:rFonts w:ascii="Times New Roman" w:hAnsi="Times New Roman"/>
          <w:sz w:val="24"/>
          <w:szCs w:val="24"/>
          <w:lang w:val="en-US"/>
        </w:rPr>
        <w:t xml:space="preserve"> and many times </w:t>
      </w:r>
      <w:r w:rsidR="00BC5392" w:rsidRPr="00286D7D">
        <w:rPr>
          <w:rFonts w:ascii="Times New Roman" w:hAnsi="Times New Roman"/>
          <w:sz w:val="24"/>
          <w:szCs w:val="24"/>
          <w:lang w:val="en-US"/>
        </w:rPr>
        <w:t xml:space="preserve">they </w:t>
      </w:r>
      <w:r w:rsidR="00FC085C" w:rsidRPr="00286D7D">
        <w:rPr>
          <w:rFonts w:ascii="Times New Roman" w:hAnsi="Times New Roman"/>
          <w:sz w:val="24"/>
          <w:szCs w:val="24"/>
          <w:lang w:val="en-US"/>
        </w:rPr>
        <w:t xml:space="preserve">lack expertise knowledge and </w:t>
      </w:r>
      <w:r w:rsidR="00BC5392" w:rsidRPr="00286D7D">
        <w:rPr>
          <w:rFonts w:ascii="Times New Roman" w:hAnsi="Times New Roman"/>
          <w:sz w:val="24"/>
          <w:szCs w:val="24"/>
          <w:lang w:val="en-US"/>
        </w:rPr>
        <w:t>are</w:t>
      </w:r>
      <w:r w:rsidR="001A3EE2" w:rsidRPr="00286D7D">
        <w:rPr>
          <w:rFonts w:ascii="Times New Roman" w:hAnsi="Times New Roman"/>
          <w:sz w:val="24"/>
          <w:szCs w:val="24"/>
          <w:lang w:val="en-US"/>
        </w:rPr>
        <w:t xml:space="preserve"> unaware of recent developments in the hospitality sector. </w:t>
      </w:r>
      <w:r w:rsidR="001156C3" w:rsidRPr="00286D7D">
        <w:rPr>
          <w:rFonts w:ascii="Times New Roman" w:hAnsi="Times New Roman"/>
          <w:sz w:val="24"/>
          <w:szCs w:val="24"/>
          <w:lang w:val="en-US"/>
        </w:rPr>
        <w:t>Thus</w:t>
      </w:r>
      <w:r w:rsidR="001A3EE2" w:rsidRPr="00286D7D">
        <w:rPr>
          <w:rFonts w:ascii="Times New Roman" w:hAnsi="Times New Roman"/>
          <w:sz w:val="24"/>
          <w:szCs w:val="24"/>
          <w:lang w:val="en-US"/>
        </w:rPr>
        <w:t>, hoteliers’ suggestions and problems fall on deaf ears.</w:t>
      </w:r>
      <w:r w:rsidRPr="00286D7D">
        <w:rPr>
          <w:rFonts w:ascii="Times New Roman" w:hAnsi="Times New Roman"/>
          <w:sz w:val="24"/>
          <w:szCs w:val="24"/>
          <w:lang w:val="en-US"/>
        </w:rPr>
        <w:t>”</w:t>
      </w:r>
      <w:r w:rsidR="001A3EE2" w:rsidRPr="00286D7D">
        <w:rPr>
          <w:rFonts w:ascii="Times New Roman" w:hAnsi="Times New Roman"/>
          <w:sz w:val="24"/>
          <w:szCs w:val="24"/>
          <w:lang w:val="en-US"/>
        </w:rPr>
        <w:t xml:space="preserve"> </w:t>
      </w:r>
      <w:r w:rsidR="00715D0F" w:rsidRPr="00286D7D">
        <w:rPr>
          <w:rFonts w:ascii="Times New Roman" w:hAnsi="Times New Roman"/>
          <w:sz w:val="24"/>
          <w:szCs w:val="24"/>
          <w:lang w:val="en-US"/>
        </w:rPr>
        <w:t>These four unsatisfied hoteliers revealed thoughts of dissolving the relationship</w:t>
      </w:r>
      <w:r w:rsidR="00A31ABD" w:rsidRPr="00286D7D">
        <w:rPr>
          <w:rFonts w:ascii="Times New Roman" w:hAnsi="Times New Roman"/>
          <w:sz w:val="24"/>
          <w:szCs w:val="24"/>
          <w:lang w:val="en-US"/>
        </w:rPr>
        <w:t xml:space="preserve"> in the future</w:t>
      </w:r>
      <w:r w:rsidR="00715D0F" w:rsidRPr="00286D7D">
        <w:rPr>
          <w:rFonts w:ascii="Times New Roman" w:hAnsi="Times New Roman"/>
          <w:sz w:val="24"/>
          <w:szCs w:val="24"/>
          <w:lang w:val="en-US"/>
        </w:rPr>
        <w:t xml:space="preserve">. </w:t>
      </w:r>
      <w:r w:rsidR="00514725" w:rsidRPr="00286D7D">
        <w:rPr>
          <w:rFonts w:ascii="Times New Roman" w:hAnsi="Times New Roman"/>
          <w:sz w:val="24"/>
          <w:szCs w:val="24"/>
          <w:lang w:val="en-US"/>
        </w:rPr>
        <w:t>This can be explained by the fact that three of those have a relatively low percentage of reservations made through Booking.com, which ranges from 20% to 30%</w:t>
      </w:r>
      <w:r w:rsidR="006D029A" w:rsidRPr="00286D7D">
        <w:rPr>
          <w:rFonts w:ascii="Times New Roman" w:hAnsi="Times New Roman"/>
          <w:sz w:val="24"/>
          <w:szCs w:val="24"/>
          <w:lang w:val="en-US"/>
        </w:rPr>
        <w:t>.</w:t>
      </w:r>
      <w:r w:rsidR="00514725" w:rsidRPr="00286D7D">
        <w:rPr>
          <w:rFonts w:ascii="Times New Roman" w:hAnsi="Times New Roman"/>
          <w:sz w:val="24"/>
          <w:szCs w:val="24"/>
          <w:lang w:val="en-US"/>
        </w:rPr>
        <w:t xml:space="preserve"> </w:t>
      </w:r>
      <w:r w:rsidR="006D029A" w:rsidRPr="00286D7D">
        <w:rPr>
          <w:rFonts w:ascii="Times New Roman" w:hAnsi="Times New Roman"/>
          <w:sz w:val="24"/>
          <w:szCs w:val="24"/>
          <w:lang w:val="en-US"/>
        </w:rPr>
        <w:t>T</w:t>
      </w:r>
      <w:r w:rsidR="00514725" w:rsidRPr="00286D7D">
        <w:rPr>
          <w:rFonts w:ascii="Times New Roman" w:hAnsi="Times New Roman"/>
          <w:sz w:val="24"/>
          <w:szCs w:val="24"/>
          <w:lang w:val="en-US"/>
        </w:rPr>
        <w:t xml:space="preserve">he </w:t>
      </w:r>
      <w:r w:rsidR="001156C3" w:rsidRPr="00286D7D">
        <w:rPr>
          <w:rFonts w:ascii="Times New Roman" w:hAnsi="Times New Roman"/>
          <w:sz w:val="24"/>
          <w:szCs w:val="24"/>
          <w:lang w:val="en-US"/>
        </w:rPr>
        <w:t xml:space="preserve">fourth </w:t>
      </w:r>
      <w:r w:rsidR="00514725" w:rsidRPr="00286D7D">
        <w:rPr>
          <w:rFonts w:ascii="Times New Roman" w:hAnsi="Times New Roman"/>
          <w:sz w:val="24"/>
          <w:szCs w:val="24"/>
          <w:lang w:val="en-US"/>
        </w:rPr>
        <w:t>one</w:t>
      </w:r>
      <w:r w:rsidR="006D029A" w:rsidRPr="00286D7D">
        <w:rPr>
          <w:rFonts w:ascii="Times New Roman" w:hAnsi="Times New Roman"/>
          <w:sz w:val="24"/>
          <w:szCs w:val="24"/>
          <w:lang w:val="en-US"/>
        </w:rPr>
        <w:t>, a</w:t>
      </w:r>
      <w:r w:rsidR="00514725" w:rsidRPr="00286D7D">
        <w:rPr>
          <w:rFonts w:ascii="Times New Roman" w:hAnsi="Times New Roman"/>
          <w:sz w:val="24"/>
          <w:szCs w:val="24"/>
          <w:lang w:val="en-US"/>
        </w:rPr>
        <w:t xml:space="preserve"> </w:t>
      </w:r>
      <w:r w:rsidR="006D029A" w:rsidRPr="00286D7D">
        <w:rPr>
          <w:rFonts w:ascii="Times New Roman" w:hAnsi="Times New Roman"/>
          <w:sz w:val="24"/>
          <w:szCs w:val="24"/>
          <w:lang w:val="en-US"/>
        </w:rPr>
        <w:t>female hotelier</w:t>
      </w:r>
      <w:r w:rsidR="001156C3" w:rsidRPr="00286D7D">
        <w:rPr>
          <w:rFonts w:ascii="Times New Roman" w:hAnsi="Times New Roman"/>
          <w:sz w:val="24"/>
          <w:szCs w:val="24"/>
          <w:lang w:val="en-US"/>
        </w:rPr>
        <w:t>,</w:t>
      </w:r>
      <w:r w:rsidR="006D029A" w:rsidRPr="00286D7D">
        <w:rPr>
          <w:rFonts w:ascii="Times New Roman" w:hAnsi="Times New Roman"/>
          <w:sz w:val="24"/>
          <w:szCs w:val="24"/>
          <w:lang w:val="en-US"/>
        </w:rPr>
        <w:t xml:space="preserve"> </w:t>
      </w:r>
      <w:r w:rsidR="00514725" w:rsidRPr="00286D7D">
        <w:rPr>
          <w:rFonts w:ascii="Times New Roman" w:hAnsi="Times New Roman"/>
          <w:sz w:val="24"/>
          <w:szCs w:val="24"/>
          <w:lang w:val="en-US"/>
        </w:rPr>
        <w:t xml:space="preserve">despite </w:t>
      </w:r>
      <w:r w:rsidR="00C30EBC" w:rsidRPr="00286D7D">
        <w:rPr>
          <w:rFonts w:ascii="Times New Roman" w:hAnsi="Times New Roman"/>
          <w:sz w:val="24"/>
          <w:szCs w:val="24"/>
          <w:lang w:val="en-US"/>
        </w:rPr>
        <w:t xml:space="preserve">having </w:t>
      </w:r>
      <w:r w:rsidR="00514725" w:rsidRPr="00286D7D">
        <w:rPr>
          <w:rFonts w:ascii="Times New Roman" w:hAnsi="Times New Roman"/>
          <w:sz w:val="24"/>
          <w:szCs w:val="24"/>
          <w:lang w:val="en-US"/>
        </w:rPr>
        <w:t xml:space="preserve">55% </w:t>
      </w:r>
      <w:r w:rsidR="006D029A" w:rsidRPr="00286D7D">
        <w:rPr>
          <w:rFonts w:ascii="Times New Roman" w:hAnsi="Times New Roman"/>
          <w:sz w:val="24"/>
          <w:szCs w:val="24"/>
          <w:lang w:val="en-US"/>
        </w:rPr>
        <w:t>of her hotel</w:t>
      </w:r>
      <w:r w:rsidR="00C30EBC" w:rsidRPr="00286D7D">
        <w:rPr>
          <w:rFonts w:ascii="Times New Roman" w:hAnsi="Times New Roman"/>
          <w:sz w:val="24"/>
          <w:szCs w:val="24"/>
          <w:lang w:val="en-US"/>
        </w:rPr>
        <w:t>’</w:t>
      </w:r>
      <w:r w:rsidR="006D029A" w:rsidRPr="00286D7D">
        <w:rPr>
          <w:rFonts w:ascii="Times New Roman" w:hAnsi="Times New Roman"/>
          <w:sz w:val="24"/>
          <w:szCs w:val="24"/>
          <w:lang w:val="en-US"/>
        </w:rPr>
        <w:t xml:space="preserve">s bookings through Booking.com </w:t>
      </w:r>
      <w:r w:rsidR="00514725" w:rsidRPr="00286D7D">
        <w:rPr>
          <w:rFonts w:ascii="Times New Roman" w:hAnsi="Times New Roman"/>
          <w:sz w:val="24"/>
          <w:szCs w:val="24"/>
          <w:lang w:val="en-US"/>
        </w:rPr>
        <w:t>and thus being dependent on</w:t>
      </w:r>
      <w:r w:rsidR="006D029A" w:rsidRPr="00286D7D">
        <w:rPr>
          <w:rFonts w:ascii="Times New Roman" w:hAnsi="Times New Roman"/>
          <w:sz w:val="24"/>
          <w:szCs w:val="24"/>
          <w:lang w:val="en-US"/>
        </w:rPr>
        <w:t xml:space="preserve"> it</w:t>
      </w:r>
      <w:r w:rsidR="00514725" w:rsidRPr="00286D7D">
        <w:rPr>
          <w:rFonts w:ascii="Times New Roman" w:hAnsi="Times New Roman"/>
          <w:sz w:val="24"/>
          <w:szCs w:val="24"/>
          <w:lang w:val="en-US"/>
        </w:rPr>
        <w:t>, considers that</w:t>
      </w:r>
      <w:r w:rsidR="006D029A" w:rsidRPr="00286D7D">
        <w:rPr>
          <w:rFonts w:ascii="Times New Roman" w:hAnsi="Times New Roman"/>
          <w:sz w:val="24"/>
          <w:szCs w:val="24"/>
          <w:lang w:val="en-US"/>
        </w:rPr>
        <w:t xml:space="preserve"> in the future her business will </w:t>
      </w:r>
      <w:r w:rsidR="00BC5392" w:rsidRPr="00286D7D">
        <w:rPr>
          <w:rFonts w:ascii="Times New Roman" w:hAnsi="Times New Roman"/>
          <w:sz w:val="24"/>
          <w:szCs w:val="24"/>
          <w:lang w:val="en-US"/>
        </w:rPr>
        <w:t xml:space="preserve">grow </w:t>
      </w:r>
      <w:r w:rsidR="006D029A" w:rsidRPr="00286D7D">
        <w:rPr>
          <w:rFonts w:ascii="Times New Roman" w:hAnsi="Times New Roman"/>
          <w:sz w:val="24"/>
          <w:szCs w:val="24"/>
          <w:lang w:val="en-US"/>
        </w:rPr>
        <w:t xml:space="preserve">and </w:t>
      </w:r>
      <w:r w:rsidR="00BF1926" w:rsidRPr="00286D7D">
        <w:rPr>
          <w:rFonts w:ascii="Times New Roman" w:hAnsi="Times New Roman"/>
          <w:sz w:val="24"/>
          <w:szCs w:val="24"/>
          <w:lang w:val="en-US"/>
        </w:rPr>
        <w:t xml:space="preserve">she will </w:t>
      </w:r>
      <w:r w:rsidR="001B18F4" w:rsidRPr="00286D7D">
        <w:rPr>
          <w:rFonts w:ascii="Times New Roman" w:hAnsi="Times New Roman"/>
          <w:sz w:val="24"/>
          <w:szCs w:val="24"/>
          <w:lang w:val="en-US"/>
        </w:rPr>
        <w:t>be able</w:t>
      </w:r>
      <w:r w:rsidR="006D029A" w:rsidRPr="00286D7D">
        <w:rPr>
          <w:rFonts w:ascii="Times New Roman" w:hAnsi="Times New Roman"/>
          <w:sz w:val="24"/>
          <w:szCs w:val="24"/>
          <w:lang w:val="en-US"/>
        </w:rPr>
        <w:t xml:space="preserve"> to </w:t>
      </w:r>
      <w:r w:rsidR="001B18F4" w:rsidRPr="00286D7D">
        <w:rPr>
          <w:rFonts w:ascii="Times New Roman" w:hAnsi="Times New Roman"/>
          <w:sz w:val="24"/>
          <w:szCs w:val="24"/>
          <w:lang w:val="en-US"/>
        </w:rPr>
        <w:t xml:space="preserve">become independent and </w:t>
      </w:r>
      <w:r w:rsidR="006D029A" w:rsidRPr="00286D7D">
        <w:rPr>
          <w:rFonts w:ascii="Times New Roman" w:hAnsi="Times New Roman"/>
          <w:sz w:val="24"/>
          <w:szCs w:val="24"/>
          <w:lang w:val="en-US"/>
        </w:rPr>
        <w:t>dissolv</w:t>
      </w:r>
      <w:r w:rsidR="001B18F4" w:rsidRPr="00286D7D">
        <w:rPr>
          <w:rFonts w:ascii="Times New Roman" w:hAnsi="Times New Roman"/>
          <w:sz w:val="24"/>
          <w:szCs w:val="24"/>
          <w:lang w:val="en-US"/>
        </w:rPr>
        <w:t>e</w:t>
      </w:r>
      <w:r w:rsidR="006D029A" w:rsidRPr="00286D7D">
        <w:rPr>
          <w:rFonts w:ascii="Times New Roman" w:hAnsi="Times New Roman"/>
          <w:sz w:val="24"/>
          <w:szCs w:val="24"/>
          <w:lang w:val="en-US"/>
        </w:rPr>
        <w:t xml:space="preserve"> the relationship. </w:t>
      </w:r>
    </w:p>
    <w:p w:rsidR="00102C7D" w:rsidRDefault="001A3EE2"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Although the majority</w:t>
      </w:r>
      <w:r w:rsidR="001B18F4" w:rsidRPr="00286D7D">
        <w:rPr>
          <w:rFonts w:ascii="Times New Roman" w:hAnsi="Times New Roman"/>
          <w:sz w:val="24"/>
          <w:szCs w:val="24"/>
          <w:lang w:val="en-US"/>
        </w:rPr>
        <w:t xml:space="preserve"> of</w:t>
      </w:r>
      <w:r w:rsidR="00B24C1F">
        <w:rPr>
          <w:rFonts w:ascii="Times New Roman" w:hAnsi="Times New Roman"/>
          <w:sz w:val="24"/>
          <w:szCs w:val="24"/>
          <w:lang w:val="en-US"/>
        </w:rPr>
        <w:t xml:space="preserve"> the</w:t>
      </w:r>
      <w:r w:rsidR="001B18F4" w:rsidRPr="00286D7D">
        <w:rPr>
          <w:rFonts w:ascii="Times New Roman" w:hAnsi="Times New Roman"/>
          <w:sz w:val="24"/>
          <w:szCs w:val="24"/>
          <w:lang w:val="en-US"/>
        </w:rPr>
        <w:t xml:space="preserve"> interviewees</w:t>
      </w:r>
      <w:r w:rsidR="000E56E7" w:rsidRPr="00286D7D">
        <w:rPr>
          <w:rFonts w:ascii="Times New Roman" w:hAnsi="Times New Roman"/>
          <w:sz w:val="24"/>
          <w:szCs w:val="24"/>
          <w:lang w:val="en-US"/>
        </w:rPr>
        <w:t xml:space="preserve"> (18 out of 22)</w:t>
      </w:r>
      <w:r w:rsidRPr="00286D7D">
        <w:rPr>
          <w:rFonts w:ascii="Times New Roman" w:hAnsi="Times New Roman"/>
          <w:sz w:val="24"/>
          <w:szCs w:val="24"/>
          <w:lang w:val="en-US"/>
        </w:rPr>
        <w:t xml:space="preserve"> expressed satisfactory economic exchanges</w:t>
      </w:r>
      <w:r w:rsidR="00715D0F" w:rsidRPr="00286D7D">
        <w:rPr>
          <w:rFonts w:ascii="Times New Roman" w:hAnsi="Times New Roman"/>
          <w:sz w:val="24"/>
          <w:szCs w:val="24"/>
          <w:lang w:val="en-US"/>
        </w:rPr>
        <w:t>, some compl</w:t>
      </w:r>
      <w:r w:rsidR="00B85038" w:rsidRPr="00286D7D">
        <w:rPr>
          <w:rFonts w:ascii="Times New Roman" w:hAnsi="Times New Roman"/>
          <w:sz w:val="24"/>
          <w:szCs w:val="24"/>
          <w:lang w:val="en-US"/>
        </w:rPr>
        <w:t>aints as well as suggestions to</w:t>
      </w:r>
      <w:r w:rsidR="00715D0F" w:rsidRPr="00286D7D">
        <w:rPr>
          <w:rFonts w:ascii="Times New Roman" w:hAnsi="Times New Roman"/>
          <w:sz w:val="24"/>
          <w:szCs w:val="24"/>
          <w:lang w:val="en-US"/>
        </w:rPr>
        <w:t xml:space="preserve"> </w:t>
      </w:r>
      <w:r w:rsidR="00B85038" w:rsidRPr="00286D7D">
        <w:rPr>
          <w:rFonts w:ascii="Times New Roman" w:hAnsi="Times New Roman"/>
          <w:sz w:val="24"/>
          <w:szCs w:val="24"/>
          <w:lang w:val="en-US"/>
        </w:rPr>
        <w:t>enhance</w:t>
      </w:r>
      <w:r w:rsidR="00715D0F" w:rsidRPr="00286D7D">
        <w:rPr>
          <w:rFonts w:ascii="Times New Roman" w:hAnsi="Times New Roman"/>
          <w:sz w:val="24"/>
          <w:szCs w:val="24"/>
          <w:lang w:val="en-US"/>
        </w:rPr>
        <w:t xml:space="preserve"> the relationship con</w:t>
      </w:r>
      <w:r w:rsidR="00C44D0F" w:rsidRPr="00286D7D">
        <w:rPr>
          <w:rFonts w:ascii="Times New Roman" w:hAnsi="Times New Roman"/>
          <w:sz w:val="24"/>
          <w:szCs w:val="24"/>
          <w:lang w:val="en-US"/>
        </w:rPr>
        <w:t>ce</w:t>
      </w:r>
      <w:r w:rsidR="00715D0F" w:rsidRPr="00286D7D">
        <w:rPr>
          <w:rFonts w:ascii="Times New Roman" w:hAnsi="Times New Roman"/>
          <w:sz w:val="24"/>
          <w:szCs w:val="24"/>
          <w:lang w:val="en-US"/>
        </w:rPr>
        <w:t>r</w:t>
      </w:r>
      <w:r w:rsidR="00C44D0F" w:rsidRPr="00286D7D">
        <w:rPr>
          <w:rFonts w:ascii="Times New Roman" w:hAnsi="Times New Roman"/>
          <w:sz w:val="24"/>
          <w:szCs w:val="24"/>
          <w:lang w:val="en-US"/>
        </w:rPr>
        <w:t>n</w:t>
      </w:r>
      <w:r w:rsidR="00715D0F" w:rsidRPr="00286D7D">
        <w:rPr>
          <w:rFonts w:ascii="Times New Roman" w:hAnsi="Times New Roman"/>
          <w:sz w:val="24"/>
          <w:szCs w:val="24"/>
          <w:lang w:val="en-US"/>
        </w:rPr>
        <w:t xml:space="preserve">ed mainly intangible social exchanges. </w:t>
      </w:r>
      <w:r w:rsidR="008719A3" w:rsidRPr="00286D7D">
        <w:rPr>
          <w:rFonts w:ascii="Times New Roman" w:hAnsi="Times New Roman"/>
          <w:sz w:val="24"/>
          <w:szCs w:val="24"/>
          <w:lang w:val="en-US"/>
        </w:rPr>
        <w:t>Six</w:t>
      </w:r>
      <w:r w:rsidR="00715D0F" w:rsidRPr="00286D7D">
        <w:rPr>
          <w:rFonts w:ascii="Times New Roman" w:hAnsi="Times New Roman"/>
          <w:sz w:val="24"/>
          <w:szCs w:val="24"/>
          <w:lang w:val="en-US"/>
        </w:rPr>
        <w:t xml:space="preserve">teen </w:t>
      </w:r>
      <w:r w:rsidR="00C501C2" w:rsidRPr="00286D7D">
        <w:rPr>
          <w:rFonts w:ascii="Times New Roman" w:hAnsi="Times New Roman"/>
          <w:sz w:val="24"/>
          <w:szCs w:val="24"/>
          <w:lang w:val="en-US"/>
        </w:rPr>
        <w:t>interviewees</w:t>
      </w:r>
      <w:r w:rsidR="00715D0F" w:rsidRPr="00286D7D">
        <w:rPr>
          <w:rFonts w:ascii="Times New Roman" w:hAnsi="Times New Roman"/>
          <w:sz w:val="24"/>
          <w:szCs w:val="24"/>
          <w:lang w:val="en-US"/>
        </w:rPr>
        <w:t xml:space="preserve"> </w:t>
      </w:r>
      <w:r w:rsidR="00B85038" w:rsidRPr="00286D7D">
        <w:rPr>
          <w:rFonts w:ascii="Times New Roman" w:hAnsi="Times New Roman"/>
          <w:sz w:val="24"/>
          <w:szCs w:val="24"/>
          <w:lang w:val="en-US"/>
        </w:rPr>
        <w:t xml:space="preserve">suggested several ways to improve </w:t>
      </w:r>
      <w:r w:rsidR="00C30EBC" w:rsidRPr="00286D7D">
        <w:rPr>
          <w:rFonts w:ascii="Times New Roman" w:hAnsi="Times New Roman"/>
          <w:sz w:val="24"/>
          <w:szCs w:val="24"/>
        </w:rPr>
        <w:t>any cases of</w:t>
      </w:r>
      <w:r w:rsidR="008719A3" w:rsidRPr="00286D7D">
        <w:rPr>
          <w:rFonts w:ascii="Times New Roman" w:hAnsi="Times New Roman"/>
          <w:sz w:val="24"/>
          <w:szCs w:val="24"/>
          <w:lang w:val="en-US"/>
        </w:rPr>
        <w:t xml:space="preserve"> unfair and devious customer reviews.</w:t>
      </w:r>
      <w:r w:rsidR="00166397" w:rsidRPr="00286D7D">
        <w:rPr>
          <w:rFonts w:ascii="Times New Roman" w:hAnsi="Times New Roman"/>
          <w:sz w:val="24"/>
          <w:szCs w:val="24"/>
          <w:lang w:val="en-US"/>
        </w:rPr>
        <w:t xml:space="preserve"> </w:t>
      </w:r>
      <w:r w:rsidR="003C5E08">
        <w:rPr>
          <w:rFonts w:ascii="Times New Roman" w:hAnsi="Times New Roman"/>
          <w:sz w:val="24"/>
          <w:szCs w:val="24"/>
          <w:lang w:val="en-US"/>
        </w:rPr>
        <w:t xml:space="preserve">In this respect,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D70411">
        <w:rPr>
          <w:rFonts w:ascii="Times New Roman" w:hAnsi="Times New Roman"/>
          <w:sz w:val="24"/>
          <w:szCs w:val="24"/>
          <w:lang w:val="en-US"/>
        </w:rPr>
        <w:t xml:space="preserve">12 </w:t>
      </w:r>
      <w:r w:rsidR="00886E89" w:rsidRPr="00286D7D">
        <w:rPr>
          <w:rFonts w:ascii="Times New Roman" w:hAnsi="Times New Roman"/>
          <w:sz w:val="24"/>
          <w:szCs w:val="24"/>
          <w:lang w:val="en-US"/>
        </w:rPr>
        <w:t xml:space="preserve">stated: </w:t>
      </w:r>
      <w:r w:rsidR="00166397" w:rsidRPr="00286D7D">
        <w:rPr>
          <w:rFonts w:ascii="Times New Roman" w:hAnsi="Times New Roman"/>
          <w:sz w:val="24"/>
          <w:szCs w:val="24"/>
          <w:lang w:val="en-US"/>
        </w:rPr>
        <w:t>“</w:t>
      </w:r>
      <w:r w:rsidR="00886E89" w:rsidRPr="00286D7D">
        <w:rPr>
          <w:rFonts w:ascii="Times New Roman" w:hAnsi="Times New Roman"/>
          <w:sz w:val="24"/>
          <w:szCs w:val="24"/>
          <w:lang w:val="en-US"/>
        </w:rPr>
        <w:t xml:space="preserve">Despite having a 9.3 guest review score </w:t>
      </w:r>
      <w:r w:rsidR="00166397" w:rsidRPr="00286D7D">
        <w:rPr>
          <w:rFonts w:ascii="Times New Roman" w:hAnsi="Times New Roman"/>
          <w:sz w:val="24"/>
          <w:szCs w:val="24"/>
          <w:lang w:val="en-US"/>
        </w:rPr>
        <w:t xml:space="preserve">I </w:t>
      </w:r>
      <w:r w:rsidR="00855511" w:rsidRPr="00286D7D">
        <w:rPr>
          <w:rFonts w:ascii="Times New Roman" w:hAnsi="Times New Roman"/>
          <w:sz w:val="24"/>
          <w:szCs w:val="24"/>
          <w:lang w:val="en-US"/>
        </w:rPr>
        <w:t>believe</w:t>
      </w:r>
      <w:r w:rsidR="00166397" w:rsidRPr="00286D7D">
        <w:rPr>
          <w:rFonts w:ascii="Times New Roman" w:hAnsi="Times New Roman"/>
          <w:sz w:val="24"/>
          <w:szCs w:val="24"/>
          <w:lang w:val="en-US"/>
        </w:rPr>
        <w:t xml:space="preserve"> that Booking.com should allow us to veto unfair reviews</w:t>
      </w:r>
      <w:r w:rsidR="00957D6F" w:rsidRPr="00286D7D">
        <w:rPr>
          <w:rFonts w:ascii="Times New Roman" w:hAnsi="Times New Roman"/>
          <w:sz w:val="24"/>
          <w:szCs w:val="24"/>
          <w:lang w:val="en-US"/>
        </w:rPr>
        <w:t>.</w:t>
      </w:r>
      <w:r w:rsidR="00166397" w:rsidRPr="00286D7D">
        <w:rPr>
          <w:rFonts w:ascii="Times New Roman" w:hAnsi="Times New Roman"/>
          <w:sz w:val="24"/>
          <w:szCs w:val="24"/>
          <w:lang w:val="en-US"/>
        </w:rPr>
        <w:t>”</w:t>
      </w:r>
      <w:r w:rsidR="00957D6F" w:rsidRPr="00286D7D">
        <w:rPr>
          <w:rFonts w:ascii="Times New Roman" w:hAnsi="Times New Roman"/>
          <w:sz w:val="24"/>
          <w:szCs w:val="24"/>
          <w:lang w:val="en-US"/>
        </w:rPr>
        <w:t xml:space="preserve"> </w:t>
      </w:r>
      <w:r w:rsidR="00886E89" w:rsidRPr="00286D7D">
        <w:rPr>
          <w:rFonts w:ascii="Times New Roman" w:hAnsi="Times New Roman"/>
          <w:sz w:val="24"/>
          <w:szCs w:val="24"/>
          <w:lang w:val="en-US"/>
        </w:rPr>
        <w:t xml:space="preserve"> Likewise</w:t>
      </w:r>
      <w:r w:rsidR="00957D6F" w:rsidRPr="00286D7D">
        <w:rPr>
          <w:rFonts w:ascii="Times New Roman" w:hAnsi="Times New Roman"/>
          <w:sz w:val="24"/>
          <w:szCs w:val="24"/>
          <w:lang w:val="en-US"/>
        </w:rPr>
        <w:t xml:space="preserve">, </w:t>
      </w:r>
      <w:r w:rsidR="00B51BF3">
        <w:rPr>
          <w:rFonts w:ascii="Times New Roman" w:hAnsi="Times New Roman"/>
          <w:sz w:val="24"/>
          <w:szCs w:val="24"/>
          <w:lang w:val="en-US"/>
        </w:rPr>
        <w:t xml:space="preserve">Respondent </w:t>
      </w:r>
      <w:r w:rsidR="003C5E08">
        <w:rPr>
          <w:rFonts w:ascii="Times New Roman" w:hAnsi="Times New Roman"/>
          <w:sz w:val="24"/>
          <w:szCs w:val="24"/>
          <w:lang w:val="en-US"/>
        </w:rPr>
        <w:t>2</w:t>
      </w:r>
      <w:r w:rsidR="00957D6F" w:rsidRPr="00286D7D">
        <w:rPr>
          <w:rFonts w:ascii="Times New Roman" w:hAnsi="Times New Roman"/>
          <w:sz w:val="24"/>
          <w:szCs w:val="24"/>
          <w:lang w:val="en-US"/>
        </w:rPr>
        <w:t xml:space="preserve"> said: “There should be safeguards for devious reviews.”</w:t>
      </w:r>
      <w:r w:rsidR="00886E89" w:rsidRPr="00286D7D">
        <w:rPr>
          <w:rFonts w:ascii="Times New Roman" w:hAnsi="Times New Roman"/>
          <w:sz w:val="24"/>
          <w:szCs w:val="24"/>
          <w:lang w:val="en-US"/>
        </w:rPr>
        <w:t xml:space="preserve"> </w:t>
      </w:r>
      <w:r w:rsidR="000E56E7" w:rsidRPr="00286D7D">
        <w:rPr>
          <w:rFonts w:ascii="Times New Roman" w:hAnsi="Times New Roman"/>
          <w:sz w:val="24"/>
          <w:szCs w:val="24"/>
          <w:lang w:val="en-US"/>
        </w:rPr>
        <w:t xml:space="preserve">While </w:t>
      </w:r>
      <w:r w:rsidR="008719A3" w:rsidRPr="00286D7D">
        <w:rPr>
          <w:rFonts w:ascii="Times New Roman" w:hAnsi="Times New Roman"/>
          <w:sz w:val="24"/>
          <w:szCs w:val="24"/>
          <w:lang w:val="en-US"/>
        </w:rPr>
        <w:t xml:space="preserve">this issue has been discussed in the previous section </w:t>
      </w:r>
      <w:r w:rsidR="00A86B12" w:rsidRPr="00286D7D">
        <w:rPr>
          <w:rFonts w:ascii="Times New Roman" w:hAnsi="Times New Roman"/>
          <w:sz w:val="24"/>
          <w:szCs w:val="24"/>
          <w:lang w:val="en-US"/>
        </w:rPr>
        <w:t>o</w:t>
      </w:r>
      <w:r w:rsidR="00A86B12" w:rsidRPr="00286D7D">
        <w:rPr>
          <w:rFonts w:ascii="Times New Roman" w:hAnsi="Times New Roman"/>
          <w:sz w:val="24"/>
          <w:szCs w:val="24"/>
        </w:rPr>
        <w:t>n</w:t>
      </w:r>
      <w:r w:rsidR="00A86B12" w:rsidRPr="00286D7D">
        <w:rPr>
          <w:rFonts w:ascii="Times New Roman" w:hAnsi="Times New Roman"/>
          <w:sz w:val="24"/>
          <w:szCs w:val="24"/>
          <w:lang w:val="en-US"/>
        </w:rPr>
        <w:t xml:space="preserve"> </w:t>
      </w:r>
      <w:r w:rsidR="008719A3" w:rsidRPr="00286D7D">
        <w:rPr>
          <w:rFonts w:ascii="Times New Roman" w:hAnsi="Times New Roman"/>
          <w:sz w:val="24"/>
          <w:szCs w:val="24"/>
          <w:lang w:val="en-US"/>
        </w:rPr>
        <w:t>dependence</w:t>
      </w:r>
      <w:r w:rsidR="00BA1D2E" w:rsidRPr="00286D7D">
        <w:rPr>
          <w:rFonts w:ascii="Times New Roman" w:hAnsi="Times New Roman"/>
          <w:sz w:val="24"/>
          <w:szCs w:val="24"/>
          <w:lang w:val="en-US"/>
        </w:rPr>
        <w:t xml:space="preserve"> and power issues</w:t>
      </w:r>
      <w:r w:rsidR="008719A3" w:rsidRPr="00286D7D">
        <w:rPr>
          <w:rFonts w:ascii="Times New Roman" w:hAnsi="Times New Roman"/>
          <w:sz w:val="24"/>
          <w:szCs w:val="24"/>
          <w:lang w:val="en-US"/>
        </w:rPr>
        <w:t xml:space="preserve">, </w:t>
      </w:r>
      <w:r w:rsidR="003D6822" w:rsidRPr="00286D7D">
        <w:rPr>
          <w:rFonts w:ascii="Times New Roman" w:hAnsi="Times New Roman"/>
          <w:sz w:val="24"/>
          <w:szCs w:val="24"/>
          <w:lang w:val="en-US"/>
        </w:rPr>
        <w:t xml:space="preserve">six </w:t>
      </w:r>
      <w:r w:rsidR="00C501C2" w:rsidRPr="00286D7D">
        <w:rPr>
          <w:rFonts w:ascii="Times New Roman" w:hAnsi="Times New Roman"/>
          <w:sz w:val="24"/>
          <w:szCs w:val="24"/>
          <w:lang w:val="en-US"/>
        </w:rPr>
        <w:t>interviewees</w:t>
      </w:r>
      <w:r w:rsidR="008719A3" w:rsidRPr="00286D7D">
        <w:rPr>
          <w:rFonts w:ascii="Times New Roman" w:hAnsi="Times New Roman"/>
          <w:sz w:val="24"/>
          <w:szCs w:val="24"/>
          <w:lang w:val="en-US"/>
        </w:rPr>
        <w:t xml:space="preserve"> raised another </w:t>
      </w:r>
      <w:r w:rsidR="00601F11" w:rsidRPr="00286D7D">
        <w:rPr>
          <w:rFonts w:ascii="Times New Roman" w:hAnsi="Times New Roman"/>
          <w:sz w:val="24"/>
          <w:szCs w:val="24"/>
          <w:lang w:val="en-US"/>
        </w:rPr>
        <w:t xml:space="preserve">aspect </w:t>
      </w:r>
      <w:r w:rsidR="00BA1D2E" w:rsidRPr="00286D7D">
        <w:rPr>
          <w:rFonts w:ascii="Times New Roman" w:hAnsi="Times New Roman"/>
          <w:sz w:val="24"/>
          <w:szCs w:val="24"/>
          <w:lang w:val="en-US"/>
        </w:rPr>
        <w:t>regarding customer complaints. They claimed that every time</w:t>
      </w:r>
      <w:r w:rsidR="008719A3" w:rsidRPr="00286D7D">
        <w:rPr>
          <w:rFonts w:ascii="Times New Roman" w:hAnsi="Times New Roman"/>
          <w:sz w:val="24"/>
          <w:szCs w:val="24"/>
          <w:lang w:val="en-US"/>
        </w:rPr>
        <w:t xml:space="preserve"> a problem shows up</w:t>
      </w:r>
      <w:r w:rsidR="00BA1D2E" w:rsidRPr="00286D7D">
        <w:rPr>
          <w:rFonts w:ascii="Times New Roman" w:hAnsi="Times New Roman"/>
          <w:sz w:val="24"/>
          <w:szCs w:val="24"/>
          <w:lang w:val="en-US"/>
        </w:rPr>
        <w:t>,</w:t>
      </w:r>
      <w:r w:rsidR="008719A3" w:rsidRPr="00286D7D">
        <w:rPr>
          <w:rFonts w:ascii="Times New Roman" w:hAnsi="Times New Roman"/>
          <w:sz w:val="24"/>
          <w:szCs w:val="24"/>
          <w:lang w:val="en-US"/>
        </w:rPr>
        <w:t xml:space="preserve"> Booking.com is </w:t>
      </w:r>
      <w:r w:rsidR="00F73E9D" w:rsidRPr="00286D7D">
        <w:rPr>
          <w:rFonts w:ascii="Times New Roman" w:hAnsi="Times New Roman"/>
          <w:sz w:val="24"/>
          <w:szCs w:val="24"/>
          <w:lang w:val="en-US"/>
        </w:rPr>
        <w:t xml:space="preserve">always </w:t>
      </w:r>
      <w:r w:rsidR="008719A3" w:rsidRPr="00286D7D">
        <w:rPr>
          <w:rFonts w:ascii="Times New Roman" w:hAnsi="Times New Roman"/>
          <w:sz w:val="24"/>
          <w:szCs w:val="24"/>
          <w:lang w:val="en-US"/>
        </w:rPr>
        <w:t>on the customers</w:t>
      </w:r>
      <w:r w:rsidR="00BE04D5" w:rsidRPr="00286D7D">
        <w:rPr>
          <w:rFonts w:ascii="Times New Roman" w:hAnsi="Times New Roman"/>
          <w:sz w:val="24"/>
          <w:szCs w:val="24"/>
          <w:lang w:val="en-US"/>
        </w:rPr>
        <w:t>’</w:t>
      </w:r>
      <w:r w:rsidR="008719A3" w:rsidRPr="00286D7D">
        <w:rPr>
          <w:rFonts w:ascii="Times New Roman" w:hAnsi="Times New Roman"/>
          <w:sz w:val="24"/>
          <w:szCs w:val="24"/>
          <w:lang w:val="en-US"/>
        </w:rPr>
        <w:t xml:space="preserve"> side</w:t>
      </w:r>
      <w:r w:rsidR="007127C8">
        <w:rPr>
          <w:rFonts w:ascii="Times New Roman" w:hAnsi="Times New Roman"/>
          <w:sz w:val="24"/>
          <w:szCs w:val="24"/>
          <w:lang w:val="en-US"/>
        </w:rPr>
        <w:t>, with</w:t>
      </w:r>
      <w:r w:rsidR="008719A3" w:rsidRPr="00286D7D">
        <w:rPr>
          <w:rFonts w:ascii="Times New Roman" w:hAnsi="Times New Roman"/>
          <w:sz w:val="24"/>
          <w:szCs w:val="24"/>
          <w:lang w:val="en-US"/>
        </w:rPr>
        <w:t xml:space="preserve">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D70411">
        <w:rPr>
          <w:rFonts w:ascii="Times New Roman" w:hAnsi="Times New Roman"/>
          <w:sz w:val="24"/>
          <w:szCs w:val="24"/>
          <w:lang w:val="en-US"/>
        </w:rPr>
        <w:t xml:space="preserve">16 </w:t>
      </w:r>
      <w:r w:rsidR="00F73E9D" w:rsidRPr="00286D7D">
        <w:rPr>
          <w:rFonts w:ascii="Times New Roman" w:hAnsi="Times New Roman"/>
          <w:sz w:val="24"/>
          <w:szCs w:val="24"/>
          <w:lang w:val="en-US"/>
        </w:rPr>
        <w:t>quot</w:t>
      </w:r>
      <w:r w:rsidR="007127C8">
        <w:rPr>
          <w:rFonts w:ascii="Times New Roman" w:hAnsi="Times New Roman"/>
          <w:sz w:val="24"/>
          <w:szCs w:val="24"/>
          <w:lang w:val="en-US"/>
        </w:rPr>
        <w:t>ing</w:t>
      </w:r>
      <w:r w:rsidR="00F73E9D" w:rsidRPr="00286D7D">
        <w:rPr>
          <w:rFonts w:ascii="Times New Roman" w:hAnsi="Times New Roman"/>
          <w:sz w:val="24"/>
          <w:szCs w:val="24"/>
          <w:lang w:val="en-US"/>
        </w:rPr>
        <w:t>: “When there is a disagreement with a customer, Booking.com always takes his side.” Likewise</w:t>
      </w:r>
      <w:r w:rsidR="00B26217" w:rsidRPr="00286D7D">
        <w:rPr>
          <w:rFonts w:ascii="Times New Roman" w:hAnsi="Times New Roman"/>
          <w:sz w:val="24"/>
          <w:szCs w:val="24"/>
          <w:lang w:val="en-US"/>
        </w:rPr>
        <w:t>,</w:t>
      </w:r>
      <w:r w:rsidR="00F73E9D" w:rsidRPr="00286D7D">
        <w:rPr>
          <w:rFonts w:ascii="Times New Roman" w:hAnsi="Times New Roman"/>
          <w:sz w:val="24"/>
          <w:szCs w:val="24"/>
          <w:lang w:val="en-US"/>
        </w:rPr>
        <w:t xml:space="preserve">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D70411">
        <w:rPr>
          <w:rFonts w:ascii="Times New Roman" w:hAnsi="Times New Roman"/>
          <w:sz w:val="24"/>
          <w:szCs w:val="24"/>
          <w:lang w:val="en-US"/>
        </w:rPr>
        <w:t xml:space="preserve">11 </w:t>
      </w:r>
      <w:r w:rsidR="003219F3" w:rsidRPr="00286D7D">
        <w:rPr>
          <w:rFonts w:ascii="Times New Roman" w:hAnsi="Times New Roman"/>
          <w:sz w:val="24"/>
          <w:szCs w:val="24"/>
          <w:lang w:val="en-US"/>
        </w:rPr>
        <w:t>explained</w:t>
      </w:r>
      <w:r w:rsidR="00F73E9D" w:rsidRPr="00286D7D">
        <w:rPr>
          <w:rFonts w:ascii="Times New Roman" w:hAnsi="Times New Roman"/>
          <w:sz w:val="24"/>
          <w:szCs w:val="24"/>
          <w:lang w:val="en-US"/>
        </w:rPr>
        <w:t xml:space="preserve">: “Almost they are never on the hotelier’s side, but at the clients’ side.” </w:t>
      </w:r>
      <w:r w:rsidR="00753029" w:rsidRPr="00286D7D">
        <w:rPr>
          <w:rFonts w:ascii="Times New Roman" w:hAnsi="Times New Roman"/>
          <w:sz w:val="24"/>
          <w:szCs w:val="24"/>
          <w:lang w:val="en-US"/>
        </w:rPr>
        <w:t>These informants believe that Booking.com considers hotel</w:t>
      </w:r>
      <w:r w:rsidR="00BF1926" w:rsidRPr="00286D7D">
        <w:rPr>
          <w:rFonts w:ascii="Times New Roman" w:hAnsi="Times New Roman"/>
          <w:sz w:val="24"/>
          <w:szCs w:val="24"/>
          <w:lang w:val="en-US"/>
        </w:rPr>
        <w:t>iers</w:t>
      </w:r>
      <w:r w:rsidR="00753029" w:rsidRPr="00286D7D">
        <w:rPr>
          <w:rFonts w:ascii="Times New Roman" w:hAnsi="Times New Roman"/>
          <w:sz w:val="24"/>
          <w:szCs w:val="24"/>
          <w:lang w:val="en-US"/>
        </w:rPr>
        <w:t xml:space="preserve"> being dependent </w:t>
      </w:r>
      <w:r w:rsidR="00C30EBC" w:rsidRPr="00286D7D">
        <w:rPr>
          <w:rFonts w:ascii="Times New Roman" w:hAnsi="Times New Roman"/>
          <w:sz w:val="24"/>
          <w:szCs w:val="24"/>
          <w:lang w:val="en-US"/>
        </w:rPr>
        <w:t xml:space="preserve">on its online reservation system </w:t>
      </w:r>
      <w:r w:rsidR="00E02051" w:rsidRPr="00286D7D">
        <w:rPr>
          <w:rFonts w:ascii="Times New Roman" w:hAnsi="Times New Roman"/>
          <w:sz w:val="24"/>
          <w:szCs w:val="24"/>
          <w:lang w:val="en-US"/>
        </w:rPr>
        <w:t xml:space="preserve">for promotion and sales. </w:t>
      </w:r>
      <w:r w:rsidR="00946119" w:rsidRPr="00286D7D">
        <w:rPr>
          <w:rFonts w:ascii="Times New Roman" w:hAnsi="Times New Roman"/>
          <w:sz w:val="24"/>
          <w:szCs w:val="24"/>
          <w:lang w:val="en-US"/>
        </w:rPr>
        <w:t>They also think that</w:t>
      </w:r>
      <w:r w:rsidR="00753029" w:rsidRPr="00286D7D">
        <w:rPr>
          <w:rFonts w:ascii="Times New Roman" w:hAnsi="Times New Roman"/>
          <w:sz w:val="24"/>
          <w:szCs w:val="24"/>
          <w:lang w:val="en-US"/>
        </w:rPr>
        <w:t xml:space="preserve"> </w:t>
      </w:r>
      <w:r w:rsidR="00E02051" w:rsidRPr="00286D7D">
        <w:rPr>
          <w:rFonts w:ascii="Times New Roman" w:hAnsi="Times New Roman"/>
          <w:sz w:val="24"/>
          <w:szCs w:val="24"/>
          <w:lang w:val="en-US"/>
        </w:rPr>
        <w:t>if Booking.com take</w:t>
      </w:r>
      <w:r w:rsidR="00E02051" w:rsidRPr="00286D7D">
        <w:rPr>
          <w:rFonts w:ascii="Times New Roman" w:hAnsi="Times New Roman"/>
          <w:sz w:val="24"/>
          <w:szCs w:val="24"/>
        </w:rPr>
        <w:t>s</w:t>
      </w:r>
      <w:r w:rsidR="00E02051" w:rsidRPr="00286D7D">
        <w:rPr>
          <w:rFonts w:ascii="Times New Roman" w:hAnsi="Times New Roman"/>
          <w:sz w:val="24"/>
          <w:szCs w:val="24"/>
          <w:lang w:val="en-US"/>
        </w:rPr>
        <w:t xml:space="preserve"> the hotelier’s </w:t>
      </w:r>
      <w:r w:rsidR="00E02051" w:rsidRPr="00286D7D">
        <w:rPr>
          <w:rFonts w:ascii="Times New Roman" w:hAnsi="Times New Roman"/>
          <w:sz w:val="24"/>
          <w:szCs w:val="24"/>
        </w:rPr>
        <w:t>perspective</w:t>
      </w:r>
      <w:r w:rsidR="00E02051" w:rsidRPr="00286D7D">
        <w:rPr>
          <w:rFonts w:ascii="Times New Roman" w:hAnsi="Times New Roman"/>
          <w:sz w:val="24"/>
          <w:szCs w:val="24"/>
          <w:lang w:val="en-US"/>
        </w:rPr>
        <w:t xml:space="preserve"> in the case of a disagreement,</w:t>
      </w:r>
      <w:r w:rsidR="00881675">
        <w:rPr>
          <w:rFonts w:ascii="Times New Roman" w:hAnsi="Times New Roman"/>
          <w:sz w:val="24"/>
          <w:szCs w:val="24"/>
          <w:lang w:val="en-US"/>
        </w:rPr>
        <w:t xml:space="preserve"> customer</w:t>
      </w:r>
      <w:r w:rsidR="00892037">
        <w:rPr>
          <w:rFonts w:ascii="Times New Roman" w:hAnsi="Times New Roman"/>
          <w:sz w:val="24"/>
          <w:szCs w:val="24"/>
          <w:lang w:val="en-US"/>
        </w:rPr>
        <w:t>s</w:t>
      </w:r>
      <w:r w:rsidR="00881675" w:rsidRPr="00286D7D">
        <w:rPr>
          <w:rFonts w:ascii="Times New Roman" w:hAnsi="Times New Roman"/>
          <w:sz w:val="24"/>
          <w:szCs w:val="24"/>
          <w:lang w:val="en-US"/>
        </w:rPr>
        <w:t xml:space="preserve"> </w:t>
      </w:r>
      <w:r w:rsidR="00753029" w:rsidRPr="00286D7D">
        <w:rPr>
          <w:rFonts w:ascii="Times New Roman" w:hAnsi="Times New Roman"/>
          <w:sz w:val="24"/>
          <w:szCs w:val="24"/>
          <w:lang w:val="en-US"/>
        </w:rPr>
        <w:t>might try to make reservations through other OTAs (e.g. Expedia) or channels (e.g. traditional travel agencies, direct bookings)</w:t>
      </w:r>
      <w:r w:rsidR="00E02051" w:rsidRPr="00286D7D">
        <w:rPr>
          <w:rFonts w:ascii="Times New Roman" w:hAnsi="Times New Roman"/>
          <w:sz w:val="24"/>
          <w:szCs w:val="24"/>
          <w:lang w:val="en-US"/>
        </w:rPr>
        <w:t>.</w:t>
      </w:r>
      <w:r w:rsidR="00753029" w:rsidRPr="00286D7D">
        <w:rPr>
          <w:rFonts w:ascii="Times New Roman" w:hAnsi="Times New Roman"/>
          <w:sz w:val="24"/>
          <w:szCs w:val="24"/>
          <w:lang w:val="en-US"/>
        </w:rPr>
        <w:t xml:space="preserve"> </w:t>
      </w:r>
    </w:p>
    <w:p w:rsidR="00E377F9" w:rsidRDefault="00C70A4B"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 xml:space="preserve">Seven </w:t>
      </w:r>
      <w:r w:rsidR="00C501C2" w:rsidRPr="00286D7D">
        <w:rPr>
          <w:rFonts w:ascii="Times New Roman" w:hAnsi="Times New Roman"/>
          <w:sz w:val="24"/>
          <w:szCs w:val="24"/>
          <w:lang w:val="en-US"/>
        </w:rPr>
        <w:t>interviewees</w:t>
      </w:r>
      <w:r w:rsidRPr="00286D7D">
        <w:rPr>
          <w:rFonts w:ascii="Times New Roman" w:hAnsi="Times New Roman"/>
          <w:sz w:val="24"/>
          <w:szCs w:val="24"/>
          <w:lang w:val="en-US"/>
        </w:rPr>
        <w:t xml:space="preserve"> demanded more personal contact</w:t>
      </w:r>
      <w:r w:rsidR="00B85038" w:rsidRPr="00286D7D">
        <w:rPr>
          <w:rFonts w:ascii="Times New Roman" w:hAnsi="Times New Roman"/>
          <w:sz w:val="24"/>
          <w:szCs w:val="24"/>
          <w:lang w:val="en-US"/>
        </w:rPr>
        <w:t xml:space="preserve"> </w:t>
      </w:r>
      <w:r w:rsidR="003D6822" w:rsidRPr="00286D7D">
        <w:rPr>
          <w:rFonts w:ascii="Times New Roman" w:hAnsi="Times New Roman"/>
          <w:sz w:val="24"/>
          <w:szCs w:val="24"/>
          <w:lang w:val="en-US"/>
        </w:rPr>
        <w:t>besides a clearly professional relationship</w:t>
      </w:r>
      <w:r w:rsidR="00865308" w:rsidRPr="00286D7D">
        <w:rPr>
          <w:rFonts w:ascii="Times New Roman" w:hAnsi="Times New Roman"/>
          <w:sz w:val="24"/>
          <w:szCs w:val="24"/>
          <w:lang w:val="en-US"/>
        </w:rPr>
        <w:t>, indicating this way the need for stronger social</w:t>
      </w:r>
      <w:r w:rsidR="003D6822" w:rsidRPr="00286D7D">
        <w:rPr>
          <w:rFonts w:ascii="Times New Roman" w:hAnsi="Times New Roman"/>
          <w:sz w:val="24"/>
          <w:szCs w:val="24"/>
          <w:lang w:val="en-US"/>
        </w:rPr>
        <w:t xml:space="preserve"> </w:t>
      </w:r>
      <w:r w:rsidR="00865308" w:rsidRPr="00286D7D">
        <w:rPr>
          <w:rFonts w:ascii="Times New Roman" w:hAnsi="Times New Roman"/>
          <w:sz w:val="24"/>
          <w:szCs w:val="24"/>
          <w:lang w:val="en-US"/>
        </w:rPr>
        <w:t xml:space="preserve">exchanges </w:t>
      </w:r>
      <w:r w:rsidR="00B532AC" w:rsidRPr="00286D7D">
        <w:rPr>
          <w:rFonts w:ascii="Times New Roman" w:hAnsi="Times New Roman"/>
          <w:sz w:val="24"/>
          <w:szCs w:val="24"/>
          <w:lang w:val="en-US"/>
        </w:rPr>
        <w:t>besides online interactions</w:t>
      </w:r>
      <w:r w:rsidR="007127C8">
        <w:rPr>
          <w:rFonts w:ascii="Times New Roman" w:hAnsi="Times New Roman"/>
          <w:sz w:val="24"/>
          <w:szCs w:val="24"/>
          <w:lang w:val="en-US"/>
        </w:rPr>
        <w:t>,</w:t>
      </w:r>
      <w:r w:rsidR="00865308" w:rsidRPr="00286D7D">
        <w:rPr>
          <w:rFonts w:ascii="Times New Roman" w:hAnsi="Times New Roman"/>
          <w:sz w:val="24"/>
          <w:szCs w:val="24"/>
          <w:lang w:val="en-US"/>
        </w:rPr>
        <w:t xml:space="preserve"> </w:t>
      </w:r>
      <w:r w:rsidR="007127C8">
        <w:rPr>
          <w:rFonts w:ascii="Times New Roman" w:hAnsi="Times New Roman"/>
          <w:sz w:val="24"/>
          <w:szCs w:val="24"/>
          <w:lang w:val="en-US"/>
        </w:rPr>
        <w:t>a</w:t>
      </w:r>
      <w:r w:rsidR="004F4FA4" w:rsidRPr="00286D7D">
        <w:rPr>
          <w:rFonts w:ascii="Times New Roman" w:hAnsi="Times New Roman"/>
          <w:sz w:val="24"/>
          <w:szCs w:val="24"/>
          <w:lang w:val="en-US"/>
        </w:rPr>
        <w:t xml:space="preserve">s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D70411">
        <w:rPr>
          <w:rFonts w:ascii="Times New Roman" w:hAnsi="Times New Roman"/>
          <w:sz w:val="24"/>
          <w:szCs w:val="24"/>
          <w:lang w:val="en-US"/>
        </w:rPr>
        <w:t xml:space="preserve">8 </w:t>
      </w:r>
      <w:r w:rsidR="004F4FA4" w:rsidRPr="00286D7D">
        <w:rPr>
          <w:rFonts w:ascii="Times New Roman" w:hAnsi="Times New Roman"/>
          <w:sz w:val="24"/>
          <w:szCs w:val="24"/>
          <w:lang w:val="en-US"/>
        </w:rPr>
        <w:t xml:space="preserve">clarified: “I would like more direct </w:t>
      </w:r>
      <w:r w:rsidR="00AC1EFC" w:rsidRPr="00286D7D">
        <w:rPr>
          <w:rFonts w:ascii="Times New Roman" w:hAnsi="Times New Roman"/>
          <w:sz w:val="24"/>
          <w:szCs w:val="24"/>
          <w:lang w:val="en-US"/>
        </w:rPr>
        <w:t>interactions</w:t>
      </w:r>
      <w:r w:rsidR="004F4FA4" w:rsidRPr="00286D7D">
        <w:rPr>
          <w:rFonts w:ascii="Times New Roman" w:hAnsi="Times New Roman"/>
          <w:sz w:val="24"/>
          <w:szCs w:val="24"/>
          <w:lang w:val="en-US"/>
        </w:rPr>
        <w:t xml:space="preserve">. There should </w:t>
      </w:r>
      <w:r w:rsidR="00AC1EFC" w:rsidRPr="00286D7D">
        <w:rPr>
          <w:rFonts w:ascii="Times New Roman" w:hAnsi="Times New Roman"/>
          <w:sz w:val="24"/>
          <w:szCs w:val="24"/>
          <w:lang w:val="en-US"/>
        </w:rPr>
        <w:t>be better services for hotels and the relationship should not be that impersonal.</w:t>
      </w:r>
      <w:r w:rsidR="004F4FA4" w:rsidRPr="00286D7D">
        <w:rPr>
          <w:rFonts w:ascii="Times New Roman" w:hAnsi="Times New Roman"/>
          <w:sz w:val="24"/>
          <w:szCs w:val="24"/>
          <w:lang w:val="en-US"/>
        </w:rPr>
        <w:t>”</w:t>
      </w:r>
      <w:r w:rsidR="00AC1EFC" w:rsidRPr="00286D7D">
        <w:rPr>
          <w:rFonts w:ascii="Times New Roman" w:hAnsi="Times New Roman"/>
          <w:sz w:val="24"/>
          <w:szCs w:val="24"/>
          <w:lang w:val="en-US"/>
        </w:rPr>
        <w:t xml:space="preserve"> Likewise,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 </w:t>
      </w:r>
      <w:r w:rsidR="003C5E08">
        <w:rPr>
          <w:rFonts w:ascii="Times New Roman" w:hAnsi="Times New Roman"/>
          <w:sz w:val="24"/>
          <w:szCs w:val="24"/>
          <w:lang w:val="en-US"/>
        </w:rPr>
        <w:t xml:space="preserve">22 </w:t>
      </w:r>
      <w:r w:rsidR="00AC1EFC" w:rsidRPr="00286D7D">
        <w:rPr>
          <w:rFonts w:ascii="Times New Roman" w:hAnsi="Times New Roman"/>
          <w:sz w:val="24"/>
          <w:szCs w:val="24"/>
          <w:lang w:val="en-US"/>
        </w:rPr>
        <w:t xml:space="preserve">stated: “Our cooperation needs to become more substantial and we should be more frequently in contact with Booking.com’s employees.” </w:t>
      </w:r>
      <w:r w:rsidR="00B532AC" w:rsidRPr="00286D7D">
        <w:rPr>
          <w:rFonts w:ascii="Times New Roman" w:hAnsi="Times New Roman"/>
          <w:sz w:val="24"/>
          <w:szCs w:val="24"/>
          <w:lang w:val="en-US"/>
        </w:rPr>
        <w:t>A few</w:t>
      </w:r>
      <w:r w:rsidR="00AC1EFC" w:rsidRPr="00286D7D">
        <w:rPr>
          <w:rFonts w:ascii="Times New Roman" w:hAnsi="Times New Roman"/>
          <w:sz w:val="24"/>
          <w:szCs w:val="24"/>
          <w:lang w:val="en-US"/>
        </w:rPr>
        <w:t xml:space="preserve"> </w:t>
      </w:r>
      <w:r w:rsidR="00C501C2" w:rsidRPr="00286D7D">
        <w:rPr>
          <w:rFonts w:ascii="Times New Roman" w:hAnsi="Times New Roman"/>
          <w:sz w:val="24"/>
          <w:szCs w:val="24"/>
          <w:lang w:val="en-US"/>
        </w:rPr>
        <w:t>interviewees</w:t>
      </w:r>
      <w:r w:rsidR="00AC1EFC" w:rsidRPr="00286D7D">
        <w:rPr>
          <w:rFonts w:ascii="Times New Roman" w:hAnsi="Times New Roman"/>
          <w:sz w:val="24"/>
          <w:szCs w:val="24"/>
          <w:lang w:val="en-US"/>
        </w:rPr>
        <w:t xml:space="preserve"> considered these problems and </w:t>
      </w:r>
      <w:r w:rsidR="00B532AC" w:rsidRPr="00286D7D">
        <w:rPr>
          <w:rFonts w:ascii="Times New Roman" w:hAnsi="Times New Roman"/>
          <w:sz w:val="24"/>
          <w:szCs w:val="24"/>
          <w:lang w:val="en-US"/>
        </w:rPr>
        <w:t>noticed some changes in Booking</w:t>
      </w:r>
      <w:r w:rsidR="00A86B12" w:rsidRPr="00286D7D">
        <w:rPr>
          <w:rFonts w:ascii="Times New Roman" w:hAnsi="Times New Roman"/>
          <w:sz w:val="24"/>
          <w:szCs w:val="24"/>
          <w:lang w:val="en-US"/>
        </w:rPr>
        <w:t>.com</w:t>
      </w:r>
      <w:r w:rsidR="00B532AC" w:rsidRPr="00286D7D">
        <w:rPr>
          <w:rFonts w:ascii="Times New Roman" w:hAnsi="Times New Roman"/>
          <w:sz w:val="24"/>
          <w:szCs w:val="24"/>
          <w:lang w:val="en-US"/>
        </w:rPr>
        <w:t>’s assistance policy to hotels: “In the p</w:t>
      </w:r>
      <w:r w:rsidR="00787743" w:rsidRPr="00286D7D">
        <w:rPr>
          <w:rFonts w:ascii="Times New Roman" w:hAnsi="Times New Roman"/>
          <w:sz w:val="24"/>
          <w:szCs w:val="24"/>
          <w:lang w:val="en-US"/>
        </w:rPr>
        <w:t>ast</w:t>
      </w:r>
      <w:r w:rsidR="00B532AC" w:rsidRPr="00286D7D">
        <w:rPr>
          <w:rFonts w:ascii="Times New Roman" w:hAnsi="Times New Roman"/>
          <w:sz w:val="24"/>
          <w:szCs w:val="24"/>
          <w:lang w:val="en-US"/>
        </w:rPr>
        <w:t xml:space="preserve"> Booking.com’s employees used to visit our hotel </w:t>
      </w:r>
      <w:r w:rsidR="00787743" w:rsidRPr="00286D7D">
        <w:rPr>
          <w:rFonts w:ascii="Times New Roman" w:hAnsi="Times New Roman"/>
          <w:sz w:val="24"/>
          <w:szCs w:val="24"/>
          <w:lang w:val="en-US"/>
        </w:rPr>
        <w:t xml:space="preserve">to recommend us </w:t>
      </w:r>
      <w:r w:rsidR="00B532AC" w:rsidRPr="00286D7D">
        <w:rPr>
          <w:rFonts w:ascii="Times New Roman" w:hAnsi="Times New Roman"/>
          <w:sz w:val="24"/>
          <w:szCs w:val="24"/>
          <w:lang w:val="en-US"/>
        </w:rPr>
        <w:t xml:space="preserve">ways </w:t>
      </w:r>
      <w:r w:rsidR="00787743" w:rsidRPr="00286D7D">
        <w:rPr>
          <w:rFonts w:ascii="Times New Roman" w:hAnsi="Times New Roman"/>
          <w:sz w:val="24"/>
          <w:szCs w:val="24"/>
          <w:lang w:val="en-US"/>
        </w:rPr>
        <w:t xml:space="preserve">on how </w:t>
      </w:r>
      <w:r w:rsidR="00B532AC" w:rsidRPr="00286D7D">
        <w:rPr>
          <w:rFonts w:ascii="Times New Roman" w:hAnsi="Times New Roman"/>
          <w:sz w:val="24"/>
          <w:szCs w:val="24"/>
          <w:lang w:val="en-US"/>
        </w:rPr>
        <w:t xml:space="preserve">to increase </w:t>
      </w:r>
      <w:r w:rsidR="00787743" w:rsidRPr="00286D7D">
        <w:rPr>
          <w:rFonts w:ascii="Times New Roman" w:hAnsi="Times New Roman"/>
          <w:sz w:val="24"/>
          <w:szCs w:val="24"/>
          <w:lang w:val="en-US"/>
        </w:rPr>
        <w:t xml:space="preserve">our </w:t>
      </w:r>
      <w:r w:rsidR="00B532AC" w:rsidRPr="00286D7D">
        <w:rPr>
          <w:rFonts w:ascii="Times New Roman" w:hAnsi="Times New Roman"/>
          <w:sz w:val="24"/>
          <w:szCs w:val="24"/>
          <w:lang w:val="en-US"/>
        </w:rPr>
        <w:t xml:space="preserve">sales, but they never showed up </w:t>
      </w:r>
      <w:r w:rsidR="00B24C1F">
        <w:rPr>
          <w:rFonts w:ascii="Times New Roman" w:hAnsi="Times New Roman"/>
          <w:sz w:val="24"/>
          <w:szCs w:val="24"/>
          <w:lang w:val="en-US"/>
        </w:rPr>
        <w:t xml:space="preserve">in </w:t>
      </w:r>
      <w:r w:rsidR="00B532AC" w:rsidRPr="00286D7D">
        <w:rPr>
          <w:rFonts w:ascii="Times New Roman" w:hAnsi="Times New Roman"/>
          <w:sz w:val="24"/>
          <w:szCs w:val="24"/>
          <w:lang w:val="en-US"/>
        </w:rPr>
        <w:t>the last two years</w:t>
      </w:r>
      <w:r w:rsidR="00B24C1F">
        <w:rPr>
          <w:rFonts w:ascii="Times New Roman" w:hAnsi="Times New Roman"/>
          <w:sz w:val="24"/>
          <w:szCs w:val="24"/>
          <w:lang w:val="en-US"/>
        </w:rPr>
        <w:t>”</w:t>
      </w:r>
      <w:r w:rsidR="00B532AC" w:rsidRPr="00286D7D">
        <w:rPr>
          <w:rFonts w:ascii="Times New Roman" w:hAnsi="Times New Roman"/>
          <w:sz w:val="24"/>
          <w:szCs w:val="24"/>
          <w:lang w:val="en-US"/>
        </w:rPr>
        <w:t xml:space="preserve"> (</w:t>
      </w:r>
      <w:r w:rsidR="00B51BF3">
        <w:rPr>
          <w:rFonts w:ascii="Times New Roman" w:hAnsi="Times New Roman"/>
          <w:sz w:val="24"/>
          <w:szCs w:val="24"/>
          <w:lang w:val="en-US"/>
        </w:rPr>
        <w:t xml:space="preserve">Respondent </w:t>
      </w:r>
      <w:r w:rsidR="003C5E08">
        <w:rPr>
          <w:rFonts w:ascii="Times New Roman" w:hAnsi="Times New Roman"/>
          <w:sz w:val="24"/>
          <w:szCs w:val="24"/>
          <w:lang w:val="en-US"/>
        </w:rPr>
        <w:t>1</w:t>
      </w:r>
      <w:r w:rsidR="00B532AC" w:rsidRPr="00286D7D">
        <w:rPr>
          <w:rFonts w:ascii="Times New Roman" w:hAnsi="Times New Roman"/>
          <w:sz w:val="24"/>
          <w:szCs w:val="24"/>
          <w:lang w:val="en-US"/>
        </w:rPr>
        <w:t xml:space="preserve">). </w:t>
      </w:r>
      <w:r w:rsidR="00EB38A1" w:rsidRPr="00286D7D">
        <w:rPr>
          <w:rFonts w:ascii="Times New Roman" w:hAnsi="Times New Roman"/>
          <w:sz w:val="24"/>
          <w:szCs w:val="24"/>
          <w:lang w:val="en-US"/>
        </w:rPr>
        <w:t xml:space="preserve">This might be explained by </w:t>
      </w:r>
      <w:r w:rsidR="00B51BF3">
        <w:rPr>
          <w:rFonts w:ascii="Times New Roman" w:hAnsi="Times New Roman"/>
          <w:sz w:val="24"/>
          <w:szCs w:val="24"/>
          <w:lang w:val="en-US"/>
        </w:rPr>
        <w:t>Respondent</w:t>
      </w:r>
      <w:r w:rsidR="00B51BF3" w:rsidRPr="00286D7D">
        <w:rPr>
          <w:rFonts w:ascii="Times New Roman" w:hAnsi="Times New Roman"/>
          <w:sz w:val="24"/>
          <w:szCs w:val="24"/>
          <w:lang w:val="en-US"/>
        </w:rPr>
        <w:t xml:space="preserve">’s </w:t>
      </w:r>
      <w:r w:rsidR="00D70411">
        <w:rPr>
          <w:rFonts w:ascii="Times New Roman" w:hAnsi="Times New Roman"/>
          <w:sz w:val="24"/>
          <w:szCs w:val="24"/>
          <w:lang w:val="en-US"/>
        </w:rPr>
        <w:t xml:space="preserve">10 </w:t>
      </w:r>
      <w:r w:rsidR="001B18F4" w:rsidRPr="00286D7D">
        <w:rPr>
          <w:rFonts w:ascii="Times New Roman" w:hAnsi="Times New Roman"/>
          <w:sz w:val="24"/>
          <w:szCs w:val="24"/>
          <w:lang w:val="en-US"/>
        </w:rPr>
        <w:t>view</w:t>
      </w:r>
      <w:r w:rsidR="00063B18" w:rsidRPr="00286D7D">
        <w:rPr>
          <w:rFonts w:ascii="Times New Roman" w:hAnsi="Times New Roman"/>
          <w:sz w:val="24"/>
          <w:szCs w:val="24"/>
          <w:lang w:val="en-US"/>
        </w:rPr>
        <w:t xml:space="preserve">point </w:t>
      </w:r>
      <w:r w:rsidR="00D45FAB" w:rsidRPr="00286D7D">
        <w:rPr>
          <w:rFonts w:ascii="Times New Roman" w:hAnsi="Times New Roman"/>
          <w:sz w:val="24"/>
          <w:szCs w:val="24"/>
          <w:lang w:val="en-US"/>
        </w:rPr>
        <w:t>as follows</w:t>
      </w:r>
      <w:r w:rsidR="00EB38A1" w:rsidRPr="00286D7D">
        <w:rPr>
          <w:rFonts w:ascii="Times New Roman" w:hAnsi="Times New Roman"/>
          <w:sz w:val="24"/>
          <w:szCs w:val="24"/>
          <w:lang w:val="en-US"/>
        </w:rPr>
        <w:t>: “The rapid increase of cooperating accommodation providers of Booking.com led to quality reduction of its offering services.”</w:t>
      </w:r>
      <w:r w:rsidR="00B532AC" w:rsidRPr="00286D7D">
        <w:rPr>
          <w:rFonts w:ascii="Times New Roman" w:hAnsi="Times New Roman"/>
          <w:sz w:val="24"/>
          <w:szCs w:val="24"/>
          <w:lang w:val="en-US"/>
        </w:rPr>
        <w:t xml:space="preserve"> </w:t>
      </w:r>
      <w:r w:rsidR="00063B18" w:rsidRPr="00286D7D">
        <w:rPr>
          <w:rFonts w:ascii="Times New Roman" w:hAnsi="Times New Roman"/>
          <w:sz w:val="24"/>
          <w:szCs w:val="24"/>
          <w:lang w:val="en-US"/>
        </w:rPr>
        <w:t xml:space="preserve">Hence, </w:t>
      </w:r>
      <w:r w:rsidR="00A86B12" w:rsidRPr="00286D7D">
        <w:rPr>
          <w:rFonts w:ascii="Times New Roman" w:hAnsi="Times New Roman"/>
          <w:sz w:val="24"/>
          <w:szCs w:val="24"/>
          <w:lang w:val="en-US"/>
        </w:rPr>
        <w:t xml:space="preserve">interviewees through their responses expected that </w:t>
      </w:r>
      <w:r w:rsidR="00063B18" w:rsidRPr="00286D7D">
        <w:rPr>
          <w:rFonts w:ascii="Times New Roman" w:hAnsi="Times New Roman"/>
          <w:sz w:val="24"/>
          <w:szCs w:val="24"/>
          <w:lang w:val="en-US"/>
        </w:rPr>
        <w:t xml:space="preserve">social exchanges through personal interactions should complement online economic exchanges. </w:t>
      </w:r>
    </w:p>
    <w:p w:rsidR="005B1337" w:rsidRPr="00563B07" w:rsidRDefault="00A1313D" w:rsidP="00E83D27">
      <w:pPr>
        <w:spacing w:after="0" w:line="240" w:lineRule="auto"/>
        <w:ind w:firstLine="720"/>
        <w:rPr>
          <w:rFonts w:ascii="Times New Roman" w:hAnsi="Times New Roman"/>
          <w:sz w:val="24"/>
          <w:szCs w:val="24"/>
          <w:lang w:val="en-US"/>
        </w:rPr>
      </w:pPr>
      <w:r w:rsidRPr="00563B07">
        <w:rPr>
          <w:rFonts w:ascii="Times New Roman" w:hAnsi="Times New Roman"/>
          <w:sz w:val="24"/>
          <w:szCs w:val="24"/>
          <w:lang w:val="en-US"/>
        </w:rPr>
        <w:t>Consequently</w:t>
      </w:r>
      <w:r w:rsidR="00B77E92" w:rsidRPr="00563B07">
        <w:rPr>
          <w:rFonts w:ascii="Times New Roman" w:hAnsi="Times New Roman"/>
          <w:sz w:val="24"/>
          <w:szCs w:val="24"/>
          <w:lang w:val="en-US"/>
        </w:rPr>
        <w:t xml:space="preserve">, </w:t>
      </w:r>
      <w:r w:rsidR="006073EB" w:rsidRPr="00563B07">
        <w:rPr>
          <w:rFonts w:ascii="Times New Roman" w:hAnsi="Times New Roman"/>
          <w:sz w:val="24"/>
          <w:szCs w:val="24"/>
          <w:lang w:val="en-US"/>
        </w:rPr>
        <w:t xml:space="preserve">from the findings of this study it is evident that </w:t>
      </w:r>
      <w:r w:rsidR="00B77E92" w:rsidRPr="00563B07">
        <w:rPr>
          <w:rFonts w:ascii="Times New Roman" w:hAnsi="Times New Roman"/>
          <w:sz w:val="24"/>
          <w:szCs w:val="24"/>
          <w:lang w:val="en-US"/>
        </w:rPr>
        <w:t xml:space="preserve">the main </w:t>
      </w:r>
      <w:r w:rsidR="003A266A" w:rsidRPr="00563B07">
        <w:rPr>
          <w:rFonts w:ascii="Times New Roman" w:hAnsi="Times New Roman"/>
          <w:sz w:val="24"/>
          <w:szCs w:val="24"/>
          <w:lang w:val="en-US"/>
        </w:rPr>
        <w:t xml:space="preserve">factors </w:t>
      </w:r>
      <w:r w:rsidR="006073EB" w:rsidRPr="00563B07">
        <w:rPr>
          <w:rFonts w:ascii="Times New Roman" w:hAnsi="Times New Roman"/>
          <w:sz w:val="24"/>
          <w:szCs w:val="24"/>
        </w:rPr>
        <w:t>having</w:t>
      </w:r>
      <w:r w:rsidR="00B77E92" w:rsidRPr="00563B07">
        <w:rPr>
          <w:rFonts w:ascii="Times New Roman" w:hAnsi="Times New Roman"/>
          <w:sz w:val="24"/>
          <w:szCs w:val="24"/>
          <w:lang w:val="en-US"/>
        </w:rPr>
        <w:t xml:space="preserve"> affected most hoteliers and hotel managers’ satisfaction were assurance, dependency and reputation</w:t>
      </w:r>
      <w:r w:rsidR="00A23089" w:rsidRPr="00563B07">
        <w:rPr>
          <w:rFonts w:ascii="Times New Roman" w:hAnsi="Times New Roman"/>
          <w:sz w:val="24"/>
          <w:szCs w:val="24"/>
          <w:lang w:val="en-US"/>
        </w:rPr>
        <w:t xml:space="preserve"> (Fig</w:t>
      </w:r>
      <w:r w:rsidR="00C1027A" w:rsidRPr="00563B07">
        <w:rPr>
          <w:rFonts w:ascii="Times New Roman" w:hAnsi="Times New Roman"/>
          <w:sz w:val="24"/>
          <w:szCs w:val="24"/>
          <w:lang w:val="en-US"/>
        </w:rPr>
        <w:t>.</w:t>
      </w:r>
      <w:r w:rsidR="00A23089" w:rsidRPr="00563B07">
        <w:rPr>
          <w:rFonts w:ascii="Times New Roman" w:hAnsi="Times New Roman"/>
          <w:sz w:val="24"/>
          <w:szCs w:val="24"/>
          <w:lang w:val="en-US"/>
        </w:rPr>
        <w:t xml:space="preserve"> 1)</w:t>
      </w:r>
      <w:r w:rsidR="00B77E92" w:rsidRPr="00563B07">
        <w:rPr>
          <w:rFonts w:ascii="Times New Roman" w:hAnsi="Times New Roman"/>
          <w:sz w:val="24"/>
          <w:szCs w:val="24"/>
          <w:lang w:val="en-US"/>
        </w:rPr>
        <w:t xml:space="preserve">. Assurance was mentioned as </w:t>
      </w:r>
      <w:r w:rsidR="00A23089" w:rsidRPr="00563B07">
        <w:rPr>
          <w:rFonts w:ascii="Times New Roman" w:hAnsi="Times New Roman"/>
          <w:sz w:val="24"/>
          <w:szCs w:val="24"/>
          <w:lang w:val="en-US"/>
        </w:rPr>
        <w:t xml:space="preserve">an outcome of the contract which provides </w:t>
      </w:r>
      <w:r w:rsidR="004927F3" w:rsidRPr="00563B07">
        <w:rPr>
          <w:rFonts w:ascii="Times New Roman" w:hAnsi="Times New Roman"/>
          <w:sz w:val="24"/>
          <w:szCs w:val="24"/>
          <w:lang w:val="en-US"/>
        </w:rPr>
        <w:t>a safe business partnership</w:t>
      </w:r>
      <w:r w:rsidR="00A23089" w:rsidRPr="00563B07">
        <w:rPr>
          <w:rFonts w:ascii="Times New Roman" w:hAnsi="Times New Roman"/>
          <w:sz w:val="24"/>
          <w:szCs w:val="24"/>
          <w:lang w:val="en-US"/>
        </w:rPr>
        <w:t>. While financial and advertising dependency</w:t>
      </w:r>
      <w:r w:rsidR="00B77E92" w:rsidRPr="00563B07">
        <w:rPr>
          <w:rFonts w:ascii="Times New Roman" w:hAnsi="Times New Roman"/>
          <w:sz w:val="24"/>
          <w:szCs w:val="24"/>
          <w:lang w:val="en-US"/>
        </w:rPr>
        <w:t xml:space="preserve"> </w:t>
      </w:r>
      <w:r w:rsidR="00A23089" w:rsidRPr="00563B07">
        <w:rPr>
          <w:rFonts w:ascii="Times New Roman" w:hAnsi="Times New Roman"/>
          <w:sz w:val="24"/>
          <w:szCs w:val="24"/>
          <w:lang w:val="en-US"/>
        </w:rPr>
        <w:t>was quoted by the majority of the interviewees, it was not negatively perceived</w:t>
      </w:r>
      <w:r w:rsidR="004927F3" w:rsidRPr="00563B07">
        <w:rPr>
          <w:rFonts w:ascii="Times New Roman" w:hAnsi="Times New Roman"/>
          <w:sz w:val="24"/>
          <w:szCs w:val="24"/>
          <w:lang w:val="en-US"/>
        </w:rPr>
        <w:t>,</w:t>
      </w:r>
      <w:r w:rsidR="00A23089" w:rsidRPr="00563B07">
        <w:rPr>
          <w:rFonts w:ascii="Times New Roman" w:hAnsi="Times New Roman"/>
          <w:sz w:val="24"/>
          <w:szCs w:val="24"/>
          <w:lang w:val="en-US"/>
        </w:rPr>
        <w:t xml:space="preserve"> as the global domination of OTAs in the hospitality market was considered to be a characteristic of the current online B2B relationships. Finally, the hotel’s reputation </w:t>
      </w:r>
      <w:r w:rsidR="004927F3" w:rsidRPr="00563B07">
        <w:rPr>
          <w:rFonts w:ascii="Times New Roman" w:hAnsi="Times New Roman"/>
          <w:sz w:val="24"/>
          <w:szCs w:val="24"/>
          <w:lang w:val="en-US"/>
        </w:rPr>
        <w:t xml:space="preserve">(as being affected by online customer reviews) </w:t>
      </w:r>
      <w:r w:rsidR="00A23089" w:rsidRPr="00563B07">
        <w:rPr>
          <w:rFonts w:ascii="Times New Roman" w:hAnsi="Times New Roman"/>
          <w:sz w:val="24"/>
          <w:szCs w:val="24"/>
          <w:lang w:val="en-US"/>
        </w:rPr>
        <w:t xml:space="preserve">was </w:t>
      </w:r>
      <w:r w:rsidR="004927F3" w:rsidRPr="00563B07">
        <w:rPr>
          <w:rFonts w:ascii="Times New Roman" w:hAnsi="Times New Roman"/>
          <w:sz w:val="24"/>
          <w:szCs w:val="24"/>
          <w:lang w:val="en-US"/>
        </w:rPr>
        <w:t xml:space="preserve">of major </w:t>
      </w:r>
      <w:r w:rsidR="00A23089" w:rsidRPr="00563B07">
        <w:rPr>
          <w:rFonts w:ascii="Times New Roman" w:hAnsi="Times New Roman"/>
          <w:sz w:val="24"/>
          <w:szCs w:val="24"/>
          <w:lang w:val="en-US"/>
        </w:rPr>
        <w:t xml:space="preserve">concern </w:t>
      </w:r>
      <w:r w:rsidR="004927F3" w:rsidRPr="00563B07">
        <w:rPr>
          <w:rFonts w:ascii="Times New Roman" w:hAnsi="Times New Roman"/>
          <w:sz w:val="24"/>
          <w:szCs w:val="24"/>
          <w:lang w:val="en-US"/>
        </w:rPr>
        <w:t xml:space="preserve">for most </w:t>
      </w:r>
      <w:r w:rsidR="00A23089" w:rsidRPr="00563B07">
        <w:rPr>
          <w:rFonts w:ascii="Times New Roman" w:hAnsi="Times New Roman"/>
          <w:sz w:val="24"/>
          <w:szCs w:val="24"/>
          <w:lang w:val="en-US"/>
        </w:rPr>
        <w:t>hoteliers and hotel managers</w:t>
      </w:r>
      <w:r w:rsidR="004927F3" w:rsidRPr="00563B07">
        <w:rPr>
          <w:rFonts w:ascii="Times New Roman" w:hAnsi="Times New Roman"/>
          <w:sz w:val="24"/>
          <w:szCs w:val="24"/>
          <w:lang w:val="en-US"/>
        </w:rPr>
        <w:t xml:space="preserve">. These </w:t>
      </w:r>
      <w:r w:rsidR="003A266A" w:rsidRPr="00563B07">
        <w:rPr>
          <w:rFonts w:ascii="Times New Roman" w:hAnsi="Times New Roman"/>
          <w:sz w:val="24"/>
          <w:szCs w:val="24"/>
          <w:lang w:val="en-US"/>
        </w:rPr>
        <w:t>factors</w:t>
      </w:r>
      <w:r w:rsidR="006073EB" w:rsidRPr="00563B07">
        <w:rPr>
          <w:rFonts w:ascii="Times New Roman" w:hAnsi="Times New Roman"/>
          <w:sz w:val="24"/>
          <w:szCs w:val="24"/>
          <w:lang w:val="en-US"/>
        </w:rPr>
        <w:t>,</w:t>
      </w:r>
      <w:r w:rsidR="004927F3" w:rsidRPr="00563B07">
        <w:rPr>
          <w:rFonts w:ascii="Times New Roman" w:hAnsi="Times New Roman"/>
          <w:sz w:val="24"/>
          <w:szCs w:val="24"/>
          <w:lang w:val="en-US"/>
        </w:rPr>
        <w:t xml:space="preserve"> </w:t>
      </w:r>
      <w:r w:rsidR="006073EB" w:rsidRPr="00563B07">
        <w:rPr>
          <w:rFonts w:ascii="Times New Roman" w:hAnsi="Times New Roman"/>
          <w:sz w:val="24"/>
          <w:szCs w:val="24"/>
          <w:lang w:val="en-US"/>
        </w:rPr>
        <w:t xml:space="preserve">depicted in Figure 1 following Jeong and Oh’s (2017) SET model, </w:t>
      </w:r>
      <w:r w:rsidR="004927F3" w:rsidRPr="00563B07">
        <w:rPr>
          <w:rFonts w:ascii="Times New Roman" w:hAnsi="Times New Roman"/>
          <w:sz w:val="24"/>
          <w:szCs w:val="24"/>
          <w:lang w:val="en-US"/>
        </w:rPr>
        <w:t xml:space="preserve">seem to </w:t>
      </w:r>
      <w:r w:rsidR="00412560" w:rsidRPr="00563B07">
        <w:rPr>
          <w:rFonts w:ascii="Times New Roman" w:hAnsi="Times New Roman"/>
          <w:sz w:val="24"/>
          <w:szCs w:val="24"/>
          <w:lang w:val="en-US"/>
        </w:rPr>
        <w:t xml:space="preserve">play a pivotal role in hoteliers and hotel managers’ decision making whether to </w:t>
      </w:r>
      <w:r w:rsidR="004927F3" w:rsidRPr="00563B07">
        <w:rPr>
          <w:rFonts w:ascii="Times New Roman" w:hAnsi="Times New Roman"/>
          <w:sz w:val="24"/>
          <w:szCs w:val="24"/>
          <w:lang w:val="en-US"/>
        </w:rPr>
        <w:t>continu</w:t>
      </w:r>
      <w:r w:rsidR="00412560" w:rsidRPr="00563B07">
        <w:rPr>
          <w:rFonts w:ascii="Times New Roman" w:hAnsi="Times New Roman"/>
          <w:sz w:val="24"/>
          <w:szCs w:val="24"/>
          <w:lang w:val="en-US"/>
        </w:rPr>
        <w:t>e or not</w:t>
      </w:r>
      <w:r w:rsidR="004927F3" w:rsidRPr="00563B07">
        <w:rPr>
          <w:rFonts w:ascii="Times New Roman" w:hAnsi="Times New Roman"/>
          <w:sz w:val="24"/>
          <w:szCs w:val="24"/>
          <w:lang w:val="en-US"/>
        </w:rPr>
        <w:t xml:space="preserve"> the partnership with Booking.com.</w:t>
      </w:r>
      <w:r w:rsidR="00412560" w:rsidRPr="00563B07">
        <w:rPr>
          <w:rFonts w:ascii="Times New Roman" w:hAnsi="Times New Roman"/>
          <w:sz w:val="24"/>
          <w:szCs w:val="24"/>
          <w:lang w:val="en-US"/>
        </w:rPr>
        <w:t xml:space="preserve"> </w:t>
      </w:r>
    </w:p>
    <w:p w:rsidR="001747C3" w:rsidRDefault="001747C3" w:rsidP="00E83D27">
      <w:pPr>
        <w:spacing w:after="0" w:line="240" w:lineRule="auto"/>
        <w:ind w:firstLine="720"/>
        <w:rPr>
          <w:rFonts w:ascii="Times New Roman" w:hAnsi="Times New Roman"/>
          <w:sz w:val="24"/>
          <w:szCs w:val="24"/>
          <w:lang w:val="en-US"/>
        </w:rPr>
      </w:pPr>
    </w:p>
    <w:p w:rsidR="001747C3" w:rsidRDefault="001747C3" w:rsidP="00E83D27">
      <w:pPr>
        <w:spacing w:after="0" w:line="240" w:lineRule="auto"/>
        <w:ind w:firstLine="720"/>
        <w:rPr>
          <w:rFonts w:ascii="Times New Roman" w:hAnsi="Times New Roman"/>
          <w:sz w:val="24"/>
          <w:szCs w:val="24"/>
          <w:lang w:val="en-US"/>
        </w:rPr>
      </w:pPr>
    </w:p>
    <w:p w:rsidR="00800213" w:rsidRDefault="00800213" w:rsidP="00E83D27">
      <w:pPr>
        <w:spacing w:after="0" w:line="240" w:lineRule="auto"/>
        <w:ind w:firstLine="720"/>
        <w:rPr>
          <w:rFonts w:ascii="Times New Roman" w:hAnsi="Times New Roman"/>
          <w:sz w:val="24"/>
          <w:szCs w:val="24"/>
          <w:lang w:val="en-US"/>
        </w:rPr>
      </w:pPr>
    </w:p>
    <w:p w:rsidR="00555BC9" w:rsidRDefault="002F7F85" w:rsidP="00E83D27">
      <w:pPr>
        <w:spacing w:after="0" w:line="240" w:lineRule="auto"/>
        <w:ind w:firstLine="720"/>
        <w:rPr>
          <w:rFonts w:ascii="Times New Roman" w:hAnsi="Times New Roman"/>
          <w:sz w:val="24"/>
          <w:szCs w:val="24"/>
          <w:lang w:val="en-US"/>
        </w:rPr>
      </w:pPr>
      <w:r>
        <w:rPr>
          <w:noProof/>
          <w:lang w:eastAsia="en-GB"/>
        </w:rPr>
        <w:drawing>
          <wp:inline distT="0" distB="0" distL="0" distR="0">
            <wp:extent cx="5213350" cy="229298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13350" cy="2292985"/>
                    </a:xfrm>
                    <a:prstGeom prst="rect">
                      <a:avLst/>
                    </a:prstGeom>
                    <a:noFill/>
                    <a:ln w="9525">
                      <a:noFill/>
                      <a:miter lim="800000"/>
                      <a:headEnd/>
                      <a:tailEnd/>
                    </a:ln>
                  </pic:spPr>
                </pic:pic>
              </a:graphicData>
            </a:graphic>
          </wp:inline>
        </w:drawing>
      </w:r>
    </w:p>
    <w:p w:rsidR="00555BC9" w:rsidRDefault="00555BC9" w:rsidP="00555BC9">
      <w:pPr>
        <w:spacing w:after="0" w:line="240" w:lineRule="auto"/>
        <w:ind w:firstLine="720"/>
        <w:rPr>
          <w:rFonts w:ascii="Times New Roman" w:hAnsi="Times New Roman"/>
          <w:sz w:val="24"/>
          <w:szCs w:val="24"/>
          <w:lang w:val="en-US"/>
        </w:rPr>
      </w:pPr>
    </w:p>
    <w:p w:rsidR="00555BC9" w:rsidRPr="00C239C7" w:rsidRDefault="00555BC9" w:rsidP="00C239C7">
      <w:pPr>
        <w:spacing w:after="0" w:line="240" w:lineRule="auto"/>
        <w:rPr>
          <w:rFonts w:ascii="Times New Roman" w:hAnsi="Times New Roman"/>
          <w:sz w:val="24"/>
          <w:szCs w:val="24"/>
          <w:lang w:val="en-US"/>
        </w:rPr>
      </w:pPr>
      <w:r w:rsidRPr="00C239C7">
        <w:rPr>
          <w:rFonts w:ascii="Times New Roman" w:hAnsi="Times New Roman"/>
          <w:sz w:val="24"/>
          <w:szCs w:val="24"/>
          <w:lang w:val="en-US"/>
        </w:rPr>
        <w:t>Figure 1:</w:t>
      </w:r>
      <w:r w:rsidR="00C239C7" w:rsidRPr="00C239C7">
        <w:rPr>
          <w:rFonts w:ascii="Times New Roman" w:hAnsi="Times New Roman"/>
          <w:sz w:val="24"/>
          <w:szCs w:val="24"/>
          <w:lang w:val="en-US"/>
        </w:rPr>
        <w:t xml:space="preserve"> </w:t>
      </w:r>
      <w:r w:rsidR="00C239C7" w:rsidRPr="00C239C7">
        <w:rPr>
          <w:rFonts w:ascii="Times New Roman" w:hAnsi="Times New Roman"/>
          <w:color w:val="000000"/>
          <w:sz w:val="24"/>
          <w:szCs w:val="24"/>
        </w:rPr>
        <w:t>Factors influencing binding negotiated exchanges in the online hospitality market.</w:t>
      </w:r>
    </w:p>
    <w:p w:rsidR="00800213" w:rsidRDefault="00800213" w:rsidP="00E83D27">
      <w:pPr>
        <w:spacing w:after="0" w:line="240" w:lineRule="auto"/>
        <w:ind w:firstLine="720"/>
        <w:rPr>
          <w:rFonts w:ascii="Times New Roman" w:hAnsi="Times New Roman"/>
          <w:sz w:val="24"/>
          <w:szCs w:val="24"/>
          <w:lang w:val="en-US"/>
        </w:rPr>
      </w:pPr>
    </w:p>
    <w:p w:rsidR="00C239C7" w:rsidRDefault="00C239C7" w:rsidP="00E83D27">
      <w:pPr>
        <w:spacing w:after="0" w:line="240" w:lineRule="auto"/>
        <w:ind w:firstLine="720"/>
        <w:rPr>
          <w:rFonts w:ascii="Times New Roman" w:hAnsi="Times New Roman"/>
          <w:sz w:val="24"/>
          <w:szCs w:val="24"/>
          <w:lang w:val="en-US"/>
        </w:rPr>
      </w:pPr>
    </w:p>
    <w:p w:rsidR="00C239C7" w:rsidRDefault="00C239C7" w:rsidP="00E83D27">
      <w:pPr>
        <w:spacing w:after="0" w:line="240" w:lineRule="auto"/>
        <w:ind w:firstLine="720"/>
        <w:rPr>
          <w:rFonts w:ascii="Times New Roman" w:hAnsi="Times New Roman"/>
          <w:sz w:val="24"/>
          <w:szCs w:val="24"/>
          <w:lang w:val="en-US"/>
        </w:rPr>
      </w:pPr>
    </w:p>
    <w:p w:rsidR="00C239C7" w:rsidRDefault="00C239C7" w:rsidP="00E83D27">
      <w:pPr>
        <w:spacing w:after="0" w:line="240" w:lineRule="auto"/>
        <w:ind w:firstLine="720"/>
        <w:rPr>
          <w:rFonts w:ascii="Times New Roman" w:hAnsi="Times New Roman"/>
          <w:sz w:val="24"/>
          <w:szCs w:val="24"/>
          <w:lang w:val="en-US"/>
        </w:rPr>
      </w:pPr>
    </w:p>
    <w:p w:rsidR="001A70C9" w:rsidRPr="000C0B14" w:rsidRDefault="00B24C1F" w:rsidP="000C0B14">
      <w:pPr>
        <w:pStyle w:val="ListParagraph"/>
        <w:numPr>
          <w:ilvl w:val="0"/>
          <w:numId w:val="11"/>
        </w:numPr>
        <w:spacing w:after="0" w:line="240" w:lineRule="auto"/>
        <w:rPr>
          <w:rFonts w:ascii="Times New Roman" w:hAnsi="Times New Roman"/>
          <w:b/>
          <w:sz w:val="24"/>
          <w:szCs w:val="24"/>
        </w:rPr>
      </w:pPr>
      <w:r w:rsidRPr="000C0B14">
        <w:rPr>
          <w:rFonts w:ascii="Times New Roman" w:hAnsi="Times New Roman"/>
          <w:b/>
          <w:sz w:val="24"/>
          <w:szCs w:val="24"/>
        </w:rPr>
        <w:t>Discussion</w:t>
      </w:r>
    </w:p>
    <w:p w:rsidR="00286D7D" w:rsidRPr="00286D7D" w:rsidRDefault="00286D7D" w:rsidP="00E83D27">
      <w:pPr>
        <w:spacing w:after="0" w:line="240" w:lineRule="auto"/>
        <w:rPr>
          <w:rFonts w:ascii="Times New Roman" w:hAnsi="Times New Roman"/>
          <w:b/>
          <w:sz w:val="24"/>
          <w:szCs w:val="24"/>
          <w:lang w:val="en-US"/>
        </w:rPr>
      </w:pPr>
    </w:p>
    <w:p w:rsidR="003C7B7F" w:rsidRPr="00CC6AA7" w:rsidRDefault="00933DC7" w:rsidP="00E83D27">
      <w:pPr>
        <w:spacing w:after="0" w:line="240" w:lineRule="auto"/>
        <w:ind w:firstLine="720"/>
        <w:rPr>
          <w:rFonts w:ascii="Times New Roman" w:hAnsi="Times New Roman"/>
          <w:color w:val="31849B"/>
          <w:sz w:val="24"/>
          <w:szCs w:val="24"/>
          <w:lang w:val="en-US"/>
        </w:rPr>
      </w:pPr>
      <w:r w:rsidRPr="00286D7D">
        <w:rPr>
          <w:rFonts w:ascii="Times New Roman" w:hAnsi="Times New Roman"/>
          <w:sz w:val="24"/>
          <w:szCs w:val="24"/>
          <w:lang w:val="en-US"/>
        </w:rPr>
        <w:t xml:space="preserve">This paper provides meaningful results for hoteliers and hotel managers offering them a broader perspective </w:t>
      </w:r>
      <w:r w:rsidR="003C7B7F" w:rsidRPr="00286D7D">
        <w:rPr>
          <w:rFonts w:ascii="Times New Roman" w:hAnsi="Times New Roman"/>
          <w:sz w:val="24"/>
          <w:szCs w:val="24"/>
          <w:lang w:val="en-US"/>
        </w:rPr>
        <w:t xml:space="preserve">on problematic aspects of </w:t>
      </w:r>
      <w:r w:rsidRPr="00286D7D">
        <w:rPr>
          <w:rFonts w:ascii="Times New Roman" w:hAnsi="Times New Roman"/>
          <w:sz w:val="24"/>
          <w:szCs w:val="24"/>
          <w:lang w:val="en-US"/>
        </w:rPr>
        <w:t>their professional partnership with Booking.com</w:t>
      </w:r>
      <w:r w:rsidR="003C7B7F" w:rsidRPr="00286D7D">
        <w:rPr>
          <w:rFonts w:ascii="Times New Roman" w:hAnsi="Times New Roman"/>
          <w:sz w:val="24"/>
          <w:szCs w:val="24"/>
          <w:lang w:val="en-US"/>
        </w:rPr>
        <w:t xml:space="preserve">. </w:t>
      </w:r>
      <w:r w:rsidR="004B37BA" w:rsidRPr="00286D7D">
        <w:rPr>
          <w:rFonts w:ascii="Times New Roman" w:hAnsi="Times New Roman"/>
          <w:sz w:val="24"/>
          <w:szCs w:val="24"/>
          <w:lang w:val="en-US"/>
        </w:rPr>
        <w:t xml:space="preserve">In this regard, 22 in-depth interviews </w:t>
      </w:r>
      <w:r w:rsidR="00545C25" w:rsidRPr="00286D7D">
        <w:rPr>
          <w:rFonts w:ascii="Times New Roman" w:hAnsi="Times New Roman"/>
          <w:sz w:val="24"/>
          <w:szCs w:val="24"/>
          <w:lang w:val="en-US"/>
        </w:rPr>
        <w:t xml:space="preserve">were conducted </w:t>
      </w:r>
      <w:r w:rsidR="004B37BA" w:rsidRPr="00286D7D">
        <w:rPr>
          <w:rFonts w:ascii="Times New Roman" w:hAnsi="Times New Roman"/>
          <w:sz w:val="24"/>
          <w:szCs w:val="24"/>
          <w:lang w:val="en-US"/>
        </w:rPr>
        <w:t>with hoteliers and hotel managers from two Regions of Northern Greece to shed light on their online economic and social exchanges with</w:t>
      </w:r>
      <w:r w:rsidR="004F3650" w:rsidRPr="00286D7D">
        <w:rPr>
          <w:rFonts w:ascii="Times New Roman" w:hAnsi="Times New Roman"/>
          <w:sz w:val="24"/>
          <w:szCs w:val="24"/>
          <w:lang w:val="en-US"/>
        </w:rPr>
        <w:t xml:space="preserve"> </w:t>
      </w:r>
      <w:r w:rsidR="004B37BA" w:rsidRPr="00286D7D">
        <w:rPr>
          <w:rFonts w:ascii="Times New Roman" w:hAnsi="Times New Roman"/>
          <w:sz w:val="24"/>
          <w:szCs w:val="24"/>
          <w:lang w:val="en-US"/>
        </w:rPr>
        <w:t xml:space="preserve">Booking.com. </w:t>
      </w:r>
      <w:r w:rsidR="0060338A" w:rsidRPr="00563B07">
        <w:rPr>
          <w:rFonts w:ascii="Times New Roman" w:hAnsi="Times New Roman"/>
          <w:sz w:val="24"/>
          <w:szCs w:val="24"/>
          <w:lang w:val="en-US"/>
        </w:rPr>
        <w:t xml:space="preserve">The </w:t>
      </w:r>
      <w:r w:rsidR="00F16589" w:rsidRPr="00563B07">
        <w:rPr>
          <w:rFonts w:ascii="Times New Roman" w:hAnsi="Times New Roman"/>
          <w:sz w:val="24"/>
          <w:szCs w:val="24"/>
          <w:lang w:val="en-US"/>
        </w:rPr>
        <w:t xml:space="preserve">main </w:t>
      </w:r>
      <w:r w:rsidR="0060338A" w:rsidRPr="00563B07">
        <w:rPr>
          <w:rFonts w:ascii="Times New Roman" w:hAnsi="Times New Roman"/>
          <w:sz w:val="24"/>
          <w:szCs w:val="24"/>
          <w:lang w:val="en-US"/>
        </w:rPr>
        <w:t xml:space="preserve">conclusions </w:t>
      </w:r>
      <w:r w:rsidR="00F16589" w:rsidRPr="00563B07">
        <w:rPr>
          <w:rFonts w:ascii="Times New Roman" w:hAnsi="Times New Roman"/>
          <w:sz w:val="24"/>
          <w:szCs w:val="24"/>
          <w:lang w:val="en-US"/>
        </w:rPr>
        <w:t>of the study are centered around the themes that affect the partnership</w:t>
      </w:r>
      <w:r w:rsidR="0068786B" w:rsidRPr="00563B07">
        <w:rPr>
          <w:rFonts w:ascii="Times New Roman" w:hAnsi="Times New Roman"/>
          <w:sz w:val="24"/>
          <w:szCs w:val="24"/>
          <w:lang w:val="en-US"/>
        </w:rPr>
        <w:t>, namely</w:t>
      </w:r>
      <w:r w:rsidR="00F16589" w:rsidRPr="00563B07">
        <w:rPr>
          <w:rFonts w:ascii="Times New Roman" w:hAnsi="Times New Roman"/>
          <w:sz w:val="24"/>
          <w:szCs w:val="24"/>
          <w:lang w:val="en-US"/>
        </w:rPr>
        <w:t xml:space="preserve">: </w:t>
      </w:r>
      <w:r w:rsidR="0060338A" w:rsidRPr="00563B07">
        <w:rPr>
          <w:rFonts w:ascii="Times New Roman" w:hAnsi="Times New Roman"/>
          <w:sz w:val="24"/>
          <w:szCs w:val="24"/>
          <w:lang w:val="en-US"/>
        </w:rPr>
        <w:t>assurance, dependenc</w:t>
      </w:r>
      <w:r w:rsidR="00E36545" w:rsidRPr="00563B07">
        <w:rPr>
          <w:rFonts w:ascii="Times New Roman" w:hAnsi="Times New Roman"/>
          <w:sz w:val="24"/>
          <w:szCs w:val="24"/>
          <w:lang w:val="en-US"/>
        </w:rPr>
        <w:t>e</w:t>
      </w:r>
      <w:r w:rsidR="0060338A" w:rsidRPr="00563B07">
        <w:rPr>
          <w:rFonts w:ascii="Times New Roman" w:hAnsi="Times New Roman"/>
          <w:sz w:val="24"/>
          <w:szCs w:val="24"/>
          <w:lang w:val="en-US"/>
        </w:rPr>
        <w:t xml:space="preserve">, power and satisfaction </w:t>
      </w:r>
      <w:r w:rsidR="00F16589" w:rsidRPr="00563B07">
        <w:rPr>
          <w:rFonts w:ascii="Times New Roman" w:hAnsi="Times New Roman"/>
          <w:sz w:val="24"/>
          <w:szCs w:val="24"/>
          <w:lang w:val="en-US"/>
        </w:rPr>
        <w:t>and are discussed in relation to the</w:t>
      </w:r>
      <w:r w:rsidR="00C16779" w:rsidRPr="00563B07">
        <w:rPr>
          <w:rFonts w:ascii="Times New Roman" w:hAnsi="Times New Roman"/>
          <w:sz w:val="24"/>
          <w:szCs w:val="24"/>
          <w:lang w:val="en-US"/>
        </w:rPr>
        <w:t xml:space="preserve"> alternative strategies </w:t>
      </w:r>
      <w:r w:rsidR="00F16589" w:rsidRPr="00563B07">
        <w:rPr>
          <w:rFonts w:ascii="Times New Roman" w:hAnsi="Times New Roman"/>
          <w:sz w:val="24"/>
          <w:szCs w:val="24"/>
          <w:lang w:val="en-US"/>
        </w:rPr>
        <w:t xml:space="preserve">that </w:t>
      </w:r>
      <w:r w:rsidR="00C16779" w:rsidRPr="00563B07">
        <w:rPr>
          <w:rFonts w:ascii="Times New Roman" w:hAnsi="Times New Roman"/>
          <w:sz w:val="24"/>
          <w:szCs w:val="24"/>
          <w:lang w:val="en-US"/>
        </w:rPr>
        <w:t xml:space="preserve">hoteliers and hotel managers </w:t>
      </w:r>
      <w:r w:rsidR="00F16589" w:rsidRPr="00563B07">
        <w:rPr>
          <w:rFonts w:ascii="Times New Roman" w:hAnsi="Times New Roman"/>
          <w:sz w:val="24"/>
          <w:szCs w:val="24"/>
          <w:lang w:val="en-US"/>
        </w:rPr>
        <w:t>can follow</w:t>
      </w:r>
      <w:r w:rsidR="00C16779" w:rsidRPr="00563B07">
        <w:rPr>
          <w:rFonts w:ascii="Times New Roman" w:hAnsi="Times New Roman"/>
          <w:sz w:val="24"/>
          <w:szCs w:val="24"/>
          <w:lang w:val="en-US"/>
        </w:rPr>
        <w:t>. Next, methodological perspectives of the study are elaborated as well as practical management implications</w:t>
      </w:r>
      <w:r w:rsidR="00F16589" w:rsidRPr="00563B07">
        <w:rPr>
          <w:rFonts w:ascii="Times New Roman" w:hAnsi="Times New Roman"/>
          <w:sz w:val="24"/>
          <w:szCs w:val="24"/>
          <w:lang w:val="en-US"/>
        </w:rPr>
        <w:t xml:space="preserve"> </w:t>
      </w:r>
      <w:r w:rsidR="00DE7C96" w:rsidRPr="00563B07">
        <w:rPr>
          <w:rFonts w:ascii="Times New Roman" w:hAnsi="Times New Roman"/>
          <w:sz w:val="24"/>
          <w:szCs w:val="24"/>
          <w:lang w:val="en-US"/>
        </w:rPr>
        <w:t>followed by</w:t>
      </w:r>
      <w:r w:rsidR="00F16589" w:rsidRPr="00563B07">
        <w:rPr>
          <w:rFonts w:ascii="Times New Roman" w:hAnsi="Times New Roman"/>
          <w:sz w:val="24"/>
          <w:szCs w:val="24"/>
          <w:lang w:val="en-US"/>
        </w:rPr>
        <w:t xml:space="preserve"> the</w:t>
      </w:r>
      <w:r w:rsidR="00C16779" w:rsidRPr="00563B07">
        <w:rPr>
          <w:rFonts w:ascii="Times New Roman" w:hAnsi="Times New Roman"/>
          <w:sz w:val="24"/>
          <w:szCs w:val="24"/>
          <w:lang w:val="en-US"/>
        </w:rPr>
        <w:t xml:space="preserve"> limitations of the study and future research p</w:t>
      </w:r>
      <w:r w:rsidR="00F16589" w:rsidRPr="00563B07">
        <w:rPr>
          <w:rFonts w:ascii="Times New Roman" w:hAnsi="Times New Roman"/>
          <w:sz w:val="24"/>
          <w:szCs w:val="24"/>
          <w:lang w:val="en-US"/>
        </w:rPr>
        <w:t>riorities</w:t>
      </w:r>
      <w:r w:rsidR="00C16779" w:rsidRPr="00563B07">
        <w:rPr>
          <w:rFonts w:ascii="Times New Roman" w:hAnsi="Times New Roman"/>
          <w:sz w:val="24"/>
          <w:szCs w:val="24"/>
          <w:lang w:val="en-US"/>
        </w:rPr>
        <w:t>.</w:t>
      </w:r>
      <w:r w:rsidR="00C16779" w:rsidRPr="00CC6AA7">
        <w:rPr>
          <w:rFonts w:ascii="Times New Roman" w:hAnsi="Times New Roman"/>
          <w:color w:val="31849B"/>
          <w:sz w:val="24"/>
          <w:szCs w:val="24"/>
          <w:lang w:val="en-US"/>
        </w:rPr>
        <w:t xml:space="preserve"> </w:t>
      </w:r>
    </w:p>
    <w:p w:rsidR="0040446D" w:rsidRPr="00286D7D" w:rsidRDefault="003C7B7F" w:rsidP="00102C7D">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 xml:space="preserve">First, the informants were asked whether they </w:t>
      </w:r>
      <w:r w:rsidR="00091196" w:rsidRPr="00286D7D">
        <w:rPr>
          <w:rFonts w:ascii="Times New Roman" w:hAnsi="Times New Roman"/>
          <w:sz w:val="24"/>
          <w:szCs w:val="24"/>
          <w:lang w:val="en-US"/>
        </w:rPr>
        <w:t>perceive</w:t>
      </w:r>
      <w:r w:rsidRPr="00286D7D">
        <w:rPr>
          <w:rFonts w:ascii="Times New Roman" w:hAnsi="Times New Roman"/>
          <w:sz w:val="24"/>
          <w:szCs w:val="24"/>
          <w:lang w:val="en-US"/>
        </w:rPr>
        <w:t xml:space="preserve">d assurance or trust </w:t>
      </w:r>
      <w:r w:rsidR="00091196" w:rsidRPr="00286D7D">
        <w:rPr>
          <w:rFonts w:ascii="Times New Roman" w:hAnsi="Times New Roman"/>
          <w:sz w:val="24"/>
          <w:szCs w:val="24"/>
          <w:lang w:val="en-US"/>
        </w:rPr>
        <w:t xml:space="preserve">as an outcome of their relational exchanges with Booking.com. While </w:t>
      </w:r>
      <w:r w:rsidRPr="00286D7D">
        <w:rPr>
          <w:rFonts w:ascii="Times New Roman" w:hAnsi="Times New Roman"/>
          <w:sz w:val="24"/>
          <w:szCs w:val="24"/>
          <w:lang w:val="en-US"/>
        </w:rPr>
        <w:t>Jeong and Oh (2017) consider trust as an important factor in B2B social exchanges in the hospitality market</w:t>
      </w:r>
      <w:r w:rsidR="00091196" w:rsidRPr="00286D7D">
        <w:rPr>
          <w:rFonts w:ascii="Times New Roman" w:hAnsi="Times New Roman"/>
          <w:sz w:val="24"/>
          <w:szCs w:val="24"/>
          <w:lang w:val="en-US"/>
        </w:rPr>
        <w:t>,</w:t>
      </w:r>
      <w:r w:rsidRPr="00286D7D">
        <w:rPr>
          <w:rFonts w:ascii="Times New Roman" w:hAnsi="Times New Roman"/>
          <w:sz w:val="24"/>
          <w:szCs w:val="24"/>
          <w:lang w:val="en-US"/>
        </w:rPr>
        <w:t xml:space="preserve"> this variable was not evident in this study. Instead, </w:t>
      </w:r>
      <w:r w:rsidR="001B18F4" w:rsidRPr="00286D7D">
        <w:rPr>
          <w:rFonts w:ascii="Times New Roman" w:hAnsi="Times New Roman"/>
          <w:sz w:val="24"/>
          <w:szCs w:val="24"/>
          <w:lang w:val="en-US"/>
        </w:rPr>
        <w:t xml:space="preserve">the economic and social exchanges between hotels and Booking.com are </w:t>
      </w:r>
      <w:r w:rsidR="00B24C1F">
        <w:rPr>
          <w:rFonts w:ascii="Times New Roman" w:hAnsi="Times New Roman"/>
          <w:sz w:val="24"/>
          <w:szCs w:val="24"/>
          <w:lang w:val="en-US"/>
        </w:rPr>
        <w:t>characterized</w:t>
      </w:r>
      <w:r w:rsidR="00B24C1F" w:rsidRPr="00286D7D">
        <w:rPr>
          <w:rFonts w:ascii="Times New Roman" w:hAnsi="Times New Roman"/>
          <w:sz w:val="24"/>
          <w:szCs w:val="24"/>
          <w:lang w:val="en-US"/>
        </w:rPr>
        <w:t xml:space="preserve"> </w:t>
      </w:r>
      <w:r w:rsidR="001B18F4" w:rsidRPr="00286D7D">
        <w:rPr>
          <w:rFonts w:ascii="Times New Roman" w:hAnsi="Times New Roman"/>
          <w:sz w:val="24"/>
          <w:szCs w:val="24"/>
          <w:lang w:val="en-US"/>
        </w:rPr>
        <w:t xml:space="preserve">by </w:t>
      </w:r>
      <w:r w:rsidRPr="00286D7D">
        <w:rPr>
          <w:rFonts w:ascii="Times New Roman" w:hAnsi="Times New Roman"/>
          <w:sz w:val="24"/>
          <w:szCs w:val="24"/>
          <w:lang w:val="en-US"/>
        </w:rPr>
        <w:t>assurance, something that has been confirmed by previous studies which found that it is typical in negotiated exchanges (</w:t>
      </w:r>
      <w:r w:rsidR="00F44A07" w:rsidRPr="00286D7D">
        <w:rPr>
          <w:rFonts w:ascii="Times New Roman" w:hAnsi="Times New Roman"/>
          <w:sz w:val="24"/>
          <w:szCs w:val="24"/>
        </w:rPr>
        <w:t>Chesire</w:t>
      </w:r>
      <w:r w:rsidR="00F44A07">
        <w:rPr>
          <w:rFonts w:ascii="Times New Roman" w:hAnsi="Times New Roman"/>
          <w:sz w:val="24"/>
          <w:szCs w:val="24"/>
        </w:rPr>
        <w:t xml:space="preserve"> et al.</w:t>
      </w:r>
      <w:r w:rsidR="00F44A07" w:rsidRPr="00286D7D">
        <w:rPr>
          <w:rFonts w:ascii="Times New Roman" w:hAnsi="Times New Roman"/>
          <w:sz w:val="24"/>
          <w:szCs w:val="24"/>
        </w:rPr>
        <w:t>, 2010</w:t>
      </w:r>
      <w:r w:rsidR="00FA044C">
        <w:rPr>
          <w:rFonts w:ascii="Times New Roman" w:hAnsi="Times New Roman"/>
          <w:sz w:val="24"/>
          <w:szCs w:val="24"/>
          <w:lang w:val="en-US"/>
        </w:rPr>
        <w:t>;</w:t>
      </w:r>
      <w:r w:rsidR="00FA044C" w:rsidRPr="00FA044C">
        <w:rPr>
          <w:rFonts w:ascii="Times New Roman" w:hAnsi="Times New Roman"/>
          <w:sz w:val="24"/>
          <w:szCs w:val="24"/>
          <w:lang w:val="en-US"/>
        </w:rPr>
        <w:t xml:space="preserve"> </w:t>
      </w:r>
      <w:r w:rsidR="00FA044C" w:rsidRPr="00286D7D">
        <w:rPr>
          <w:rFonts w:ascii="Times New Roman" w:hAnsi="Times New Roman"/>
          <w:sz w:val="24"/>
          <w:szCs w:val="24"/>
          <w:lang w:val="en-US"/>
        </w:rPr>
        <w:t xml:space="preserve">Molm </w:t>
      </w:r>
      <w:r w:rsidR="005B18BC">
        <w:rPr>
          <w:rFonts w:ascii="Times New Roman" w:hAnsi="Times New Roman"/>
          <w:sz w:val="24"/>
          <w:szCs w:val="24"/>
          <w:lang w:val="en-US"/>
        </w:rPr>
        <w:t>et al.,</w:t>
      </w:r>
      <w:r w:rsidR="00FA044C" w:rsidRPr="00286D7D">
        <w:rPr>
          <w:rFonts w:ascii="Times New Roman" w:hAnsi="Times New Roman"/>
          <w:sz w:val="24"/>
          <w:szCs w:val="24"/>
          <w:lang w:val="en-US"/>
        </w:rPr>
        <w:t xml:space="preserve"> 2000</w:t>
      </w:r>
      <w:r w:rsidRPr="00286D7D">
        <w:rPr>
          <w:rFonts w:ascii="Times New Roman" w:hAnsi="Times New Roman"/>
          <w:sz w:val="24"/>
          <w:szCs w:val="24"/>
          <w:lang w:val="en-US"/>
        </w:rPr>
        <w:t xml:space="preserve">). </w:t>
      </w:r>
      <w:r w:rsidR="00091196" w:rsidRPr="00286D7D">
        <w:rPr>
          <w:rFonts w:ascii="Times New Roman" w:hAnsi="Times New Roman"/>
          <w:sz w:val="24"/>
          <w:szCs w:val="24"/>
          <w:lang w:val="en-US"/>
        </w:rPr>
        <w:t xml:space="preserve">Second, the majority of the hoteliers and hotel managers admitted that they are dependent in both financial and advertising terms, as Booking.com </w:t>
      </w:r>
      <w:r w:rsidR="00792591" w:rsidRPr="00286D7D">
        <w:rPr>
          <w:rFonts w:ascii="Times New Roman" w:hAnsi="Times New Roman"/>
          <w:sz w:val="24"/>
          <w:szCs w:val="24"/>
          <w:lang w:val="en-US"/>
        </w:rPr>
        <w:t>provides</w:t>
      </w:r>
      <w:r w:rsidR="00091196" w:rsidRPr="00286D7D">
        <w:rPr>
          <w:rFonts w:ascii="Times New Roman" w:hAnsi="Times New Roman"/>
          <w:sz w:val="24"/>
          <w:szCs w:val="24"/>
          <w:lang w:val="en-US"/>
        </w:rPr>
        <w:t xml:space="preserve"> global advertising to their small and medium-sized hotels, something they probably could never achieve through their own websites. </w:t>
      </w:r>
      <w:r w:rsidR="00DB18CA" w:rsidRPr="00286D7D">
        <w:rPr>
          <w:rFonts w:ascii="Times New Roman" w:hAnsi="Times New Roman"/>
          <w:sz w:val="24"/>
          <w:szCs w:val="24"/>
          <w:lang w:val="en-US"/>
        </w:rPr>
        <w:t>Third, regarding power issues, the informants recognized Booking.com as the powerful actor who sets the terms and conditions of their negotiated exchanges.</w:t>
      </w:r>
      <w:r w:rsidR="00B77BCD" w:rsidRPr="00286D7D">
        <w:rPr>
          <w:rFonts w:ascii="Times New Roman" w:hAnsi="Times New Roman"/>
          <w:sz w:val="24"/>
          <w:szCs w:val="24"/>
          <w:lang w:val="en-US"/>
        </w:rPr>
        <w:t xml:space="preserve"> </w:t>
      </w:r>
    </w:p>
    <w:p w:rsidR="00AF2996" w:rsidRPr="00286D7D" w:rsidRDefault="008654B2" w:rsidP="00E83D27">
      <w:pPr>
        <w:spacing w:after="0" w:line="240" w:lineRule="auto"/>
        <w:ind w:firstLine="720"/>
        <w:rPr>
          <w:rFonts w:ascii="Times New Roman" w:hAnsi="Times New Roman"/>
          <w:sz w:val="24"/>
          <w:szCs w:val="24"/>
        </w:rPr>
      </w:pPr>
      <w:r w:rsidRPr="00286D7D">
        <w:rPr>
          <w:rFonts w:ascii="Times New Roman" w:hAnsi="Times New Roman"/>
          <w:sz w:val="24"/>
          <w:szCs w:val="24"/>
          <w:lang w:val="en-US"/>
        </w:rPr>
        <w:t>Fourth,</w:t>
      </w:r>
      <w:r w:rsidR="002367E8" w:rsidRPr="00286D7D">
        <w:rPr>
          <w:rFonts w:ascii="Times New Roman" w:hAnsi="Times New Roman"/>
          <w:sz w:val="24"/>
          <w:szCs w:val="24"/>
          <w:lang w:val="en-US"/>
        </w:rPr>
        <w:t xml:space="preserve"> most informants admitted being satisfied with their economic exchanges</w:t>
      </w:r>
      <w:r w:rsidR="00DC07EC" w:rsidRPr="00286D7D">
        <w:rPr>
          <w:rFonts w:ascii="Times New Roman" w:hAnsi="Times New Roman"/>
          <w:sz w:val="24"/>
          <w:szCs w:val="24"/>
          <w:lang w:val="en-US"/>
        </w:rPr>
        <w:t xml:space="preserve"> </w:t>
      </w:r>
      <w:r w:rsidR="0040446D" w:rsidRPr="00286D7D">
        <w:rPr>
          <w:rFonts w:ascii="Times New Roman" w:hAnsi="Times New Roman"/>
          <w:sz w:val="24"/>
          <w:szCs w:val="24"/>
          <w:lang w:val="en-US"/>
        </w:rPr>
        <w:t>with</w:t>
      </w:r>
      <w:r w:rsidR="002367E8" w:rsidRPr="00286D7D">
        <w:rPr>
          <w:rFonts w:ascii="Times New Roman" w:hAnsi="Times New Roman"/>
          <w:sz w:val="24"/>
          <w:szCs w:val="24"/>
          <w:lang w:val="en-US"/>
        </w:rPr>
        <w:t xml:space="preserve"> Booking.com, but </w:t>
      </w:r>
      <w:r w:rsidR="00946119" w:rsidRPr="00286D7D">
        <w:rPr>
          <w:rFonts w:ascii="Times New Roman" w:hAnsi="Times New Roman"/>
          <w:sz w:val="24"/>
          <w:szCs w:val="24"/>
          <w:lang w:val="en-US"/>
        </w:rPr>
        <w:t xml:space="preserve">perceived </w:t>
      </w:r>
      <w:r w:rsidR="0007315F" w:rsidRPr="00286D7D">
        <w:rPr>
          <w:rFonts w:ascii="Times New Roman" w:hAnsi="Times New Roman"/>
          <w:sz w:val="24"/>
          <w:szCs w:val="24"/>
          <w:lang w:val="en-US"/>
        </w:rPr>
        <w:t xml:space="preserve">social exchanges </w:t>
      </w:r>
      <w:r w:rsidR="002367E8" w:rsidRPr="00286D7D">
        <w:rPr>
          <w:rFonts w:ascii="Times New Roman" w:hAnsi="Times New Roman"/>
          <w:sz w:val="24"/>
          <w:szCs w:val="24"/>
          <w:lang w:val="en-US"/>
        </w:rPr>
        <w:t>as</w:t>
      </w:r>
      <w:r w:rsidR="0040446D" w:rsidRPr="00286D7D">
        <w:rPr>
          <w:rFonts w:ascii="Times New Roman" w:hAnsi="Times New Roman"/>
          <w:sz w:val="24"/>
          <w:szCs w:val="24"/>
          <w:lang w:val="en-US"/>
        </w:rPr>
        <w:t xml:space="preserve"> impersonal</w:t>
      </w:r>
      <w:r w:rsidR="00DC07EC" w:rsidRPr="00286D7D">
        <w:rPr>
          <w:rFonts w:ascii="Times New Roman" w:hAnsi="Times New Roman"/>
          <w:sz w:val="24"/>
          <w:szCs w:val="24"/>
          <w:lang w:val="en-US"/>
        </w:rPr>
        <w:t>.</w:t>
      </w:r>
      <w:r w:rsidR="0007315F" w:rsidRPr="00286D7D">
        <w:rPr>
          <w:rFonts w:ascii="Times New Roman" w:hAnsi="Times New Roman"/>
          <w:sz w:val="24"/>
          <w:szCs w:val="24"/>
          <w:lang w:val="en-US"/>
        </w:rPr>
        <w:t xml:space="preserve"> </w:t>
      </w:r>
      <w:r w:rsidR="00AF2996" w:rsidRPr="00286D7D">
        <w:rPr>
          <w:rFonts w:ascii="Times New Roman" w:hAnsi="Times New Roman"/>
          <w:sz w:val="24"/>
          <w:szCs w:val="24"/>
          <w:lang w:val="en-US"/>
        </w:rPr>
        <w:t xml:space="preserve">The separation of economic and social exchanges in SET has already </w:t>
      </w:r>
      <w:r w:rsidR="00B24C1F" w:rsidRPr="00B24C1F">
        <w:rPr>
          <w:rFonts w:ascii="Times New Roman" w:hAnsi="Times New Roman"/>
          <w:sz w:val="24"/>
          <w:szCs w:val="24"/>
          <w:lang w:val="en-US"/>
        </w:rPr>
        <w:t xml:space="preserve">been </w:t>
      </w:r>
      <w:r w:rsidR="00AF2996" w:rsidRPr="00286D7D">
        <w:rPr>
          <w:rFonts w:ascii="Times New Roman" w:hAnsi="Times New Roman"/>
          <w:sz w:val="24"/>
          <w:szCs w:val="24"/>
          <w:lang w:val="en-US"/>
        </w:rPr>
        <w:t xml:space="preserve">noted by Blau (1964), who related economic exchanges to tangible outcomes and social exchanges to intangible ones. Someone would expect that in B2B relational exchanges firms focus entirely on tangible benefits (financial gains), but this seems to be far from the truth as social exchanges (socio-emotional gains) are also a prerequisite. </w:t>
      </w:r>
      <w:r w:rsidR="00601D6C" w:rsidRPr="00286D7D">
        <w:rPr>
          <w:rFonts w:ascii="Times New Roman" w:hAnsi="Times New Roman"/>
          <w:sz w:val="24"/>
          <w:szCs w:val="24"/>
          <w:lang w:val="en-US"/>
        </w:rPr>
        <w:t>Moreover</w:t>
      </w:r>
      <w:r w:rsidR="00DC07EC" w:rsidRPr="00286D7D">
        <w:rPr>
          <w:rFonts w:ascii="Times New Roman" w:hAnsi="Times New Roman"/>
          <w:sz w:val="24"/>
          <w:szCs w:val="24"/>
          <w:lang w:val="en-US"/>
        </w:rPr>
        <w:t xml:space="preserve">, </w:t>
      </w:r>
      <w:r w:rsidR="008B1FCB" w:rsidRPr="00286D7D">
        <w:rPr>
          <w:rFonts w:ascii="Times New Roman" w:hAnsi="Times New Roman"/>
          <w:sz w:val="24"/>
          <w:szCs w:val="24"/>
          <w:lang w:val="en-US"/>
        </w:rPr>
        <w:t xml:space="preserve">all </w:t>
      </w:r>
      <w:r w:rsidR="00DC07EC" w:rsidRPr="00286D7D">
        <w:rPr>
          <w:rFonts w:ascii="Times New Roman" w:hAnsi="Times New Roman"/>
          <w:sz w:val="24"/>
          <w:szCs w:val="24"/>
          <w:lang w:val="en-US"/>
        </w:rPr>
        <w:t xml:space="preserve">informants </w:t>
      </w:r>
      <w:r w:rsidR="00601D6C" w:rsidRPr="00286D7D">
        <w:rPr>
          <w:rFonts w:ascii="Times New Roman" w:hAnsi="Times New Roman"/>
          <w:sz w:val="24"/>
          <w:szCs w:val="24"/>
          <w:lang w:val="en-US"/>
        </w:rPr>
        <w:t>considered</w:t>
      </w:r>
      <w:r w:rsidR="00DC07EC" w:rsidRPr="00286D7D">
        <w:rPr>
          <w:rFonts w:ascii="Times New Roman" w:hAnsi="Times New Roman"/>
          <w:sz w:val="24"/>
          <w:szCs w:val="24"/>
          <w:lang w:val="en-US"/>
        </w:rPr>
        <w:t xml:space="preserve"> their B2B </w:t>
      </w:r>
      <w:r w:rsidR="008B1FCB" w:rsidRPr="00286D7D">
        <w:rPr>
          <w:rFonts w:ascii="Times New Roman" w:hAnsi="Times New Roman"/>
          <w:sz w:val="24"/>
          <w:szCs w:val="24"/>
          <w:lang w:val="en-US"/>
        </w:rPr>
        <w:t xml:space="preserve">relational </w:t>
      </w:r>
      <w:r w:rsidR="00DC07EC" w:rsidRPr="00286D7D">
        <w:rPr>
          <w:rFonts w:ascii="Times New Roman" w:hAnsi="Times New Roman"/>
          <w:sz w:val="24"/>
          <w:szCs w:val="24"/>
          <w:lang w:val="en-US"/>
        </w:rPr>
        <w:t>exchanges as negotiated (binding</w:t>
      </w:r>
      <w:r w:rsidR="008B1FCB" w:rsidRPr="00286D7D">
        <w:rPr>
          <w:rFonts w:ascii="Times New Roman" w:hAnsi="Times New Roman"/>
          <w:sz w:val="24"/>
          <w:szCs w:val="24"/>
          <w:lang w:val="en-US"/>
        </w:rPr>
        <w:t>)</w:t>
      </w:r>
      <w:r w:rsidR="00DC07EC" w:rsidRPr="00286D7D">
        <w:rPr>
          <w:rFonts w:ascii="Times New Roman" w:hAnsi="Times New Roman"/>
          <w:sz w:val="24"/>
          <w:szCs w:val="24"/>
          <w:lang w:val="en-US"/>
        </w:rPr>
        <w:t xml:space="preserve"> </w:t>
      </w:r>
      <w:r w:rsidR="008B1FCB" w:rsidRPr="00286D7D">
        <w:rPr>
          <w:rFonts w:ascii="Times New Roman" w:hAnsi="Times New Roman"/>
          <w:sz w:val="24"/>
          <w:szCs w:val="24"/>
          <w:lang w:val="en-US"/>
        </w:rPr>
        <w:t>and none as</w:t>
      </w:r>
      <w:r w:rsidR="00DC07EC" w:rsidRPr="00286D7D">
        <w:rPr>
          <w:rFonts w:ascii="Times New Roman" w:hAnsi="Times New Roman"/>
          <w:sz w:val="24"/>
          <w:szCs w:val="24"/>
          <w:lang w:val="en-US"/>
        </w:rPr>
        <w:t xml:space="preserve"> reciprocal</w:t>
      </w:r>
      <w:r w:rsidR="00B77BCD" w:rsidRPr="00286D7D">
        <w:rPr>
          <w:rFonts w:ascii="Times New Roman" w:hAnsi="Times New Roman"/>
          <w:sz w:val="24"/>
          <w:szCs w:val="24"/>
          <w:lang w:val="en-US"/>
        </w:rPr>
        <w:t xml:space="preserve">, </w:t>
      </w:r>
      <w:r w:rsidR="00980EC9" w:rsidRPr="00286D7D">
        <w:rPr>
          <w:rFonts w:ascii="Times New Roman" w:hAnsi="Times New Roman"/>
          <w:sz w:val="24"/>
          <w:szCs w:val="24"/>
          <w:lang w:val="en-US"/>
        </w:rPr>
        <w:t>because the</w:t>
      </w:r>
      <w:r w:rsidR="0082764D" w:rsidRPr="00286D7D">
        <w:rPr>
          <w:rFonts w:ascii="Times New Roman" w:hAnsi="Times New Roman"/>
          <w:sz w:val="24"/>
          <w:szCs w:val="24"/>
          <w:lang w:val="en-US"/>
        </w:rPr>
        <w:t>y</w:t>
      </w:r>
      <w:r w:rsidR="00980EC9" w:rsidRPr="00286D7D">
        <w:rPr>
          <w:rFonts w:ascii="Times New Roman" w:hAnsi="Times New Roman"/>
          <w:sz w:val="24"/>
          <w:szCs w:val="24"/>
          <w:lang w:val="en-US"/>
        </w:rPr>
        <w:t xml:space="preserve"> are based on the </w:t>
      </w:r>
      <w:r w:rsidR="00FA044C" w:rsidRPr="00286D7D">
        <w:rPr>
          <w:rFonts w:ascii="Times New Roman" w:hAnsi="Times New Roman"/>
          <w:sz w:val="24"/>
          <w:szCs w:val="24"/>
          <w:lang w:val="en-US"/>
        </w:rPr>
        <w:t xml:space="preserve">signed </w:t>
      </w:r>
      <w:r w:rsidR="00980EC9" w:rsidRPr="00286D7D">
        <w:rPr>
          <w:rFonts w:ascii="Times New Roman" w:hAnsi="Times New Roman"/>
          <w:sz w:val="24"/>
          <w:szCs w:val="24"/>
          <w:lang w:val="en-US"/>
        </w:rPr>
        <w:t>contract with Booking.com</w:t>
      </w:r>
      <w:r w:rsidR="00DC07EC" w:rsidRPr="00286D7D">
        <w:rPr>
          <w:rFonts w:ascii="Times New Roman" w:hAnsi="Times New Roman"/>
          <w:sz w:val="24"/>
          <w:szCs w:val="24"/>
          <w:lang w:val="en-US"/>
        </w:rPr>
        <w:t>.</w:t>
      </w:r>
      <w:r w:rsidR="008B1FCB" w:rsidRPr="00286D7D">
        <w:rPr>
          <w:rFonts w:ascii="Times New Roman" w:hAnsi="Times New Roman"/>
          <w:sz w:val="24"/>
          <w:szCs w:val="24"/>
          <w:lang w:val="en-US"/>
        </w:rPr>
        <w:t xml:space="preserve"> </w:t>
      </w:r>
    </w:p>
    <w:p w:rsidR="008B4616" w:rsidRPr="00286D7D" w:rsidRDefault="00601D6C"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Finally</w:t>
      </w:r>
      <w:r w:rsidR="008B1FCB" w:rsidRPr="00286D7D">
        <w:rPr>
          <w:rFonts w:ascii="Times New Roman" w:hAnsi="Times New Roman"/>
          <w:sz w:val="24"/>
          <w:szCs w:val="24"/>
          <w:lang w:val="en-US"/>
        </w:rPr>
        <w:t>,</w:t>
      </w:r>
      <w:r w:rsidR="008B4616" w:rsidRPr="00286D7D">
        <w:rPr>
          <w:rFonts w:ascii="Times New Roman" w:hAnsi="Times New Roman"/>
          <w:sz w:val="24"/>
          <w:szCs w:val="24"/>
          <w:lang w:val="en-US"/>
        </w:rPr>
        <w:t xml:space="preserve"> hoteliers and hotel managers under study did not mention any long term plans and neither referred to alternative strategies</w:t>
      </w:r>
      <w:r w:rsidR="00706298" w:rsidRPr="00286D7D">
        <w:rPr>
          <w:rFonts w:ascii="Times New Roman" w:hAnsi="Times New Roman"/>
          <w:sz w:val="24"/>
          <w:szCs w:val="24"/>
          <w:lang w:val="en-US"/>
        </w:rPr>
        <w:t xml:space="preserve"> to </w:t>
      </w:r>
      <w:r w:rsidR="008B4616" w:rsidRPr="00286D7D">
        <w:rPr>
          <w:rFonts w:ascii="Times New Roman" w:hAnsi="Times New Roman"/>
          <w:sz w:val="24"/>
          <w:szCs w:val="24"/>
          <w:lang w:val="en-US"/>
        </w:rPr>
        <w:t>increase</w:t>
      </w:r>
      <w:r w:rsidR="00706298" w:rsidRPr="00286D7D">
        <w:rPr>
          <w:rFonts w:ascii="Times New Roman" w:hAnsi="Times New Roman"/>
          <w:sz w:val="24"/>
          <w:szCs w:val="24"/>
          <w:lang w:val="en-US"/>
        </w:rPr>
        <w:t xml:space="preserve"> their</w:t>
      </w:r>
      <w:r w:rsidR="008B4616" w:rsidRPr="00286D7D">
        <w:rPr>
          <w:rFonts w:ascii="Times New Roman" w:hAnsi="Times New Roman"/>
          <w:sz w:val="24"/>
          <w:szCs w:val="24"/>
          <w:lang w:val="en-US"/>
        </w:rPr>
        <w:t xml:space="preserve"> direct sales through their own website or </w:t>
      </w:r>
      <w:r w:rsidRPr="00286D7D">
        <w:rPr>
          <w:rFonts w:ascii="Times New Roman" w:hAnsi="Times New Roman"/>
          <w:sz w:val="24"/>
          <w:szCs w:val="24"/>
        </w:rPr>
        <w:t xml:space="preserve">any other </w:t>
      </w:r>
      <w:r w:rsidR="008B4616" w:rsidRPr="00286D7D">
        <w:rPr>
          <w:rFonts w:ascii="Times New Roman" w:hAnsi="Times New Roman"/>
          <w:sz w:val="24"/>
          <w:szCs w:val="24"/>
          <w:lang w:val="en-US"/>
        </w:rPr>
        <w:t xml:space="preserve">marketing </w:t>
      </w:r>
      <w:r w:rsidRPr="00286D7D">
        <w:rPr>
          <w:rFonts w:ascii="Times New Roman" w:hAnsi="Times New Roman"/>
          <w:sz w:val="24"/>
          <w:szCs w:val="24"/>
          <w:lang w:val="en-US"/>
        </w:rPr>
        <w:t xml:space="preserve">initiatives and </w:t>
      </w:r>
      <w:r w:rsidR="008B4616" w:rsidRPr="00286D7D">
        <w:rPr>
          <w:rFonts w:ascii="Times New Roman" w:hAnsi="Times New Roman"/>
          <w:sz w:val="24"/>
          <w:szCs w:val="24"/>
          <w:lang w:val="en-US"/>
        </w:rPr>
        <w:t xml:space="preserve">alliances with other </w:t>
      </w:r>
      <w:r w:rsidR="00706298" w:rsidRPr="00286D7D">
        <w:rPr>
          <w:rFonts w:ascii="Times New Roman" w:hAnsi="Times New Roman"/>
          <w:sz w:val="24"/>
          <w:szCs w:val="24"/>
          <w:lang w:val="en-US"/>
        </w:rPr>
        <w:t>enterprises</w:t>
      </w:r>
      <w:r w:rsidR="008B4616" w:rsidRPr="00286D7D">
        <w:rPr>
          <w:rFonts w:ascii="Times New Roman" w:hAnsi="Times New Roman"/>
          <w:sz w:val="24"/>
          <w:szCs w:val="24"/>
          <w:lang w:val="en-US"/>
        </w:rPr>
        <w:t>. Despite that many scholars recommend accommodation providers to develop their own website in order to increase direct bookings (</w:t>
      </w:r>
      <w:r w:rsidR="008B4616" w:rsidRPr="00286D7D">
        <w:rPr>
          <w:rFonts w:ascii="Times New Roman" w:hAnsi="Times New Roman"/>
          <w:sz w:val="24"/>
          <w:szCs w:val="24"/>
        </w:rPr>
        <w:t xml:space="preserve">Martin-Fuentes </w:t>
      </w:r>
      <w:r w:rsidR="004E72B4">
        <w:rPr>
          <w:rFonts w:ascii="Times New Roman" w:hAnsi="Times New Roman"/>
          <w:sz w:val="24"/>
          <w:szCs w:val="24"/>
        </w:rPr>
        <w:t>and</w:t>
      </w:r>
      <w:r w:rsidR="004E72B4" w:rsidRPr="00286D7D">
        <w:rPr>
          <w:rFonts w:ascii="Times New Roman" w:hAnsi="Times New Roman"/>
          <w:sz w:val="24"/>
          <w:szCs w:val="24"/>
        </w:rPr>
        <w:t xml:space="preserve"> </w:t>
      </w:r>
      <w:r w:rsidR="008B4616" w:rsidRPr="00286D7D">
        <w:rPr>
          <w:rFonts w:ascii="Times New Roman" w:hAnsi="Times New Roman"/>
          <w:sz w:val="24"/>
          <w:szCs w:val="24"/>
        </w:rPr>
        <w:t>Mellinas</w:t>
      </w:r>
      <w:r w:rsidR="005B18BC">
        <w:rPr>
          <w:rFonts w:ascii="Times New Roman" w:hAnsi="Times New Roman"/>
          <w:sz w:val="24"/>
          <w:szCs w:val="24"/>
        </w:rPr>
        <w:t>,</w:t>
      </w:r>
      <w:r w:rsidR="008B4616" w:rsidRPr="00286D7D">
        <w:rPr>
          <w:rFonts w:ascii="Times New Roman" w:hAnsi="Times New Roman"/>
          <w:sz w:val="24"/>
          <w:szCs w:val="24"/>
        </w:rPr>
        <w:t xml:space="preserve"> 2018; </w:t>
      </w:r>
      <w:r w:rsidR="00980EC9" w:rsidRPr="00286D7D">
        <w:rPr>
          <w:rFonts w:ascii="Times New Roman" w:hAnsi="Times New Roman"/>
          <w:sz w:val="24"/>
          <w:szCs w:val="24"/>
        </w:rPr>
        <w:t>Lee</w:t>
      </w:r>
      <w:r w:rsidR="005B18BC">
        <w:rPr>
          <w:rFonts w:ascii="Times New Roman" w:hAnsi="Times New Roman"/>
          <w:sz w:val="24"/>
          <w:szCs w:val="24"/>
        </w:rPr>
        <w:t xml:space="preserve"> et al.,</w:t>
      </w:r>
      <w:r w:rsidR="00980EC9" w:rsidRPr="00286D7D">
        <w:rPr>
          <w:rFonts w:ascii="Times New Roman" w:hAnsi="Times New Roman"/>
          <w:sz w:val="24"/>
          <w:szCs w:val="24"/>
        </w:rPr>
        <w:t xml:space="preserve"> 2013</w:t>
      </w:r>
      <w:r w:rsidR="008B4616" w:rsidRPr="00286D7D">
        <w:rPr>
          <w:rFonts w:ascii="Times New Roman" w:hAnsi="Times New Roman"/>
          <w:sz w:val="24"/>
          <w:szCs w:val="24"/>
        </w:rPr>
        <w:t xml:space="preserve">; </w:t>
      </w:r>
      <w:r w:rsidR="00980EC9" w:rsidRPr="00286D7D">
        <w:rPr>
          <w:rFonts w:ascii="Times New Roman" w:hAnsi="Times New Roman"/>
          <w:sz w:val="24"/>
          <w:szCs w:val="24"/>
        </w:rPr>
        <w:t>Stangl</w:t>
      </w:r>
      <w:r w:rsidR="005B18BC">
        <w:rPr>
          <w:rFonts w:ascii="Times New Roman" w:hAnsi="Times New Roman"/>
          <w:sz w:val="24"/>
          <w:szCs w:val="24"/>
        </w:rPr>
        <w:t xml:space="preserve"> et al.,</w:t>
      </w:r>
      <w:r w:rsidR="00980EC9" w:rsidRPr="00286D7D">
        <w:rPr>
          <w:rFonts w:ascii="Times New Roman" w:eastAsia="GCEOA C+ MTSY" w:hAnsi="Times New Roman"/>
          <w:sz w:val="24"/>
          <w:szCs w:val="24"/>
        </w:rPr>
        <w:t xml:space="preserve"> 2016</w:t>
      </w:r>
      <w:r w:rsidR="008B4616" w:rsidRPr="00286D7D">
        <w:rPr>
          <w:rFonts w:ascii="Times New Roman" w:hAnsi="Times New Roman"/>
          <w:sz w:val="24"/>
          <w:szCs w:val="24"/>
          <w:lang w:val="en-US"/>
        </w:rPr>
        <w:t xml:space="preserve">), </w:t>
      </w:r>
      <w:r w:rsidR="00855511" w:rsidRPr="00286D7D">
        <w:rPr>
          <w:rFonts w:ascii="Times New Roman" w:hAnsi="Times New Roman"/>
          <w:sz w:val="24"/>
          <w:szCs w:val="24"/>
          <w:lang w:val="en-US"/>
        </w:rPr>
        <w:t xml:space="preserve">most informants emphasized that </w:t>
      </w:r>
      <w:r w:rsidR="008B4616" w:rsidRPr="00286D7D">
        <w:rPr>
          <w:rFonts w:ascii="Times New Roman" w:hAnsi="Times New Roman"/>
          <w:sz w:val="24"/>
          <w:szCs w:val="24"/>
          <w:lang w:val="en-US"/>
        </w:rPr>
        <w:t>Booking.com has established a worldwide reputation</w:t>
      </w:r>
      <w:r w:rsidR="00855511" w:rsidRPr="00286D7D">
        <w:rPr>
          <w:rFonts w:ascii="Times New Roman" w:hAnsi="Times New Roman"/>
          <w:sz w:val="24"/>
          <w:szCs w:val="24"/>
          <w:lang w:val="en-US"/>
        </w:rPr>
        <w:t xml:space="preserve"> which cannot be substituted by </w:t>
      </w:r>
      <w:r w:rsidRPr="00286D7D">
        <w:rPr>
          <w:rFonts w:ascii="Times New Roman" w:hAnsi="Times New Roman"/>
          <w:sz w:val="24"/>
          <w:szCs w:val="24"/>
          <w:lang w:val="en-US"/>
        </w:rPr>
        <w:t xml:space="preserve">any </w:t>
      </w:r>
      <w:r w:rsidR="00855511" w:rsidRPr="00286D7D">
        <w:rPr>
          <w:rFonts w:ascii="Times New Roman" w:hAnsi="Times New Roman"/>
          <w:sz w:val="24"/>
          <w:szCs w:val="24"/>
          <w:lang w:val="en-US"/>
        </w:rPr>
        <w:t>hotel’s online reservation system</w:t>
      </w:r>
      <w:r w:rsidR="008B4616" w:rsidRPr="00286D7D">
        <w:rPr>
          <w:rFonts w:ascii="Times New Roman" w:hAnsi="Times New Roman"/>
          <w:sz w:val="24"/>
          <w:szCs w:val="24"/>
          <w:lang w:val="en-US"/>
        </w:rPr>
        <w:t xml:space="preserve">. Thus, </w:t>
      </w:r>
      <w:r w:rsidR="001D577B" w:rsidRPr="00286D7D">
        <w:rPr>
          <w:rFonts w:ascii="Times New Roman" w:hAnsi="Times New Roman"/>
          <w:sz w:val="24"/>
          <w:szCs w:val="24"/>
          <w:lang w:val="en-US"/>
        </w:rPr>
        <w:t xml:space="preserve">the </w:t>
      </w:r>
      <w:r w:rsidR="008B4616" w:rsidRPr="00286D7D">
        <w:rPr>
          <w:rFonts w:ascii="Times New Roman" w:hAnsi="Times New Roman"/>
          <w:sz w:val="24"/>
          <w:szCs w:val="24"/>
          <w:lang w:val="en-US"/>
        </w:rPr>
        <w:t>suggestion</w:t>
      </w:r>
      <w:r w:rsidR="001D577B" w:rsidRPr="00286D7D">
        <w:rPr>
          <w:rFonts w:ascii="Times New Roman" w:hAnsi="Times New Roman"/>
          <w:sz w:val="24"/>
          <w:szCs w:val="24"/>
          <w:lang w:val="en-US"/>
        </w:rPr>
        <w:t xml:space="preserve"> made</w:t>
      </w:r>
      <w:r w:rsidR="008B4616" w:rsidRPr="00286D7D">
        <w:rPr>
          <w:rFonts w:ascii="Times New Roman" w:hAnsi="Times New Roman"/>
          <w:sz w:val="24"/>
          <w:szCs w:val="24"/>
          <w:lang w:val="en-US"/>
        </w:rPr>
        <w:t xml:space="preserve"> </w:t>
      </w:r>
      <w:r w:rsidR="001D577B" w:rsidRPr="00286D7D">
        <w:rPr>
          <w:rFonts w:ascii="Times New Roman" w:hAnsi="Times New Roman"/>
          <w:sz w:val="24"/>
          <w:szCs w:val="24"/>
          <w:lang w:val="en-US"/>
        </w:rPr>
        <w:t>by</w:t>
      </w:r>
      <w:r w:rsidR="00D97D86" w:rsidRPr="00286D7D">
        <w:rPr>
          <w:rFonts w:ascii="Times New Roman" w:hAnsi="Times New Roman"/>
          <w:b/>
          <w:sz w:val="20"/>
          <w:szCs w:val="20"/>
        </w:rPr>
        <w:t xml:space="preserve"> </w:t>
      </w:r>
      <w:r w:rsidR="00980EC9" w:rsidRPr="00286D7D">
        <w:rPr>
          <w:rFonts w:ascii="Times New Roman" w:hAnsi="Times New Roman"/>
          <w:sz w:val="24"/>
          <w:szCs w:val="24"/>
        </w:rPr>
        <w:t xml:space="preserve">Ford </w:t>
      </w:r>
      <w:r w:rsidR="001747C3">
        <w:rPr>
          <w:rFonts w:ascii="Times New Roman" w:hAnsi="Times New Roman"/>
          <w:sz w:val="24"/>
          <w:szCs w:val="24"/>
          <w:lang w:val="en-US"/>
        </w:rPr>
        <w:t xml:space="preserve">et al. </w:t>
      </w:r>
      <w:r w:rsidR="008B4616" w:rsidRPr="00286D7D">
        <w:rPr>
          <w:rFonts w:ascii="Times New Roman" w:hAnsi="Times New Roman"/>
          <w:sz w:val="24"/>
          <w:szCs w:val="24"/>
          <w:lang w:val="en-US"/>
        </w:rPr>
        <w:t>(2012</w:t>
      </w:r>
      <w:r w:rsidR="00286D7D" w:rsidRPr="00286D7D">
        <w:rPr>
          <w:rFonts w:ascii="Times New Roman" w:hAnsi="Times New Roman"/>
          <w:sz w:val="24"/>
          <w:szCs w:val="24"/>
          <w:lang w:val="en-US"/>
        </w:rPr>
        <w:t xml:space="preserve">, p. </w:t>
      </w:r>
      <w:r w:rsidR="008B4616" w:rsidRPr="00286D7D">
        <w:rPr>
          <w:rFonts w:ascii="Times New Roman" w:hAnsi="Times New Roman"/>
          <w:sz w:val="24"/>
          <w:szCs w:val="24"/>
          <w:lang w:val="en-US"/>
        </w:rPr>
        <w:t>772)</w:t>
      </w:r>
      <w:r w:rsidR="001D577B" w:rsidRPr="00286D7D">
        <w:rPr>
          <w:rFonts w:ascii="Times New Roman" w:hAnsi="Times New Roman"/>
          <w:sz w:val="24"/>
          <w:szCs w:val="24"/>
          <w:lang w:val="en-US"/>
        </w:rPr>
        <w:t xml:space="preserve"> who stated</w:t>
      </w:r>
      <w:r w:rsidR="008B4616" w:rsidRPr="00286D7D">
        <w:rPr>
          <w:rFonts w:ascii="Times New Roman" w:hAnsi="Times New Roman"/>
          <w:sz w:val="24"/>
          <w:szCs w:val="24"/>
          <w:lang w:val="en-US"/>
        </w:rPr>
        <w:t xml:space="preserve">: “Where power asymmetries exist, less powerful organizations are highly motivated to ally”, were not confirmed. </w:t>
      </w:r>
      <w:r w:rsidR="004F3650" w:rsidRPr="00286D7D">
        <w:rPr>
          <w:rFonts w:ascii="Times New Roman" w:hAnsi="Times New Roman"/>
          <w:sz w:val="24"/>
          <w:szCs w:val="24"/>
          <w:lang w:val="en-US"/>
        </w:rPr>
        <w:t>Obviously, the</w:t>
      </w:r>
      <w:r w:rsidR="008B4616" w:rsidRPr="00286D7D">
        <w:rPr>
          <w:rFonts w:ascii="Times New Roman" w:hAnsi="Times New Roman"/>
          <w:sz w:val="24"/>
          <w:szCs w:val="24"/>
          <w:lang w:val="en-US"/>
        </w:rPr>
        <w:t xml:space="preserve"> majority of the interviewees are satisfied with their </w:t>
      </w:r>
      <w:r w:rsidR="004B3D9A">
        <w:rPr>
          <w:rFonts w:ascii="Times New Roman" w:hAnsi="Times New Roman"/>
          <w:sz w:val="24"/>
          <w:szCs w:val="24"/>
          <w:lang w:val="en-US"/>
        </w:rPr>
        <w:t>economic exchanges</w:t>
      </w:r>
      <w:r w:rsidR="008B4616" w:rsidRPr="00286D7D">
        <w:rPr>
          <w:rFonts w:ascii="Times New Roman" w:hAnsi="Times New Roman"/>
          <w:sz w:val="24"/>
          <w:szCs w:val="24"/>
          <w:lang w:val="en-US"/>
        </w:rPr>
        <w:t xml:space="preserve"> with Booking.com, feeling to have secured needed resources, but </w:t>
      </w:r>
      <w:r w:rsidR="00F162B8" w:rsidRPr="00286D7D">
        <w:rPr>
          <w:rFonts w:ascii="Times New Roman" w:hAnsi="Times New Roman"/>
          <w:sz w:val="24"/>
          <w:szCs w:val="24"/>
        </w:rPr>
        <w:t xml:space="preserve">also </w:t>
      </w:r>
      <w:r w:rsidR="008B4616" w:rsidRPr="00286D7D">
        <w:rPr>
          <w:rFonts w:ascii="Times New Roman" w:hAnsi="Times New Roman"/>
          <w:sz w:val="24"/>
          <w:szCs w:val="24"/>
          <w:lang w:val="en-US"/>
        </w:rPr>
        <w:t xml:space="preserve">think that there could be additional gains through this relationship. </w:t>
      </w:r>
    </w:p>
    <w:p w:rsidR="00F43A48" w:rsidRPr="00286D7D" w:rsidRDefault="00706298"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 xml:space="preserve">From a methodological perspective, a </w:t>
      </w:r>
      <w:r w:rsidR="00F43A48" w:rsidRPr="00286D7D">
        <w:rPr>
          <w:rFonts w:ascii="Times New Roman" w:hAnsi="Times New Roman"/>
          <w:sz w:val="24"/>
          <w:szCs w:val="24"/>
          <w:lang w:val="en-US"/>
        </w:rPr>
        <w:t xml:space="preserve">noticeable fact considering this study was that the interview schedule was designed in November 2019, although the interviews took place in a changing global environment before and short after the COVID-19 pandemic outbreak </w:t>
      </w:r>
      <w:r w:rsidR="00F43A48" w:rsidRPr="00286D7D">
        <w:rPr>
          <w:rFonts w:ascii="Times New Roman" w:hAnsi="Times New Roman"/>
          <w:sz w:val="24"/>
          <w:szCs w:val="24"/>
        </w:rPr>
        <w:t>which was an unexpected shock for the global tourism industry</w:t>
      </w:r>
      <w:r w:rsidR="00FA044C">
        <w:rPr>
          <w:rFonts w:ascii="Times New Roman" w:hAnsi="Times New Roman"/>
          <w:sz w:val="24"/>
          <w:szCs w:val="24"/>
        </w:rPr>
        <w:t>;</w:t>
      </w:r>
      <w:r w:rsidR="00F43A48" w:rsidRPr="00286D7D">
        <w:rPr>
          <w:rFonts w:ascii="Times New Roman" w:hAnsi="Times New Roman"/>
          <w:sz w:val="24"/>
          <w:szCs w:val="24"/>
        </w:rPr>
        <w:t xml:space="preserve"> since n</w:t>
      </w:r>
      <w:r w:rsidR="00F43A48" w:rsidRPr="00286D7D">
        <w:rPr>
          <w:rFonts w:ascii="Times New Roman" w:hAnsi="Times New Roman"/>
          <w:sz w:val="24"/>
          <w:szCs w:val="24"/>
          <w:lang w:eastAsia="en-GB"/>
        </w:rPr>
        <w:t xml:space="preserve">ations shut their borders; flights </w:t>
      </w:r>
      <w:r w:rsidR="00F43A48" w:rsidRPr="00286D7D">
        <w:rPr>
          <w:rFonts w:ascii="Times New Roman" w:hAnsi="Times New Roman"/>
          <w:sz w:val="24"/>
          <w:szCs w:val="24"/>
          <w:lang w:val="en-US" w:eastAsia="en-GB"/>
        </w:rPr>
        <w:t>w</w:t>
      </w:r>
      <w:r w:rsidR="00F43A48" w:rsidRPr="00286D7D">
        <w:rPr>
          <w:rFonts w:ascii="Times New Roman" w:hAnsi="Times New Roman"/>
          <w:sz w:val="24"/>
          <w:szCs w:val="24"/>
          <w:lang w:eastAsia="en-GB"/>
        </w:rPr>
        <w:t xml:space="preserve">ere cancelled; and airports, ports and hotels closed </w:t>
      </w:r>
      <w:r w:rsidR="00F43A48" w:rsidRPr="00286D7D">
        <w:rPr>
          <w:rFonts w:ascii="Times New Roman" w:hAnsi="Times New Roman"/>
          <w:sz w:val="24"/>
          <w:szCs w:val="24"/>
        </w:rPr>
        <w:t>(</w:t>
      </w:r>
      <w:r w:rsidR="00867297">
        <w:rPr>
          <w:rFonts w:ascii="Times New Roman" w:hAnsi="Times New Roman"/>
          <w:sz w:val="24"/>
          <w:szCs w:val="24"/>
        </w:rPr>
        <w:t>Andriotis, 2021</w:t>
      </w:r>
      <w:r w:rsidR="00F43A48" w:rsidRPr="00286D7D">
        <w:rPr>
          <w:rFonts w:ascii="Times New Roman" w:hAnsi="Times New Roman"/>
          <w:sz w:val="24"/>
          <w:szCs w:val="24"/>
        </w:rPr>
        <w:t xml:space="preserve">). </w:t>
      </w:r>
      <w:r w:rsidR="00F43A48" w:rsidRPr="00286D7D">
        <w:rPr>
          <w:rFonts w:ascii="Times New Roman" w:hAnsi="Times New Roman"/>
          <w:sz w:val="24"/>
          <w:szCs w:val="24"/>
          <w:lang w:val="en-US"/>
        </w:rPr>
        <w:t>Due to the COVID-19 outbreak, which has greatly affected the tourism industry and will continue to affect it in the future, Booking.com allowed customers to modify or cancel reservations made before the April 6, 2020 (Booking.com</w:t>
      </w:r>
      <w:r w:rsidR="005B18BC">
        <w:rPr>
          <w:rFonts w:ascii="Times New Roman" w:hAnsi="Times New Roman"/>
          <w:sz w:val="24"/>
          <w:szCs w:val="24"/>
          <w:lang w:val="en-US"/>
        </w:rPr>
        <w:t>,</w:t>
      </w:r>
      <w:r w:rsidR="00F43A48" w:rsidRPr="00286D7D">
        <w:rPr>
          <w:rFonts w:ascii="Times New Roman" w:hAnsi="Times New Roman"/>
          <w:sz w:val="24"/>
          <w:szCs w:val="24"/>
          <w:lang w:val="en-US"/>
        </w:rPr>
        <w:t xml:space="preserve"> </w:t>
      </w:r>
      <w:r w:rsidR="007C72A6" w:rsidRPr="00286D7D">
        <w:rPr>
          <w:rFonts w:ascii="Times New Roman" w:hAnsi="Times New Roman"/>
          <w:sz w:val="24"/>
          <w:szCs w:val="24"/>
          <w:lang w:val="en-US"/>
        </w:rPr>
        <w:t>202</w:t>
      </w:r>
      <w:r w:rsidR="007C72A6">
        <w:rPr>
          <w:rFonts w:ascii="Times New Roman" w:hAnsi="Times New Roman"/>
          <w:sz w:val="24"/>
          <w:szCs w:val="24"/>
          <w:lang w:val="en-US"/>
        </w:rPr>
        <w:t>1b</w:t>
      </w:r>
      <w:r w:rsidR="00F43A48" w:rsidRPr="00286D7D">
        <w:rPr>
          <w:rFonts w:ascii="Times New Roman" w:hAnsi="Times New Roman"/>
          <w:sz w:val="24"/>
          <w:szCs w:val="24"/>
          <w:lang w:val="en-US"/>
        </w:rPr>
        <w:t>), without any prior communication and arrangement with hoteliers and hotel managers. Consequently, Greek hoteliers consider</w:t>
      </w:r>
      <w:r w:rsidR="00B65E07">
        <w:rPr>
          <w:rFonts w:ascii="Times New Roman" w:hAnsi="Times New Roman"/>
          <w:sz w:val="24"/>
          <w:szCs w:val="24"/>
          <w:lang w:val="en-US"/>
        </w:rPr>
        <w:t>ed</w:t>
      </w:r>
      <w:r w:rsidR="00F43A48" w:rsidRPr="00286D7D">
        <w:rPr>
          <w:rFonts w:ascii="Times New Roman" w:hAnsi="Times New Roman"/>
          <w:sz w:val="24"/>
          <w:szCs w:val="24"/>
          <w:lang w:val="en-US"/>
        </w:rPr>
        <w:t xml:space="preserve"> this </w:t>
      </w:r>
      <w:r w:rsidR="00B65E07">
        <w:rPr>
          <w:rFonts w:ascii="Times New Roman" w:hAnsi="Times New Roman"/>
          <w:sz w:val="24"/>
          <w:szCs w:val="24"/>
          <w:lang w:val="en-US"/>
        </w:rPr>
        <w:t xml:space="preserve">action </w:t>
      </w:r>
      <w:r w:rsidR="00F43A48" w:rsidRPr="00286D7D">
        <w:rPr>
          <w:rFonts w:ascii="Times New Roman" w:hAnsi="Times New Roman"/>
          <w:sz w:val="24"/>
          <w:szCs w:val="24"/>
          <w:lang w:val="en-US"/>
        </w:rPr>
        <w:t xml:space="preserve">as a bad practice </w:t>
      </w:r>
      <w:r w:rsidR="00892037">
        <w:rPr>
          <w:rFonts w:ascii="Times New Roman" w:hAnsi="Times New Roman"/>
          <w:sz w:val="24"/>
          <w:szCs w:val="24"/>
          <w:lang w:val="en-US"/>
        </w:rPr>
        <w:t>that</w:t>
      </w:r>
      <w:r w:rsidR="00892037" w:rsidRPr="00286D7D">
        <w:rPr>
          <w:rFonts w:ascii="Times New Roman" w:hAnsi="Times New Roman"/>
          <w:sz w:val="24"/>
          <w:szCs w:val="24"/>
          <w:lang w:val="en-US"/>
        </w:rPr>
        <w:t xml:space="preserve"> </w:t>
      </w:r>
      <w:r w:rsidR="00F43A48" w:rsidRPr="00286D7D">
        <w:rPr>
          <w:rFonts w:ascii="Times New Roman" w:hAnsi="Times New Roman"/>
          <w:sz w:val="24"/>
          <w:szCs w:val="24"/>
          <w:lang w:val="en-US"/>
        </w:rPr>
        <w:t xml:space="preserve">violates their agreements. This disagreement resulted in a backlash from hoteliers who reacted against this policy and a Facebook public group was formed under the name: ‘Fight the bad practices of Booking’ </w:t>
      </w:r>
      <w:r w:rsidR="00E31909" w:rsidRPr="00AB7F47">
        <w:rPr>
          <w:rFonts w:ascii="Times New Roman" w:hAnsi="Times New Roman"/>
          <w:sz w:val="24"/>
          <w:szCs w:val="24"/>
          <w:lang w:val="en-US"/>
        </w:rPr>
        <w:t xml:space="preserve">which counts </w:t>
      </w:r>
      <w:r w:rsidR="00325B8B">
        <w:rPr>
          <w:rFonts w:ascii="Times New Roman" w:hAnsi="Times New Roman"/>
          <w:sz w:val="24"/>
          <w:szCs w:val="24"/>
          <w:lang w:val="en-US"/>
        </w:rPr>
        <w:t xml:space="preserve">more than </w:t>
      </w:r>
      <w:r w:rsidR="00E31909" w:rsidRPr="00AB7F47">
        <w:rPr>
          <w:rFonts w:ascii="Times New Roman" w:hAnsi="Times New Roman"/>
          <w:sz w:val="24"/>
          <w:szCs w:val="24"/>
          <w:lang w:val="en-US"/>
        </w:rPr>
        <w:t>2,</w:t>
      </w:r>
      <w:r w:rsidR="00325B8B">
        <w:rPr>
          <w:rFonts w:ascii="Times New Roman" w:hAnsi="Times New Roman"/>
          <w:sz w:val="24"/>
          <w:szCs w:val="24"/>
          <w:lang w:val="en-US"/>
        </w:rPr>
        <w:t>3</w:t>
      </w:r>
      <w:r w:rsidR="00E31909" w:rsidRPr="00AB7F47">
        <w:rPr>
          <w:rFonts w:ascii="Times New Roman" w:hAnsi="Times New Roman"/>
          <w:sz w:val="24"/>
          <w:szCs w:val="24"/>
          <w:lang w:val="en-US"/>
        </w:rPr>
        <w:t xml:space="preserve">00 members (Facebook, </w:t>
      </w:r>
      <w:r w:rsidR="00325B8B" w:rsidRPr="00AB7F47">
        <w:rPr>
          <w:rFonts w:ascii="Times New Roman" w:hAnsi="Times New Roman"/>
          <w:sz w:val="24"/>
          <w:szCs w:val="24"/>
          <w:lang w:val="en-US"/>
        </w:rPr>
        <w:t>202</w:t>
      </w:r>
      <w:r w:rsidR="00325B8B">
        <w:rPr>
          <w:rFonts w:ascii="Times New Roman" w:hAnsi="Times New Roman"/>
          <w:sz w:val="24"/>
          <w:szCs w:val="24"/>
          <w:lang w:val="en-US"/>
        </w:rPr>
        <w:t>1</w:t>
      </w:r>
      <w:r w:rsidR="00E31909" w:rsidRPr="00AB7F47">
        <w:rPr>
          <w:rFonts w:ascii="Times New Roman" w:hAnsi="Times New Roman"/>
          <w:sz w:val="24"/>
          <w:szCs w:val="24"/>
          <w:lang w:val="en-US"/>
        </w:rPr>
        <w:t>).</w:t>
      </w:r>
      <w:r w:rsidR="00F43A48" w:rsidRPr="00286D7D">
        <w:rPr>
          <w:rFonts w:ascii="Times New Roman" w:hAnsi="Times New Roman"/>
          <w:sz w:val="24"/>
          <w:szCs w:val="24"/>
          <w:lang w:val="en-US"/>
        </w:rPr>
        <w:t xml:space="preserve"> </w:t>
      </w:r>
    </w:p>
    <w:p w:rsidR="00F43A48" w:rsidRPr="00286D7D" w:rsidRDefault="00F43A48"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Booking.com (</w:t>
      </w:r>
      <w:r w:rsidR="007C72A6" w:rsidRPr="00286D7D">
        <w:rPr>
          <w:rFonts w:ascii="Times New Roman" w:hAnsi="Times New Roman"/>
          <w:sz w:val="24"/>
          <w:szCs w:val="24"/>
          <w:lang w:val="en-US"/>
        </w:rPr>
        <w:t>202</w:t>
      </w:r>
      <w:r w:rsidR="007C72A6">
        <w:rPr>
          <w:rFonts w:ascii="Times New Roman" w:hAnsi="Times New Roman"/>
          <w:sz w:val="24"/>
          <w:szCs w:val="24"/>
          <w:lang w:val="en-US"/>
        </w:rPr>
        <w:t>1b</w:t>
      </w:r>
      <w:r w:rsidRPr="00286D7D">
        <w:rPr>
          <w:rFonts w:ascii="Times New Roman" w:hAnsi="Times New Roman"/>
          <w:sz w:val="24"/>
          <w:szCs w:val="24"/>
          <w:lang w:val="en-US"/>
        </w:rPr>
        <w:t>) declared</w:t>
      </w:r>
      <w:r w:rsidR="00592AD5" w:rsidRPr="00286D7D">
        <w:rPr>
          <w:rFonts w:ascii="Times New Roman" w:hAnsi="Times New Roman"/>
          <w:sz w:val="24"/>
          <w:szCs w:val="24"/>
          <w:lang w:val="en-US"/>
        </w:rPr>
        <w:t xml:space="preserve"> that</w:t>
      </w:r>
      <w:r w:rsidRPr="00286D7D">
        <w:rPr>
          <w:rFonts w:ascii="Times New Roman" w:hAnsi="Times New Roman"/>
          <w:sz w:val="24"/>
          <w:szCs w:val="24"/>
          <w:lang w:val="en-US"/>
        </w:rPr>
        <w:t xml:space="preserve"> </w:t>
      </w:r>
      <w:r w:rsidRPr="00286D7D">
        <w:rPr>
          <w:rFonts w:ascii="Times New Roman" w:hAnsi="Times New Roman"/>
          <w:sz w:val="24"/>
          <w:szCs w:val="24"/>
        </w:rPr>
        <w:t>Force Majeure procedures were implemented</w:t>
      </w:r>
      <w:r w:rsidR="001D577B" w:rsidRPr="00286D7D">
        <w:rPr>
          <w:rFonts w:ascii="Times New Roman" w:hAnsi="Times New Roman"/>
          <w:sz w:val="24"/>
          <w:szCs w:val="24"/>
        </w:rPr>
        <w:t xml:space="preserve"> </w:t>
      </w:r>
      <w:r w:rsidRPr="00286D7D">
        <w:rPr>
          <w:rFonts w:ascii="Times New Roman" w:hAnsi="Times New Roman"/>
          <w:sz w:val="24"/>
          <w:szCs w:val="24"/>
        </w:rPr>
        <w:t xml:space="preserve">in line with </w:t>
      </w:r>
      <w:r w:rsidR="001D577B" w:rsidRPr="00286D7D">
        <w:rPr>
          <w:rFonts w:ascii="Times New Roman" w:hAnsi="Times New Roman"/>
          <w:sz w:val="24"/>
          <w:szCs w:val="24"/>
        </w:rPr>
        <w:t xml:space="preserve">national </w:t>
      </w:r>
      <w:r w:rsidRPr="00286D7D">
        <w:rPr>
          <w:rFonts w:ascii="Times New Roman" w:hAnsi="Times New Roman"/>
          <w:sz w:val="24"/>
          <w:szCs w:val="24"/>
        </w:rPr>
        <w:t>government</w:t>
      </w:r>
      <w:r w:rsidR="001D577B" w:rsidRPr="00286D7D">
        <w:rPr>
          <w:rFonts w:ascii="Times New Roman" w:hAnsi="Times New Roman"/>
          <w:sz w:val="24"/>
          <w:szCs w:val="24"/>
        </w:rPr>
        <w:t>s</w:t>
      </w:r>
      <w:r w:rsidR="00592AD5" w:rsidRPr="00286D7D">
        <w:rPr>
          <w:rFonts w:ascii="Times New Roman" w:hAnsi="Times New Roman"/>
          <w:sz w:val="24"/>
          <w:szCs w:val="24"/>
        </w:rPr>
        <w:t>’</w:t>
      </w:r>
      <w:r w:rsidRPr="00286D7D">
        <w:rPr>
          <w:rFonts w:ascii="Times New Roman" w:hAnsi="Times New Roman"/>
          <w:sz w:val="24"/>
          <w:szCs w:val="24"/>
        </w:rPr>
        <w:t xml:space="preserve"> travel restrictions and </w:t>
      </w:r>
      <w:r w:rsidR="00946119" w:rsidRPr="00286D7D">
        <w:rPr>
          <w:rFonts w:ascii="Times New Roman" w:hAnsi="Times New Roman"/>
          <w:sz w:val="24"/>
          <w:szCs w:val="24"/>
          <w:lang w:val="en-US"/>
        </w:rPr>
        <w:t xml:space="preserve">were </w:t>
      </w:r>
      <w:r w:rsidRPr="00286D7D">
        <w:rPr>
          <w:rFonts w:ascii="Times New Roman" w:hAnsi="Times New Roman"/>
          <w:sz w:val="24"/>
          <w:szCs w:val="24"/>
        </w:rPr>
        <w:t xml:space="preserve">based on </w:t>
      </w:r>
      <w:r w:rsidR="001D577B" w:rsidRPr="00286D7D">
        <w:rPr>
          <w:rFonts w:ascii="Times New Roman" w:hAnsi="Times New Roman"/>
          <w:sz w:val="24"/>
          <w:szCs w:val="24"/>
        </w:rPr>
        <w:t>the</w:t>
      </w:r>
      <w:r w:rsidRPr="00286D7D">
        <w:rPr>
          <w:rFonts w:ascii="Times New Roman" w:hAnsi="Times New Roman"/>
          <w:sz w:val="24"/>
          <w:szCs w:val="24"/>
        </w:rPr>
        <w:t xml:space="preserve"> </w:t>
      </w:r>
      <w:r w:rsidR="001D577B" w:rsidRPr="00286D7D">
        <w:rPr>
          <w:rFonts w:ascii="Times New Roman" w:hAnsi="Times New Roman"/>
          <w:sz w:val="24"/>
          <w:szCs w:val="24"/>
        </w:rPr>
        <w:t xml:space="preserve">signed </w:t>
      </w:r>
      <w:r w:rsidRPr="00286D7D">
        <w:rPr>
          <w:rFonts w:ascii="Times New Roman" w:hAnsi="Times New Roman"/>
          <w:sz w:val="24"/>
          <w:szCs w:val="24"/>
        </w:rPr>
        <w:t>contract.</w:t>
      </w:r>
      <w:r w:rsidRPr="00286D7D">
        <w:rPr>
          <w:rFonts w:ascii="Times New Roman" w:hAnsi="Times New Roman"/>
          <w:sz w:val="24"/>
          <w:szCs w:val="24"/>
          <w:lang w:val="en-US"/>
        </w:rPr>
        <w:t xml:space="preserve"> As for reservations made on April the 6</w:t>
      </w:r>
      <w:r w:rsidR="00CB4F9E">
        <w:rPr>
          <w:rFonts w:ascii="Times New Roman" w:hAnsi="Times New Roman"/>
          <w:sz w:val="24"/>
          <w:szCs w:val="24"/>
          <w:lang w:val="en-US"/>
        </w:rPr>
        <w:t>th</w:t>
      </w:r>
      <w:r w:rsidRPr="00286D7D">
        <w:rPr>
          <w:rFonts w:ascii="Times New Roman" w:hAnsi="Times New Roman"/>
          <w:sz w:val="24"/>
          <w:szCs w:val="24"/>
          <w:lang w:val="en-US"/>
        </w:rPr>
        <w:t xml:space="preserve"> and after, Booking.com stopped the Force Majeure procedures and declared that: “</w:t>
      </w:r>
      <w:r w:rsidRPr="00286D7D">
        <w:rPr>
          <w:rFonts w:ascii="Times New Roman" w:hAnsi="Times New Roman"/>
          <w:sz w:val="24"/>
          <w:szCs w:val="24"/>
        </w:rPr>
        <w:t>For all new reservations made as of April 6, 2020, we’ll no longer apply Force Majeure conditions for guests seeking to cancel or modify their booking due to the current COVID-19 outbreak. These reservations will be treated like any standard booking, according to our policies and procedures.</w:t>
      </w:r>
      <w:r w:rsidRPr="00286D7D">
        <w:rPr>
          <w:rFonts w:ascii="Times New Roman" w:hAnsi="Times New Roman"/>
          <w:sz w:val="24"/>
          <w:szCs w:val="24"/>
          <w:lang w:val="en-US"/>
        </w:rPr>
        <w:t xml:space="preserve">” Apparently, this situation reveals that most of the interviewees were not aware that Booking.com has the right to unilaterally impose cancellations of reservations without any prior agreement. </w:t>
      </w:r>
      <w:r w:rsidR="0007315F" w:rsidRPr="00286D7D">
        <w:rPr>
          <w:rFonts w:ascii="Times New Roman" w:hAnsi="Times New Roman"/>
          <w:sz w:val="24"/>
          <w:szCs w:val="24"/>
          <w:lang w:val="en-US"/>
        </w:rPr>
        <w:t xml:space="preserve">This means that there is a need for Booking.com to communicate </w:t>
      </w:r>
      <w:r w:rsidR="00A3315E" w:rsidRPr="00286D7D">
        <w:rPr>
          <w:rFonts w:ascii="Times New Roman" w:hAnsi="Times New Roman"/>
          <w:sz w:val="24"/>
          <w:szCs w:val="24"/>
          <w:lang w:val="en-US"/>
        </w:rPr>
        <w:t>effectively with</w:t>
      </w:r>
      <w:r w:rsidR="009662BA" w:rsidRPr="00286D7D">
        <w:rPr>
          <w:rFonts w:ascii="Times New Roman" w:hAnsi="Times New Roman"/>
          <w:sz w:val="24"/>
          <w:szCs w:val="24"/>
          <w:lang w:val="en-US"/>
        </w:rPr>
        <w:t xml:space="preserve"> hotel managers </w:t>
      </w:r>
      <w:r w:rsidR="00A3315E" w:rsidRPr="00286D7D">
        <w:rPr>
          <w:rFonts w:ascii="Times New Roman" w:hAnsi="Times New Roman"/>
          <w:sz w:val="24"/>
          <w:szCs w:val="24"/>
          <w:lang w:val="en-US"/>
        </w:rPr>
        <w:t xml:space="preserve">the contract’s details </w:t>
      </w:r>
      <w:r w:rsidR="009662BA" w:rsidRPr="00286D7D">
        <w:rPr>
          <w:rFonts w:ascii="Times New Roman" w:hAnsi="Times New Roman"/>
          <w:sz w:val="24"/>
          <w:szCs w:val="24"/>
          <w:lang w:val="en-US"/>
        </w:rPr>
        <w:t xml:space="preserve">in order to avoid misunderstandings and </w:t>
      </w:r>
      <w:r w:rsidR="00601D6C" w:rsidRPr="00286D7D">
        <w:rPr>
          <w:rFonts w:ascii="Times New Roman" w:hAnsi="Times New Roman"/>
          <w:sz w:val="24"/>
          <w:szCs w:val="24"/>
          <w:lang w:val="en-US"/>
        </w:rPr>
        <w:t>conflict</w:t>
      </w:r>
      <w:r w:rsidR="009662BA" w:rsidRPr="00286D7D">
        <w:rPr>
          <w:rFonts w:ascii="Times New Roman" w:hAnsi="Times New Roman"/>
          <w:sz w:val="24"/>
          <w:szCs w:val="24"/>
          <w:lang w:val="en-US"/>
        </w:rPr>
        <w:t>s.</w:t>
      </w:r>
      <w:r w:rsidR="0007315F" w:rsidRPr="00286D7D">
        <w:rPr>
          <w:rFonts w:ascii="Times New Roman" w:hAnsi="Times New Roman"/>
          <w:sz w:val="24"/>
          <w:szCs w:val="24"/>
          <w:lang w:val="en-US"/>
        </w:rPr>
        <w:t xml:space="preserve"> </w:t>
      </w:r>
    </w:p>
    <w:p w:rsidR="00E14981" w:rsidRPr="00286D7D" w:rsidRDefault="0006205B" w:rsidP="00E83D27">
      <w:pPr>
        <w:spacing w:after="0" w:line="240" w:lineRule="auto"/>
        <w:ind w:firstLine="720"/>
        <w:rPr>
          <w:rFonts w:ascii="Times New Roman" w:hAnsi="Times New Roman"/>
          <w:sz w:val="24"/>
          <w:szCs w:val="24"/>
          <w:lang w:val="en-US"/>
        </w:rPr>
      </w:pPr>
      <w:r w:rsidRPr="00286D7D">
        <w:rPr>
          <w:rFonts w:ascii="Times New Roman" w:hAnsi="Times New Roman"/>
          <w:sz w:val="24"/>
          <w:szCs w:val="24"/>
          <w:lang w:val="en-US"/>
        </w:rPr>
        <w:t xml:space="preserve">The findings of this study </w:t>
      </w:r>
      <w:r w:rsidR="000E56E7" w:rsidRPr="00286D7D">
        <w:rPr>
          <w:rFonts w:ascii="Times New Roman" w:hAnsi="Times New Roman"/>
          <w:sz w:val="24"/>
          <w:szCs w:val="24"/>
          <w:lang w:val="en-US"/>
        </w:rPr>
        <w:t xml:space="preserve">provide </w:t>
      </w:r>
      <w:r w:rsidRPr="00286D7D">
        <w:rPr>
          <w:rFonts w:ascii="Times New Roman" w:hAnsi="Times New Roman"/>
          <w:sz w:val="24"/>
          <w:szCs w:val="24"/>
          <w:lang w:val="en-US"/>
        </w:rPr>
        <w:t xml:space="preserve">valuable </w:t>
      </w:r>
      <w:r w:rsidR="00706298" w:rsidRPr="00286D7D">
        <w:rPr>
          <w:rFonts w:ascii="Times New Roman" w:hAnsi="Times New Roman"/>
          <w:sz w:val="24"/>
          <w:szCs w:val="24"/>
          <w:lang w:val="en-US"/>
        </w:rPr>
        <w:t xml:space="preserve">implications </w:t>
      </w:r>
      <w:r w:rsidRPr="00286D7D">
        <w:rPr>
          <w:rFonts w:ascii="Times New Roman" w:hAnsi="Times New Roman"/>
          <w:sz w:val="24"/>
          <w:szCs w:val="24"/>
          <w:lang w:val="en-US"/>
        </w:rPr>
        <w:t xml:space="preserve">for </w:t>
      </w:r>
      <w:r w:rsidR="000E56E7" w:rsidRPr="00286D7D">
        <w:rPr>
          <w:rFonts w:ascii="Times New Roman" w:hAnsi="Times New Roman"/>
          <w:sz w:val="24"/>
          <w:szCs w:val="24"/>
          <w:lang w:val="en-US"/>
        </w:rPr>
        <w:t>B</w:t>
      </w:r>
      <w:r w:rsidR="00706298" w:rsidRPr="00286D7D">
        <w:rPr>
          <w:rFonts w:ascii="Times New Roman" w:hAnsi="Times New Roman"/>
          <w:sz w:val="24"/>
          <w:szCs w:val="24"/>
          <w:lang w:val="en-US"/>
        </w:rPr>
        <w:t xml:space="preserve">ooking.com, and perhaps </w:t>
      </w:r>
      <w:r w:rsidR="007B2701" w:rsidRPr="00286D7D">
        <w:rPr>
          <w:rFonts w:ascii="Times New Roman" w:hAnsi="Times New Roman"/>
          <w:sz w:val="24"/>
          <w:szCs w:val="24"/>
          <w:lang w:val="en-US"/>
        </w:rPr>
        <w:t xml:space="preserve">for </w:t>
      </w:r>
      <w:r w:rsidR="00706298" w:rsidRPr="00286D7D">
        <w:rPr>
          <w:rFonts w:ascii="Times New Roman" w:hAnsi="Times New Roman"/>
          <w:sz w:val="24"/>
          <w:szCs w:val="24"/>
          <w:lang w:val="en-US"/>
        </w:rPr>
        <w:t xml:space="preserve">other </w:t>
      </w:r>
      <w:r w:rsidRPr="00286D7D">
        <w:rPr>
          <w:rFonts w:ascii="Times New Roman" w:hAnsi="Times New Roman"/>
          <w:sz w:val="24"/>
          <w:szCs w:val="24"/>
          <w:lang w:val="en-US"/>
        </w:rPr>
        <w:t>OTAs</w:t>
      </w:r>
      <w:r w:rsidR="00706298" w:rsidRPr="00286D7D">
        <w:rPr>
          <w:rFonts w:ascii="Times New Roman" w:hAnsi="Times New Roman"/>
          <w:sz w:val="24"/>
          <w:szCs w:val="24"/>
          <w:lang w:val="en-US"/>
        </w:rPr>
        <w:t xml:space="preserve"> on</w:t>
      </w:r>
      <w:r w:rsidRPr="00286D7D">
        <w:rPr>
          <w:rFonts w:ascii="Times New Roman" w:hAnsi="Times New Roman"/>
          <w:sz w:val="24"/>
          <w:szCs w:val="24"/>
          <w:lang w:val="en-US"/>
        </w:rPr>
        <w:t xml:space="preserve"> how hoteliers and hotel managers perceive their relationship</w:t>
      </w:r>
      <w:r w:rsidR="00F112A6">
        <w:rPr>
          <w:rFonts w:ascii="Times New Roman" w:hAnsi="Times New Roman"/>
          <w:sz w:val="24"/>
          <w:szCs w:val="24"/>
          <w:lang w:val="en-US"/>
        </w:rPr>
        <w:t xml:space="preserve"> with them</w:t>
      </w:r>
      <w:r w:rsidR="000E56E7" w:rsidRPr="00286D7D">
        <w:rPr>
          <w:rFonts w:ascii="Times New Roman" w:hAnsi="Times New Roman"/>
          <w:sz w:val="24"/>
          <w:szCs w:val="24"/>
          <w:lang w:val="en-US"/>
        </w:rPr>
        <w:t>.</w:t>
      </w:r>
      <w:r w:rsidRPr="00286D7D">
        <w:rPr>
          <w:rFonts w:ascii="Times New Roman" w:hAnsi="Times New Roman"/>
          <w:sz w:val="24"/>
          <w:szCs w:val="24"/>
          <w:lang w:val="en-US"/>
        </w:rPr>
        <w:t xml:space="preserve"> </w:t>
      </w:r>
      <w:r w:rsidR="001D577B" w:rsidRPr="00286D7D">
        <w:rPr>
          <w:rFonts w:ascii="Times New Roman" w:hAnsi="Times New Roman"/>
          <w:sz w:val="24"/>
          <w:szCs w:val="24"/>
          <w:lang w:val="en-US"/>
        </w:rPr>
        <w:t xml:space="preserve">Booking.com </w:t>
      </w:r>
      <w:r w:rsidRPr="00286D7D">
        <w:rPr>
          <w:rFonts w:ascii="Times New Roman" w:hAnsi="Times New Roman"/>
          <w:sz w:val="24"/>
          <w:szCs w:val="24"/>
          <w:lang w:val="en-US"/>
        </w:rPr>
        <w:t>need</w:t>
      </w:r>
      <w:r w:rsidR="001D577B" w:rsidRPr="00286D7D">
        <w:rPr>
          <w:rFonts w:ascii="Times New Roman" w:hAnsi="Times New Roman"/>
          <w:sz w:val="24"/>
          <w:szCs w:val="24"/>
          <w:lang w:val="en-US"/>
        </w:rPr>
        <w:t>s</w:t>
      </w:r>
      <w:r w:rsidRPr="00286D7D">
        <w:rPr>
          <w:rFonts w:ascii="Times New Roman" w:hAnsi="Times New Roman"/>
          <w:sz w:val="24"/>
          <w:szCs w:val="24"/>
          <w:lang w:val="en-US"/>
        </w:rPr>
        <w:t xml:space="preserve"> to empower social exchanges and make hoteliers and hotel managers feel more </w:t>
      </w:r>
      <w:r w:rsidR="007C6586" w:rsidRPr="00286D7D">
        <w:rPr>
          <w:rFonts w:ascii="Times New Roman" w:hAnsi="Times New Roman"/>
          <w:sz w:val="24"/>
          <w:szCs w:val="24"/>
          <w:lang w:val="en-US"/>
        </w:rPr>
        <w:t>satisfied</w:t>
      </w:r>
      <w:r w:rsidRPr="00286D7D">
        <w:rPr>
          <w:rFonts w:ascii="Times New Roman" w:hAnsi="Times New Roman"/>
          <w:sz w:val="24"/>
          <w:szCs w:val="24"/>
          <w:lang w:val="en-US"/>
        </w:rPr>
        <w:t>, through face-to-face interactions</w:t>
      </w:r>
      <w:r w:rsidR="00A86100" w:rsidRPr="00286D7D">
        <w:rPr>
          <w:rFonts w:ascii="Times New Roman" w:hAnsi="Times New Roman"/>
          <w:sz w:val="24"/>
          <w:szCs w:val="24"/>
          <w:lang w:val="en-US"/>
        </w:rPr>
        <w:t>,</w:t>
      </w:r>
      <w:r w:rsidRPr="00286D7D">
        <w:rPr>
          <w:rFonts w:ascii="Times New Roman" w:hAnsi="Times New Roman"/>
          <w:sz w:val="24"/>
          <w:szCs w:val="24"/>
          <w:lang w:val="en-US"/>
        </w:rPr>
        <w:t xml:space="preserve"> which will take into account their objections to some aspects of their relational exchanges. </w:t>
      </w:r>
      <w:r w:rsidR="001D577B" w:rsidRPr="00286D7D">
        <w:rPr>
          <w:rFonts w:ascii="Times New Roman" w:hAnsi="Times New Roman"/>
          <w:sz w:val="24"/>
          <w:szCs w:val="24"/>
          <w:lang w:val="en-US"/>
        </w:rPr>
        <w:t xml:space="preserve">Booking.com </w:t>
      </w:r>
      <w:r w:rsidRPr="00286D7D">
        <w:rPr>
          <w:rFonts w:ascii="Times New Roman" w:hAnsi="Times New Roman"/>
          <w:sz w:val="24"/>
          <w:szCs w:val="24"/>
          <w:lang w:val="en-US"/>
        </w:rPr>
        <w:t xml:space="preserve">might need to reconsider </w:t>
      </w:r>
      <w:r w:rsidR="00F112A6">
        <w:rPr>
          <w:rFonts w:ascii="Times New Roman" w:hAnsi="Times New Roman"/>
          <w:sz w:val="24"/>
          <w:szCs w:val="24"/>
          <w:lang w:val="en-US"/>
        </w:rPr>
        <w:t xml:space="preserve">its </w:t>
      </w:r>
      <w:r w:rsidRPr="00286D7D">
        <w:rPr>
          <w:rFonts w:ascii="Times New Roman" w:hAnsi="Times New Roman"/>
          <w:sz w:val="24"/>
          <w:szCs w:val="24"/>
          <w:lang w:val="en-US"/>
        </w:rPr>
        <w:t xml:space="preserve">policy regarding online customer reviews as </w:t>
      </w:r>
      <w:r w:rsidR="00A86100" w:rsidRPr="00286D7D">
        <w:rPr>
          <w:rFonts w:ascii="Times New Roman" w:hAnsi="Times New Roman"/>
          <w:sz w:val="24"/>
          <w:szCs w:val="24"/>
          <w:lang w:val="en-US"/>
        </w:rPr>
        <w:t xml:space="preserve">cases </w:t>
      </w:r>
      <w:r w:rsidR="00B05075" w:rsidRPr="00286D7D">
        <w:rPr>
          <w:rFonts w:ascii="Times New Roman" w:hAnsi="Times New Roman"/>
          <w:sz w:val="24"/>
          <w:szCs w:val="24"/>
          <w:lang w:val="en-US"/>
        </w:rPr>
        <w:t xml:space="preserve">of </w:t>
      </w:r>
      <w:r w:rsidR="00A86100" w:rsidRPr="00286D7D">
        <w:rPr>
          <w:rFonts w:ascii="Times New Roman" w:hAnsi="Times New Roman"/>
          <w:sz w:val="24"/>
          <w:szCs w:val="24"/>
          <w:lang w:val="en-US"/>
        </w:rPr>
        <w:t xml:space="preserve">unfair negative reviews </w:t>
      </w:r>
      <w:r w:rsidR="00B05075" w:rsidRPr="00286D7D">
        <w:rPr>
          <w:rFonts w:ascii="Times New Roman" w:hAnsi="Times New Roman"/>
          <w:sz w:val="24"/>
          <w:szCs w:val="24"/>
          <w:lang w:val="en-US"/>
        </w:rPr>
        <w:t xml:space="preserve">increase </w:t>
      </w:r>
      <w:r w:rsidR="00A86100" w:rsidRPr="00286D7D">
        <w:rPr>
          <w:rFonts w:ascii="Times New Roman" w:hAnsi="Times New Roman"/>
          <w:sz w:val="24"/>
          <w:szCs w:val="24"/>
          <w:lang w:val="en-US"/>
        </w:rPr>
        <w:t xml:space="preserve">hoteliers’ level of dissatisfaction. Likewise, </w:t>
      </w:r>
      <w:r w:rsidR="001D577B" w:rsidRPr="00286D7D">
        <w:rPr>
          <w:rFonts w:ascii="Times New Roman" w:hAnsi="Times New Roman"/>
          <w:sz w:val="24"/>
          <w:szCs w:val="24"/>
          <w:lang w:val="en-US"/>
        </w:rPr>
        <w:t>Booking.com</w:t>
      </w:r>
      <w:r w:rsidR="00A86100" w:rsidRPr="00286D7D">
        <w:rPr>
          <w:rFonts w:ascii="Times New Roman" w:hAnsi="Times New Roman"/>
          <w:sz w:val="24"/>
          <w:szCs w:val="24"/>
          <w:lang w:val="en-US"/>
        </w:rPr>
        <w:t xml:space="preserve"> </w:t>
      </w:r>
      <w:r w:rsidR="00166397" w:rsidRPr="00286D7D">
        <w:rPr>
          <w:rFonts w:ascii="Times New Roman" w:hAnsi="Times New Roman"/>
          <w:sz w:val="24"/>
          <w:szCs w:val="24"/>
          <w:lang w:val="en-US"/>
        </w:rPr>
        <w:t>should also</w:t>
      </w:r>
      <w:r w:rsidR="00A86100" w:rsidRPr="00286D7D">
        <w:rPr>
          <w:rFonts w:ascii="Times New Roman" w:hAnsi="Times New Roman"/>
          <w:sz w:val="24"/>
          <w:szCs w:val="24"/>
          <w:lang w:val="en-US"/>
        </w:rPr>
        <w:t xml:space="preserve"> consider indirect complaints of hoteliers which are expressed through professional associations and chambers. Hoteliers’ complaints, whether being expressed directly or indirectly, if being ignored</w:t>
      </w:r>
      <w:r w:rsidR="007C6586" w:rsidRPr="00286D7D">
        <w:rPr>
          <w:rFonts w:ascii="Times New Roman" w:hAnsi="Times New Roman"/>
          <w:sz w:val="24"/>
          <w:szCs w:val="24"/>
          <w:lang w:val="en-US"/>
        </w:rPr>
        <w:t>,</w:t>
      </w:r>
      <w:r w:rsidR="00A86100" w:rsidRPr="00286D7D">
        <w:rPr>
          <w:rFonts w:ascii="Times New Roman" w:hAnsi="Times New Roman"/>
          <w:sz w:val="24"/>
          <w:szCs w:val="24"/>
          <w:lang w:val="en-US"/>
        </w:rPr>
        <w:t xml:space="preserve"> might lead to </w:t>
      </w:r>
      <w:r w:rsidR="007C6586" w:rsidRPr="00286D7D">
        <w:rPr>
          <w:rFonts w:ascii="Times New Roman" w:hAnsi="Times New Roman"/>
          <w:sz w:val="24"/>
          <w:szCs w:val="24"/>
          <w:lang w:val="en-US"/>
        </w:rPr>
        <w:t xml:space="preserve">withdrawals of accommodation providers, something which would cause financial losses to </w:t>
      </w:r>
      <w:r w:rsidR="001D577B" w:rsidRPr="00286D7D">
        <w:rPr>
          <w:rFonts w:ascii="Times New Roman" w:hAnsi="Times New Roman"/>
          <w:sz w:val="24"/>
          <w:szCs w:val="24"/>
          <w:lang w:val="en-US"/>
        </w:rPr>
        <w:t>Booking.com</w:t>
      </w:r>
      <w:r w:rsidR="007C6586" w:rsidRPr="00286D7D">
        <w:rPr>
          <w:rFonts w:ascii="Times New Roman" w:hAnsi="Times New Roman"/>
          <w:sz w:val="24"/>
          <w:szCs w:val="24"/>
          <w:lang w:val="en-US"/>
        </w:rPr>
        <w:t xml:space="preserve">. </w:t>
      </w:r>
      <w:r w:rsidR="00C87564" w:rsidRPr="00286D7D">
        <w:rPr>
          <w:rFonts w:ascii="Times New Roman" w:hAnsi="Times New Roman"/>
          <w:sz w:val="24"/>
          <w:szCs w:val="24"/>
          <w:lang w:val="en-US"/>
        </w:rPr>
        <w:t xml:space="preserve">The results of this paper are </w:t>
      </w:r>
      <w:r w:rsidR="00F112A6">
        <w:rPr>
          <w:rFonts w:ascii="Times New Roman" w:hAnsi="Times New Roman"/>
          <w:sz w:val="24"/>
          <w:szCs w:val="24"/>
          <w:lang w:val="en-US"/>
        </w:rPr>
        <w:t xml:space="preserve">also </w:t>
      </w:r>
      <w:r w:rsidR="00C87564" w:rsidRPr="00286D7D">
        <w:rPr>
          <w:rFonts w:ascii="Times New Roman" w:hAnsi="Times New Roman"/>
          <w:sz w:val="24"/>
          <w:szCs w:val="24"/>
          <w:lang w:val="en-US"/>
        </w:rPr>
        <w:t>helpful for hotel</w:t>
      </w:r>
      <w:r w:rsidR="003F0638" w:rsidRPr="00286D7D">
        <w:rPr>
          <w:rFonts w:ascii="Times New Roman" w:hAnsi="Times New Roman"/>
          <w:sz w:val="24"/>
          <w:szCs w:val="24"/>
          <w:lang w:val="en-US"/>
        </w:rPr>
        <w:t xml:space="preserve"> managers by providing them insights of Booking.com’s </w:t>
      </w:r>
      <w:r w:rsidR="00371A1A" w:rsidRPr="00286D7D">
        <w:rPr>
          <w:rFonts w:ascii="Times New Roman" w:hAnsi="Times New Roman"/>
          <w:sz w:val="24"/>
          <w:szCs w:val="24"/>
          <w:lang w:val="en-US"/>
        </w:rPr>
        <w:t xml:space="preserve">customer-centric </w:t>
      </w:r>
      <w:r w:rsidR="003F0638" w:rsidRPr="00286D7D">
        <w:rPr>
          <w:rFonts w:ascii="Times New Roman" w:hAnsi="Times New Roman"/>
          <w:sz w:val="24"/>
          <w:szCs w:val="24"/>
          <w:lang w:val="en-US"/>
        </w:rPr>
        <w:t>policy</w:t>
      </w:r>
      <w:r w:rsidR="00371A1A" w:rsidRPr="00286D7D">
        <w:rPr>
          <w:rFonts w:ascii="Times New Roman" w:hAnsi="Times New Roman"/>
          <w:sz w:val="24"/>
          <w:szCs w:val="24"/>
          <w:lang w:val="en-US"/>
        </w:rPr>
        <w:t>, something that could be used while designing their hotel’s customer service policy.</w:t>
      </w:r>
      <w:r w:rsidR="003F0638" w:rsidRPr="00286D7D">
        <w:rPr>
          <w:rFonts w:ascii="Times New Roman" w:hAnsi="Times New Roman"/>
          <w:sz w:val="24"/>
          <w:szCs w:val="24"/>
          <w:lang w:val="en-US"/>
        </w:rPr>
        <w:t xml:space="preserve">  </w:t>
      </w:r>
    </w:p>
    <w:p w:rsidR="005136B3" w:rsidRPr="00192FEE" w:rsidRDefault="00EF5981" w:rsidP="006444BC">
      <w:pPr>
        <w:spacing w:after="0" w:line="240" w:lineRule="auto"/>
        <w:ind w:firstLine="720"/>
        <w:rPr>
          <w:rFonts w:ascii="Times New Roman" w:hAnsi="Times New Roman"/>
          <w:sz w:val="24"/>
          <w:szCs w:val="24"/>
          <w:lang w:val="en-US"/>
        </w:rPr>
      </w:pPr>
      <w:r w:rsidRPr="00192FEE">
        <w:rPr>
          <w:rFonts w:ascii="Times New Roman" w:hAnsi="Times New Roman"/>
          <w:sz w:val="24"/>
          <w:szCs w:val="24"/>
        </w:rPr>
        <w:t xml:space="preserve">The </w:t>
      </w:r>
      <w:r w:rsidR="00CB1067" w:rsidRPr="00192FEE">
        <w:rPr>
          <w:rFonts w:ascii="Times New Roman" w:hAnsi="Times New Roman"/>
          <w:sz w:val="24"/>
          <w:szCs w:val="24"/>
        </w:rPr>
        <w:t xml:space="preserve">main </w:t>
      </w:r>
      <w:r w:rsidRPr="00192FEE">
        <w:rPr>
          <w:rFonts w:ascii="Times New Roman" w:hAnsi="Times New Roman"/>
          <w:sz w:val="24"/>
          <w:szCs w:val="24"/>
        </w:rPr>
        <w:t xml:space="preserve">limitation of this </w:t>
      </w:r>
      <w:r w:rsidR="00192FEE" w:rsidRPr="00192FEE">
        <w:rPr>
          <w:rFonts w:ascii="Times New Roman" w:hAnsi="Times New Roman"/>
          <w:sz w:val="24"/>
          <w:szCs w:val="24"/>
        </w:rPr>
        <w:t>study includes</w:t>
      </w:r>
      <w:r w:rsidR="00D15ADB">
        <w:rPr>
          <w:rFonts w:ascii="Times New Roman" w:hAnsi="Times New Roman"/>
          <w:sz w:val="24"/>
          <w:szCs w:val="24"/>
        </w:rPr>
        <w:t xml:space="preserve"> the fact</w:t>
      </w:r>
      <w:r w:rsidR="00192FEE" w:rsidRPr="00192FEE">
        <w:rPr>
          <w:rFonts w:ascii="Times New Roman" w:hAnsi="Times New Roman"/>
          <w:sz w:val="24"/>
          <w:szCs w:val="24"/>
        </w:rPr>
        <w:t xml:space="preserve"> </w:t>
      </w:r>
      <w:r w:rsidRPr="00192FEE">
        <w:rPr>
          <w:rFonts w:ascii="Times New Roman" w:hAnsi="Times New Roman"/>
          <w:sz w:val="24"/>
          <w:szCs w:val="24"/>
        </w:rPr>
        <w:t>that the results are based on convenience sampl</w:t>
      </w:r>
      <w:r w:rsidR="00B05075" w:rsidRPr="00192FEE">
        <w:rPr>
          <w:rFonts w:ascii="Times New Roman" w:hAnsi="Times New Roman"/>
          <w:sz w:val="24"/>
          <w:szCs w:val="24"/>
        </w:rPr>
        <w:t>ing</w:t>
      </w:r>
      <w:r w:rsidRPr="00192FEE">
        <w:rPr>
          <w:rFonts w:ascii="Times New Roman" w:hAnsi="Times New Roman"/>
          <w:sz w:val="24"/>
          <w:szCs w:val="24"/>
        </w:rPr>
        <w:t xml:space="preserve"> and thus are restricted to </w:t>
      </w:r>
      <w:r w:rsidR="008034D9" w:rsidRPr="00192FEE">
        <w:rPr>
          <w:rFonts w:ascii="Times New Roman" w:hAnsi="Times New Roman"/>
          <w:sz w:val="24"/>
          <w:szCs w:val="24"/>
        </w:rPr>
        <w:t>hotels</w:t>
      </w:r>
      <w:r w:rsidRPr="00192FEE">
        <w:rPr>
          <w:rFonts w:ascii="Times New Roman" w:hAnsi="Times New Roman"/>
          <w:sz w:val="24"/>
          <w:szCs w:val="24"/>
        </w:rPr>
        <w:t xml:space="preserve"> of two </w:t>
      </w:r>
      <w:r w:rsidR="00B205EC" w:rsidRPr="00192FEE">
        <w:rPr>
          <w:rFonts w:ascii="Times New Roman" w:hAnsi="Times New Roman"/>
          <w:sz w:val="24"/>
          <w:szCs w:val="24"/>
        </w:rPr>
        <w:t xml:space="preserve">Greek </w:t>
      </w:r>
      <w:r w:rsidRPr="00192FEE">
        <w:rPr>
          <w:rFonts w:ascii="Times New Roman" w:hAnsi="Times New Roman"/>
          <w:sz w:val="24"/>
          <w:szCs w:val="24"/>
        </w:rPr>
        <w:t xml:space="preserve">Regions. </w:t>
      </w:r>
      <w:r w:rsidR="00B613DD" w:rsidRPr="00192FEE">
        <w:rPr>
          <w:rFonts w:ascii="Times New Roman" w:hAnsi="Times New Roman"/>
          <w:sz w:val="24"/>
          <w:szCs w:val="24"/>
        </w:rPr>
        <w:t>N</w:t>
      </w:r>
      <w:r w:rsidRPr="00192FEE">
        <w:rPr>
          <w:rFonts w:ascii="Times New Roman" w:hAnsi="Times New Roman"/>
          <w:sz w:val="24"/>
          <w:szCs w:val="24"/>
        </w:rPr>
        <w:t>on-probability samples have limited generalization,</w:t>
      </w:r>
      <w:r w:rsidR="00CB1067" w:rsidRPr="00192FEE">
        <w:rPr>
          <w:rFonts w:ascii="Times New Roman" w:hAnsi="Times New Roman"/>
          <w:sz w:val="24"/>
          <w:szCs w:val="24"/>
        </w:rPr>
        <w:t xml:space="preserve"> </w:t>
      </w:r>
      <w:r w:rsidR="001B464C" w:rsidRPr="00192FEE">
        <w:rPr>
          <w:rFonts w:ascii="Times New Roman" w:hAnsi="Times New Roman"/>
          <w:sz w:val="24"/>
          <w:szCs w:val="24"/>
        </w:rPr>
        <w:t>and</w:t>
      </w:r>
      <w:r w:rsidR="00504D41" w:rsidRPr="00192FEE">
        <w:rPr>
          <w:rFonts w:ascii="Times New Roman" w:hAnsi="Times New Roman"/>
          <w:sz w:val="24"/>
          <w:szCs w:val="24"/>
        </w:rPr>
        <w:t xml:space="preserve"> this </w:t>
      </w:r>
      <w:r w:rsidR="001B464C" w:rsidRPr="00192FEE">
        <w:rPr>
          <w:rFonts w:ascii="Times New Roman" w:hAnsi="Times New Roman"/>
          <w:sz w:val="24"/>
          <w:szCs w:val="24"/>
        </w:rPr>
        <w:t>study</w:t>
      </w:r>
      <w:r w:rsidR="00504D41" w:rsidRPr="00192FEE">
        <w:rPr>
          <w:rFonts w:ascii="Times New Roman" w:hAnsi="Times New Roman"/>
          <w:sz w:val="24"/>
          <w:szCs w:val="24"/>
        </w:rPr>
        <w:t xml:space="preserve"> examined B2B </w:t>
      </w:r>
      <w:r w:rsidR="00375B7D" w:rsidRPr="00192FEE">
        <w:rPr>
          <w:rFonts w:ascii="Times New Roman" w:hAnsi="Times New Roman"/>
          <w:sz w:val="24"/>
          <w:szCs w:val="24"/>
        </w:rPr>
        <w:t>negotiated</w:t>
      </w:r>
      <w:r w:rsidR="00504D41" w:rsidRPr="00192FEE">
        <w:rPr>
          <w:rFonts w:ascii="Times New Roman" w:hAnsi="Times New Roman"/>
          <w:sz w:val="24"/>
          <w:szCs w:val="24"/>
        </w:rPr>
        <w:t xml:space="preserve"> exchanges with </w:t>
      </w:r>
      <w:r w:rsidR="00375B7D" w:rsidRPr="00192FEE">
        <w:rPr>
          <w:rFonts w:ascii="Times New Roman" w:hAnsi="Times New Roman"/>
          <w:sz w:val="24"/>
          <w:szCs w:val="24"/>
        </w:rPr>
        <w:t xml:space="preserve">only </w:t>
      </w:r>
      <w:r w:rsidR="00504D41" w:rsidRPr="00192FEE">
        <w:rPr>
          <w:rFonts w:ascii="Times New Roman" w:hAnsi="Times New Roman"/>
          <w:sz w:val="24"/>
          <w:szCs w:val="24"/>
        </w:rPr>
        <w:t>one online travel agent, namely Booking.com</w:t>
      </w:r>
      <w:r w:rsidR="005136B3" w:rsidRPr="00192FEE">
        <w:rPr>
          <w:rFonts w:ascii="Times New Roman" w:hAnsi="Times New Roman"/>
          <w:sz w:val="24"/>
          <w:szCs w:val="24"/>
        </w:rPr>
        <w:t>.</w:t>
      </w:r>
      <w:r w:rsidR="00504D41" w:rsidRPr="00192FEE">
        <w:rPr>
          <w:rFonts w:ascii="Times New Roman" w:hAnsi="Times New Roman"/>
          <w:sz w:val="24"/>
          <w:szCs w:val="24"/>
        </w:rPr>
        <w:t xml:space="preserve"> </w:t>
      </w:r>
      <w:r w:rsidR="005136B3" w:rsidRPr="00192FEE">
        <w:rPr>
          <w:rFonts w:ascii="Times New Roman" w:hAnsi="Times New Roman"/>
          <w:sz w:val="24"/>
          <w:szCs w:val="24"/>
        </w:rPr>
        <w:t>T</w:t>
      </w:r>
      <w:r w:rsidR="00504D41" w:rsidRPr="00192FEE">
        <w:rPr>
          <w:rFonts w:ascii="Times New Roman" w:hAnsi="Times New Roman"/>
          <w:sz w:val="24"/>
          <w:szCs w:val="24"/>
        </w:rPr>
        <w:t>h</w:t>
      </w:r>
      <w:r w:rsidR="00375B7D" w:rsidRPr="00192FEE">
        <w:rPr>
          <w:rFonts w:ascii="Times New Roman" w:hAnsi="Times New Roman"/>
          <w:sz w:val="24"/>
          <w:szCs w:val="24"/>
        </w:rPr>
        <w:t>erefore</w:t>
      </w:r>
      <w:r w:rsidR="000679CC">
        <w:rPr>
          <w:rFonts w:ascii="Times New Roman" w:hAnsi="Times New Roman"/>
          <w:sz w:val="24"/>
          <w:szCs w:val="24"/>
        </w:rPr>
        <w:t>,</w:t>
      </w:r>
      <w:r w:rsidR="00504D41" w:rsidRPr="00192FEE">
        <w:rPr>
          <w:rFonts w:ascii="Times New Roman" w:hAnsi="Times New Roman"/>
          <w:sz w:val="24"/>
          <w:szCs w:val="24"/>
        </w:rPr>
        <w:t xml:space="preserve"> </w:t>
      </w:r>
      <w:r w:rsidR="00375B7D" w:rsidRPr="00192FEE">
        <w:rPr>
          <w:rFonts w:ascii="Times New Roman" w:hAnsi="Times New Roman"/>
          <w:sz w:val="24"/>
          <w:szCs w:val="24"/>
        </w:rPr>
        <w:t>comparative</w:t>
      </w:r>
      <w:r w:rsidR="00504D41" w:rsidRPr="00192FEE">
        <w:rPr>
          <w:rFonts w:ascii="Times New Roman" w:hAnsi="Times New Roman"/>
          <w:sz w:val="24"/>
          <w:szCs w:val="24"/>
        </w:rPr>
        <w:t xml:space="preserve"> studies </w:t>
      </w:r>
      <w:r w:rsidR="00375B7D" w:rsidRPr="00192FEE">
        <w:rPr>
          <w:rFonts w:ascii="Times New Roman" w:hAnsi="Times New Roman"/>
          <w:sz w:val="24"/>
          <w:szCs w:val="24"/>
        </w:rPr>
        <w:t xml:space="preserve">with other OTAs would be meaningful in order to find out whether the results of this study are applicable to </w:t>
      </w:r>
      <w:r w:rsidR="00F162B8" w:rsidRPr="00192FEE">
        <w:rPr>
          <w:rFonts w:ascii="Times New Roman" w:hAnsi="Times New Roman"/>
          <w:sz w:val="24"/>
          <w:szCs w:val="24"/>
        </w:rPr>
        <w:t>other</w:t>
      </w:r>
      <w:r w:rsidR="00375B7D" w:rsidRPr="00192FEE">
        <w:rPr>
          <w:rFonts w:ascii="Times New Roman" w:hAnsi="Times New Roman"/>
          <w:sz w:val="24"/>
          <w:szCs w:val="24"/>
        </w:rPr>
        <w:t xml:space="preserve"> </w:t>
      </w:r>
      <w:r w:rsidR="00601D6C" w:rsidRPr="00192FEE">
        <w:rPr>
          <w:rFonts w:ascii="Times New Roman" w:hAnsi="Times New Roman"/>
          <w:sz w:val="24"/>
          <w:szCs w:val="24"/>
        </w:rPr>
        <w:t>contexts</w:t>
      </w:r>
      <w:r w:rsidR="00375B7D" w:rsidRPr="00192FEE">
        <w:rPr>
          <w:rFonts w:ascii="Times New Roman" w:hAnsi="Times New Roman"/>
          <w:sz w:val="24"/>
          <w:szCs w:val="24"/>
        </w:rPr>
        <w:t xml:space="preserve">. </w:t>
      </w:r>
      <w:r w:rsidR="00192FEE" w:rsidRPr="00192FEE">
        <w:rPr>
          <w:rFonts w:ascii="Times New Roman" w:hAnsi="Times New Roman"/>
          <w:sz w:val="24"/>
          <w:szCs w:val="24"/>
        </w:rPr>
        <w:t xml:space="preserve">Due to </w:t>
      </w:r>
      <w:r w:rsidR="00192FEE" w:rsidRPr="00192FEE">
        <w:rPr>
          <w:rFonts w:ascii="Times New Roman" w:hAnsi="Times New Roman"/>
          <w:sz w:val="24"/>
          <w:szCs w:val="24"/>
          <w:lang w:val="en-US"/>
        </w:rPr>
        <w:t>word limit</w:t>
      </w:r>
      <w:r w:rsidR="001747C3">
        <w:rPr>
          <w:rFonts w:ascii="Times New Roman" w:hAnsi="Times New Roman"/>
          <w:sz w:val="24"/>
          <w:szCs w:val="24"/>
          <w:lang w:val="en-US"/>
        </w:rPr>
        <w:t>s</w:t>
      </w:r>
      <w:r w:rsidR="00192FEE" w:rsidRPr="00192FEE">
        <w:rPr>
          <w:rFonts w:ascii="Times New Roman" w:hAnsi="Times New Roman"/>
          <w:sz w:val="24"/>
          <w:szCs w:val="24"/>
          <w:lang w:val="en-US"/>
        </w:rPr>
        <w:t xml:space="preserve">, as well as time and budget constraints </w:t>
      </w:r>
      <w:r w:rsidR="00B613DD" w:rsidRPr="00192FEE">
        <w:rPr>
          <w:rFonts w:ascii="Times New Roman" w:hAnsi="Times New Roman"/>
          <w:sz w:val="24"/>
          <w:szCs w:val="24"/>
          <w:lang w:val="en-US"/>
        </w:rPr>
        <w:t xml:space="preserve">this </w:t>
      </w:r>
      <w:r w:rsidR="00192FEE" w:rsidRPr="00192FEE">
        <w:rPr>
          <w:rFonts w:ascii="Times New Roman" w:hAnsi="Times New Roman"/>
          <w:sz w:val="24"/>
          <w:szCs w:val="24"/>
          <w:lang w:val="en-US"/>
        </w:rPr>
        <w:t>study</w:t>
      </w:r>
      <w:r w:rsidR="00B613DD" w:rsidRPr="00192FEE">
        <w:rPr>
          <w:rFonts w:ascii="Times New Roman" w:hAnsi="Times New Roman"/>
          <w:sz w:val="24"/>
          <w:szCs w:val="24"/>
          <w:lang w:val="en-US"/>
        </w:rPr>
        <w:t xml:space="preserve"> examined only one actor of th</w:t>
      </w:r>
      <w:r w:rsidR="00192FEE" w:rsidRPr="00192FEE">
        <w:rPr>
          <w:rFonts w:ascii="Times New Roman" w:hAnsi="Times New Roman"/>
          <w:sz w:val="24"/>
          <w:szCs w:val="24"/>
          <w:lang w:val="en-US"/>
        </w:rPr>
        <w:t>e</w:t>
      </w:r>
      <w:r w:rsidR="00B613DD" w:rsidRPr="00192FEE">
        <w:rPr>
          <w:rFonts w:ascii="Times New Roman" w:hAnsi="Times New Roman"/>
          <w:sz w:val="24"/>
          <w:szCs w:val="24"/>
          <w:lang w:val="en-US"/>
        </w:rPr>
        <w:t xml:space="preserve"> dyadic relationship</w:t>
      </w:r>
      <w:r w:rsidR="00A236C9" w:rsidRPr="00192FEE">
        <w:rPr>
          <w:rFonts w:ascii="Times New Roman" w:hAnsi="Times New Roman"/>
          <w:sz w:val="24"/>
          <w:szCs w:val="24"/>
          <w:lang w:val="en-US"/>
        </w:rPr>
        <w:t>.</w:t>
      </w:r>
      <w:r w:rsidR="005136B3" w:rsidRPr="00192FEE">
        <w:rPr>
          <w:rFonts w:ascii="Times New Roman" w:hAnsi="Times New Roman"/>
          <w:sz w:val="24"/>
          <w:szCs w:val="24"/>
          <w:lang w:val="en-US"/>
        </w:rPr>
        <w:t xml:space="preserve"> However,</w:t>
      </w:r>
      <w:r w:rsidR="00A236C9" w:rsidRPr="00192FEE">
        <w:rPr>
          <w:rFonts w:ascii="Times New Roman" w:hAnsi="Times New Roman"/>
          <w:sz w:val="24"/>
          <w:szCs w:val="24"/>
          <w:lang w:val="en-US"/>
        </w:rPr>
        <w:t xml:space="preserve"> </w:t>
      </w:r>
      <w:r w:rsidR="00F928AF" w:rsidRPr="00F928AF">
        <w:rPr>
          <w:rFonts w:ascii="Times New Roman" w:eastAsia="Times New Roman" w:hAnsi="Times New Roman"/>
          <w:color w:val="26282A"/>
          <w:sz w:val="24"/>
          <w:szCs w:val="24"/>
        </w:rPr>
        <w:t>Booking</w:t>
      </w:r>
      <w:r w:rsidR="00AB7F47">
        <w:rPr>
          <w:rFonts w:ascii="Times New Roman" w:eastAsia="Times New Roman" w:hAnsi="Times New Roman"/>
          <w:color w:val="26282A"/>
          <w:sz w:val="24"/>
          <w:szCs w:val="24"/>
        </w:rPr>
        <w:t>.</w:t>
      </w:r>
      <w:r w:rsidR="00F928AF" w:rsidRPr="00F928AF">
        <w:rPr>
          <w:rFonts w:ascii="Times New Roman" w:eastAsia="Times New Roman" w:hAnsi="Times New Roman"/>
          <w:color w:val="26282A"/>
          <w:sz w:val="24"/>
          <w:szCs w:val="24"/>
        </w:rPr>
        <w:t>com is an entity composed of multiple actors (e.g</w:t>
      </w:r>
      <w:r w:rsidR="00AB7F47">
        <w:rPr>
          <w:rFonts w:ascii="Times New Roman" w:eastAsia="Times New Roman" w:hAnsi="Times New Roman"/>
          <w:color w:val="26282A"/>
          <w:sz w:val="24"/>
          <w:szCs w:val="24"/>
        </w:rPr>
        <w:t>.</w:t>
      </w:r>
      <w:r w:rsidR="00F928AF" w:rsidRPr="00F928AF">
        <w:rPr>
          <w:rFonts w:ascii="Times New Roman" w:eastAsia="Times New Roman" w:hAnsi="Times New Roman"/>
          <w:color w:val="26282A"/>
          <w:sz w:val="24"/>
          <w:szCs w:val="24"/>
        </w:rPr>
        <w:t xml:space="preserve"> shareholders,</w:t>
      </w:r>
      <w:r w:rsidR="00AB7F47">
        <w:rPr>
          <w:rFonts w:ascii="Times New Roman" w:eastAsia="Times New Roman" w:hAnsi="Times New Roman"/>
          <w:color w:val="26282A"/>
          <w:sz w:val="24"/>
          <w:szCs w:val="24"/>
        </w:rPr>
        <w:t xml:space="preserve"> directors, </w:t>
      </w:r>
      <w:r w:rsidR="00B55261">
        <w:rPr>
          <w:rFonts w:ascii="Times New Roman" w:eastAsia="Times New Roman" w:hAnsi="Times New Roman"/>
          <w:color w:val="26282A"/>
          <w:sz w:val="24"/>
          <w:szCs w:val="24"/>
        </w:rPr>
        <w:t>managers</w:t>
      </w:r>
      <w:r w:rsidR="00F928AF" w:rsidRPr="00F928AF">
        <w:rPr>
          <w:rFonts w:ascii="Times New Roman" w:eastAsia="Times New Roman" w:hAnsi="Times New Roman"/>
          <w:color w:val="26282A"/>
          <w:sz w:val="24"/>
          <w:szCs w:val="24"/>
        </w:rPr>
        <w:t>)</w:t>
      </w:r>
      <w:r w:rsidR="00AB7F47">
        <w:rPr>
          <w:rFonts w:ascii="Times New Roman" w:eastAsia="Times New Roman" w:hAnsi="Times New Roman"/>
          <w:color w:val="26282A"/>
          <w:sz w:val="24"/>
          <w:szCs w:val="24"/>
        </w:rPr>
        <w:t>,</w:t>
      </w:r>
      <w:r w:rsidR="00F928AF" w:rsidRPr="00F928AF">
        <w:rPr>
          <w:rFonts w:ascii="Times New Roman" w:eastAsia="Times New Roman" w:hAnsi="Times New Roman"/>
          <w:color w:val="26282A"/>
          <w:sz w:val="24"/>
          <w:szCs w:val="24"/>
        </w:rPr>
        <w:t xml:space="preserve"> that is designed in a way to attract customers (tourists who make bookings). </w:t>
      </w:r>
      <w:r w:rsidR="00A236C9" w:rsidRPr="00192FEE">
        <w:rPr>
          <w:rFonts w:ascii="Times New Roman" w:hAnsi="Times New Roman"/>
          <w:sz w:val="24"/>
          <w:szCs w:val="24"/>
          <w:lang w:val="en-US"/>
        </w:rPr>
        <w:t xml:space="preserve">In this respect, future studies </w:t>
      </w:r>
      <w:r w:rsidR="005136B3" w:rsidRPr="00192FEE">
        <w:rPr>
          <w:rFonts w:ascii="Times New Roman" w:hAnsi="Times New Roman"/>
          <w:sz w:val="24"/>
          <w:szCs w:val="24"/>
          <w:lang w:val="en-US"/>
        </w:rPr>
        <w:t xml:space="preserve">are required to </w:t>
      </w:r>
      <w:r w:rsidR="00A236C9" w:rsidRPr="00192FEE">
        <w:rPr>
          <w:rFonts w:ascii="Times New Roman" w:hAnsi="Times New Roman"/>
          <w:sz w:val="24"/>
          <w:szCs w:val="24"/>
          <w:lang w:val="en-US"/>
        </w:rPr>
        <w:t>explor</w:t>
      </w:r>
      <w:r w:rsidR="005136B3" w:rsidRPr="00192FEE">
        <w:rPr>
          <w:rFonts w:ascii="Times New Roman" w:hAnsi="Times New Roman"/>
          <w:sz w:val="24"/>
          <w:szCs w:val="24"/>
          <w:lang w:val="en-US"/>
        </w:rPr>
        <w:t>e</w:t>
      </w:r>
      <w:r w:rsidR="00A236C9" w:rsidRPr="00192FEE">
        <w:rPr>
          <w:rFonts w:ascii="Times New Roman" w:hAnsi="Times New Roman"/>
          <w:sz w:val="24"/>
          <w:szCs w:val="24"/>
          <w:lang w:val="en-US"/>
        </w:rPr>
        <w:t xml:space="preserve"> </w:t>
      </w:r>
      <w:r w:rsidR="005136B3" w:rsidRPr="00192FEE">
        <w:rPr>
          <w:rFonts w:ascii="Times New Roman" w:hAnsi="Times New Roman"/>
          <w:sz w:val="24"/>
          <w:szCs w:val="24"/>
          <w:lang w:val="en-US"/>
        </w:rPr>
        <w:t>more</w:t>
      </w:r>
      <w:r w:rsidR="00A236C9" w:rsidRPr="00192FEE">
        <w:rPr>
          <w:rFonts w:ascii="Times New Roman" w:hAnsi="Times New Roman"/>
          <w:sz w:val="24"/>
          <w:szCs w:val="24"/>
          <w:lang w:val="en-US"/>
        </w:rPr>
        <w:t xml:space="preserve"> actors </w:t>
      </w:r>
      <w:r w:rsidR="005136B3" w:rsidRPr="00192FEE">
        <w:rPr>
          <w:rFonts w:ascii="Times New Roman" w:hAnsi="Times New Roman"/>
          <w:sz w:val="24"/>
          <w:szCs w:val="24"/>
          <w:lang w:val="en-US"/>
        </w:rPr>
        <w:t xml:space="preserve">involved directly or indirectly in </w:t>
      </w:r>
      <w:r w:rsidR="00A236C9" w:rsidRPr="00192FEE">
        <w:rPr>
          <w:rFonts w:ascii="Times New Roman" w:hAnsi="Times New Roman"/>
          <w:sz w:val="24"/>
          <w:szCs w:val="24"/>
          <w:lang w:val="en-US"/>
        </w:rPr>
        <w:t xml:space="preserve">B2B </w:t>
      </w:r>
      <w:r w:rsidR="00AB7F47">
        <w:rPr>
          <w:rFonts w:ascii="Times New Roman" w:hAnsi="Times New Roman"/>
          <w:sz w:val="24"/>
          <w:szCs w:val="24"/>
          <w:lang w:val="en-US"/>
        </w:rPr>
        <w:t xml:space="preserve">and B2C </w:t>
      </w:r>
      <w:r w:rsidR="00A236C9" w:rsidRPr="00192FEE">
        <w:rPr>
          <w:rFonts w:ascii="Times New Roman" w:hAnsi="Times New Roman"/>
          <w:sz w:val="24"/>
          <w:szCs w:val="24"/>
          <w:lang w:val="en-US"/>
        </w:rPr>
        <w:t>relationship</w:t>
      </w:r>
      <w:r w:rsidR="00AB7F47">
        <w:rPr>
          <w:rFonts w:ascii="Times New Roman" w:hAnsi="Times New Roman"/>
          <w:sz w:val="24"/>
          <w:szCs w:val="24"/>
          <w:lang w:val="en-US"/>
        </w:rPr>
        <w:t>s</w:t>
      </w:r>
      <w:r w:rsidR="00A236C9" w:rsidRPr="00192FEE">
        <w:rPr>
          <w:rFonts w:ascii="Times New Roman" w:hAnsi="Times New Roman"/>
          <w:sz w:val="24"/>
          <w:szCs w:val="24"/>
          <w:lang w:val="en-US"/>
        </w:rPr>
        <w:t xml:space="preserve"> </w:t>
      </w:r>
      <w:r w:rsidR="005136B3" w:rsidRPr="00192FEE">
        <w:rPr>
          <w:rFonts w:ascii="Times New Roman" w:hAnsi="Times New Roman"/>
          <w:sz w:val="24"/>
          <w:szCs w:val="24"/>
          <w:lang w:val="en-US"/>
        </w:rPr>
        <w:t xml:space="preserve">(mainly </w:t>
      </w:r>
      <w:r w:rsidR="00AB7F47">
        <w:rPr>
          <w:rFonts w:ascii="Times New Roman" w:eastAsia="Times New Roman" w:hAnsi="Times New Roman"/>
          <w:color w:val="26282A"/>
          <w:sz w:val="24"/>
          <w:szCs w:val="24"/>
        </w:rPr>
        <w:t>B</w:t>
      </w:r>
      <w:r w:rsidR="00F928AF" w:rsidRPr="00F928AF">
        <w:rPr>
          <w:rFonts w:ascii="Times New Roman" w:eastAsia="Times New Roman" w:hAnsi="Times New Roman"/>
          <w:color w:val="26282A"/>
          <w:sz w:val="24"/>
          <w:szCs w:val="24"/>
        </w:rPr>
        <w:t>ooking.com representatives and customers)</w:t>
      </w:r>
      <w:r w:rsidR="00A236C9" w:rsidRPr="00192FEE">
        <w:rPr>
          <w:rFonts w:ascii="Times New Roman" w:hAnsi="Times New Roman"/>
          <w:sz w:val="24"/>
          <w:szCs w:val="24"/>
          <w:lang w:val="en-US"/>
        </w:rPr>
        <w:t xml:space="preserve">. </w:t>
      </w:r>
      <w:r w:rsidR="005136B3" w:rsidRPr="00192FEE">
        <w:rPr>
          <w:rFonts w:ascii="Times New Roman" w:hAnsi="Times New Roman"/>
          <w:sz w:val="24"/>
          <w:szCs w:val="24"/>
          <w:lang w:val="en-US"/>
        </w:rPr>
        <w:t xml:space="preserve">An additional limitation of the study is that data collection started before the </w:t>
      </w:r>
      <w:r w:rsidR="00F928AF" w:rsidRPr="00F928AF">
        <w:rPr>
          <w:rFonts w:ascii="Times New Roman" w:eastAsia="Times New Roman" w:hAnsi="Times New Roman"/>
          <w:color w:val="26282A"/>
          <w:sz w:val="24"/>
          <w:szCs w:val="24"/>
        </w:rPr>
        <w:t>COVID-19 pandemic and was completed soon after</w:t>
      </w:r>
      <w:r w:rsidR="00AB7F47">
        <w:rPr>
          <w:rFonts w:ascii="Times New Roman" w:eastAsia="Times New Roman" w:hAnsi="Times New Roman"/>
          <w:color w:val="26282A"/>
          <w:sz w:val="24"/>
          <w:szCs w:val="24"/>
        </w:rPr>
        <w:t xml:space="preserve"> </w:t>
      </w:r>
      <w:r w:rsidR="000679CC">
        <w:rPr>
          <w:rFonts w:ascii="Times New Roman" w:eastAsia="Times New Roman" w:hAnsi="Times New Roman"/>
          <w:color w:val="26282A"/>
          <w:sz w:val="24"/>
          <w:szCs w:val="24"/>
        </w:rPr>
        <w:t xml:space="preserve">its </w:t>
      </w:r>
      <w:r w:rsidR="00AB7F47">
        <w:rPr>
          <w:rFonts w:ascii="Times New Roman" w:eastAsia="Times New Roman" w:hAnsi="Times New Roman"/>
          <w:color w:val="26282A"/>
          <w:sz w:val="24"/>
          <w:szCs w:val="24"/>
        </w:rPr>
        <w:t>outbreak</w:t>
      </w:r>
      <w:r w:rsidR="00F928AF" w:rsidRPr="00F928AF">
        <w:rPr>
          <w:rFonts w:ascii="Times New Roman" w:eastAsia="Times New Roman" w:hAnsi="Times New Roman"/>
          <w:color w:val="26282A"/>
          <w:sz w:val="24"/>
          <w:szCs w:val="24"/>
        </w:rPr>
        <w:t xml:space="preserve">. As a result, no data were collected on whether the </w:t>
      </w:r>
      <w:r w:rsidR="000679CC" w:rsidRPr="00286D7D">
        <w:rPr>
          <w:rFonts w:ascii="Times New Roman" w:hAnsi="Times New Roman"/>
          <w:sz w:val="24"/>
          <w:szCs w:val="24"/>
          <w:lang w:val="en-US"/>
        </w:rPr>
        <w:t xml:space="preserve">COVID-19 </w:t>
      </w:r>
      <w:r w:rsidR="00F928AF" w:rsidRPr="00F928AF">
        <w:rPr>
          <w:rFonts w:ascii="Times New Roman" w:eastAsia="Times New Roman" w:hAnsi="Times New Roman"/>
          <w:color w:val="26282A"/>
          <w:sz w:val="24"/>
          <w:szCs w:val="24"/>
        </w:rPr>
        <w:t>pandemic has affected the B2B relationship</w:t>
      </w:r>
      <w:r w:rsidR="00192FEE">
        <w:rPr>
          <w:rFonts w:ascii="Times New Roman" w:eastAsia="Times New Roman" w:hAnsi="Times New Roman"/>
          <w:color w:val="26282A"/>
          <w:sz w:val="24"/>
          <w:szCs w:val="24"/>
        </w:rPr>
        <w:t>, something that needs exploration</w:t>
      </w:r>
      <w:r w:rsidR="00F928AF" w:rsidRPr="00F928AF">
        <w:rPr>
          <w:rFonts w:ascii="Times New Roman" w:eastAsia="Times New Roman" w:hAnsi="Times New Roman"/>
          <w:color w:val="26282A"/>
          <w:sz w:val="24"/>
          <w:szCs w:val="24"/>
        </w:rPr>
        <w:t>.</w:t>
      </w:r>
    </w:p>
    <w:p w:rsidR="00A32145" w:rsidRPr="00286D7D" w:rsidRDefault="000C067E" w:rsidP="00E83D27">
      <w:pPr>
        <w:spacing w:after="0" w:line="240" w:lineRule="auto"/>
        <w:ind w:firstLine="720"/>
        <w:rPr>
          <w:rFonts w:ascii="Times New Roman" w:hAnsi="Times New Roman"/>
          <w:sz w:val="24"/>
          <w:szCs w:val="24"/>
        </w:rPr>
      </w:pPr>
      <w:r w:rsidRPr="00286D7D">
        <w:rPr>
          <w:rFonts w:ascii="Times New Roman" w:hAnsi="Times New Roman"/>
          <w:sz w:val="24"/>
          <w:szCs w:val="24"/>
        </w:rPr>
        <w:t>T</w:t>
      </w:r>
      <w:r w:rsidR="001D577B" w:rsidRPr="00286D7D">
        <w:rPr>
          <w:rFonts w:ascii="Times New Roman" w:hAnsi="Times New Roman"/>
          <w:sz w:val="24"/>
          <w:szCs w:val="24"/>
        </w:rPr>
        <w:t>o conclude</w:t>
      </w:r>
      <w:r w:rsidRPr="00286D7D">
        <w:rPr>
          <w:rFonts w:ascii="Times New Roman" w:hAnsi="Times New Roman"/>
          <w:sz w:val="24"/>
          <w:szCs w:val="24"/>
        </w:rPr>
        <w:t xml:space="preserve">, future research needs to address </w:t>
      </w:r>
      <w:r w:rsidR="0082055E" w:rsidRPr="00286D7D">
        <w:rPr>
          <w:rFonts w:ascii="Times New Roman" w:hAnsi="Times New Roman"/>
          <w:sz w:val="24"/>
          <w:szCs w:val="24"/>
        </w:rPr>
        <w:t xml:space="preserve">how </w:t>
      </w:r>
      <w:r w:rsidRPr="00286D7D">
        <w:rPr>
          <w:rFonts w:ascii="Times New Roman" w:hAnsi="Times New Roman"/>
          <w:sz w:val="24"/>
          <w:szCs w:val="24"/>
          <w:lang w:val="en-US"/>
        </w:rPr>
        <w:t xml:space="preserve">the </w:t>
      </w:r>
      <w:r w:rsidR="0082055E" w:rsidRPr="00286D7D">
        <w:rPr>
          <w:rFonts w:ascii="Times New Roman" w:hAnsi="Times New Roman"/>
          <w:sz w:val="24"/>
          <w:szCs w:val="24"/>
          <w:lang w:val="en-US"/>
        </w:rPr>
        <w:t xml:space="preserve">devastating </w:t>
      </w:r>
      <w:r w:rsidRPr="00286D7D">
        <w:rPr>
          <w:rFonts w:ascii="Times New Roman" w:hAnsi="Times New Roman"/>
          <w:sz w:val="24"/>
          <w:szCs w:val="24"/>
          <w:lang w:val="en-US"/>
        </w:rPr>
        <w:t xml:space="preserve">impacts of </w:t>
      </w:r>
      <w:r w:rsidR="0082055E" w:rsidRPr="00286D7D">
        <w:rPr>
          <w:rFonts w:ascii="Times New Roman" w:hAnsi="Times New Roman"/>
          <w:sz w:val="24"/>
          <w:szCs w:val="24"/>
          <w:lang w:val="en-US"/>
        </w:rPr>
        <w:t xml:space="preserve">the </w:t>
      </w:r>
      <w:r w:rsidRPr="00286D7D">
        <w:rPr>
          <w:rFonts w:ascii="Times New Roman" w:hAnsi="Times New Roman"/>
          <w:sz w:val="24"/>
          <w:szCs w:val="24"/>
          <w:lang w:val="en-US"/>
        </w:rPr>
        <w:t xml:space="preserve">COVID-19 pandemic </w:t>
      </w:r>
      <w:r w:rsidR="0082055E" w:rsidRPr="00286D7D">
        <w:rPr>
          <w:rFonts w:ascii="Times New Roman" w:hAnsi="Times New Roman"/>
          <w:sz w:val="24"/>
          <w:szCs w:val="24"/>
          <w:lang w:val="en-US"/>
        </w:rPr>
        <w:t>o</w:t>
      </w:r>
      <w:r w:rsidRPr="00286D7D">
        <w:rPr>
          <w:rFonts w:ascii="Times New Roman" w:hAnsi="Times New Roman"/>
          <w:sz w:val="24"/>
          <w:szCs w:val="24"/>
          <w:lang w:val="en-US"/>
        </w:rPr>
        <w:t>n the tourism and hospitality industry</w:t>
      </w:r>
      <w:r w:rsidR="0082055E" w:rsidRPr="00286D7D">
        <w:rPr>
          <w:rFonts w:ascii="Times New Roman" w:hAnsi="Times New Roman"/>
          <w:sz w:val="24"/>
          <w:szCs w:val="24"/>
          <w:lang w:val="en-US"/>
        </w:rPr>
        <w:t xml:space="preserve">, </w:t>
      </w:r>
      <w:r w:rsidR="00B65E07">
        <w:rPr>
          <w:rFonts w:ascii="Times New Roman" w:hAnsi="Times New Roman"/>
          <w:sz w:val="24"/>
          <w:szCs w:val="24"/>
          <w:lang w:val="en-US"/>
        </w:rPr>
        <w:t xml:space="preserve">have </w:t>
      </w:r>
      <w:r w:rsidR="0082055E" w:rsidRPr="00286D7D">
        <w:rPr>
          <w:rFonts w:ascii="Times New Roman" w:hAnsi="Times New Roman"/>
          <w:sz w:val="24"/>
          <w:szCs w:val="24"/>
          <w:lang w:val="en-US"/>
        </w:rPr>
        <w:t>affect</w:t>
      </w:r>
      <w:r w:rsidR="00B65E07">
        <w:rPr>
          <w:rFonts w:ascii="Times New Roman" w:hAnsi="Times New Roman"/>
          <w:sz w:val="24"/>
          <w:szCs w:val="24"/>
          <w:lang w:val="en-US"/>
        </w:rPr>
        <w:t>ed</w:t>
      </w:r>
      <w:r w:rsidR="0082055E" w:rsidRPr="00286D7D">
        <w:rPr>
          <w:rFonts w:ascii="Times New Roman" w:hAnsi="Times New Roman"/>
          <w:sz w:val="24"/>
          <w:szCs w:val="24"/>
          <w:lang w:val="en-US"/>
        </w:rPr>
        <w:t xml:space="preserve"> the perceptions </w:t>
      </w:r>
      <w:r w:rsidR="001D577B" w:rsidRPr="00286D7D">
        <w:rPr>
          <w:rFonts w:ascii="Times New Roman" w:hAnsi="Times New Roman"/>
          <w:sz w:val="24"/>
          <w:szCs w:val="24"/>
          <w:lang w:val="en-US"/>
        </w:rPr>
        <w:t xml:space="preserve">of </w:t>
      </w:r>
      <w:r w:rsidR="00C94345" w:rsidRPr="00286D7D">
        <w:rPr>
          <w:rFonts w:ascii="Times New Roman" w:hAnsi="Times New Roman"/>
          <w:sz w:val="24"/>
          <w:szCs w:val="24"/>
          <w:lang w:val="en-US"/>
        </w:rPr>
        <w:t>hoteliers and hotel managers</w:t>
      </w:r>
      <w:r w:rsidR="001D577B" w:rsidRPr="00286D7D">
        <w:rPr>
          <w:rFonts w:ascii="Times New Roman" w:hAnsi="Times New Roman"/>
          <w:sz w:val="24"/>
          <w:szCs w:val="24"/>
          <w:lang w:val="en-US"/>
        </w:rPr>
        <w:t xml:space="preserve"> </w:t>
      </w:r>
      <w:r w:rsidR="00C94345" w:rsidRPr="00286D7D">
        <w:rPr>
          <w:rFonts w:ascii="Times New Roman" w:hAnsi="Times New Roman"/>
          <w:sz w:val="24"/>
          <w:szCs w:val="24"/>
          <w:lang w:val="en-US"/>
        </w:rPr>
        <w:t>on</w:t>
      </w:r>
      <w:r w:rsidR="001D577B" w:rsidRPr="00286D7D">
        <w:rPr>
          <w:rFonts w:ascii="Times New Roman" w:hAnsi="Times New Roman"/>
          <w:sz w:val="24"/>
          <w:szCs w:val="24"/>
          <w:lang w:val="en-US"/>
        </w:rPr>
        <w:t xml:space="preserve"> Booking.com</w:t>
      </w:r>
      <w:r w:rsidR="0082055E" w:rsidRPr="00286D7D">
        <w:rPr>
          <w:rFonts w:ascii="Times New Roman" w:hAnsi="Times New Roman"/>
          <w:sz w:val="24"/>
          <w:szCs w:val="24"/>
          <w:lang w:val="en-US"/>
        </w:rPr>
        <w:t xml:space="preserve">. </w:t>
      </w:r>
      <w:r w:rsidR="0082055E" w:rsidRPr="00286D7D">
        <w:rPr>
          <w:rFonts w:ascii="Times New Roman" w:hAnsi="Times New Roman"/>
          <w:sz w:val="24"/>
          <w:szCs w:val="24"/>
        </w:rPr>
        <w:t>F</w:t>
      </w:r>
      <w:r w:rsidR="00FD74CF" w:rsidRPr="00286D7D">
        <w:rPr>
          <w:rFonts w:ascii="Times New Roman" w:hAnsi="Times New Roman"/>
          <w:sz w:val="24"/>
          <w:szCs w:val="24"/>
        </w:rPr>
        <w:t xml:space="preserve">indings of this </w:t>
      </w:r>
      <w:r w:rsidR="00B205EC" w:rsidRPr="00286D7D">
        <w:rPr>
          <w:rFonts w:ascii="Times New Roman" w:hAnsi="Times New Roman"/>
          <w:sz w:val="24"/>
          <w:szCs w:val="24"/>
        </w:rPr>
        <w:t xml:space="preserve">exploratory </w:t>
      </w:r>
      <w:r w:rsidR="00FD74CF" w:rsidRPr="00286D7D">
        <w:rPr>
          <w:rFonts w:ascii="Times New Roman" w:hAnsi="Times New Roman"/>
          <w:sz w:val="24"/>
          <w:szCs w:val="24"/>
        </w:rPr>
        <w:t>study need to be complemented by quantitative surveys</w:t>
      </w:r>
      <w:r w:rsidR="009F7AF4" w:rsidRPr="00286D7D">
        <w:rPr>
          <w:rFonts w:ascii="Times New Roman" w:hAnsi="Times New Roman"/>
          <w:sz w:val="24"/>
          <w:szCs w:val="24"/>
          <w:lang w:val="en-US"/>
        </w:rPr>
        <w:t xml:space="preserve"> </w:t>
      </w:r>
      <w:r w:rsidR="00FD74CF" w:rsidRPr="00286D7D">
        <w:rPr>
          <w:rFonts w:ascii="Times New Roman" w:hAnsi="Times New Roman"/>
          <w:sz w:val="24"/>
          <w:szCs w:val="24"/>
        </w:rPr>
        <w:t xml:space="preserve">based on probability samples </w:t>
      </w:r>
      <w:r w:rsidR="000679CC">
        <w:rPr>
          <w:rFonts w:ascii="Times New Roman" w:hAnsi="Times New Roman"/>
          <w:sz w:val="24"/>
          <w:szCs w:val="24"/>
        </w:rPr>
        <w:t xml:space="preserve">of other regions and countries </w:t>
      </w:r>
      <w:r w:rsidR="004E6B24">
        <w:rPr>
          <w:rFonts w:ascii="Times New Roman" w:hAnsi="Times New Roman"/>
          <w:sz w:val="24"/>
          <w:szCs w:val="24"/>
        </w:rPr>
        <w:t xml:space="preserve">for comparative </w:t>
      </w:r>
      <w:r w:rsidR="006444BC">
        <w:rPr>
          <w:rFonts w:ascii="Times New Roman" w:hAnsi="Times New Roman"/>
          <w:sz w:val="24"/>
          <w:szCs w:val="24"/>
          <w:lang w:val="en-US"/>
        </w:rPr>
        <w:t>purposes</w:t>
      </w:r>
      <w:r w:rsidR="00FD74CF" w:rsidRPr="00286D7D">
        <w:rPr>
          <w:rFonts w:ascii="Times New Roman" w:hAnsi="Times New Roman"/>
          <w:sz w:val="24"/>
          <w:szCs w:val="24"/>
        </w:rPr>
        <w:t>.</w:t>
      </w:r>
      <w:r w:rsidR="006444BC">
        <w:rPr>
          <w:rFonts w:ascii="Times New Roman" w:hAnsi="Times New Roman"/>
          <w:sz w:val="24"/>
          <w:szCs w:val="24"/>
        </w:rPr>
        <w:t xml:space="preserve"> </w:t>
      </w:r>
      <w:r w:rsidR="0082055E" w:rsidRPr="00286D7D">
        <w:rPr>
          <w:rFonts w:ascii="Times New Roman" w:hAnsi="Times New Roman"/>
          <w:sz w:val="24"/>
          <w:szCs w:val="24"/>
        </w:rPr>
        <w:t>Additionally,</w:t>
      </w:r>
      <w:r w:rsidR="00FD74CF" w:rsidRPr="00286D7D">
        <w:rPr>
          <w:rFonts w:ascii="Times New Roman" w:hAnsi="Times New Roman"/>
          <w:sz w:val="24"/>
          <w:szCs w:val="24"/>
        </w:rPr>
        <w:t xml:space="preserve"> t</w:t>
      </w:r>
      <w:r w:rsidR="00A32145" w:rsidRPr="00286D7D">
        <w:rPr>
          <w:rFonts w:ascii="Times New Roman" w:hAnsi="Times New Roman"/>
          <w:sz w:val="24"/>
          <w:szCs w:val="24"/>
        </w:rPr>
        <w:t xml:space="preserve">he research question concerning how customers’ reviews influence the B2B relationship between the accommodation providers and Booking.com must be further explored to establish successful relational exchanges between the two partners. This might needs an amendment of Booking.com’s policy to allow accommodation providers to veto a devious customer review before being published on the platform’s website. In this regard, hospitality and tourism firms’ reputation through customers’ online reviews should be further considered by academic scholars as an important topic. </w:t>
      </w:r>
      <w:r w:rsidR="00291A43" w:rsidRPr="00286D7D">
        <w:rPr>
          <w:rFonts w:ascii="Times New Roman" w:hAnsi="Times New Roman"/>
          <w:sz w:val="24"/>
          <w:szCs w:val="24"/>
        </w:rPr>
        <w:t xml:space="preserve">Considering a general perception of social exchange theory, actor’s reputation comprises an important intangible variable worthy to be further explored through the lens of </w:t>
      </w:r>
      <w:r w:rsidR="00FD74CF" w:rsidRPr="00286D7D">
        <w:rPr>
          <w:rFonts w:ascii="Times New Roman" w:hAnsi="Times New Roman"/>
          <w:sz w:val="24"/>
          <w:szCs w:val="24"/>
        </w:rPr>
        <w:t xml:space="preserve">management and </w:t>
      </w:r>
      <w:r w:rsidR="009662BA" w:rsidRPr="00286D7D">
        <w:rPr>
          <w:rFonts w:ascii="Times New Roman" w:hAnsi="Times New Roman"/>
          <w:sz w:val="24"/>
          <w:szCs w:val="24"/>
        </w:rPr>
        <w:t xml:space="preserve">several </w:t>
      </w:r>
      <w:r w:rsidR="00291A43" w:rsidRPr="00286D7D">
        <w:rPr>
          <w:rFonts w:ascii="Times New Roman" w:hAnsi="Times New Roman"/>
          <w:sz w:val="24"/>
          <w:szCs w:val="24"/>
        </w:rPr>
        <w:t xml:space="preserve">other </w:t>
      </w:r>
      <w:r w:rsidR="00EA056D" w:rsidRPr="00286D7D">
        <w:rPr>
          <w:rFonts w:ascii="Times New Roman" w:hAnsi="Times New Roman"/>
          <w:sz w:val="24"/>
          <w:szCs w:val="24"/>
        </w:rPr>
        <w:t>social science</w:t>
      </w:r>
      <w:r w:rsidR="00F162B8" w:rsidRPr="00286D7D">
        <w:rPr>
          <w:rFonts w:ascii="Times New Roman" w:hAnsi="Times New Roman"/>
          <w:sz w:val="24"/>
          <w:szCs w:val="24"/>
        </w:rPr>
        <w:t xml:space="preserve"> disciplines</w:t>
      </w:r>
      <w:r w:rsidR="00291A43" w:rsidRPr="00286D7D">
        <w:rPr>
          <w:rFonts w:ascii="Times New Roman" w:hAnsi="Times New Roman"/>
          <w:sz w:val="24"/>
          <w:szCs w:val="24"/>
        </w:rPr>
        <w:t>.</w:t>
      </w:r>
    </w:p>
    <w:p w:rsidR="009662BA" w:rsidRDefault="009662BA" w:rsidP="00E83D27">
      <w:pPr>
        <w:spacing w:after="0" w:line="240" w:lineRule="auto"/>
        <w:ind w:firstLine="720"/>
        <w:jc w:val="both"/>
        <w:rPr>
          <w:rFonts w:ascii="Times New Roman" w:hAnsi="Times New Roman"/>
          <w:b/>
          <w:sz w:val="24"/>
          <w:szCs w:val="24"/>
        </w:rPr>
      </w:pPr>
    </w:p>
    <w:p w:rsidR="007B3906" w:rsidRDefault="007B3906" w:rsidP="00E83D27">
      <w:pPr>
        <w:spacing w:after="0" w:line="240" w:lineRule="auto"/>
        <w:ind w:firstLine="720"/>
        <w:jc w:val="both"/>
        <w:rPr>
          <w:rFonts w:ascii="Times New Roman" w:hAnsi="Times New Roman"/>
          <w:b/>
          <w:sz w:val="24"/>
          <w:szCs w:val="24"/>
        </w:rPr>
      </w:pPr>
    </w:p>
    <w:p w:rsidR="007B3906" w:rsidRDefault="007B3906" w:rsidP="00E83D27">
      <w:pPr>
        <w:spacing w:after="0" w:line="240" w:lineRule="auto"/>
        <w:ind w:firstLine="720"/>
        <w:jc w:val="both"/>
        <w:rPr>
          <w:rFonts w:ascii="Times New Roman" w:hAnsi="Times New Roman"/>
          <w:b/>
          <w:sz w:val="24"/>
          <w:szCs w:val="24"/>
        </w:rPr>
      </w:pPr>
    </w:p>
    <w:p w:rsidR="00A66564" w:rsidRDefault="00B24C1F" w:rsidP="00B24C1F">
      <w:pPr>
        <w:spacing w:after="0" w:line="240" w:lineRule="auto"/>
        <w:jc w:val="both"/>
        <w:rPr>
          <w:rFonts w:ascii="Times New Roman" w:hAnsi="Times New Roman"/>
          <w:b/>
          <w:sz w:val="24"/>
          <w:szCs w:val="24"/>
        </w:rPr>
      </w:pPr>
      <w:r>
        <w:rPr>
          <w:rFonts w:ascii="Times New Roman" w:hAnsi="Times New Roman"/>
          <w:b/>
          <w:sz w:val="24"/>
          <w:szCs w:val="24"/>
        </w:rPr>
        <w:t>Acknowledgement</w:t>
      </w:r>
    </w:p>
    <w:p w:rsidR="00B24C1F" w:rsidRDefault="00B24C1F" w:rsidP="00B24C1F">
      <w:pPr>
        <w:spacing w:after="0" w:line="240" w:lineRule="auto"/>
        <w:jc w:val="both"/>
        <w:rPr>
          <w:rFonts w:ascii="Times New Roman" w:hAnsi="Times New Roman"/>
          <w:b/>
          <w:sz w:val="24"/>
          <w:szCs w:val="24"/>
        </w:rPr>
      </w:pPr>
    </w:p>
    <w:p w:rsidR="00B24C1F" w:rsidRPr="00B24C1F" w:rsidRDefault="00B24C1F" w:rsidP="00B24C1F">
      <w:pPr>
        <w:spacing w:after="0" w:line="240" w:lineRule="auto"/>
        <w:jc w:val="both"/>
        <w:rPr>
          <w:rFonts w:ascii="Times New Roman" w:hAnsi="Times New Roman"/>
          <w:bCs/>
          <w:sz w:val="24"/>
          <w:szCs w:val="24"/>
        </w:rPr>
      </w:pPr>
      <w:r>
        <w:rPr>
          <w:rFonts w:ascii="Times New Roman" w:hAnsi="Times New Roman"/>
          <w:bCs/>
          <w:sz w:val="24"/>
          <w:szCs w:val="24"/>
        </w:rPr>
        <w:t>This research was financed by the Research &amp; Knowledge Exchange Facilitation Funding (RKEFF) 2019-2020 of Middlesex University London Business School, U.K.</w:t>
      </w:r>
    </w:p>
    <w:p w:rsidR="009931FF" w:rsidRDefault="009931FF" w:rsidP="00E83D27">
      <w:pPr>
        <w:spacing w:after="0" w:line="240" w:lineRule="auto"/>
        <w:ind w:firstLine="720"/>
        <w:jc w:val="both"/>
        <w:rPr>
          <w:rFonts w:ascii="Times New Roman" w:hAnsi="Times New Roman"/>
          <w:b/>
          <w:sz w:val="24"/>
          <w:szCs w:val="24"/>
        </w:rPr>
      </w:pPr>
    </w:p>
    <w:p w:rsidR="009931FF" w:rsidRDefault="009931FF" w:rsidP="00E83D27">
      <w:pPr>
        <w:spacing w:after="0" w:line="240" w:lineRule="auto"/>
        <w:ind w:firstLine="720"/>
        <w:jc w:val="both"/>
        <w:rPr>
          <w:rFonts w:ascii="Times New Roman" w:hAnsi="Times New Roman"/>
          <w:b/>
          <w:sz w:val="24"/>
          <w:szCs w:val="24"/>
        </w:rPr>
      </w:pPr>
    </w:p>
    <w:p w:rsidR="009931FF" w:rsidRDefault="009931FF" w:rsidP="00E83D27">
      <w:pPr>
        <w:spacing w:after="0" w:line="240" w:lineRule="auto"/>
        <w:ind w:firstLine="720"/>
        <w:jc w:val="both"/>
        <w:rPr>
          <w:rFonts w:ascii="Times New Roman" w:hAnsi="Times New Roman"/>
          <w:b/>
          <w:sz w:val="24"/>
          <w:szCs w:val="24"/>
        </w:rPr>
      </w:pPr>
    </w:p>
    <w:p w:rsidR="009931FF" w:rsidRDefault="009931FF" w:rsidP="00E83D27">
      <w:pPr>
        <w:spacing w:after="0" w:line="240" w:lineRule="auto"/>
        <w:ind w:firstLine="720"/>
        <w:jc w:val="both"/>
        <w:rPr>
          <w:rFonts w:ascii="Times New Roman" w:hAnsi="Times New Roman"/>
          <w:b/>
          <w:sz w:val="24"/>
          <w:szCs w:val="24"/>
        </w:rPr>
      </w:pPr>
    </w:p>
    <w:p w:rsidR="00A66564" w:rsidRDefault="00A66564" w:rsidP="00E83D27">
      <w:pPr>
        <w:spacing w:after="0" w:line="240" w:lineRule="auto"/>
        <w:ind w:firstLine="720"/>
        <w:jc w:val="both"/>
        <w:rPr>
          <w:rFonts w:ascii="Times New Roman" w:hAnsi="Times New Roman"/>
          <w:b/>
          <w:sz w:val="24"/>
          <w:szCs w:val="24"/>
        </w:rPr>
      </w:pPr>
    </w:p>
    <w:p w:rsidR="00A66564" w:rsidRDefault="00A66564" w:rsidP="00E83D27">
      <w:pPr>
        <w:spacing w:after="0" w:line="240" w:lineRule="auto"/>
        <w:ind w:firstLine="720"/>
        <w:jc w:val="both"/>
        <w:rPr>
          <w:rFonts w:ascii="Times New Roman" w:hAnsi="Times New Roman"/>
          <w:b/>
          <w:sz w:val="24"/>
          <w:szCs w:val="24"/>
        </w:rPr>
      </w:pPr>
    </w:p>
    <w:p w:rsidR="00070E93" w:rsidRDefault="00AB2E5B" w:rsidP="00E83D27">
      <w:pPr>
        <w:spacing w:after="200" w:line="240" w:lineRule="auto"/>
        <w:rPr>
          <w:rFonts w:ascii="Times New Roman" w:hAnsi="Times New Roman"/>
          <w:b/>
          <w:sz w:val="24"/>
          <w:szCs w:val="24"/>
        </w:rPr>
      </w:pPr>
      <w:r w:rsidRPr="007B3906">
        <w:rPr>
          <w:rFonts w:ascii="Times New Roman" w:hAnsi="Times New Roman"/>
          <w:b/>
          <w:sz w:val="24"/>
          <w:szCs w:val="24"/>
        </w:rPr>
        <w:t>R</w:t>
      </w:r>
      <w:r w:rsidR="007B3906" w:rsidRPr="007B3906">
        <w:rPr>
          <w:rFonts w:ascii="Times New Roman" w:hAnsi="Times New Roman"/>
          <w:b/>
          <w:sz w:val="24"/>
          <w:szCs w:val="24"/>
        </w:rPr>
        <w:t>eferences</w:t>
      </w:r>
    </w:p>
    <w:p w:rsidR="005B1337" w:rsidRPr="007B3906" w:rsidRDefault="005B1337" w:rsidP="00E83D27">
      <w:pPr>
        <w:spacing w:after="200" w:line="240" w:lineRule="auto"/>
        <w:rPr>
          <w:rFonts w:ascii="Times New Roman" w:hAnsi="Times New Roman"/>
          <w:b/>
          <w:sz w:val="24"/>
          <w:szCs w:val="24"/>
        </w:rPr>
      </w:pPr>
    </w:p>
    <w:p w:rsidR="008A513F"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Ahmad, S.Z.</w:t>
      </w:r>
      <w:r w:rsidR="00621D0F">
        <w:rPr>
          <w:rFonts w:ascii="Times New Roman" w:hAnsi="Times New Roman"/>
          <w:sz w:val="24"/>
          <w:szCs w:val="24"/>
        </w:rPr>
        <w:t>,</w:t>
      </w:r>
      <w:r w:rsidRPr="0082764D">
        <w:rPr>
          <w:rFonts w:ascii="Times New Roman" w:hAnsi="Times New Roman"/>
          <w:sz w:val="24"/>
          <w:szCs w:val="24"/>
        </w:rPr>
        <w:t xml:space="preserve"> 2015. Entrepreneurship in the </w:t>
      </w:r>
      <w:r w:rsidR="001169DD">
        <w:rPr>
          <w:rFonts w:ascii="Times New Roman" w:hAnsi="Times New Roman"/>
          <w:sz w:val="24"/>
          <w:szCs w:val="24"/>
        </w:rPr>
        <w:t>s</w:t>
      </w:r>
      <w:r w:rsidRPr="0082764D">
        <w:rPr>
          <w:rFonts w:ascii="Times New Roman" w:hAnsi="Times New Roman"/>
          <w:sz w:val="24"/>
          <w:szCs w:val="24"/>
        </w:rPr>
        <w:t xml:space="preserve">mall and </w:t>
      </w:r>
      <w:r w:rsidR="001169DD">
        <w:rPr>
          <w:rFonts w:ascii="Times New Roman" w:hAnsi="Times New Roman"/>
          <w:sz w:val="24"/>
          <w:szCs w:val="24"/>
        </w:rPr>
        <w:t>m</w:t>
      </w:r>
      <w:r w:rsidRPr="0082764D">
        <w:rPr>
          <w:rFonts w:ascii="Times New Roman" w:hAnsi="Times New Roman"/>
          <w:sz w:val="24"/>
          <w:szCs w:val="24"/>
        </w:rPr>
        <w:t>edium-</w:t>
      </w:r>
      <w:r w:rsidR="001169DD">
        <w:rPr>
          <w:rFonts w:ascii="Times New Roman" w:hAnsi="Times New Roman"/>
          <w:sz w:val="24"/>
          <w:szCs w:val="24"/>
        </w:rPr>
        <w:t>s</w:t>
      </w:r>
      <w:r w:rsidRPr="0082764D">
        <w:rPr>
          <w:rFonts w:ascii="Times New Roman" w:hAnsi="Times New Roman"/>
          <w:sz w:val="24"/>
          <w:szCs w:val="24"/>
        </w:rPr>
        <w:t xml:space="preserve">ized </w:t>
      </w:r>
      <w:r w:rsidR="001169DD">
        <w:rPr>
          <w:rFonts w:ascii="Times New Roman" w:hAnsi="Times New Roman"/>
          <w:sz w:val="24"/>
          <w:szCs w:val="24"/>
        </w:rPr>
        <w:t>h</w:t>
      </w:r>
      <w:r w:rsidRPr="0082764D">
        <w:rPr>
          <w:rFonts w:ascii="Times New Roman" w:hAnsi="Times New Roman"/>
          <w:sz w:val="24"/>
          <w:szCs w:val="24"/>
        </w:rPr>
        <w:t xml:space="preserve">otel </w:t>
      </w:r>
      <w:r w:rsidR="001169DD">
        <w:rPr>
          <w:rFonts w:ascii="Times New Roman" w:hAnsi="Times New Roman"/>
          <w:sz w:val="24"/>
          <w:szCs w:val="24"/>
        </w:rPr>
        <w:t>s</w:t>
      </w:r>
      <w:r w:rsidRPr="0082764D">
        <w:rPr>
          <w:rFonts w:ascii="Times New Roman" w:hAnsi="Times New Roman"/>
          <w:sz w:val="24"/>
          <w:szCs w:val="24"/>
        </w:rPr>
        <w:t xml:space="preserve">ector. </w:t>
      </w:r>
      <w:r w:rsidRPr="0082764D">
        <w:rPr>
          <w:rFonts w:ascii="Times New Roman" w:hAnsi="Times New Roman"/>
          <w:i/>
          <w:sz w:val="24"/>
          <w:szCs w:val="24"/>
        </w:rPr>
        <w:t>Current Issues in Tourism</w:t>
      </w:r>
      <w:r w:rsidR="002A3A83">
        <w:rPr>
          <w:rFonts w:ascii="Times New Roman" w:hAnsi="Times New Roman"/>
          <w:i/>
          <w:sz w:val="24"/>
          <w:szCs w:val="24"/>
        </w:rPr>
        <w:t>,</w:t>
      </w:r>
      <w:r w:rsidRPr="0082764D">
        <w:rPr>
          <w:rFonts w:ascii="Times New Roman" w:hAnsi="Times New Roman"/>
          <w:i/>
          <w:sz w:val="24"/>
          <w:szCs w:val="24"/>
        </w:rPr>
        <w:t xml:space="preserve"> </w:t>
      </w:r>
      <w:r w:rsidR="00F44A07" w:rsidRPr="00F44A07">
        <w:rPr>
          <w:rFonts w:ascii="Times New Roman" w:hAnsi="Times New Roman"/>
          <w:i/>
          <w:sz w:val="24"/>
          <w:szCs w:val="24"/>
        </w:rPr>
        <w:t>18</w:t>
      </w:r>
      <w:r w:rsidRPr="0082764D">
        <w:rPr>
          <w:rFonts w:ascii="Times New Roman" w:hAnsi="Times New Roman"/>
          <w:sz w:val="24"/>
          <w:szCs w:val="24"/>
        </w:rPr>
        <w:t>(4)</w:t>
      </w:r>
      <w:r w:rsidR="00F44A07">
        <w:rPr>
          <w:rFonts w:ascii="Times New Roman" w:hAnsi="Times New Roman"/>
          <w:sz w:val="24"/>
          <w:szCs w:val="24"/>
        </w:rPr>
        <w:t>,</w:t>
      </w:r>
      <w:r w:rsidRPr="0082764D">
        <w:rPr>
          <w:rFonts w:ascii="Times New Roman" w:hAnsi="Times New Roman"/>
          <w:sz w:val="24"/>
          <w:szCs w:val="24"/>
        </w:rPr>
        <w:t xml:space="preserve"> 328-</w:t>
      </w:r>
      <w:r w:rsidR="00F44A07">
        <w:rPr>
          <w:rFonts w:ascii="Times New Roman" w:hAnsi="Times New Roman"/>
          <w:sz w:val="24"/>
          <w:szCs w:val="24"/>
        </w:rPr>
        <w:t>3</w:t>
      </w:r>
      <w:r w:rsidRPr="0082764D">
        <w:rPr>
          <w:rFonts w:ascii="Times New Roman" w:hAnsi="Times New Roman"/>
          <w:sz w:val="24"/>
          <w:szCs w:val="24"/>
        </w:rPr>
        <w:t>49.</w:t>
      </w:r>
    </w:p>
    <w:p w:rsidR="00867297" w:rsidRPr="0082764D" w:rsidRDefault="00867297" w:rsidP="0086729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Andriotis, K.</w:t>
      </w:r>
      <w:r>
        <w:rPr>
          <w:rFonts w:ascii="Times New Roman" w:hAnsi="Times New Roman"/>
          <w:sz w:val="24"/>
          <w:szCs w:val="24"/>
        </w:rPr>
        <w:t>,</w:t>
      </w:r>
      <w:r w:rsidRPr="0082764D">
        <w:rPr>
          <w:rFonts w:ascii="Times New Roman" w:hAnsi="Times New Roman"/>
          <w:sz w:val="24"/>
          <w:szCs w:val="24"/>
        </w:rPr>
        <w:t xml:space="preserve"> 2002. Scale of </w:t>
      </w:r>
      <w:r>
        <w:rPr>
          <w:rFonts w:ascii="Times New Roman" w:hAnsi="Times New Roman"/>
          <w:sz w:val="24"/>
          <w:szCs w:val="24"/>
        </w:rPr>
        <w:t>h</w:t>
      </w:r>
      <w:r w:rsidRPr="0082764D">
        <w:rPr>
          <w:rFonts w:ascii="Times New Roman" w:hAnsi="Times New Roman"/>
          <w:sz w:val="24"/>
          <w:szCs w:val="24"/>
        </w:rPr>
        <w:t xml:space="preserve">ospitality </w:t>
      </w:r>
      <w:r>
        <w:rPr>
          <w:rFonts w:ascii="Times New Roman" w:hAnsi="Times New Roman"/>
          <w:sz w:val="24"/>
          <w:szCs w:val="24"/>
        </w:rPr>
        <w:t>f</w:t>
      </w:r>
      <w:r w:rsidRPr="0082764D">
        <w:rPr>
          <w:rFonts w:ascii="Times New Roman" w:hAnsi="Times New Roman"/>
          <w:sz w:val="24"/>
          <w:szCs w:val="24"/>
        </w:rPr>
        <w:t xml:space="preserve">irms and </w:t>
      </w:r>
      <w:r>
        <w:rPr>
          <w:rFonts w:ascii="Times New Roman" w:hAnsi="Times New Roman"/>
          <w:sz w:val="24"/>
          <w:szCs w:val="24"/>
        </w:rPr>
        <w:t>l</w:t>
      </w:r>
      <w:r w:rsidRPr="0082764D">
        <w:rPr>
          <w:rFonts w:ascii="Times New Roman" w:hAnsi="Times New Roman"/>
          <w:sz w:val="24"/>
          <w:szCs w:val="24"/>
        </w:rPr>
        <w:t xml:space="preserve">ocal </w:t>
      </w:r>
      <w:r>
        <w:rPr>
          <w:rFonts w:ascii="Times New Roman" w:hAnsi="Times New Roman"/>
          <w:sz w:val="24"/>
          <w:szCs w:val="24"/>
        </w:rPr>
        <w:t>e</w:t>
      </w:r>
      <w:r w:rsidRPr="0082764D">
        <w:rPr>
          <w:rFonts w:ascii="Times New Roman" w:hAnsi="Times New Roman"/>
          <w:sz w:val="24"/>
          <w:szCs w:val="24"/>
        </w:rPr>
        <w:t xml:space="preserve">conomic </w:t>
      </w:r>
      <w:r>
        <w:rPr>
          <w:rFonts w:ascii="Times New Roman" w:hAnsi="Times New Roman"/>
          <w:sz w:val="24"/>
          <w:szCs w:val="24"/>
        </w:rPr>
        <w:t>d</w:t>
      </w:r>
      <w:r w:rsidRPr="0082764D">
        <w:rPr>
          <w:rFonts w:ascii="Times New Roman" w:hAnsi="Times New Roman"/>
          <w:sz w:val="24"/>
          <w:szCs w:val="24"/>
        </w:rPr>
        <w:t xml:space="preserve">evelopment – </w:t>
      </w:r>
      <w:r>
        <w:rPr>
          <w:rFonts w:ascii="Times New Roman" w:hAnsi="Times New Roman"/>
          <w:sz w:val="24"/>
          <w:szCs w:val="24"/>
        </w:rPr>
        <w:t>e</w:t>
      </w:r>
      <w:r w:rsidRPr="0082764D">
        <w:rPr>
          <w:rFonts w:ascii="Times New Roman" w:hAnsi="Times New Roman"/>
          <w:sz w:val="24"/>
          <w:szCs w:val="24"/>
        </w:rPr>
        <w:t xml:space="preserve">vidence from Crete. </w:t>
      </w:r>
      <w:r w:rsidRPr="0082764D">
        <w:rPr>
          <w:rFonts w:ascii="Times New Roman" w:hAnsi="Times New Roman"/>
          <w:i/>
          <w:sz w:val="24"/>
          <w:szCs w:val="24"/>
        </w:rPr>
        <w:t>Tourism Management</w:t>
      </w:r>
      <w:r>
        <w:rPr>
          <w:rFonts w:ascii="Times New Roman" w:hAnsi="Times New Roman"/>
          <w:i/>
          <w:sz w:val="24"/>
          <w:szCs w:val="24"/>
        </w:rPr>
        <w:t>,</w:t>
      </w:r>
      <w:r w:rsidRPr="0082764D">
        <w:rPr>
          <w:rFonts w:ascii="Times New Roman" w:hAnsi="Times New Roman"/>
          <w:i/>
          <w:sz w:val="24"/>
          <w:szCs w:val="24"/>
        </w:rPr>
        <w:t xml:space="preserve"> </w:t>
      </w:r>
      <w:r w:rsidRPr="00436B65">
        <w:rPr>
          <w:rFonts w:ascii="Times New Roman" w:hAnsi="Times New Roman"/>
          <w:i/>
          <w:sz w:val="24"/>
          <w:szCs w:val="24"/>
        </w:rPr>
        <w:t>23</w:t>
      </w:r>
      <w:r w:rsidRPr="0082764D">
        <w:rPr>
          <w:rFonts w:ascii="Times New Roman" w:hAnsi="Times New Roman"/>
          <w:sz w:val="24"/>
          <w:szCs w:val="24"/>
        </w:rPr>
        <w:t>(4)</w:t>
      </w:r>
      <w:r>
        <w:rPr>
          <w:rFonts w:ascii="Times New Roman" w:hAnsi="Times New Roman"/>
          <w:sz w:val="24"/>
          <w:szCs w:val="24"/>
        </w:rPr>
        <w:t>,</w:t>
      </w:r>
      <w:r w:rsidRPr="0082764D">
        <w:rPr>
          <w:rFonts w:ascii="Times New Roman" w:hAnsi="Times New Roman"/>
          <w:sz w:val="24"/>
          <w:szCs w:val="24"/>
        </w:rPr>
        <w:t xml:space="preserve"> 333-</w:t>
      </w:r>
      <w:r>
        <w:rPr>
          <w:rFonts w:ascii="Times New Roman" w:hAnsi="Times New Roman"/>
          <w:sz w:val="24"/>
          <w:szCs w:val="24"/>
        </w:rPr>
        <w:t>3</w:t>
      </w:r>
      <w:r w:rsidRPr="0082764D">
        <w:rPr>
          <w:rFonts w:ascii="Times New Roman" w:hAnsi="Times New Roman"/>
          <w:sz w:val="24"/>
          <w:szCs w:val="24"/>
        </w:rPr>
        <w:t>41.</w:t>
      </w:r>
    </w:p>
    <w:p w:rsidR="00867297" w:rsidRPr="0082764D" w:rsidRDefault="00867297" w:rsidP="0086729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Andriotis, K.</w:t>
      </w:r>
      <w:r>
        <w:rPr>
          <w:rFonts w:ascii="Times New Roman" w:hAnsi="Times New Roman"/>
          <w:sz w:val="24"/>
          <w:szCs w:val="24"/>
        </w:rPr>
        <w:t>,</w:t>
      </w:r>
      <w:r w:rsidRPr="0082764D">
        <w:rPr>
          <w:rFonts w:ascii="Times New Roman" w:hAnsi="Times New Roman"/>
          <w:sz w:val="24"/>
          <w:szCs w:val="24"/>
        </w:rPr>
        <w:t xml:space="preserve"> 2003. Dependency on </w:t>
      </w:r>
      <w:r>
        <w:rPr>
          <w:rFonts w:ascii="Times New Roman" w:hAnsi="Times New Roman"/>
          <w:sz w:val="24"/>
          <w:szCs w:val="24"/>
        </w:rPr>
        <w:t>t</w:t>
      </w:r>
      <w:r w:rsidRPr="0082764D">
        <w:rPr>
          <w:rFonts w:ascii="Times New Roman" w:hAnsi="Times New Roman"/>
          <w:sz w:val="24"/>
          <w:szCs w:val="24"/>
        </w:rPr>
        <w:t xml:space="preserve">our </w:t>
      </w:r>
      <w:r>
        <w:rPr>
          <w:rFonts w:ascii="Times New Roman" w:hAnsi="Times New Roman"/>
          <w:sz w:val="24"/>
          <w:szCs w:val="24"/>
        </w:rPr>
        <w:t>o</w:t>
      </w:r>
      <w:r w:rsidRPr="0082764D">
        <w:rPr>
          <w:rFonts w:ascii="Times New Roman" w:hAnsi="Times New Roman"/>
          <w:sz w:val="24"/>
          <w:szCs w:val="24"/>
        </w:rPr>
        <w:t xml:space="preserve">perators: Problems faced by </w:t>
      </w:r>
      <w:r>
        <w:rPr>
          <w:rFonts w:ascii="Times New Roman" w:hAnsi="Times New Roman"/>
          <w:sz w:val="24"/>
          <w:szCs w:val="24"/>
        </w:rPr>
        <w:t>C</w:t>
      </w:r>
      <w:r w:rsidRPr="0082764D">
        <w:rPr>
          <w:rFonts w:ascii="Times New Roman" w:hAnsi="Times New Roman"/>
          <w:sz w:val="24"/>
          <w:szCs w:val="24"/>
        </w:rPr>
        <w:t xml:space="preserve">retan </w:t>
      </w:r>
      <w:r>
        <w:rPr>
          <w:rFonts w:ascii="Times New Roman" w:hAnsi="Times New Roman"/>
          <w:sz w:val="24"/>
          <w:szCs w:val="24"/>
        </w:rPr>
        <w:t>t</w:t>
      </w:r>
      <w:r w:rsidRPr="0082764D">
        <w:rPr>
          <w:rFonts w:ascii="Times New Roman" w:hAnsi="Times New Roman"/>
          <w:sz w:val="24"/>
          <w:szCs w:val="24"/>
        </w:rPr>
        <w:t xml:space="preserve">ourism </w:t>
      </w:r>
      <w:r>
        <w:rPr>
          <w:rFonts w:ascii="Times New Roman" w:hAnsi="Times New Roman"/>
          <w:sz w:val="24"/>
          <w:szCs w:val="24"/>
        </w:rPr>
        <w:t>b</w:t>
      </w:r>
      <w:r w:rsidRPr="0082764D">
        <w:rPr>
          <w:rFonts w:ascii="Times New Roman" w:hAnsi="Times New Roman"/>
          <w:sz w:val="24"/>
          <w:szCs w:val="24"/>
        </w:rPr>
        <w:t xml:space="preserve">usinesses and the </w:t>
      </w:r>
      <w:r>
        <w:rPr>
          <w:rFonts w:ascii="Times New Roman" w:hAnsi="Times New Roman"/>
          <w:sz w:val="24"/>
          <w:szCs w:val="24"/>
        </w:rPr>
        <w:t>v</w:t>
      </w:r>
      <w:r w:rsidRPr="0082764D">
        <w:rPr>
          <w:rFonts w:ascii="Times New Roman" w:hAnsi="Times New Roman"/>
          <w:sz w:val="24"/>
          <w:szCs w:val="24"/>
        </w:rPr>
        <w:t xml:space="preserve">iews of their </w:t>
      </w:r>
      <w:r>
        <w:rPr>
          <w:rFonts w:ascii="Times New Roman" w:hAnsi="Times New Roman"/>
          <w:sz w:val="24"/>
          <w:szCs w:val="24"/>
        </w:rPr>
        <w:t>o</w:t>
      </w:r>
      <w:r w:rsidRPr="0082764D">
        <w:rPr>
          <w:rFonts w:ascii="Times New Roman" w:hAnsi="Times New Roman"/>
          <w:sz w:val="24"/>
          <w:szCs w:val="24"/>
        </w:rPr>
        <w:t>wners/</w:t>
      </w:r>
      <w:r>
        <w:rPr>
          <w:rFonts w:ascii="Times New Roman" w:hAnsi="Times New Roman"/>
          <w:sz w:val="24"/>
          <w:szCs w:val="24"/>
        </w:rPr>
        <w:t>m</w:t>
      </w:r>
      <w:r w:rsidRPr="0082764D">
        <w:rPr>
          <w:rFonts w:ascii="Times New Roman" w:hAnsi="Times New Roman"/>
          <w:sz w:val="24"/>
          <w:szCs w:val="24"/>
        </w:rPr>
        <w:t xml:space="preserve">anagers. </w:t>
      </w:r>
      <w:r w:rsidRPr="0082764D">
        <w:rPr>
          <w:rFonts w:ascii="Times New Roman" w:hAnsi="Times New Roman"/>
          <w:i/>
          <w:sz w:val="24"/>
          <w:szCs w:val="24"/>
        </w:rPr>
        <w:t>International Journal of Hospitality and Tourism Administration</w:t>
      </w:r>
      <w:r>
        <w:rPr>
          <w:rFonts w:ascii="Times New Roman" w:hAnsi="Times New Roman"/>
          <w:i/>
          <w:sz w:val="24"/>
          <w:szCs w:val="24"/>
        </w:rPr>
        <w:t>,</w:t>
      </w:r>
      <w:r w:rsidRPr="0082764D">
        <w:rPr>
          <w:rFonts w:ascii="Times New Roman" w:hAnsi="Times New Roman"/>
          <w:i/>
          <w:sz w:val="24"/>
          <w:szCs w:val="24"/>
        </w:rPr>
        <w:t xml:space="preserve"> </w:t>
      </w:r>
      <w:r w:rsidRPr="00436B65">
        <w:rPr>
          <w:rFonts w:ascii="Times New Roman" w:hAnsi="Times New Roman"/>
          <w:i/>
          <w:sz w:val="24"/>
          <w:szCs w:val="24"/>
        </w:rPr>
        <w:t>4</w:t>
      </w:r>
      <w:r w:rsidRPr="0082764D">
        <w:rPr>
          <w:rFonts w:ascii="Times New Roman" w:hAnsi="Times New Roman"/>
          <w:sz w:val="24"/>
          <w:szCs w:val="24"/>
        </w:rPr>
        <w:t>(3)</w:t>
      </w:r>
      <w:r>
        <w:rPr>
          <w:rFonts w:ascii="Times New Roman" w:hAnsi="Times New Roman"/>
          <w:sz w:val="24"/>
          <w:szCs w:val="24"/>
        </w:rPr>
        <w:t>,</w:t>
      </w:r>
      <w:r w:rsidRPr="0082764D">
        <w:rPr>
          <w:rFonts w:ascii="Times New Roman" w:hAnsi="Times New Roman"/>
          <w:sz w:val="24"/>
          <w:szCs w:val="24"/>
        </w:rPr>
        <w:t xml:space="preserve"> 23-47.</w:t>
      </w:r>
    </w:p>
    <w:p w:rsidR="00734708" w:rsidRPr="0082764D" w:rsidRDefault="00734708" w:rsidP="00734708">
      <w:pPr>
        <w:autoSpaceDE w:val="0"/>
        <w:autoSpaceDN w:val="0"/>
        <w:adjustRightInd w:val="0"/>
        <w:spacing w:after="200" w:line="240" w:lineRule="auto"/>
        <w:rPr>
          <w:rFonts w:ascii="Times New Roman" w:hAnsi="Times New Roman"/>
          <w:bCs/>
          <w:sz w:val="24"/>
          <w:szCs w:val="24"/>
        </w:rPr>
      </w:pPr>
      <w:r w:rsidRPr="0082764D">
        <w:rPr>
          <w:rFonts w:ascii="Times New Roman" w:hAnsi="Times New Roman"/>
          <w:sz w:val="24"/>
          <w:szCs w:val="24"/>
        </w:rPr>
        <w:t>Andriotis, K.</w:t>
      </w:r>
      <w:r>
        <w:rPr>
          <w:rFonts w:ascii="Times New Roman" w:hAnsi="Times New Roman"/>
          <w:sz w:val="24"/>
          <w:szCs w:val="24"/>
        </w:rPr>
        <w:t>,</w:t>
      </w:r>
      <w:r w:rsidRPr="0082764D">
        <w:rPr>
          <w:rFonts w:ascii="Times New Roman" w:hAnsi="Times New Roman"/>
          <w:sz w:val="24"/>
          <w:szCs w:val="24"/>
        </w:rPr>
        <w:t xml:space="preserve"> </w:t>
      </w:r>
      <w:r>
        <w:rPr>
          <w:rFonts w:ascii="Times New Roman" w:hAnsi="Times New Roman"/>
          <w:sz w:val="24"/>
          <w:szCs w:val="24"/>
        </w:rPr>
        <w:t>2021</w:t>
      </w:r>
      <w:r w:rsidRPr="0082764D">
        <w:rPr>
          <w:rFonts w:ascii="Times New Roman" w:hAnsi="Times New Roman"/>
          <w:sz w:val="24"/>
          <w:szCs w:val="24"/>
        </w:rPr>
        <w:t xml:space="preserve">. </w:t>
      </w:r>
      <w:r w:rsidRPr="0082764D">
        <w:rPr>
          <w:rFonts w:ascii="Times New Roman" w:hAnsi="Times New Roman"/>
          <w:bCs/>
          <w:i/>
          <w:sz w:val="24"/>
          <w:szCs w:val="24"/>
        </w:rPr>
        <w:t xml:space="preserve">Issues and </w:t>
      </w:r>
      <w:r>
        <w:rPr>
          <w:rFonts w:ascii="Times New Roman" w:hAnsi="Times New Roman"/>
          <w:bCs/>
          <w:i/>
          <w:sz w:val="24"/>
          <w:szCs w:val="24"/>
        </w:rPr>
        <w:t>c</w:t>
      </w:r>
      <w:r w:rsidRPr="0082764D">
        <w:rPr>
          <w:rFonts w:ascii="Times New Roman" w:hAnsi="Times New Roman"/>
          <w:bCs/>
          <w:i/>
          <w:sz w:val="24"/>
          <w:szCs w:val="24"/>
        </w:rPr>
        <w:t xml:space="preserve">ases of </w:t>
      </w:r>
      <w:r>
        <w:rPr>
          <w:rFonts w:ascii="Times New Roman" w:hAnsi="Times New Roman"/>
          <w:bCs/>
          <w:i/>
          <w:sz w:val="24"/>
          <w:szCs w:val="24"/>
        </w:rPr>
        <w:t>d</w:t>
      </w:r>
      <w:r w:rsidRPr="0082764D">
        <w:rPr>
          <w:rFonts w:ascii="Times New Roman" w:hAnsi="Times New Roman"/>
          <w:bCs/>
          <w:i/>
          <w:sz w:val="24"/>
          <w:szCs w:val="24"/>
        </w:rPr>
        <w:t xml:space="preserve">egrowth in </w:t>
      </w:r>
      <w:r>
        <w:rPr>
          <w:rFonts w:ascii="Times New Roman" w:hAnsi="Times New Roman"/>
          <w:bCs/>
          <w:i/>
          <w:sz w:val="24"/>
          <w:szCs w:val="24"/>
        </w:rPr>
        <w:t>t</w:t>
      </w:r>
      <w:r w:rsidRPr="0082764D">
        <w:rPr>
          <w:rFonts w:ascii="Times New Roman" w:hAnsi="Times New Roman"/>
          <w:bCs/>
          <w:i/>
          <w:sz w:val="24"/>
          <w:szCs w:val="24"/>
        </w:rPr>
        <w:t>ourism.</w:t>
      </w:r>
      <w:r w:rsidRPr="0082764D">
        <w:rPr>
          <w:rFonts w:ascii="Times New Roman" w:hAnsi="Times New Roman"/>
          <w:bCs/>
          <w:sz w:val="24"/>
          <w:szCs w:val="24"/>
        </w:rPr>
        <w:t xml:space="preserve"> </w:t>
      </w:r>
      <w:r>
        <w:rPr>
          <w:rFonts w:ascii="Times New Roman" w:hAnsi="Times New Roman"/>
          <w:bCs/>
          <w:sz w:val="24"/>
          <w:szCs w:val="24"/>
        </w:rPr>
        <w:t>Wallingford, UK</w:t>
      </w:r>
      <w:r w:rsidRPr="0082764D">
        <w:rPr>
          <w:rFonts w:ascii="Times New Roman" w:hAnsi="Times New Roman"/>
          <w:bCs/>
          <w:sz w:val="24"/>
          <w:szCs w:val="24"/>
        </w:rPr>
        <w:t>: CABI.</w:t>
      </w:r>
    </w:p>
    <w:p w:rsidR="00867297" w:rsidRDefault="00867297" w:rsidP="00441419">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Andriotis, K., Vaughan</w:t>
      </w:r>
      <w:r>
        <w:rPr>
          <w:rFonts w:ascii="Times New Roman" w:hAnsi="Times New Roman"/>
          <w:sz w:val="24"/>
          <w:szCs w:val="24"/>
        </w:rPr>
        <w:t>,</w:t>
      </w:r>
      <w:r w:rsidRPr="00436B65">
        <w:rPr>
          <w:rFonts w:ascii="Times New Roman" w:hAnsi="Times New Roman"/>
          <w:sz w:val="24"/>
          <w:szCs w:val="24"/>
        </w:rPr>
        <w:t xml:space="preserve"> </w:t>
      </w:r>
      <w:r w:rsidRPr="0082764D">
        <w:rPr>
          <w:rFonts w:ascii="Times New Roman" w:hAnsi="Times New Roman"/>
          <w:sz w:val="24"/>
          <w:szCs w:val="24"/>
        </w:rPr>
        <w:t>R. D.</w:t>
      </w:r>
      <w:r>
        <w:rPr>
          <w:rFonts w:ascii="Times New Roman" w:hAnsi="Times New Roman"/>
          <w:sz w:val="24"/>
          <w:szCs w:val="24"/>
        </w:rPr>
        <w:t>,</w:t>
      </w:r>
      <w:r w:rsidRPr="0082764D">
        <w:rPr>
          <w:rFonts w:ascii="Times New Roman" w:hAnsi="Times New Roman"/>
          <w:sz w:val="24"/>
          <w:szCs w:val="24"/>
        </w:rPr>
        <w:t xml:space="preserve"> 2003. Urban </w:t>
      </w:r>
      <w:r>
        <w:rPr>
          <w:rFonts w:ascii="Times New Roman" w:hAnsi="Times New Roman"/>
          <w:sz w:val="24"/>
          <w:szCs w:val="24"/>
        </w:rPr>
        <w:t>r</w:t>
      </w:r>
      <w:r w:rsidRPr="0082764D">
        <w:rPr>
          <w:rFonts w:ascii="Times New Roman" w:hAnsi="Times New Roman"/>
          <w:sz w:val="24"/>
          <w:szCs w:val="24"/>
        </w:rPr>
        <w:t xml:space="preserve">esidents’ </w:t>
      </w:r>
      <w:r>
        <w:rPr>
          <w:rFonts w:ascii="Times New Roman" w:hAnsi="Times New Roman"/>
          <w:sz w:val="24"/>
          <w:szCs w:val="24"/>
        </w:rPr>
        <w:t>a</w:t>
      </w:r>
      <w:r w:rsidRPr="0082764D">
        <w:rPr>
          <w:rFonts w:ascii="Times New Roman" w:hAnsi="Times New Roman"/>
          <w:sz w:val="24"/>
          <w:szCs w:val="24"/>
        </w:rPr>
        <w:t xml:space="preserve">ttitudes toward </w:t>
      </w:r>
      <w:r>
        <w:rPr>
          <w:rFonts w:ascii="Times New Roman" w:hAnsi="Times New Roman"/>
          <w:sz w:val="24"/>
          <w:szCs w:val="24"/>
        </w:rPr>
        <w:t>t</w:t>
      </w:r>
      <w:r w:rsidRPr="0082764D">
        <w:rPr>
          <w:rFonts w:ascii="Times New Roman" w:hAnsi="Times New Roman"/>
          <w:sz w:val="24"/>
          <w:szCs w:val="24"/>
        </w:rPr>
        <w:t xml:space="preserve">ourism </w:t>
      </w:r>
      <w:r>
        <w:rPr>
          <w:rFonts w:ascii="Times New Roman" w:hAnsi="Times New Roman"/>
          <w:sz w:val="24"/>
          <w:szCs w:val="24"/>
        </w:rPr>
        <w:t>d</w:t>
      </w:r>
      <w:r w:rsidRPr="0082764D">
        <w:rPr>
          <w:rFonts w:ascii="Times New Roman" w:hAnsi="Times New Roman"/>
          <w:sz w:val="24"/>
          <w:szCs w:val="24"/>
        </w:rPr>
        <w:t xml:space="preserve">evelopment: The </w:t>
      </w:r>
      <w:r>
        <w:rPr>
          <w:rFonts w:ascii="Times New Roman" w:hAnsi="Times New Roman"/>
          <w:sz w:val="24"/>
          <w:szCs w:val="24"/>
        </w:rPr>
        <w:t>c</w:t>
      </w:r>
      <w:r w:rsidRPr="0082764D">
        <w:rPr>
          <w:rFonts w:ascii="Times New Roman" w:hAnsi="Times New Roman"/>
          <w:sz w:val="24"/>
          <w:szCs w:val="24"/>
        </w:rPr>
        <w:t xml:space="preserve">ase of Crete. </w:t>
      </w:r>
      <w:r w:rsidRPr="0082764D">
        <w:rPr>
          <w:rFonts w:ascii="Times New Roman" w:hAnsi="Times New Roman"/>
          <w:i/>
          <w:sz w:val="24"/>
          <w:szCs w:val="24"/>
        </w:rPr>
        <w:t>Journal of Travel Research</w:t>
      </w:r>
      <w:r>
        <w:rPr>
          <w:rFonts w:ascii="Times New Roman" w:hAnsi="Times New Roman"/>
          <w:i/>
          <w:sz w:val="24"/>
          <w:szCs w:val="24"/>
        </w:rPr>
        <w:t>,</w:t>
      </w:r>
      <w:r w:rsidRPr="0082764D">
        <w:rPr>
          <w:rFonts w:ascii="Times New Roman" w:hAnsi="Times New Roman"/>
          <w:i/>
          <w:sz w:val="24"/>
          <w:szCs w:val="24"/>
        </w:rPr>
        <w:t xml:space="preserve"> </w:t>
      </w:r>
      <w:r w:rsidRPr="00436B65">
        <w:rPr>
          <w:rFonts w:ascii="Times New Roman" w:hAnsi="Times New Roman"/>
          <w:i/>
          <w:sz w:val="24"/>
          <w:szCs w:val="24"/>
        </w:rPr>
        <w:t>42</w:t>
      </w:r>
      <w:r w:rsidRPr="0082764D">
        <w:rPr>
          <w:rFonts w:ascii="Times New Roman" w:hAnsi="Times New Roman"/>
          <w:sz w:val="24"/>
          <w:szCs w:val="24"/>
        </w:rPr>
        <w:t>(2)</w:t>
      </w:r>
      <w:r>
        <w:rPr>
          <w:rFonts w:ascii="Times New Roman" w:hAnsi="Times New Roman"/>
          <w:sz w:val="24"/>
          <w:szCs w:val="24"/>
        </w:rPr>
        <w:t>,</w:t>
      </w:r>
      <w:r w:rsidRPr="0082764D">
        <w:rPr>
          <w:rFonts w:ascii="Times New Roman" w:hAnsi="Times New Roman"/>
          <w:sz w:val="24"/>
          <w:szCs w:val="24"/>
        </w:rPr>
        <w:t xml:space="preserve"> 172-</w:t>
      </w:r>
      <w:r>
        <w:rPr>
          <w:rFonts w:ascii="Times New Roman" w:hAnsi="Times New Roman"/>
          <w:sz w:val="24"/>
          <w:szCs w:val="24"/>
        </w:rPr>
        <w:t>1</w:t>
      </w:r>
      <w:r w:rsidRPr="0082764D">
        <w:rPr>
          <w:rFonts w:ascii="Times New Roman" w:hAnsi="Times New Roman"/>
          <w:sz w:val="24"/>
          <w:szCs w:val="24"/>
        </w:rPr>
        <w:t>85.</w:t>
      </w:r>
    </w:p>
    <w:p w:rsidR="00881675" w:rsidRDefault="00881675" w:rsidP="00441419">
      <w:pPr>
        <w:spacing w:after="200" w:line="240" w:lineRule="auto"/>
      </w:pPr>
      <w:r w:rsidRPr="00881675">
        <w:rPr>
          <w:rFonts w:ascii="Times New Roman" w:hAnsi="Times New Roman"/>
          <w:sz w:val="24"/>
          <w:szCs w:val="24"/>
        </w:rPr>
        <w:t xml:space="preserve">Andriotis, K., Vaughan, R. D., 2004. </w:t>
      </w:r>
      <w:r w:rsidR="00441419">
        <w:rPr>
          <w:rFonts w:ascii="Times New Roman" w:hAnsi="Times New Roman"/>
          <w:sz w:val="24"/>
          <w:szCs w:val="24"/>
        </w:rPr>
        <w:t xml:space="preserve">The tourism workforce and policy: Exploring the assumptions using Crete as the case study. </w:t>
      </w:r>
      <w:r w:rsidRPr="00881675">
        <w:rPr>
          <w:rFonts w:ascii="Times New Roman" w:hAnsi="Times New Roman"/>
          <w:i/>
          <w:sz w:val="24"/>
          <w:szCs w:val="24"/>
        </w:rPr>
        <w:t>Current Issues in Tourism 7</w:t>
      </w:r>
      <w:r w:rsidRPr="00881675">
        <w:rPr>
          <w:rFonts w:ascii="Times New Roman" w:hAnsi="Times New Roman"/>
          <w:sz w:val="24"/>
          <w:szCs w:val="24"/>
        </w:rPr>
        <w:t>(1), 66-87.</w:t>
      </w:r>
    </w:p>
    <w:p w:rsidR="008A513F" w:rsidRPr="0082764D" w:rsidRDefault="008A513F" w:rsidP="00E83D27">
      <w:pPr>
        <w:autoSpaceDE w:val="0"/>
        <w:autoSpaceDN w:val="0"/>
        <w:adjustRightInd w:val="0"/>
        <w:spacing w:after="200" w:line="240" w:lineRule="auto"/>
        <w:rPr>
          <w:rFonts w:ascii="Times New Roman" w:hAnsi="Times New Roman"/>
          <w:sz w:val="24"/>
          <w:szCs w:val="24"/>
          <w:lang w:val="en-US"/>
        </w:rPr>
      </w:pPr>
      <w:r w:rsidRPr="0082764D">
        <w:rPr>
          <w:rFonts w:ascii="Times New Roman" w:hAnsi="Times New Roman"/>
          <w:sz w:val="24"/>
          <w:szCs w:val="24"/>
          <w:lang w:val="en-US"/>
        </w:rPr>
        <w:t>Bellou, V., Andronikidis</w:t>
      </w:r>
      <w:r w:rsidR="00436B65">
        <w:rPr>
          <w:rFonts w:ascii="Times New Roman" w:hAnsi="Times New Roman"/>
          <w:sz w:val="24"/>
          <w:szCs w:val="24"/>
          <w:lang w:val="en-US"/>
        </w:rPr>
        <w:t>,</w:t>
      </w:r>
      <w:r w:rsidR="00436B65" w:rsidRPr="00436B65">
        <w:rPr>
          <w:rFonts w:ascii="Times New Roman" w:hAnsi="Times New Roman"/>
          <w:sz w:val="24"/>
          <w:szCs w:val="24"/>
          <w:lang w:val="en-US"/>
        </w:rPr>
        <w:t xml:space="preserve"> </w:t>
      </w:r>
      <w:r w:rsidR="00436B65" w:rsidRPr="0082764D">
        <w:rPr>
          <w:rFonts w:ascii="Times New Roman" w:hAnsi="Times New Roman"/>
          <w:sz w:val="24"/>
          <w:szCs w:val="24"/>
          <w:lang w:val="en-US"/>
        </w:rPr>
        <w:t>A.I.</w:t>
      </w:r>
      <w:r w:rsidR="00621D0F">
        <w:rPr>
          <w:rFonts w:ascii="Times New Roman" w:hAnsi="Times New Roman"/>
          <w:sz w:val="24"/>
          <w:szCs w:val="24"/>
          <w:lang w:val="en-US"/>
        </w:rPr>
        <w:t>,</w:t>
      </w:r>
      <w:r w:rsidRPr="0082764D">
        <w:rPr>
          <w:rFonts w:ascii="Times New Roman" w:hAnsi="Times New Roman"/>
          <w:sz w:val="24"/>
          <w:szCs w:val="24"/>
          <w:lang w:val="en-US"/>
        </w:rPr>
        <w:t xml:space="preserve"> 2009. Examining </w:t>
      </w:r>
      <w:r w:rsidR="001169DD">
        <w:rPr>
          <w:rFonts w:ascii="Times New Roman" w:hAnsi="Times New Roman"/>
          <w:sz w:val="24"/>
          <w:szCs w:val="24"/>
          <w:lang w:val="en-US"/>
        </w:rPr>
        <w:t>o</w:t>
      </w:r>
      <w:r w:rsidRPr="0082764D">
        <w:rPr>
          <w:rFonts w:ascii="Times New Roman" w:hAnsi="Times New Roman"/>
          <w:sz w:val="24"/>
          <w:szCs w:val="24"/>
          <w:lang w:val="en-US"/>
        </w:rPr>
        <w:t xml:space="preserve">rganizational </w:t>
      </w:r>
      <w:r w:rsidR="001169DD">
        <w:rPr>
          <w:rFonts w:ascii="Times New Roman" w:hAnsi="Times New Roman"/>
          <w:sz w:val="24"/>
          <w:szCs w:val="24"/>
          <w:lang w:val="en-US"/>
        </w:rPr>
        <w:t>c</w:t>
      </w:r>
      <w:r w:rsidRPr="0082764D">
        <w:rPr>
          <w:rFonts w:ascii="Times New Roman" w:hAnsi="Times New Roman"/>
          <w:sz w:val="24"/>
          <w:szCs w:val="24"/>
          <w:lang w:val="en-US"/>
        </w:rPr>
        <w:t xml:space="preserve">limate in Greek </w:t>
      </w:r>
      <w:r w:rsidR="001169DD">
        <w:rPr>
          <w:rFonts w:ascii="Times New Roman" w:hAnsi="Times New Roman"/>
          <w:sz w:val="24"/>
          <w:szCs w:val="24"/>
          <w:lang w:val="en-US"/>
        </w:rPr>
        <w:t>h</w:t>
      </w:r>
      <w:r w:rsidRPr="0082764D">
        <w:rPr>
          <w:rFonts w:ascii="Times New Roman" w:hAnsi="Times New Roman"/>
          <w:sz w:val="24"/>
          <w:szCs w:val="24"/>
          <w:lang w:val="en-US"/>
        </w:rPr>
        <w:t xml:space="preserve">otels from a </w:t>
      </w:r>
      <w:r w:rsidR="001169DD">
        <w:rPr>
          <w:rFonts w:ascii="Times New Roman" w:hAnsi="Times New Roman"/>
          <w:sz w:val="24"/>
          <w:szCs w:val="24"/>
          <w:lang w:val="en-US"/>
        </w:rPr>
        <w:t>s</w:t>
      </w:r>
      <w:r w:rsidRPr="0082764D">
        <w:rPr>
          <w:rFonts w:ascii="Times New Roman" w:hAnsi="Times New Roman"/>
          <w:sz w:val="24"/>
          <w:szCs w:val="24"/>
          <w:lang w:val="en-US"/>
        </w:rPr>
        <w:t xml:space="preserve">ervice </w:t>
      </w:r>
      <w:r w:rsidR="001169DD">
        <w:rPr>
          <w:rFonts w:ascii="Times New Roman" w:hAnsi="Times New Roman"/>
          <w:sz w:val="24"/>
          <w:szCs w:val="24"/>
          <w:lang w:val="en-US"/>
        </w:rPr>
        <w:t>q</w:t>
      </w:r>
      <w:r w:rsidRPr="0082764D">
        <w:rPr>
          <w:rFonts w:ascii="Times New Roman" w:hAnsi="Times New Roman"/>
          <w:sz w:val="24"/>
          <w:szCs w:val="24"/>
          <w:lang w:val="en-US"/>
        </w:rPr>
        <w:t xml:space="preserve">uality </w:t>
      </w:r>
      <w:r w:rsidR="001169DD">
        <w:rPr>
          <w:rFonts w:ascii="Times New Roman" w:hAnsi="Times New Roman"/>
          <w:sz w:val="24"/>
          <w:szCs w:val="24"/>
          <w:lang w:val="en-US"/>
        </w:rPr>
        <w:t>p</w:t>
      </w:r>
      <w:r w:rsidRPr="0082764D">
        <w:rPr>
          <w:rFonts w:ascii="Times New Roman" w:hAnsi="Times New Roman"/>
          <w:sz w:val="24"/>
          <w:szCs w:val="24"/>
          <w:lang w:val="en-US"/>
        </w:rPr>
        <w:t xml:space="preserve">erspective. </w:t>
      </w:r>
      <w:r w:rsidRPr="0082764D">
        <w:rPr>
          <w:rFonts w:ascii="Times New Roman" w:hAnsi="Times New Roman"/>
          <w:i/>
          <w:sz w:val="24"/>
          <w:szCs w:val="24"/>
          <w:lang w:val="en-US"/>
        </w:rPr>
        <w:t>International Journal of Contemporary Hospitality Management</w:t>
      </w:r>
      <w:r w:rsidR="002A3A83">
        <w:rPr>
          <w:rFonts w:ascii="Times New Roman" w:hAnsi="Times New Roman"/>
          <w:i/>
          <w:sz w:val="24"/>
          <w:szCs w:val="24"/>
          <w:lang w:val="en-US"/>
        </w:rPr>
        <w:t>,</w:t>
      </w:r>
      <w:r w:rsidRPr="0082764D">
        <w:rPr>
          <w:rFonts w:ascii="Times New Roman" w:hAnsi="Times New Roman"/>
          <w:i/>
          <w:sz w:val="24"/>
          <w:szCs w:val="24"/>
          <w:lang w:val="en-US"/>
        </w:rPr>
        <w:t xml:space="preserve"> </w:t>
      </w:r>
      <w:r w:rsidRPr="00436B65">
        <w:rPr>
          <w:rFonts w:ascii="Times New Roman" w:hAnsi="Times New Roman"/>
          <w:i/>
          <w:sz w:val="24"/>
          <w:szCs w:val="24"/>
          <w:lang w:val="en-US"/>
        </w:rPr>
        <w:t>21</w:t>
      </w:r>
      <w:r w:rsidRPr="0082764D">
        <w:rPr>
          <w:rFonts w:ascii="Times New Roman" w:hAnsi="Times New Roman"/>
          <w:sz w:val="24"/>
          <w:szCs w:val="24"/>
          <w:lang w:val="en-US"/>
        </w:rPr>
        <w:t>(3)</w:t>
      </w:r>
      <w:r w:rsidR="00F44A07">
        <w:rPr>
          <w:rFonts w:ascii="Times New Roman" w:hAnsi="Times New Roman"/>
          <w:sz w:val="24"/>
          <w:szCs w:val="24"/>
          <w:lang w:val="en-US"/>
        </w:rPr>
        <w:t>,</w:t>
      </w:r>
      <w:r w:rsidRPr="0082764D">
        <w:rPr>
          <w:rFonts w:ascii="Times New Roman" w:hAnsi="Times New Roman"/>
          <w:sz w:val="24"/>
          <w:szCs w:val="24"/>
          <w:lang w:val="en-US"/>
        </w:rPr>
        <w:t xml:space="preserve"> 294-307.</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7B3906">
        <w:rPr>
          <w:rFonts w:ascii="Times New Roman" w:hAnsi="Times New Roman"/>
          <w:sz w:val="24"/>
          <w:szCs w:val="24"/>
          <w:lang w:val="en-US"/>
        </w:rPr>
        <w:t>Beritelli, P., Schegg</w:t>
      </w:r>
      <w:r w:rsidR="00436B65">
        <w:rPr>
          <w:rFonts w:ascii="Times New Roman" w:hAnsi="Times New Roman"/>
          <w:sz w:val="24"/>
          <w:szCs w:val="24"/>
          <w:lang w:val="en-US"/>
        </w:rPr>
        <w:t>,</w:t>
      </w:r>
      <w:r w:rsidR="00436B65" w:rsidRPr="00436B65">
        <w:rPr>
          <w:rFonts w:ascii="Times New Roman" w:hAnsi="Times New Roman"/>
          <w:sz w:val="24"/>
          <w:szCs w:val="24"/>
          <w:lang w:val="en-US"/>
        </w:rPr>
        <w:t xml:space="preserve"> </w:t>
      </w:r>
      <w:r w:rsidR="00436B65" w:rsidRPr="007B3906">
        <w:rPr>
          <w:rFonts w:ascii="Times New Roman" w:hAnsi="Times New Roman"/>
          <w:sz w:val="24"/>
          <w:szCs w:val="24"/>
          <w:lang w:val="en-US"/>
        </w:rPr>
        <w:t>R.</w:t>
      </w:r>
      <w:r w:rsidR="00621D0F">
        <w:rPr>
          <w:rFonts w:ascii="Times New Roman" w:hAnsi="Times New Roman"/>
          <w:sz w:val="24"/>
          <w:szCs w:val="24"/>
          <w:lang w:val="en-US"/>
        </w:rPr>
        <w:t>,</w:t>
      </w:r>
      <w:r w:rsidRPr="007B3906">
        <w:rPr>
          <w:rFonts w:ascii="Times New Roman" w:hAnsi="Times New Roman"/>
          <w:sz w:val="24"/>
          <w:szCs w:val="24"/>
          <w:lang w:val="en-US"/>
        </w:rPr>
        <w:t xml:space="preserve"> 2016. Maximizing </w:t>
      </w:r>
      <w:r w:rsidR="001169DD">
        <w:rPr>
          <w:rFonts w:ascii="Times New Roman" w:hAnsi="Times New Roman"/>
          <w:sz w:val="24"/>
          <w:szCs w:val="24"/>
          <w:lang w:val="en-US"/>
        </w:rPr>
        <w:t>o</w:t>
      </w:r>
      <w:r w:rsidRPr="007B3906">
        <w:rPr>
          <w:rFonts w:ascii="Times New Roman" w:hAnsi="Times New Roman"/>
          <w:sz w:val="24"/>
          <w:szCs w:val="24"/>
          <w:lang w:val="en-US"/>
        </w:rPr>
        <w:t xml:space="preserve">nline </w:t>
      </w:r>
      <w:r w:rsidR="001169DD">
        <w:rPr>
          <w:rFonts w:ascii="Times New Roman" w:hAnsi="Times New Roman"/>
          <w:sz w:val="24"/>
          <w:szCs w:val="24"/>
          <w:lang w:val="en-US"/>
        </w:rPr>
        <w:t>b</w:t>
      </w:r>
      <w:r w:rsidRPr="007B3906">
        <w:rPr>
          <w:rFonts w:ascii="Times New Roman" w:hAnsi="Times New Roman"/>
          <w:sz w:val="24"/>
          <w:szCs w:val="24"/>
          <w:lang w:val="en-US"/>
        </w:rPr>
        <w:t xml:space="preserve">ookings through a </w:t>
      </w:r>
      <w:r w:rsidR="001169DD">
        <w:rPr>
          <w:rFonts w:ascii="Times New Roman" w:hAnsi="Times New Roman"/>
          <w:sz w:val="24"/>
          <w:szCs w:val="24"/>
          <w:lang w:val="en-US"/>
        </w:rPr>
        <w:t>m</w:t>
      </w:r>
      <w:r w:rsidRPr="007B3906">
        <w:rPr>
          <w:rFonts w:ascii="Times New Roman" w:hAnsi="Times New Roman"/>
          <w:sz w:val="24"/>
          <w:szCs w:val="24"/>
          <w:lang w:val="en-US"/>
        </w:rPr>
        <w:t>ulti-</w:t>
      </w:r>
      <w:r w:rsidR="001169DD">
        <w:rPr>
          <w:rFonts w:ascii="Times New Roman" w:hAnsi="Times New Roman"/>
          <w:sz w:val="24"/>
          <w:szCs w:val="24"/>
          <w:lang w:val="en-US"/>
        </w:rPr>
        <w:t>c</w:t>
      </w:r>
      <w:r w:rsidRPr="007B3906">
        <w:rPr>
          <w:rFonts w:ascii="Times New Roman" w:hAnsi="Times New Roman"/>
          <w:sz w:val="24"/>
          <w:szCs w:val="24"/>
          <w:lang w:val="en-US"/>
        </w:rPr>
        <w:t>hannel-</w:t>
      </w:r>
      <w:r w:rsidR="001169DD">
        <w:rPr>
          <w:rFonts w:ascii="Times New Roman" w:hAnsi="Times New Roman"/>
          <w:sz w:val="24"/>
          <w:szCs w:val="24"/>
          <w:lang w:val="en-US"/>
        </w:rPr>
        <w:t>s</w:t>
      </w:r>
      <w:r w:rsidRPr="007B3906">
        <w:rPr>
          <w:rFonts w:ascii="Times New Roman" w:hAnsi="Times New Roman"/>
          <w:sz w:val="24"/>
          <w:szCs w:val="24"/>
          <w:lang w:val="en-US"/>
        </w:rPr>
        <w:t xml:space="preserve">trategy: Effects of </w:t>
      </w:r>
      <w:r w:rsidR="001169DD">
        <w:rPr>
          <w:rFonts w:ascii="Times New Roman" w:hAnsi="Times New Roman"/>
          <w:sz w:val="24"/>
          <w:szCs w:val="24"/>
          <w:lang w:val="en-US"/>
        </w:rPr>
        <w:t>i</w:t>
      </w:r>
      <w:r w:rsidRPr="007B3906">
        <w:rPr>
          <w:rFonts w:ascii="Times New Roman" w:hAnsi="Times New Roman"/>
          <w:sz w:val="24"/>
          <w:szCs w:val="24"/>
          <w:lang w:val="en-US"/>
        </w:rPr>
        <w:t xml:space="preserve">nterdependencies and </w:t>
      </w:r>
      <w:r w:rsidR="001169DD">
        <w:rPr>
          <w:rFonts w:ascii="Times New Roman" w:hAnsi="Times New Roman"/>
          <w:sz w:val="24"/>
          <w:szCs w:val="24"/>
          <w:lang w:val="en-US"/>
        </w:rPr>
        <w:t>n</w:t>
      </w:r>
      <w:r w:rsidRPr="007B3906">
        <w:rPr>
          <w:rFonts w:ascii="Times New Roman" w:hAnsi="Times New Roman"/>
          <w:sz w:val="24"/>
          <w:szCs w:val="24"/>
          <w:lang w:val="en-US"/>
        </w:rPr>
        <w:t xml:space="preserve">etworks. </w:t>
      </w:r>
      <w:r w:rsidRPr="007B3906">
        <w:rPr>
          <w:rFonts w:ascii="Times New Roman" w:hAnsi="Times New Roman"/>
          <w:i/>
          <w:sz w:val="24"/>
          <w:szCs w:val="24"/>
          <w:lang w:val="en-US"/>
        </w:rPr>
        <w:t>International Journal of Contemporary Hospitality Management</w:t>
      </w:r>
      <w:r w:rsidR="002A3A83">
        <w:rPr>
          <w:rFonts w:ascii="Times New Roman" w:hAnsi="Times New Roman"/>
          <w:i/>
          <w:sz w:val="24"/>
          <w:szCs w:val="24"/>
          <w:lang w:val="en-US"/>
        </w:rPr>
        <w:t>,</w:t>
      </w:r>
      <w:r w:rsidRPr="007B3906">
        <w:rPr>
          <w:rFonts w:ascii="Times New Roman" w:hAnsi="Times New Roman"/>
          <w:i/>
          <w:sz w:val="24"/>
          <w:szCs w:val="24"/>
          <w:lang w:val="en-US"/>
        </w:rPr>
        <w:t xml:space="preserve"> </w:t>
      </w:r>
      <w:r w:rsidRPr="00436B65">
        <w:rPr>
          <w:rFonts w:ascii="Times New Roman" w:hAnsi="Times New Roman"/>
          <w:i/>
          <w:sz w:val="24"/>
          <w:szCs w:val="24"/>
          <w:lang w:val="en-US"/>
        </w:rPr>
        <w:t>28</w:t>
      </w:r>
      <w:r w:rsidRPr="007B3906">
        <w:rPr>
          <w:rFonts w:ascii="Times New Roman" w:hAnsi="Times New Roman"/>
          <w:sz w:val="24"/>
          <w:szCs w:val="24"/>
          <w:lang w:val="en-US"/>
        </w:rPr>
        <w:t>(1)</w:t>
      </w:r>
      <w:r w:rsidR="00F44A07">
        <w:rPr>
          <w:rFonts w:ascii="Times New Roman" w:hAnsi="Times New Roman"/>
          <w:sz w:val="24"/>
          <w:szCs w:val="24"/>
          <w:lang w:val="en-US"/>
        </w:rPr>
        <w:t>,</w:t>
      </w:r>
      <w:r w:rsidRPr="007B3906">
        <w:rPr>
          <w:rFonts w:ascii="Times New Roman" w:hAnsi="Times New Roman"/>
          <w:sz w:val="24"/>
          <w:szCs w:val="24"/>
          <w:lang w:val="en-US"/>
        </w:rPr>
        <w:t xml:space="preserve"> 68-88.</w:t>
      </w:r>
      <w:r w:rsidRPr="0082764D">
        <w:rPr>
          <w:rFonts w:ascii="Times New Roman" w:hAnsi="Times New Roman"/>
          <w:sz w:val="24"/>
          <w:szCs w:val="24"/>
          <w:lang w:val="en-US"/>
        </w:rPr>
        <w:t xml:space="preserve">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Bilbil, E.T.</w:t>
      </w:r>
      <w:r w:rsidR="00621D0F">
        <w:rPr>
          <w:rFonts w:ascii="Times New Roman" w:hAnsi="Times New Roman"/>
          <w:sz w:val="24"/>
          <w:szCs w:val="24"/>
        </w:rPr>
        <w:t>,</w:t>
      </w:r>
      <w:r w:rsidRPr="0082764D">
        <w:rPr>
          <w:rFonts w:ascii="Times New Roman" w:hAnsi="Times New Roman"/>
          <w:sz w:val="24"/>
          <w:szCs w:val="24"/>
        </w:rPr>
        <w:t xml:space="preserve"> 2019. Platform </w:t>
      </w:r>
      <w:r w:rsidR="001169DD">
        <w:rPr>
          <w:rFonts w:ascii="Times New Roman" w:hAnsi="Times New Roman"/>
          <w:sz w:val="24"/>
          <w:szCs w:val="24"/>
        </w:rPr>
        <w:t>c</w:t>
      </w:r>
      <w:r w:rsidRPr="0082764D">
        <w:rPr>
          <w:rFonts w:ascii="Times New Roman" w:hAnsi="Times New Roman"/>
          <w:sz w:val="24"/>
          <w:szCs w:val="24"/>
        </w:rPr>
        <w:t xml:space="preserve">oopetition in the </w:t>
      </w:r>
      <w:r w:rsidR="001169DD">
        <w:rPr>
          <w:rFonts w:ascii="Times New Roman" w:hAnsi="Times New Roman"/>
          <w:sz w:val="24"/>
          <w:szCs w:val="24"/>
        </w:rPr>
        <w:t>t</w:t>
      </w:r>
      <w:r w:rsidRPr="0082764D">
        <w:rPr>
          <w:rFonts w:ascii="Times New Roman" w:hAnsi="Times New Roman"/>
          <w:sz w:val="24"/>
          <w:szCs w:val="24"/>
        </w:rPr>
        <w:t xml:space="preserve">ourism </w:t>
      </w:r>
      <w:r w:rsidR="001169DD">
        <w:rPr>
          <w:rFonts w:ascii="Times New Roman" w:hAnsi="Times New Roman"/>
          <w:sz w:val="24"/>
          <w:szCs w:val="24"/>
        </w:rPr>
        <w:t>i</w:t>
      </w:r>
      <w:r w:rsidRPr="0082764D">
        <w:rPr>
          <w:rFonts w:ascii="Times New Roman" w:hAnsi="Times New Roman"/>
          <w:sz w:val="24"/>
          <w:szCs w:val="24"/>
        </w:rPr>
        <w:t xml:space="preserve">ndustry: </w:t>
      </w:r>
      <w:r w:rsidRPr="0082764D">
        <w:rPr>
          <w:rFonts w:ascii="Times New Roman" w:hAnsi="Times New Roman"/>
          <w:iCs/>
          <w:sz w:val="24"/>
          <w:szCs w:val="24"/>
        </w:rPr>
        <w:t xml:space="preserve">Conflicts and </w:t>
      </w:r>
      <w:r w:rsidR="001169DD">
        <w:rPr>
          <w:rFonts w:ascii="Times New Roman" w:hAnsi="Times New Roman"/>
          <w:iCs/>
          <w:sz w:val="24"/>
          <w:szCs w:val="24"/>
        </w:rPr>
        <w:t>t</w:t>
      </w:r>
      <w:r w:rsidRPr="0082764D">
        <w:rPr>
          <w:rFonts w:ascii="Times New Roman" w:hAnsi="Times New Roman"/>
          <w:iCs/>
          <w:sz w:val="24"/>
          <w:szCs w:val="24"/>
        </w:rPr>
        <w:t xml:space="preserve">ensions </w:t>
      </w:r>
      <w:r w:rsidR="001169DD">
        <w:rPr>
          <w:rFonts w:ascii="Times New Roman" w:hAnsi="Times New Roman"/>
          <w:iCs/>
          <w:sz w:val="24"/>
          <w:szCs w:val="24"/>
        </w:rPr>
        <w:t>c</w:t>
      </w:r>
      <w:r w:rsidRPr="0082764D">
        <w:rPr>
          <w:rFonts w:ascii="Times New Roman" w:hAnsi="Times New Roman"/>
          <w:iCs/>
          <w:sz w:val="24"/>
          <w:szCs w:val="24"/>
        </w:rPr>
        <w:t xml:space="preserve">aused by the </w:t>
      </w:r>
      <w:r w:rsidR="001169DD">
        <w:rPr>
          <w:rFonts w:ascii="Times New Roman" w:hAnsi="Times New Roman"/>
          <w:iCs/>
          <w:sz w:val="24"/>
          <w:szCs w:val="24"/>
        </w:rPr>
        <w:t>c</w:t>
      </w:r>
      <w:r w:rsidRPr="0082764D">
        <w:rPr>
          <w:rFonts w:ascii="Times New Roman" w:hAnsi="Times New Roman"/>
          <w:iCs/>
          <w:sz w:val="24"/>
          <w:szCs w:val="24"/>
        </w:rPr>
        <w:t>losure of Booking.com in Turkey</w:t>
      </w:r>
      <w:r w:rsidRPr="0082764D">
        <w:rPr>
          <w:rFonts w:ascii="Times New Roman" w:hAnsi="Times New Roman"/>
          <w:sz w:val="24"/>
          <w:szCs w:val="24"/>
        </w:rPr>
        <w:t xml:space="preserve">. </w:t>
      </w:r>
      <w:r w:rsidRPr="0082764D">
        <w:rPr>
          <w:rFonts w:ascii="Times New Roman" w:hAnsi="Times New Roman"/>
          <w:i/>
          <w:sz w:val="24"/>
          <w:szCs w:val="24"/>
        </w:rPr>
        <w:t>Current Issues in Tourism</w:t>
      </w:r>
      <w:r w:rsidR="002A3A83">
        <w:rPr>
          <w:rFonts w:ascii="Times New Roman" w:hAnsi="Times New Roman"/>
          <w:i/>
          <w:sz w:val="24"/>
          <w:szCs w:val="24"/>
        </w:rPr>
        <w:t>,</w:t>
      </w:r>
      <w:r w:rsidRPr="0082764D">
        <w:rPr>
          <w:rFonts w:ascii="Times New Roman" w:hAnsi="Times New Roman"/>
          <w:i/>
          <w:sz w:val="24"/>
          <w:szCs w:val="24"/>
        </w:rPr>
        <w:t xml:space="preserve"> </w:t>
      </w:r>
      <w:r w:rsidRPr="00436B65">
        <w:rPr>
          <w:rFonts w:ascii="Times New Roman" w:hAnsi="Times New Roman"/>
          <w:i/>
          <w:sz w:val="24"/>
          <w:szCs w:val="24"/>
        </w:rPr>
        <w:t>22</w:t>
      </w:r>
      <w:r w:rsidRPr="0082764D">
        <w:rPr>
          <w:rFonts w:ascii="Times New Roman" w:hAnsi="Times New Roman"/>
          <w:sz w:val="24"/>
          <w:szCs w:val="24"/>
        </w:rPr>
        <w:t>(13)</w:t>
      </w:r>
      <w:r w:rsidR="00F44A07">
        <w:rPr>
          <w:rFonts w:ascii="Times New Roman" w:hAnsi="Times New Roman"/>
          <w:sz w:val="24"/>
          <w:szCs w:val="24"/>
        </w:rPr>
        <w:t>,</w:t>
      </w:r>
      <w:r w:rsidRPr="0082764D">
        <w:rPr>
          <w:rFonts w:ascii="Times New Roman" w:hAnsi="Times New Roman"/>
          <w:sz w:val="24"/>
          <w:szCs w:val="24"/>
        </w:rPr>
        <w:t xml:space="preserve"> 1617-</w:t>
      </w:r>
      <w:r w:rsidR="00F44A07">
        <w:rPr>
          <w:rFonts w:ascii="Times New Roman" w:hAnsi="Times New Roman"/>
          <w:sz w:val="24"/>
          <w:szCs w:val="24"/>
        </w:rPr>
        <w:t>16</w:t>
      </w:r>
      <w:r w:rsidRPr="0082764D">
        <w:rPr>
          <w:rFonts w:ascii="Times New Roman" w:hAnsi="Times New Roman"/>
          <w:sz w:val="24"/>
          <w:szCs w:val="24"/>
        </w:rPr>
        <w:t>37.</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Blau, P.M.</w:t>
      </w:r>
      <w:r w:rsidR="00621D0F">
        <w:rPr>
          <w:rFonts w:ascii="Times New Roman" w:hAnsi="Times New Roman"/>
          <w:sz w:val="24"/>
          <w:szCs w:val="24"/>
        </w:rPr>
        <w:t>,</w:t>
      </w:r>
      <w:r w:rsidRPr="0082764D">
        <w:rPr>
          <w:rFonts w:ascii="Times New Roman" w:hAnsi="Times New Roman"/>
          <w:sz w:val="24"/>
          <w:szCs w:val="24"/>
        </w:rPr>
        <w:t xml:space="preserve"> 1964. </w:t>
      </w:r>
      <w:r w:rsidRPr="0082764D">
        <w:rPr>
          <w:rFonts w:ascii="Times New Roman" w:hAnsi="Times New Roman"/>
          <w:i/>
          <w:sz w:val="24"/>
          <w:szCs w:val="24"/>
        </w:rPr>
        <w:t xml:space="preserve">Exchange and </w:t>
      </w:r>
      <w:r w:rsidR="001169DD">
        <w:rPr>
          <w:rFonts w:ascii="Times New Roman" w:hAnsi="Times New Roman"/>
          <w:i/>
          <w:sz w:val="24"/>
          <w:szCs w:val="24"/>
        </w:rPr>
        <w:t>p</w:t>
      </w:r>
      <w:r w:rsidRPr="0082764D">
        <w:rPr>
          <w:rFonts w:ascii="Times New Roman" w:hAnsi="Times New Roman"/>
          <w:i/>
          <w:sz w:val="24"/>
          <w:szCs w:val="24"/>
        </w:rPr>
        <w:t xml:space="preserve">ower in </w:t>
      </w:r>
      <w:r w:rsidR="001169DD">
        <w:rPr>
          <w:rFonts w:ascii="Times New Roman" w:hAnsi="Times New Roman"/>
          <w:i/>
          <w:sz w:val="24"/>
          <w:szCs w:val="24"/>
        </w:rPr>
        <w:t>s</w:t>
      </w:r>
      <w:r w:rsidRPr="0082764D">
        <w:rPr>
          <w:rFonts w:ascii="Times New Roman" w:hAnsi="Times New Roman"/>
          <w:i/>
          <w:sz w:val="24"/>
          <w:szCs w:val="24"/>
        </w:rPr>
        <w:t xml:space="preserve">ocial </w:t>
      </w:r>
      <w:r w:rsidR="001169DD">
        <w:rPr>
          <w:rFonts w:ascii="Times New Roman" w:hAnsi="Times New Roman"/>
          <w:i/>
          <w:sz w:val="24"/>
          <w:szCs w:val="24"/>
        </w:rPr>
        <w:t>l</w:t>
      </w:r>
      <w:r w:rsidRPr="0082764D">
        <w:rPr>
          <w:rFonts w:ascii="Times New Roman" w:hAnsi="Times New Roman"/>
          <w:i/>
          <w:sz w:val="24"/>
          <w:szCs w:val="24"/>
        </w:rPr>
        <w:t>ife.</w:t>
      </w:r>
      <w:r w:rsidRPr="0082764D">
        <w:rPr>
          <w:rFonts w:ascii="Times New Roman" w:hAnsi="Times New Roman"/>
          <w:sz w:val="24"/>
          <w:szCs w:val="24"/>
        </w:rPr>
        <w:t xml:space="preserve"> New York: Wiley.</w:t>
      </w:r>
    </w:p>
    <w:p w:rsidR="008A513F" w:rsidRPr="007266C5" w:rsidRDefault="008A513F" w:rsidP="00E83D27">
      <w:pPr>
        <w:autoSpaceDE w:val="0"/>
        <w:autoSpaceDN w:val="0"/>
        <w:adjustRightInd w:val="0"/>
        <w:spacing w:after="200" w:line="240" w:lineRule="auto"/>
        <w:rPr>
          <w:rFonts w:ascii="Times New Roman" w:hAnsi="Times New Roman"/>
          <w:sz w:val="24"/>
          <w:szCs w:val="24"/>
        </w:rPr>
      </w:pPr>
      <w:r w:rsidRPr="007266C5">
        <w:rPr>
          <w:rFonts w:ascii="Times New Roman" w:hAnsi="Times New Roman"/>
          <w:sz w:val="24"/>
          <w:szCs w:val="24"/>
        </w:rPr>
        <w:t>Booking.com.</w:t>
      </w:r>
      <w:r w:rsidR="00621D0F">
        <w:rPr>
          <w:rFonts w:ascii="Times New Roman" w:hAnsi="Times New Roman"/>
          <w:sz w:val="24"/>
          <w:szCs w:val="24"/>
        </w:rPr>
        <w:t>,</w:t>
      </w:r>
      <w:r w:rsidRPr="007266C5">
        <w:rPr>
          <w:rFonts w:ascii="Times New Roman" w:hAnsi="Times New Roman"/>
          <w:sz w:val="24"/>
          <w:szCs w:val="24"/>
        </w:rPr>
        <w:t xml:space="preserve"> </w:t>
      </w:r>
      <w:r w:rsidR="007C72A6" w:rsidRPr="007266C5">
        <w:rPr>
          <w:rFonts w:ascii="Times New Roman" w:hAnsi="Times New Roman"/>
          <w:sz w:val="24"/>
          <w:szCs w:val="24"/>
        </w:rPr>
        <w:t>202</w:t>
      </w:r>
      <w:r w:rsidR="007C72A6">
        <w:rPr>
          <w:rFonts w:ascii="Times New Roman" w:hAnsi="Times New Roman"/>
          <w:sz w:val="24"/>
          <w:szCs w:val="24"/>
        </w:rPr>
        <w:t>1</w:t>
      </w:r>
      <w:r w:rsidR="007C72A6" w:rsidRPr="007266C5">
        <w:rPr>
          <w:rFonts w:ascii="Times New Roman" w:hAnsi="Times New Roman"/>
          <w:sz w:val="24"/>
          <w:szCs w:val="24"/>
        </w:rPr>
        <w:t>a</w:t>
      </w:r>
      <w:r w:rsidR="007266C5" w:rsidRPr="007266C5">
        <w:rPr>
          <w:rFonts w:ascii="Times New Roman" w:hAnsi="Times New Roman"/>
          <w:sz w:val="24"/>
          <w:szCs w:val="24"/>
        </w:rPr>
        <w:t>. Trip terms and conditions.</w:t>
      </w:r>
      <w:r w:rsidRPr="007266C5">
        <w:rPr>
          <w:rFonts w:ascii="Times New Roman" w:hAnsi="Times New Roman"/>
          <w:sz w:val="24"/>
          <w:szCs w:val="24"/>
        </w:rPr>
        <w:t xml:space="preserve"> </w:t>
      </w:r>
      <w:r w:rsidR="007266C5" w:rsidRPr="007266C5">
        <w:rPr>
          <w:rFonts w:ascii="Times New Roman" w:hAnsi="Times New Roman"/>
          <w:sz w:val="24"/>
          <w:szCs w:val="24"/>
        </w:rPr>
        <w:t xml:space="preserve">Retrieved from: </w:t>
      </w:r>
      <w:hyperlink r:id="rId10" w:anchor="tcs_s8" w:history="1">
        <w:r w:rsidRPr="007266C5">
          <w:rPr>
            <w:rStyle w:val="Hyperlink"/>
            <w:rFonts w:ascii="Times New Roman" w:hAnsi="Times New Roman"/>
            <w:sz w:val="24"/>
            <w:szCs w:val="24"/>
          </w:rPr>
          <w:t>https://www.booking.com/content/terms.html#tcs_s8</w:t>
        </w:r>
      </w:hyperlink>
      <w:r w:rsidRPr="007266C5">
        <w:rPr>
          <w:rFonts w:ascii="Times New Roman" w:hAnsi="Times New Roman"/>
        </w:rPr>
        <w:t xml:space="preserve"> </w:t>
      </w:r>
      <w:r w:rsidRPr="007266C5">
        <w:rPr>
          <w:rFonts w:ascii="Times New Roman" w:hAnsi="Times New Roman"/>
          <w:sz w:val="24"/>
          <w:szCs w:val="24"/>
        </w:rPr>
        <w:t xml:space="preserve">(accessed </w:t>
      </w:r>
      <w:r w:rsidR="007C72A6">
        <w:rPr>
          <w:rFonts w:ascii="Times New Roman" w:hAnsi="Times New Roman"/>
          <w:sz w:val="24"/>
          <w:szCs w:val="24"/>
        </w:rPr>
        <w:t>January</w:t>
      </w:r>
      <w:r w:rsidR="007C72A6" w:rsidRPr="007266C5">
        <w:rPr>
          <w:rFonts w:ascii="Times New Roman" w:hAnsi="Times New Roman"/>
          <w:sz w:val="24"/>
          <w:szCs w:val="24"/>
        </w:rPr>
        <w:t xml:space="preserve"> </w:t>
      </w:r>
      <w:r w:rsidRPr="007266C5">
        <w:rPr>
          <w:rFonts w:ascii="Times New Roman" w:hAnsi="Times New Roman"/>
          <w:sz w:val="24"/>
          <w:szCs w:val="24"/>
        </w:rPr>
        <w:t>2</w:t>
      </w:r>
      <w:r w:rsidR="007C72A6">
        <w:rPr>
          <w:rFonts w:ascii="Times New Roman" w:hAnsi="Times New Roman"/>
          <w:sz w:val="24"/>
          <w:szCs w:val="24"/>
        </w:rPr>
        <w:t>1</w:t>
      </w:r>
      <w:r w:rsidRPr="007266C5">
        <w:rPr>
          <w:rFonts w:ascii="Times New Roman" w:hAnsi="Times New Roman"/>
          <w:sz w:val="24"/>
          <w:szCs w:val="24"/>
        </w:rPr>
        <w:t>, 202</w:t>
      </w:r>
      <w:r w:rsidR="007C72A6">
        <w:rPr>
          <w:rFonts w:ascii="Times New Roman" w:hAnsi="Times New Roman"/>
          <w:sz w:val="24"/>
          <w:szCs w:val="24"/>
        </w:rPr>
        <w:t>1</w:t>
      </w:r>
      <w:r w:rsidRPr="007266C5">
        <w:rPr>
          <w:rFonts w:ascii="Times New Roman" w:hAnsi="Times New Roman"/>
          <w:sz w:val="24"/>
          <w:szCs w:val="24"/>
        </w:rPr>
        <w:t xml:space="preserve">)  </w:t>
      </w:r>
    </w:p>
    <w:p w:rsidR="008A513F" w:rsidRPr="0082764D" w:rsidRDefault="008A513F" w:rsidP="00E83D27">
      <w:pPr>
        <w:autoSpaceDE w:val="0"/>
        <w:autoSpaceDN w:val="0"/>
        <w:adjustRightInd w:val="0"/>
        <w:spacing w:after="200" w:line="240" w:lineRule="auto"/>
        <w:rPr>
          <w:rFonts w:ascii="Times New Roman" w:hAnsi="Times New Roman"/>
          <w:sz w:val="24"/>
          <w:szCs w:val="24"/>
          <w:lang w:val="en-US"/>
        </w:rPr>
      </w:pPr>
      <w:r w:rsidRPr="007266C5">
        <w:rPr>
          <w:rFonts w:ascii="Times New Roman" w:hAnsi="Times New Roman"/>
          <w:sz w:val="24"/>
          <w:szCs w:val="24"/>
          <w:lang w:val="en-US"/>
        </w:rPr>
        <w:t>Booking.com.</w:t>
      </w:r>
      <w:r w:rsidR="00621D0F">
        <w:rPr>
          <w:rFonts w:ascii="Times New Roman" w:hAnsi="Times New Roman"/>
          <w:sz w:val="24"/>
          <w:szCs w:val="24"/>
          <w:lang w:val="en-US"/>
        </w:rPr>
        <w:t>,</w:t>
      </w:r>
      <w:r w:rsidRPr="007266C5">
        <w:rPr>
          <w:rFonts w:ascii="Times New Roman" w:hAnsi="Times New Roman"/>
          <w:sz w:val="24"/>
          <w:szCs w:val="24"/>
          <w:lang w:val="en-US"/>
        </w:rPr>
        <w:t xml:space="preserve"> </w:t>
      </w:r>
      <w:r w:rsidR="007C72A6" w:rsidRPr="007266C5">
        <w:rPr>
          <w:rFonts w:ascii="Times New Roman" w:hAnsi="Times New Roman"/>
          <w:sz w:val="24"/>
          <w:szCs w:val="24"/>
          <w:lang w:val="en-US"/>
        </w:rPr>
        <w:t>202</w:t>
      </w:r>
      <w:r w:rsidR="007C72A6">
        <w:rPr>
          <w:rFonts w:ascii="Times New Roman" w:hAnsi="Times New Roman"/>
          <w:sz w:val="24"/>
          <w:szCs w:val="24"/>
          <w:lang w:val="en-US"/>
        </w:rPr>
        <w:t>1</w:t>
      </w:r>
      <w:r w:rsidR="007C72A6" w:rsidRPr="007266C5">
        <w:rPr>
          <w:rFonts w:ascii="Times New Roman" w:hAnsi="Times New Roman"/>
          <w:sz w:val="24"/>
          <w:szCs w:val="24"/>
          <w:lang w:val="en-US"/>
        </w:rPr>
        <w:t>b</w:t>
      </w:r>
      <w:r w:rsidR="007266C5" w:rsidRPr="007266C5">
        <w:rPr>
          <w:rFonts w:ascii="Times New Roman" w:hAnsi="Times New Roman"/>
          <w:sz w:val="24"/>
          <w:szCs w:val="24"/>
          <w:lang w:val="en-US"/>
        </w:rPr>
        <w:t xml:space="preserve">. </w:t>
      </w:r>
      <w:r w:rsidRPr="007266C5">
        <w:rPr>
          <w:rFonts w:ascii="Times New Roman" w:hAnsi="Times New Roman"/>
          <w:sz w:val="24"/>
          <w:szCs w:val="24"/>
          <w:lang w:val="en-US"/>
        </w:rPr>
        <w:t xml:space="preserve">Force Majeure update for reservations made during and /or after April 2020. </w:t>
      </w:r>
      <w:r w:rsidR="007266C5" w:rsidRPr="007266C5">
        <w:rPr>
          <w:rFonts w:ascii="Times New Roman" w:hAnsi="Times New Roman"/>
          <w:sz w:val="24"/>
          <w:szCs w:val="24"/>
          <w:lang w:val="en-US"/>
        </w:rPr>
        <w:t xml:space="preserve">Retrieved from: </w:t>
      </w:r>
      <w:hyperlink r:id="rId11" w:history="1">
        <w:r w:rsidRPr="007266C5">
          <w:rPr>
            <w:rStyle w:val="Hyperlink"/>
            <w:rFonts w:ascii="Times New Roman" w:hAnsi="Times New Roman"/>
            <w:sz w:val="24"/>
            <w:szCs w:val="24"/>
          </w:rPr>
          <w:t>https://partner.booking.com/en-us/help/legal-security/force-majeure-update-reservations-made-during-andor-after-april-2020</w:t>
        </w:r>
      </w:hyperlink>
      <w:r w:rsidRPr="007266C5">
        <w:rPr>
          <w:rFonts w:ascii="Times New Roman" w:hAnsi="Times New Roman"/>
          <w:sz w:val="24"/>
          <w:szCs w:val="24"/>
        </w:rPr>
        <w:t xml:space="preserve"> (accessed </w:t>
      </w:r>
      <w:r w:rsidR="007C72A6">
        <w:rPr>
          <w:rFonts w:ascii="Times New Roman" w:hAnsi="Times New Roman"/>
          <w:sz w:val="24"/>
          <w:szCs w:val="24"/>
        </w:rPr>
        <w:t>January</w:t>
      </w:r>
      <w:r w:rsidR="007C72A6" w:rsidRPr="007266C5">
        <w:rPr>
          <w:rFonts w:ascii="Times New Roman" w:hAnsi="Times New Roman"/>
          <w:sz w:val="24"/>
          <w:szCs w:val="24"/>
        </w:rPr>
        <w:t xml:space="preserve"> 2</w:t>
      </w:r>
      <w:r w:rsidR="007C72A6">
        <w:rPr>
          <w:rFonts w:ascii="Times New Roman" w:hAnsi="Times New Roman"/>
          <w:sz w:val="24"/>
          <w:szCs w:val="24"/>
        </w:rPr>
        <w:t>1</w:t>
      </w:r>
      <w:r w:rsidR="007C72A6" w:rsidRPr="007266C5">
        <w:rPr>
          <w:rFonts w:ascii="Times New Roman" w:hAnsi="Times New Roman"/>
          <w:sz w:val="24"/>
          <w:szCs w:val="24"/>
        </w:rPr>
        <w:t>, 202</w:t>
      </w:r>
      <w:r w:rsidR="007C72A6">
        <w:rPr>
          <w:rFonts w:ascii="Times New Roman" w:hAnsi="Times New Roman"/>
          <w:sz w:val="24"/>
          <w:szCs w:val="24"/>
        </w:rPr>
        <w:t>1</w:t>
      </w:r>
      <w:r w:rsidRPr="007266C5">
        <w:rPr>
          <w:rFonts w:ascii="Times New Roman" w:hAnsi="Times New Roman"/>
          <w:sz w:val="24"/>
          <w:szCs w:val="24"/>
        </w:rPr>
        <w:t>)</w:t>
      </w:r>
      <w:r w:rsidRPr="0082764D">
        <w:rPr>
          <w:rFonts w:ascii="Times New Roman" w:hAnsi="Times New Roman"/>
          <w:sz w:val="24"/>
          <w:szCs w:val="24"/>
        </w:rPr>
        <w:t xml:space="preserve">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Braun, V., Clarke</w:t>
      </w:r>
      <w:r w:rsidR="00436B65" w:rsidRPr="00436B65">
        <w:rPr>
          <w:rFonts w:ascii="Times New Roman" w:hAnsi="Times New Roman"/>
          <w:sz w:val="24"/>
          <w:szCs w:val="24"/>
        </w:rPr>
        <w:t xml:space="preserve"> </w:t>
      </w:r>
      <w:r w:rsidR="00436B65" w:rsidRPr="0082764D">
        <w:rPr>
          <w:rFonts w:ascii="Times New Roman" w:hAnsi="Times New Roman"/>
          <w:sz w:val="24"/>
          <w:szCs w:val="24"/>
        </w:rPr>
        <w:t>V.</w:t>
      </w:r>
      <w:r w:rsidR="00621D0F">
        <w:rPr>
          <w:rFonts w:ascii="Times New Roman" w:hAnsi="Times New Roman"/>
          <w:sz w:val="24"/>
          <w:szCs w:val="24"/>
        </w:rPr>
        <w:t>,</w:t>
      </w:r>
      <w:r w:rsidRPr="0082764D">
        <w:rPr>
          <w:rFonts w:ascii="Times New Roman" w:hAnsi="Times New Roman"/>
          <w:sz w:val="24"/>
          <w:szCs w:val="24"/>
        </w:rPr>
        <w:t xml:space="preserve"> 2006. Using thematic analysis in psychology. </w:t>
      </w:r>
      <w:r w:rsidRPr="0082764D">
        <w:rPr>
          <w:rFonts w:ascii="Times New Roman" w:hAnsi="Times New Roman"/>
          <w:i/>
          <w:sz w:val="24"/>
          <w:szCs w:val="24"/>
          <w:lang w:val="en-US"/>
        </w:rPr>
        <w:t>Qualitative Research in Psychology</w:t>
      </w:r>
      <w:r w:rsidR="002A3A83">
        <w:rPr>
          <w:rFonts w:ascii="Times New Roman" w:hAnsi="Times New Roman"/>
          <w:i/>
          <w:sz w:val="24"/>
          <w:szCs w:val="24"/>
          <w:lang w:val="en-US"/>
        </w:rPr>
        <w:t>,</w:t>
      </w:r>
      <w:r w:rsidRPr="00436B65">
        <w:rPr>
          <w:rFonts w:ascii="Times New Roman" w:hAnsi="Times New Roman"/>
          <w:i/>
          <w:sz w:val="24"/>
          <w:szCs w:val="24"/>
          <w:lang w:val="en-US"/>
        </w:rPr>
        <w:t xml:space="preserve"> 3</w:t>
      </w:r>
      <w:r w:rsidRPr="0082764D">
        <w:rPr>
          <w:rFonts w:ascii="Times New Roman" w:hAnsi="Times New Roman"/>
          <w:sz w:val="24"/>
          <w:szCs w:val="24"/>
          <w:lang w:val="en-US"/>
        </w:rPr>
        <w:t>(2)</w:t>
      </w:r>
      <w:r w:rsidR="00F44A07">
        <w:rPr>
          <w:rFonts w:ascii="Times New Roman" w:hAnsi="Times New Roman"/>
          <w:sz w:val="24"/>
          <w:szCs w:val="24"/>
          <w:lang w:val="en-US"/>
        </w:rPr>
        <w:t>,</w:t>
      </w:r>
      <w:r w:rsidRPr="0082764D">
        <w:rPr>
          <w:rFonts w:ascii="Times New Roman" w:hAnsi="Times New Roman"/>
          <w:sz w:val="24"/>
          <w:szCs w:val="24"/>
          <w:lang w:val="en-US"/>
        </w:rPr>
        <w:t xml:space="preserve"> 77-101.</w:t>
      </w:r>
      <w:r w:rsidRPr="0082764D">
        <w:rPr>
          <w:rFonts w:ascii="Times New Roman" w:hAnsi="Times New Roman"/>
          <w:sz w:val="24"/>
          <w:szCs w:val="24"/>
        </w:rPr>
        <w:t xml:space="preserve">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Brito, R.P., Miguel</w:t>
      </w:r>
      <w:r w:rsidR="00436B65">
        <w:rPr>
          <w:rFonts w:ascii="Times New Roman" w:hAnsi="Times New Roman"/>
          <w:sz w:val="24"/>
          <w:szCs w:val="24"/>
        </w:rPr>
        <w:t>,</w:t>
      </w:r>
      <w:r w:rsidR="00436B65" w:rsidRPr="00436B65">
        <w:rPr>
          <w:rFonts w:ascii="Times New Roman" w:hAnsi="Times New Roman"/>
          <w:sz w:val="24"/>
          <w:szCs w:val="24"/>
        </w:rPr>
        <w:t xml:space="preserve"> </w:t>
      </w:r>
      <w:r w:rsidR="00436B65" w:rsidRPr="0082764D">
        <w:rPr>
          <w:rFonts w:ascii="Times New Roman" w:hAnsi="Times New Roman"/>
          <w:sz w:val="24"/>
          <w:szCs w:val="24"/>
        </w:rPr>
        <w:t>P.L.S.</w:t>
      </w:r>
      <w:r w:rsidR="00621D0F">
        <w:rPr>
          <w:rFonts w:ascii="Times New Roman" w:hAnsi="Times New Roman"/>
          <w:sz w:val="24"/>
          <w:szCs w:val="24"/>
        </w:rPr>
        <w:t>,</w:t>
      </w:r>
      <w:r w:rsidRPr="0082764D">
        <w:rPr>
          <w:rFonts w:ascii="Times New Roman" w:hAnsi="Times New Roman"/>
          <w:sz w:val="24"/>
          <w:szCs w:val="24"/>
        </w:rPr>
        <w:t xml:space="preserve"> 2017. Power, </w:t>
      </w:r>
      <w:r w:rsidR="001169DD">
        <w:rPr>
          <w:rFonts w:ascii="Times New Roman" w:hAnsi="Times New Roman"/>
          <w:sz w:val="24"/>
          <w:szCs w:val="24"/>
        </w:rPr>
        <w:t>g</w:t>
      </w:r>
      <w:r w:rsidRPr="0082764D">
        <w:rPr>
          <w:rFonts w:ascii="Times New Roman" w:hAnsi="Times New Roman"/>
          <w:sz w:val="24"/>
          <w:szCs w:val="24"/>
        </w:rPr>
        <w:t xml:space="preserve">overnance, and </w:t>
      </w:r>
      <w:r w:rsidR="001169DD">
        <w:rPr>
          <w:rFonts w:ascii="Times New Roman" w:hAnsi="Times New Roman"/>
          <w:sz w:val="24"/>
          <w:szCs w:val="24"/>
        </w:rPr>
        <w:t>v</w:t>
      </w:r>
      <w:r w:rsidRPr="0082764D">
        <w:rPr>
          <w:rFonts w:ascii="Times New Roman" w:hAnsi="Times New Roman"/>
          <w:sz w:val="24"/>
          <w:szCs w:val="24"/>
        </w:rPr>
        <w:t xml:space="preserve">alue in </w:t>
      </w:r>
      <w:r w:rsidR="001169DD">
        <w:rPr>
          <w:rFonts w:ascii="Times New Roman" w:hAnsi="Times New Roman"/>
          <w:sz w:val="24"/>
          <w:szCs w:val="24"/>
        </w:rPr>
        <w:t>c</w:t>
      </w:r>
      <w:r w:rsidRPr="0082764D">
        <w:rPr>
          <w:rFonts w:ascii="Times New Roman" w:hAnsi="Times New Roman"/>
          <w:sz w:val="24"/>
          <w:szCs w:val="24"/>
        </w:rPr>
        <w:t xml:space="preserve">ollaboration: Differences between </w:t>
      </w:r>
      <w:r w:rsidR="001169DD">
        <w:rPr>
          <w:rFonts w:ascii="Times New Roman" w:hAnsi="Times New Roman"/>
          <w:sz w:val="24"/>
          <w:szCs w:val="24"/>
        </w:rPr>
        <w:t>b</w:t>
      </w:r>
      <w:r w:rsidRPr="0082764D">
        <w:rPr>
          <w:rFonts w:ascii="Times New Roman" w:hAnsi="Times New Roman"/>
          <w:sz w:val="24"/>
          <w:szCs w:val="24"/>
        </w:rPr>
        <w:t xml:space="preserve">uyer and </w:t>
      </w:r>
      <w:r w:rsidR="001169DD">
        <w:rPr>
          <w:rFonts w:ascii="Times New Roman" w:hAnsi="Times New Roman"/>
          <w:sz w:val="24"/>
          <w:szCs w:val="24"/>
        </w:rPr>
        <w:t>s</w:t>
      </w:r>
      <w:r w:rsidRPr="0082764D">
        <w:rPr>
          <w:rFonts w:ascii="Times New Roman" w:hAnsi="Times New Roman"/>
          <w:sz w:val="24"/>
          <w:szCs w:val="24"/>
        </w:rPr>
        <w:t xml:space="preserve">upplier </w:t>
      </w:r>
      <w:r w:rsidR="001169DD">
        <w:rPr>
          <w:rFonts w:ascii="Times New Roman" w:hAnsi="Times New Roman"/>
          <w:sz w:val="24"/>
          <w:szCs w:val="24"/>
        </w:rPr>
        <w:t>p</w:t>
      </w:r>
      <w:r w:rsidRPr="0082764D">
        <w:rPr>
          <w:rFonts w:ascii="Times New Roman" w:hAnsi="Times New Roman"/>
          <w:sz w:val="24"/>
          <w:szCs w:val="24"/>
        </w:rPr>
        <w:t xml:space="preserve">erspectives. </w:t>
      </w:r>
      <w:r w:rsidRPr="0082764D">
        <w:rPr>
          <w:rFonts w:ascii="Times New Roman" w:hAnsi="Times New Roman"/>
          <w:i/>
          <w:sz w:val="24"/>
          <w:szCs w:val="24"/>
        </w:rPr>
        <w:t>Journal of Supply Chain Management</w:t>
      </w:r>
      <w:r w:rsidR="002A3A83">
        <w:rPr>
          <w:rFonts w:ascii="Times New Roman" w:hAnsi="Times New Roman"/>
          <w:i/>
          <w:sz w:val="24"/>
          <w:szCs w:val="24"/>
        </w:rPr>
        <w:t>,</w:t>
      </w:r>
      <w:r w:rsidRPr="0082764D">
        <w:rPr>
          <w:rFonts w:ascii="Times New Roman" w:hAnsi="Times New Roman"/>
          <w:i/>
          <w:sz w:val="24"/>
          <w:szCs w:val="24"/>
        </w:rPr>
        <w:t xml:space="preserve"> </w:t>
      </w:r>
      <w:r w:rsidRPr="00436B65">
        <w:rPr>
          <w:rFonts w:ascii="Times New Roman" w:hAnsi="Times New Roman"/>
          <w:i/>
          <w:sz w:val="24"/>
          <w:szCs w:val="24"/>
        </w:rPr>
        <w:t>53</w:t>
      </w:r>
      <w:r w:rsidRPr="0082764D">
        <w:rPr>
          <w:rFonts w:ascii="Times New Roman" w:hAnsi="Times New Roman"/>
          <w:sz w:val="24"/>
          <w:szCs w:val="24"/>
        </w:rPr>
        <w:t>(2)</w:t>
      </w:r>
      <w:r w:rsidR="00F44A07">
        <w:rPr>
          <w:rFonts w:ascii="Times New Roman" w:hAnsi="Times New Roman"/>
          <w:sz w:val="24"/>
          <w:szCs w:val="24"/>
        </w:rPr>
        <w:t>,</w:t>
      </w:r>
      <w:r w:rsidRPr="0082764D">
        <w:rPr>
          <w:rFonts w:ascii="Times New Roman" w:hAnsi="Times New Roman"/>
          <w:sz w:val="24"/>
          <w:szCs w:val="24"/>
        </w:rPr>
        <w:t xml:space="preserve"> 61–87.</w:t>
      </w:r>
    </w:p>
    <w:p w:rsidR="008A513F" w:rsidRPr="0082764D" w:rsidRDefault="008A513F" w:rsidP="00E83D27">
      <w:pPr>
        <w:autoSpaceDE w:val="0"/>
        <w:autoSpaceDN w:val="0"/>
        <w:adjustRightInd w:val="0"/>
        <w:spacing w:after="200" w:line="240" w:lineRule="auto"/>
        <w:rPr>
          <w:rFonts w:ascii="Times New Roman" w:hAnsi="Times New Roman"/>
          <w:sz w:val="24"/>
          <w:szCs w:val="24"/>
          <w:lang w:val="en-US"/>
        </w:rPr>
      </w:pPr>
      <w:r w:rsidRPr="0082764D">
        <w:rPr>
          <w:rFonts w:ascii="Times New Roman" w:hAnsi="Times New Roman"/>
          <w:sz w:val="24"/>
          <w:szCs w:val="24"/>
          <w:lang w:val="en-US"/>
        </w:rPr>
        <w:t>Brookes, M., Altinay</w:t>
      </w:r>
      <w:r w:rsidR="00436B65">
        <w:rPr>
          <w:rFonts w:ascii="Times New Roman" w:hAnsi="Times New Roman"/>
          <w:sz w:val="24"/>
          <w:szCs w:val="24"/>
          <w:lang w:val="en-US"/>
        </w:rPr>
        <w:t>,</w:t>
      </w:r>
      <w:r w:rsidR="00436B65" w:rsidRPr="00436B65">
        <w:rPr>
          <w:rFonts w:ascii="Times New Roman" w:hAnsi="Times New Roman"/>
          <w:sz w:val="24"/>
          <w:szCs w:val="24"/>
          <w:lang w:val="en-US"/>
        </w:rPr>
        <w:t xml:space="preserve"> </w:t>
      </w:r>
      <w:r w:rsidR="00436B65" w:rsidRPr="0082764D">
        <w:rPr>
          <w:rFonts w:ascii="Times New Roman" w:hAnsi="Times New Roman"/>
          <w:sz w:val="24"/>
          <w:szCs w:val="24"/>
          <w:lang w:val="en-US"/>
        </w:rPr>
        <w:t>L.</w:t>
      </w:r>
      <w:r w:rsidRPr="0082764D">
        <w:rPr>
          <w:rFonts w:ascii="Times New Roman" w:hAnsi="Times New Roman"/>
          <w:sz w:val="24"/>
          <w:szCs w:val="24"/>
          <w:lang w:val="en-US"/>
        </w:rPr>
        <w:t>, Aktas</w:t>
      </w:r>
      <w:r w:rsidR="00436B65">
        <w:rPr>
          <w:rFonts w:ascii="Times New Roman" w:hAnsi="Times New Roman"/>
          <w:sz w:val="24"/>
          <w:szCs w:val="24"/>
          <w:lang w:val="en-US"/>
        </w:rPr>
        <w:t>,</w:t>
      </w:r>
      <w:r w:rsidR="00436B65" w:rsidRPr="00436B65">
        <w:rPr>
          <w:rFonts w:ascii="Times New Roman" w:hAnsi="Times New Roman"/>
          <w:sz w:val="24"/>
          <w:szCs w:val="24"/>
          <w:lang w:val="en-US"/>
        </w:rPr>
        <w:t xml:space="preserve"> </w:t>
      </w:r>
      <w:r w:rsidR="00436B65" w:rsidRPr="0082764D">
        <w:rPr>
          <w:rFonts w:ascii="Times New Roman" w:hAnsi="Times New Roman"/>
          <w:sz w:val="24"/>
          <w:szCs w:val="24"/>
          <w:lang w:val="en-US"/>
        </w:rPr>
        <w:t>G.</w:t>
      </w:r>
      <w:r w:rsidR="00621D0F">
        <w:rPr>
          <w:rFonts w:ascii="Times New Roman" w:hAnsi="Times New Roman"/>
          <w:sz w:val="24"/>
          <w:szCs w:val="24"/>
          <w:lang w:val="en-US"/>
        </w:rPr>
        <w:t>,</w:t>
      </w:r>
      <w:r w:rsidRPr="0082764D">
        <w:rPr>
          <w:rFonts w:ascii="Times New Roman" w:hAnsi="Times New Roman"/>
          <w:sz w:val="24"/>
          <w:szCs w:val="24"/>
          <w:lang w:val="en-US"/>
        </w:rPr>
        <w:t xml:space="preserve"> 2015. Opportunistic </w:t>
      </w:r>
      <w:r w:rsidR="001169DD">
        <w:rPr>
          <w:rFonts w:ascii="Times New Roman" w:hAnsi="Times New Roman"/>
          <w:sz w:val="24"/>
          <w:szCs w:val="24"/>
          <w:lang w:val="en-US"/>
        </w:rPr>
        <w:t>b</w:t>
      </w:r>
      <w:r w:rsidRPr="0082764D">
        <w:rPr>
          <w:rFonts w:ascii="Times New Roman" w:hAnsi="Times New Roman"/>
          <w:sz w:val="24"/>
          <w:szCs w:val="24"/>
          <w:lang w:val="en-US"/>
        </w:rPr>
        <w:t xml:space="preserve">ehaviour in </w:t>
      </w:r>
      <w:r w:rsidR="001169DD">
        <w:rPr>
          <w:rFonts w:ascii="Times New Roman" w:hAnsi="Times New Roman"/>
          <w:sz w:val="24"/>
          <w:szCs w:val="24"/>
          <w:lang w:val="en-US"/>
        </w:rPr>
        <w:t>h</w:t>
      </w:r>
      <w:r w:rsidRPr="0082764D">
        <w:rPr>
          <w:rFonts w:ascii="Times New Roman" w:hAnsi="Times New Roman"/>
          <w:sz w:val="24"/>
          <w:szCs w:val="24"/>
          <w:lang w:val="en-US"/>
        </w:rPr>
        <w:t>o</w:t>
      </w:r>
      <w:r w:rsidR="002A3A83">
        <w:rPr>
          <w:rFonts w:ascii="Times New Roman" w:hAnsi="Times New Roman"/>
          <w:sz w:val="24"/>
          <w:szCs w:val="24"/>
          <w:lang w:val="en-US"/>
        </w:rPr>
        <w:t xml:space="preserve">spitality </w:t>
      </w:r>
      <w:r w:rsidR="001169DD">
        <w:rPr>
          <w:rFonts w:ascii="Times New Roman" w:hAnsi="Times New Roman"/>
          <w:sz w:val="24"/>
          <w:szCs w:val="24"/>
          <w:lang w:val="en-US"/>
        </w:rPr>
        <w:t>f</w:t>
      </w:r>
      <w:r w:rsidR="002A3A83">
        <w:rPr>
          <w:rFonts w:ascii="Times New Roman" w:hAnsi="Times New Roman"/>
          <w:sz w:val="24"/>
          <w:szCs w:val="24"/>
          <w:lang w:val="en-US"/>
        </w:rPr>
        <w:t xml:space="preserve">ranchise </w:t>
      </w:r>
      <w:r w:rsidR="001169DD">
        <w:rPr>
          <w:rFonts w:ascii="Times New Roman" w:hAnsi="Times New Roman"/>
          <w:sz w:val="24"/>
          <w:szCs w:val="24"/>
          <w:lang w:val="en-US"/>
        </w:rPr>
        <w:t>a</w:t>
      </w:r>
      <w:r w:rsidR="002A3A83">
        <w:rPr>
          <w:rFonts w:ascii="Times New Roman" w:hAnsi="Times New Roman"/>
          <w:sz w:val="24"/>
          <w:szCs w:val="24"/>
          <w:lang w:val="en-US"/>
        </w:rPr>
        <w:t>greements.</w:t>
      </w:r>
      <w:r w:rsidRPr="0082764D">
        <w:rPr>
          <w:rFonts w:ascii="Times New Roman" w:hAnsi="Times New Roman"/>
          <w:sz w:val="24"/>
          <w:szCs w:val="24"/>
          <w:lang w:val="en-US"/>
        </w:rPr>
        <w:t xml:space="preserve"> </w:t>
      </w:r>
      <w:r w:rsidRPr="0082764D">
        <w:rPr>
          <w:rFonts w:ascii="Times New Roman" w:hAnsi="Times New Roman"/>
          <w:i/>
          <w:sz w:val="24"/>
          <w:szCs w:val="24"/>
          <w:lang w:val="en-US"/>
        </w:rPr>
        <w:t>International Journal of Hospitality Management</w:t>
      </w:r>
      <w:r w:rsidR="002A3A83">
        <w:rPr>
          <w:rFonts w:ascii="Times New Roman" w:hAnsi="Times New Roman"/>
          <w:i/>
          <w:sz w:val="24"/>
          <w:szCs w:val="24"/>
          <w:lang w:val="en-US"/>
        </w:rPr>
        <w:t>,</w:t>
      </w:r>
      <w:r w:rsidRPr="0082764D">
        <w:rPr>
          <w:rFonts w:ascii="Times New Roman" w:hAnsi="Times New Roman"/>
          <w:i/>
          <w:sz w:val="24"/>
          <w:szCs w:val="24"/>
          <w:lang w:val="en-US"/>
        </w:rPr>
        <w:t xml:space="preserve"> </w:t>
      </w:r>
      <w:r w:rsidRPr="002A3A83">
        <w:rPr>
          <w:rFonts w:ascii="Times New Roman" w:hAnsi="Times New Roman"/>
          <w:i/>
          <w:sz w:val="24"/>
          <w:szCs w:val="24"/>
          <w:lang w:val="en-US"/>
        </w:rPr>
        <w:t>46</w:t>
      </w:r>
      <w:r w:rsidR="00F44A07" w:rsidRPr="001169DD">
        <w:rPr>
          <w:rFonts w:ascii="Times New Roman" w:hAnsi="Times New Roman"/>
          <w:i/>
          <w:sz w:val="24"/>
          <w:szCs w:val="24"/>
          <w:lang w:val="en-US"/>
        </w:rPr>
        <w:t>,</w:t>
      </w:r>
      <w:r w:rsidRPr="0082764D">
        <w:rPr>
          <w:rFonts w:ascii="Times New Roman" w:hAnsi="Times New Roman"/>
          <w:sz w:val="24"/>
          <w:szCs w:val="24"/>
          <w:lang w:val="en-US"/>
        </w:rPr>
        <w:t xml:space="preserve"> 120-</w:t>
      </w:r>
      <w:r w:rsidR="00F44A07">
        <w:rPr>
          <w:rFonts w:ascii="Times New Roman" w:hAnsi="Times New Roman"/>
          <w:sz w:val="24"/>
          <w:szCs w:val="24"/>
          <w:lang w:val="en-US"/>
        </w:rPr>
        <w:t>1</w:t>
      </w:r>
      <w:r w:rsidRPr="0082764D">
        <w:rPr>
          <w:rFonts w:ascii="Times New Roman" w:hAnsi="Times New Roman"/>
          <w:sz w:val="24"/>
          <w:szCs w:val="24"/>
          <w:lang w:val="en-US"/>
        </w:rPr>
        <w:t>29.</w:t>
      </w:r>
    </w:p>
    <w:p w:rsidR="008A513F"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Caccinelli, C., Toledano</w:t>
      </w:r>
      <w:r w:rsidR="002A3A83">
        <w:rPr>
          <w:rFonts w:ascii="Times New Roman" w:hAnsi="Times New Roman"/>
          <w:sz w:val="24"/>
          <w:szCs w:val="24"/>
        </w:rPr>
        <w:t>,</w:t>
      </w:r>
      <w:r w:rsidR="002A3A83" w:rsidRPr="002A3A83">
        <w:rPr>
          <w:rFonts w:ascii="Times New Roman" w:hAnsi="Times New Roman"/>
          <w:sz w:val="24"/>
          <w:szCs w:val="24"/>
        </w:rPr>
        <w:t xml:space="preserve"> </w:t>
      </w:r>
      <w:r w:rsidR="002A3A83" w:rsidRPr="0082764D">
        <w:rPr>
          <w:rFonts w:ascii="Times New Roman" w:hAnsi="Times New Roman"/>
          <w:sz w:val="24"/>
          <w:szCs w:val="24"/>
        </w:rPr>
        <w:t>J</w:t>
      </w:r>
      <w:r w:rsidRPr="0082764D">
        <w:rPr>
          <w:rFonts w:ascii="Times New Roman" w:hAnsi="Times New Roman"/>
          <w:sz w:val="24"/>
          <w:szCs w:val="24"/>
        </w:rPr>
        <w:t>.</w:t>
      </w:r>
      <w:r w:rsidR="00621D0F">
        <w:rPr>
          <w:rFonts w:ascii="Times New Roman" w:hAnsi="Times New Roman"/>
          <w:sz w:val="24"/>
          <w:szCs w:val="24"/>
        </w:rPr>
        <w:t>,</w:t>
      </w:r>
      <w:r w:rsidRPr="0082764D">
        <w:rPr>
          <w:rFonts w:ascii="Times New Roman" w:hAnsi="Times New Roman"/>
          <w:sz w:val="24"/>
          <w:szCs w:val="24"/>
        </w:rPr>
        <w:t xml:space="preserve"> 2018. Assessing </w:t>
      </w:r>
      <w:r w:rsidR="001169DD">
        <w:rPr>
          <w:rFonts w:ascii="Times New Roman" w:hAnsi="Times New Roman"/>
          <w:sz w:val="24"/>
          <w:szCs w:val="24"/>
        </w:rPr>
        <w:t>a</w:t>
      </w:r>
      <w:r w:rsidRPr="0082764D">
        <w:rPr>
          <w:rFonts w:ascii="Times New Roman" w:hAnsi="Times New Roman"/>
          <w:sz w:val="24"/>
          <w:szCs w:val="24"/>
        </w:rPr>
        <w:t xml:space="preserve">nticompetitive </w:t>
      </w:r>
      <w:r w:rsidR="001169DD">
        <w:rPr>
          <w:rFonts w:ascii="Times New Roman" w:hAnsi="Times New Roman"/>
          <w:sz w:val="24"/>
          <w:szCs w:val="24"/>
        </w:rPr>
        <w:t>p</w:t>
      </w:r>
      <w:r w:rsidRPr="0082764D">
        <w:rPr>
          <w:rFonts w:ascii="Times New Roman" w:hAnsi="Times New Roman"/>
          <w:sz w:val="24"/>
          <w:szCs w:val="24"/>
        </w:rPr>
        <w:t xml:space="preserve">ractices in </w:t>
      </w:r>
      <w:r w:rsidR="001169DD">
        <w:rPr>
          <w:rFonts w:ascii="Times New Roman" w:hAnsi="Times New Roman"/>
          <w:sz w:val="24"/>
          <w:szCs w:val="24"/>
        </w:rPr>
        <w:t>t</w:t>
      </w:r>
      <w:r w:rsidRPr="0082764D">
        <w:rPr>
          <w:rFonts w:ascii="Times New Roman" w:hAnsi="Times New Roman"/>
          <w:sz w:val="24"/>
          <w:szCs w:val="24"/>
        </w:rPr>
        <w:t>wo-</w:t>
      </w:r>
      <w:r w:rsidR="001169DD">
        <w:rPr>
          <w:rFonts w:ascii="Times New Roman" w:hAnsi="Times New Roman"/>
          <w:sz w:val="24"/>
          <w:szCs w:val="24"/>
        </w:rPr>
        <w:t>s</w:t>
      </w:r>
      <w:r w:rsidRPr="0082764D">
        <w:rPr>
          <w:rFonts w:ascii="Times New Roman" w:hAnsi="Times New Roman"/>
          <w:sz w:val="24"/>
          <w:szCs w:val="24"/>
        </w:rPr>
        <w:t xml:space="preserve">ided </w:t>
      </w:r>
      <w:r w:rsidR="001169DD">
        <w:rPr>
          <w:rFonts w:ascii="Times New Roman" w:hAnsi="Times New Roman"/>
          <w:sz w:val="24"/>
          <w:szCs w:val="24"/>
        </w:rPr>
        <w:t>m</w:t>
      </w:r>
      <w:r w:rsidRPr="0082764D">
        <w:rPr>
          <w:rFonts w:ascii="Times New Roman" w:hAnsi="Times New Roman"/>
          <w:sz w:val="24"/>
          <w:szCs w:val="24"/>
        </w:rPr>
        <w:t xml:space="preserve">arkets: The Booking.com </w:t>
      </w:r>
      <w:r w:rsidR="001169DD">
        <w:rPr>
          <w:rFonts w:ascii="Times New Roman" w:hAnsi="Times New Roman"/>
          <w:sz w:val="24"/>
          <w:szCs w:val="24"/>
        </w:rPr>
        <w:t>c</w:t>
      </w:r>
      <w:r w:rsidRPr="0082764D">
        <w:rPr>
          <w:rFonts w:ascii="Times New Roman" w:hAnsi="Times New Roman"/>
          <w:sz w:val="24"/>
          <w:szCs w:val="24"/>
        </w:rPr>
        <w:t xml:space="preserve">ases. </w:t>
      </w:r>
      <w:r w:rsidRPr="0082764D">
        <w:rPr>
          <w:rFonts w:ascii="Times New Roman" w:hAnsi="Times New Roman"/>
          <w:i/>
          <w:sz w:val="24"/>
          <w:szCs w:val="24"/>
        </w:rPr>
        <w:t>Journal of Competition Law &amp; Economics</w:t>
      </w:r>
      <w:r w:rsidR="002A3A83">
        <w:rPr>
          <w:rFonts w:ascii="Times New Roman" w:hAnsi="Times New Roman"/>
          <w:i/>
          <w:sz w:val="24"/>
          <w:szCs w:val="24"/>
        </w:rPr>
        <w:t>,</w:t>
      </w:r>
      <w:r w:rsidRPr="0082764D">
        <w:rPr>
          <w:rFonts w:ascii="Times New Roman" w:hAnsi="Times New Roman"/>
          <w:i/>
          <w:sz w:val="24"/>
          <w:szCs w:val="24"/>
        </w:rPr>
        <w:t xml:space="preserve"> </w:t>
      </w:r>
      <w:r w:rsidR="002A3A83" w:rsidRPr="002A3A83">
        <w:rPr>
          <w:rFonts w:ascii="Times New Roman" w:hAnsi="Times New Roman"/>
          <w:i/>
          <w:sz w:val="24"/>
          <w:szCs w:val="24"/>
        </w:rPr>
        <w:t>14</w:t>
      </w:r>
      <w:r w:rsidRPr="0082764D">
        <w:rPr>
          <w:rFonts w:ascii="Times New Roman" w:hAnsi="Times New Roman"/>
          <w:sz w:val="24"/>
          <w:szCs w:val="24"/>
        </w:rPr>
        <w:t>(2)</w:t>
      </w:r>
      <w:r w:rsidR="00F44A07">
        <w:rPr>
          <w:rFonts w:ascii="Times New Roman" w:hAnsi="Times New Roman"/>
          <w:sz w:val="24"/>
          <w:szCs w:val="24"/>
        </w:rPr>
        <w:t>,</w:t>
      </w:r>
      <w:r w:rsidRPr="0082764D">
        <w:rPr>
          <w:rFonts w:ascii="Times New Roman" w:hAnsi="Times New Roman"/>
          <w:sz w:val="24"/>
          <w:szCs w:val="24"/>
        </w:rPr>
        <w:t xml:space="preserve"> 193-234.</w:t>
      </w:r>
    </w:p>
    <w:p w:rsidR="005B114F" w:rsidRPr="0082764D" w:rsidRDefault="005B114F" w:rsidP="00E83D27">
      <w:pPr>
        <w:autoSpaceDE w:val="0"/>
        <w:autoSpaceDN w:val="0"/>
        <w:adjustRightInd w:val="0"/>
        <w:spacing w:after="200" w:line="240" w:lineRule="auto"/>
        <w:rPr>
          <w:rFonts w:ascii="Times New Roman" w:hAnsi="Times New Roman"/>
          <w:sz w:val="24"/>
          <w:szCs w:val="24"/>
        </w:rPr>
      </w:pPr>
      <w:r>
        <w:rPr>
          <w:rFonts w:ascii="Times New Roman" w:hAnsi="Times New Roman"/>
          <w:sz w:val="24"/>
          <w:szCs w:val="24"/>
        </w:rPr>
        <w:t>Can, M.E., Kaya, M.</w:t>
      </w:r>
      <w:r w:rsidR="00621D0F">
        <w:rPr>
          <w:rFonts w:ascii="Times New Roman" w:hAnsi="Times New Roman"/>
          <w:sz w:val="24"/>
          <w:szCs w:val="24"/>
        </w:rPr>
        <w:t>,</w:t>
      </w:r>
      <w:r w:rsidRPr="0082764D">
        <w:rPr>
          <w:rFonts w:ascii="Times New Roman" w:hAnsi="Times New Roman"/>
          <w:sz w:val="24"/>
          <w:szCs w:val="24"/>
        </w:rPr>
        <w:t xml:space="preserve"> 2019</w:t>
      </w:r>
      <w:r>
        <w:rPr>
          <w:rFonts w:ascii="Times New Roman" w:hAnsi="Times New Roman"/>
          <w:sz w:val="24"/>
          <w:szCs w:val="24"/>
        </w:rPr>
        <w:t>, October 18</w:t>
      </w:r>
      <w:r w:rsidRPr="0082764D">
        <w:rPr>
          <w:rFonts w:ascii="Times New Roman" w:hAnsi="Times New Roman"/>
          <w:sz w:val="24"/>
          <w:szCs w:val="24"/>
        </w:rPr>
        <w:t xml:space="preserve">. Turkey: Court </w:t>
      </w:r>
      <w:r>
        <w:rPr>
          <w:rFonts w:ascii="Times New Roman" w:hAnsi="Times New Roman"/>
          <w:sz w:val="24"/>
          <w:szCs w:val="24"/>
        </w:rPr>
        <w:t>r</w:t>
      </w:r>
      <w:r w:rsidRPr="0082764D">
        <w:rPr>
          <w:rFonts w:ascii="Times New Roman" w:hAnsi="Times New Roman"/>
          <w:sz w:val="24"/>
          <w:szCs w:val="24"/>
        </w:rPr>
        <w:t xml:space="preserve">ules </w:t>
      </w:r>
      <w:r>
        <w:rPr>
          <w:rFonts w:ascii="Times New Roman" w:hAnsi="Times New Roman"/>
          <w:sz w:val="24"/>
          <w:szCs w:val="24"/>
        </w:rPr>
        <w:t>u</w:t>
      </w:r>
      <w:r w:rsidRPr="0082764D">
        <w:rPr>
          <w:rFonts w:ascii="Times New Roman" w:hAnsi="Times New Roman"/>
          <w:sz w:val="24"/>
          <w:szCs w:val="24"/>
        </w:rPr>
        <w:t xml:space="preserve">nfair </w:t>
      </w:r>
      <w:r>
        <w:rPr>
          <w:rFonts w:ascii="Times New Roman" w:hAnsi="Times New Roman"/>
          <w:sz w:val="24"/>
          <w:szCs w:val="24"/>
        </w:rPr>
        <w:t>c</w:t>
      </w:r>
      <w:r w:rsidRPr="0082764D">
        <w:rPr>
          <w:rFonts w:ascii="Times New Roman" w:hAnsi="Times New Roman"/>
          <w:sz w:val="24"/>
          <w:szCs w:val="24"/>
        </w:rPr>
        <w:t xml:space="preserve">ompetition of Booking.com. </w:t>
      </w:r>
      <w:r>
        <w:rPr>
          <w:rFonts w:ascii="Times New Roman" w:hAnsi="Times New Roman"/>
          <w:sz w:val="24"/>
          <w:szCs w:val="24"/>
        </w:rPr>
        <w:t xml:space="preserve">Retrieved from: </w:t>
      </w:r>
      <w:hyperlink r:id="rId12" w:history="1">
        <w:r w:rsidRPr="0082764D">
          <w:rPr>
            <w:rStyle w:val="Hyperlink"/>
            <w:rFonts w:ascii="Times New Roman" w:hAnsi="Times New Roman"/>
            <w:sz w:val="24"/>
            <w:szCs w:val="24"/>
          </w:rPr>
          <w:t>https://www.aa.com.tr/en/turkey/turkey-court-rules-unfair-competition-of-bookingcom/1618938#</w:t>
        </w:r>
      </w:hyperlink>
      <w:r w:rsidRPr="0082764D">
        <w:rPr>
          <w:rFonts w:ascii="Times New Roman" w:hAnsi="Times New Roman"/>
          <w:sz w:val="24"/>
          <w:szCs w:val="24"/>
        </w:rPr>
        <w:t xml:space="preserve"> (accessed November 20, 2019)</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Casciaro, T., Piskorski</w:t>
      </w:r>
      <w:r w:rsidR="002A3A83">
        <w:rPr>
          <w:rFonts w:ascii="Times New Roman" w:hAnsi="Times New Roman"/>
          <w:sz w:val="24"/>
          <w:szCs w:val="24"/>
        </w:rPr>
        <w:t>,</w:t>
      </w:r>
      <w:r w:rsidR="002A3A83" w:rsidRPr="002A3A83">
        <w:rPr>
          <w:rFonts w:ascii="Times New Roman" w:hAnsi="Times New Roman"/>
          <w:sz w:val="24"/>
          <w:szCs w:val="24"/>
        </w:rPr>
        <w:t xml:space="preserve"> </w:t>
      </w:r>
      <w:r w:rsidR="002A3A83" w:rsidRPr="0082764D">
        <w:rPr>
          <w:rFonts w:ascii="Times New Roman" w:hAnsi="Times New Roman"/>
          <w:sz w:val="24"/>
          <w:szCs w:val="24"/>
        </w:rPr>
        <w:t>M.J.</w:t>
      </w:r>
      <w:r w:rsidR="00621D0F">
        <w:rPr>
          <w:rFonts w:ascii="Times New Roman" w:hAnsi="Times New Roman"/>
          <w:sz w:val="24"/>
          <w:szCs w:val="24"/>
        </w:rPr>
        <w:t>,</w:t>
      </w:r>
      <w:r w:rsidRPr="0082764D">
        <w:rPr>
          <w:rFonts w:ascii="Times New Roman" w:hAnsi="Times New Roman"/>
          <w:sz w:val="24"/>
          <w:szCs w:val="24"/>
        </w:rPr>
        <w:t xml:space="preserve"> 2005. Power </w:t>
      </w:r>
      <w:r w:rsidR="001169DD">
        <w:rPr>
          <w:rFonts w:ascii="Times New Roman" w:hAnsi="Times New Roman"/>
          <w:sz w:val="24"/>
          <w:szCs w:val="24"/>
        </w:rPr>
        <w:t>i</w:t>
      </w:r>
      <w:r w:rsidRPr="0082764D">
        <w:rPr>
          <w:rFonts w:ascii="Times New Roman" w:hAnsi="Times New Roman"/>
          <w:sz w:val="24"/>
          <w:szCs w:val="24"/>
        </w:rPr>
        <w:t xml:space="preserve">mbalance, </w:t>
      </w:r>
      <w:r w:rsidR="001169DD">
        <w:rPr>
          <w:rFonts w:ascii="Times New Roman" w:hAnsi="Times New Roman"/>
          <w:sz w:val="24"/>
          <w:szCs w:val="24"/>
        </w:rPr>
        <w:t>m</w:t>
      </w:r>
      <w:r w:rsidRPr="0082764D">
        <w:rPr>
          <w:rFonts w:ascii="Times New Roman" w:hAnsi="Times New Roman"/>
          <w:sz w:val="24"/>
          <w:szCs w:val="24"/>
        </w:rPr>
        <w:t xml:space="preserve">utual </w:t>
      </w:r>
      <w:r w:rsidR="001169DD">
        <w:rPr>
          <w:rFonts w:ascii="Times New Roman" w:hAnsi="Times New Roman"/>
          <w:sz w:val="24"/>
          <w:szCs w:val="24"/>
        </w:rPr>
        <w:t>d</w:t>
      </w:r>
      <w:r w:rsidRPr="0082764D">
        <w:rPr>
          <w:rFonts w:ascii="Times New Roman" w:hAnsi="Times New Roman"/>
          <w:sz w:val="24"/>
          <w:szCs w:val="24"/>
        </w:rPr>
        <w:t xml:space="preserve">ependence, and </w:t>
      </w:r>
      <w:r w:rsidR="001169DD">
        <w:rPr>
          <w:rFonts w:ascii="Times New Roman" w:hAnsi="Times New Roman"/>
          <w:sz w:val="24"/>
          <w:szCs w:val="24"/>
        </w:rPr>
        <w:t>c</w:t>
      </w:r>
      <w:r w:rsidRPr="0082764D">
        <w:rPr>
          <w:rFonts w:ascii="Times New Roman" w:hAnsi="Times New Roman"/>
          <w:sz w:val="24"/>
          <w:szCs w:val="24"/>
        </w:rPr>
        <w:t xml:space="preserve">onstraint </w:t>
      </w:r>
      <w:r w:rsidR="001169DD">
        <w:rPr>
          <w:rFonts w:ascii="Times New Roman" w:hAnsi="Times New Roman"/>
          <w:sz w:val="24"/>
          <w:szCs w:val="24"/>
        </w:rPr>
        <w:t>a</w:t>
      </w:r>
      <w:r w:rsidRPr="0082764D">
        <w:rPr>
          <w:rFonts w:ascii="Times New Roman" w:hAnsi="Times New Roman"/>
          <w:sz w:val="24"/>
          <w:szCs w:val="24"/>
        </w:rPr>
        <w:t xml:space="preserve">bsorption: A </w:t>
      </w:r>
      <w:r w:rsidR="001169DD">
        <w:rPr>
          <w:rFonts w:ascii="Times New Roman" w:hAnsi="Times New Roman"/>
          <w:sz w:val="24"/>
          <w:szCs w:val="24"/>
        </w:rPr>
        <w:t>c</w:t>
      </w:r>
      <w:r w:rsidRPr="0082764D">
        <w:rPr>
          <w:rFonts w:ascii="Times New Roman" w:hAnsi="Times New Roman"/>
          <w:sz w:val="24"/>
          <w:szCs w:val="24"/>
        </w:rPr>
        <w:t xml:space="preserve">loser </w:t>
      </w:r>
      <w:r w:rsidR="001169DD">
        <w:rPr>
          <w:rFonts w:ascii="Times New Roman" w:hAnsi="Times New Roman"/>
          <w:sz w:val="24"/>
          <w:szCs w:val="24"/>
        </w:rPr>
        <w:t>l</w:t>
      </w:r>
      <w:r w:rsidRPr="0082764D">
        <w:rPr>
          <w:rFonts w:ascii="Times New Roman" w:hAnsi="Times New Roman"/>
          <w:sz w:val="24"/>
          <w:szCs w:val="24"/>
        </w:rPr>
        <w:t xml:space="preserve">ook at </w:t>
      </w:r>
      <w:r w:rsidR="001169DD">
        <w:rPr>
          <w:rFonts w:ascii="Times New Roman" w:hAnsi="Times New Roman"/>
          <w:sz w:val="24"/>
          <w:szCs w:val="24"/>
        </w:rPr>
        <w:t>r</w:t>
      </w:r>
      <w:r w:rsidRPr="0082764D">
        <w:rPr>
          <w:rFonts w:ascii="Times New Roman" w:hAnsi="Times New Roman"/>
          <w:sz w:val="24"/>
          <w:szCs w:val="24"/>
        </w:rPr>
        <w:t xml:space="preserve">esource </w:t>
      </w:r>
      <w:r w:rsidR="001169DD">
        <w:rPr>
          <w:rFonts w:ascii="Times New Roman" w:hAnsi="Times New Roman"/>
          <w:sz w:val="24"/>
          <w:szCs w:val="24"/>
        </w:rPr>
        <w:t>d</w:t>
      </w:r>
      <w:r w:rsidRPr="0082764D">
        <w:rPr>
          <w:rFonts w:ascii="Times New Roman" w:hAnsi="Times New Roman"/>
          <w:sz w:val="24"/>
          <w:szCs w:val="24"/>
        </w:rPr>
        <w:t xml:space="preserve">ependence </w:t>
      </w:r>
      <w:r w:rsidR="001169DD">
        <w:rPr>
          <w:rFonts w:ascii="Times New Roman" w:hAnsi="Times New Roman"/>
          <w:sz w:val="24"/>
          <w:szCs w:val="24"/>
        </w:rPr>
        <w:t>t</w:t>
      </w:r>
      <w:r w:rsidRPr="0082764D">
        <w:rPr>
          <w:rFonts w:ascii="Times New Roman" w:hAnsi="Times New Roman"/>
          <w:sz w:val="24"/>
          <w:szCs w:val="24"/>
        </w:rPr>
        <w:t xml:space="preserve">heory. </w:t>
      </w:r>
      <w:r w:rsidRPr="0082764D">
        <w:rPr>
          <w:rFonts w:ascii="Times New Roman" w:hAnsi="Times New Roman"/>
          <w:i/>
          <w:sz w:val="24"/>
          <w:szCs w:val="24"/>
        </w:rPr>
        <w:t>Administrative Science Quarterly</w:t>
      </w:r>
      <w:r w:rsidR="002A3A83">
        <w:rPr>
          <w:rFonts w:ascii="Times New Roman" w:hAnsi="Times New Roman"/>
          <w:i/>
          <w:sz w:val="24"/>
          <w:szCs w:val="24"/>
        </w:rPr>
        <w:t>,</w:t>
      </w:r>
      <w:r w:rsidRPr="0082764D">
        <w:rPr>
          <w:rFonts w:ascii="Times New Roman" w:hAnsi="Times New Roman"/>
          <w:i/>
          <w:sz w:val="24"/>
          <w:szCs w:val="24"/>
        </w:rPr>
        <w:t xml:space="preserve"> </w:t>
      </w:r>
      <w:r w:rsidRPr="002A3A83">
        <w:rPr>
          <w:rFonts w:ascii="Times New Roman" w:hAnsi="Times New Roman"/>
          <w:i/>
          <w:sz w:val="24"/>
          <w:szCs w:val="24"/>
        </w:rPr>
        <w:t>50</w:t>
      </w:r>
      <w:r w:rsidRPr="0082764D">
        <w:rPr>
          <w:rFonts w:ascii="Times New Roman" w:hAnsi="Times New Roman"/>
          <w:sz w:val="24"/>
          <w:szCs w:val="24"/>
        </w:rPr>
        <w:t>(2)</w:t>
      </w:r>
      <w:r w:rsidR="00F44A07">
        <w:rPr>
          <w:rFonts w:ascii="Times New Roman" w:hAnsi="Times New Roman"/>
          <w:sz w:val="24"/>
          <w:szCs w:val="24"/>
        </w:rPr>
        <w:t>,</w:t>
      </w:r>
      <w:r w:rsidRPr="0082764D">
        <w:rPr>
          <w:rFonts w:ascii="Times New Roman" w:hAnsi="Times New Roman"/>
          <w:sz w:val="24"/>
          <w:szCs w:val="24"/>
        </w:rPr>
        <w:t xml:space="preserve"> 167-</w:t>
      </w:r>
      <w:r w:rsidR="00F44A07">
        <w:rPr>
          <w:rFonts w:ascii="Times New Roman" w:hAnsi="Times New Roman"/>
          <w:sz w:val="24"/>
          <w:szCs w:val="24"/>
        </w:rPr>
        <w:t>1</w:t>
      </w:r>
      <w:r w:rsidRPr="0082764D">
        <w:rPr>
          <w:rFonts w:ascii="Times New Roman" w:hAnsi="Times New Roman"/>
          <w:sz w:val="24"/>
          <w:szCs w:val="24"/>
        </w:rPr>
        <w:t>99.</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Chesire, C., Gerbasi</w:t>
      </w:r>
      <w:r w:rsidR="002A3A83">
        <w:rPr>
          <w:rFonts w:ascii="Times New Roman" w:hAnsi="Times New Roman"/>
          <w:sz w:val="24"/>
          <w:szCs w:val="24"/>
        </w:rPr>
        <w:t>,</w:t>
      </w:r>
      <w:r w:rsidR="002A3A83" w:rsidRPr="002A3A83">
        <w:rPr>
          <w:rFonts w:ascii="Times New Roman" w:hAnsi="Times New Roman"/>
          <w:sz w:val="24"/>
          <w:szCs w:val="24"/>
        </w:rPr>
        <w:t xml:space="preserve"> </w:t>
      </w:r>
      <w:r w:rsidR="002A3A83" w:rsidRPr="0082764D">
        <w:rPr>
          <w:rFonts w:ascii="Times New Roman" w:hAnsi="Times New Roman"/>
          <w:sz w:val="24"/>
          <w:szCs w:val="24"/>
        </w:rPr>
        <w:t>A.</w:t>
      </w:r>
      <w:r w:rsidRPr="0082764D">
        <w:rPr>
          <w:rFonts w:ascii="Times New Roman" w:hAnsi="Times New Roman"/>
          <w:sz w:val="24"/>
          <w:szCs w:val="24"/>
        </w:rPr>
        <w:t>, Cook</w:t>
      </w:r>
      <w:r w:rsidR="002A3A83">
        <w:rPr>
          <w:rFonts w:ascii="Times New Roman" w:hAnsi="Times New Roman"/>
          <w:sz w:val="24"/>
          <w:szCs w:val="24"/>
        </w:rPr>
        <w:t>,</w:t>
      </w:r>
      <w:r w:rsidR="002A3A83" w:rsidRPr="002A3A83">
        <w:rPr>
          <w:rFonts w:ascii="Times New Roman" w:hAnsi="Times New Roman"/>
          <w:sz w:val="24"/>
          <w:szCs w:val="24"/>
        </w:rPr>
        <w:t xml:space="preserve"> </w:t>
      </w:r>
      <w:r w:rsidR="002A3A83" w:rsidRPr="0082764D">
        <w:rPr>
          <w:rFonts w:ascii="Times New Roman" w:hAnsi="Times New Roman"/>
          <w:sz w:val="24"/>
          <w:szCs w:val="24"/>
        </w:rPr>
        <w:t>K.S.</w:t>
      </w:r>
      <w:r w:rsidR="00621D0F">
        <w:rPr>
          <w:rFonts w:ascii="Times New Roman" w:hAnsi="Times New Roman"/>
          <w:sz w:val="24"/>
          <w:szCs w:val="24"/>
        </w:rPr>
        <w:t>,</w:t>
      </w:r>
      <w:r w:rsidRPr="0082764D">
        <w:rPr>
          <w:rFonts w:ascii="Times New Roman" w:hAnsi="Times New Roman"/>
          <w:sz w:val="24"/>
          <w:szCs w:val="24"/>
        </w:rPr>
        <w:t xml:space="preserve"> 2010. Trust and </w:t>
      </w:r>
      <w:r w:rsidR="001169DD">
        <w:rPr>
          <w:rFonts w:ascii="Times New Roman" w:hAnsi="Times New Roman"/>
          <w:sz w:val="24"/>
          <w:szCs w:val="24"/>
        </w:rPr>
        <w:t>t</w:t>
      </w:r>
      <w:r w:rsidRPr="0082764D">
        <w:rPr>
          <w:rFonts w:ascii="Times New Roman" w:hAnsi="Times New Roman"/>
          <w:sz w:val="24"/>
          <w:szCs w:val="24"/>
        </w:rPr>
        <w:t xml:space="preserve">ransitions in </w:t>
      </w:r>
      <w:r w:rsidR="001169DD">
        <w:rPr>
          <w:rFonts w:ascii="Times New Roman" w:hAnsi="Times New Roman"/>
          <w:sz w:val="24"/>
          <w:szCs w:val="24"/>
        </w:rPr>
        <w:t>m</w:t>
      </w:r>
      <w:r w:rsidRPr="0082764D">
        <w:rPr>
          <w:rFonts w:ascii="Times New Roman" w:hAnsi="Times New Roman"/>
          <w:sz w:val="24"/>
          <w:szCs w:val="24"/>
        </w:rPr>
        <w:t xml:space="preserve">odes of </w:t>
      </w:r>
      <w:r w:rsidR="001169DD">
        <w:rPr>
          <w:rFonts w:ascii="Times New Roman" w:hAnsi="Times New Roman"/>
          <w:sz w:val="24"/>
          <w:szCs w:val="24"/>
        </w:rPr>
        <w:t>e</w:t>
      </w:r>
      <w:r w:rsidRPr="0082764D">
        <w:rPr>
          <w:rFonts w:ascii="Times New Roman" w:hAnsi="Times New Roman"/>
          <w:sz w:val="24"/>
          <w:szCs w:val="24"/>
        </w:rPr>
        <w:t xml:space="preserve">xchange. </w:t>
      </w:r>
      <w:r w:rsidRPr="0082764D">
        <w:rPr>
          <w:rFonts w:ascii="Times New Roman" w:hAnsi="Times New Roman"/>
          <w:i/>
          <w:sz w:val="24"/>
          <w:szCs w:val="24"/>
        </w:rPr>
        <w:t>Social Psychology Quarterly</w:t>
      </w:r>
      <w:r w:rsidR="002A3A83">
        <w:rPr>
          <w:rFonts w:ascii="Times New Roman" w:hAnsi="Times New Roman"/>
          <w:i/>
          <w:sz w:val="24"/>
          <w:szCs w:val="24"/>
        </w:rPr>
        <w:t>,</w:t>
      </w:r>
      <w:r w:rsidRPr="0082764D">
        <w:rPr>
          <w:rFonts w:ascii="Times New Roman" w:hAnsi="Times New Roman"/>
          <w:i/>
          <w:sz w:val="24"/>
          <w:szCs w:val="24"/>
        </w:rPr>
        <w:t xml:space="preserve"> </w:t>
      </w:r>
      <w:r w:rsidRPr="002A3A83">
        <w:rPr>
          <w:rFonts w:ascii="Times New Roman" w:hAnsi="Times New Roman"/>
          <w:i/>
          <w:sz w:val="24"/>
          <w:szCs w:val="24"/>
        </w:rPr>
        <w:t>73</w:t>
      </w:r>
      <w:r w:rsidRPr="0082764D">
        <w:rPr>
          <w:rFonts w:ascii="Times New Roman" w:hAnsi="Times New Roman"/>
          <w:sz w:val="24"/>
          <w:szCs w:val="24"/>
        </w:rPr>
        <w:t>(2)</w:t>
      </w:r>
      <w:r w:rsidR="00F44A07">
        <w:rPr>
          <w:rFonts w:ascii="Times New Roman" w:hAnsi="Times New Roman"/>
          <w:sz w:val="24"/>
          <w:szCs w:val="24"/>
        </w:rPr>
        <w:t>,</w:t>
      </w:r>
      <w:r w:rsidRPr="0082764D">
        <w:rPr>
          <w:rFonts w:ascii="Times New Roman" w:hAnsi="Times New Roman"/>
          <w:sz w:val="24"/>
          <w:szCs w:val="24"/>
        </w:rPr>
        <w:t xml:space="preserve"> 176-</w:t>
      </w:r>
      <w:r w:rsidR="00F44A07">
        <w:rPr>
          <w:rFonts w:ascii="Times New Roman" w:hAnsi="Times New Roman"/>
          <w:sz w:val="24"/>
          <w:szCs w:val="24"/>
        </w:rPr>
        <w:t>1</w:t>
      </w:r>
      <w:r w:rsidRPr="0082764D">
        <w:rPr>
          <w:rFonts w:ascii="Times New Roman" w:hAnsi="Times New Roman"/>
          <w:sz w:val="24"/>
          <w:szCs w:val="24"/>
        </w:rPr>
        <w:t>95.</w:t>
      </w:r>
    </w:p>
    <w:p w:rsidR="008A513F"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Cropanzano, R., Mitchell</w:t>
      </w:r>
      <w:r w:rsidR="002A3A83">
        <w:rPr>
          <w:rFonts w:ascii="Times New Roman" w:hAnsi="Times New Roman"/>
          <w:sz w:val="24"/>
          <w:szCs w:val="24"/>
        </w:rPr>
        <w:t>,</w:t>
      </w:r>
      <w:r w:rsidR="002A3A83" w:rsidRPr="002A3A83">
        <w:rPr>
          <w:rFonts w:ascii="Times New Roman" w:hAnsi="Times New Roman"/>
          <w:sz w:val="24"/>
          <w:szCs w:val="24"/>
        </w:rPr>
        <w:t xml:space="preserve"> </w:t>
      </w:r>
      <w:r w:rsidR="00D15ADB">
        <w:rPr>
          <w:rFonts w:ascii="Times New Roman" w:hAnsi="Times New Roman"/>
          <w:sz w:val="24"/>
          <w:szCs w:val="24"/>
        </w:rPr>
        <w:t>M</w:t>
      </w:r>
      <w:r w:rsidR="002A3A83" w:rsidRPr="0082764D">
        <w:rPr>
          <w:rFonts w:ascii="Times New Roman" w:hAnsi="Times New Roman"/>
          <w:sz w:val="24"/>
          <w:szCs w:val="24"/>
        </w:rPr>
        <w:t>.S</w:t>
      </w:r>
      <w:r w:rsidRPr="0082764D">
        <w:rPr>
          <w:rFonts w:ascii="Times New Roman" w:hAnsi="Times New Roman"/>
          <w:sz w:val="24"/>
          <w:szCs w:val="24"/>
        </w:rPr>
        <w:t>.</w:t>
      </w:r>
      <w:r w:rsidR="00875201">
        <w:rPr>
          <w:rFonts w:ascii="Times New Roman" w:hAnsi="Times New Roman"/>
          <w:sz w:val="24"/>
          <w:szCs w:val="24"/>
        </w:rPr>
        <w:t>,</w:t>
      </w:r>
      <w:r w:rsidRPr="0082764D">
        <w:rPr>
          <w:rFonts w:ascii="Times New Roman" w:hAnsi="Times New Roman"/>
          <w:sz w:val="24"/>
          <w:szCs w:val="24"/>
        </w:rPr>
        <w:t xml:space="preserve"> 2005. Social </w:t>
      </w:r>
      <w:r w:rsidR="001169DD">
        <w:rPr>
          <w:rFonts w:ascii="Times New Roman" w:hAnsi="Times New Roman"/>
          <w:sz w:val="24"/>
          <w:szCs w:val="24"/>
        </w:rPr>
        <w:t>e</w:t>
      </w:r>
      <w:r w:rsidRPr="0082764D">
        <w:rPr>
          <w:rFonts w:ascii="Times New Roman" w:hAnsi="Times New Roman"/>
          <w:sz w:val="24"/>
          <w:szCs w:val="24"/>
        </w:rPr>
        <w:t xml:space="preserve">xchange </w:t>
      </w:r>
      <w:r w:rsidR="001169DD">
        <w:rPr>
          <w:rFonts w:ascii="Times New Roman" w:hAnsi="Times New Roman"/>
          <w:sz w:val="24"/>
          <w:szCs w:val="24"/>
        </w:rPr>
        <w:t>t</w:t>
      </w:r>
      <w:r w:rsidRPr="0082764D">
        <w:rPr>
          <w:rFonts w:ascii="Times New Roman" w:hAnsi="Times New Roman"/>
          <w:sz w:val="24"/>
          <w:szCs w:val="24"/>
        </w:rPr>
        <w:t xml:space="preserve">heory: An </w:t>
      </w:r>
      <w:r w:rsidR="001169DD">
        <w:rPr>
          <w:rFonts w:ascii="Times New Roman" w:hAnsi="Times New Roman"/>
          <w:sz w:val="24"/>
          <w:szCs w:val="24"/>
        </w:rPr>
        <w:t>i</w:t>
      </w:r>
      <w:r w:rsidRPr="0082764D">
        <w:rPr>
          <w:rFonts w:ascii="Times New Roman" w:hAnsi="Times New Roman"/>
          <w:sz w:val="24"/>
          <w:szCs w:val="24"/>
        </w:rPr>
        <w:t xml:space="preserve">nterdisciplinary </w:t>
      </w:r>
      <w:r w:rsidR="001169DD">
        <w:rPr>
          <w:rFonts w:ascii="Times New Roman" w:hAnsi="Times New Roman"/>
          <w:sz w:val="24"/>
          <w:szCs w:val="24"/>
        </w:rPr>
        <w:t>r</w:t>
      </w:r>
      <w:r w:rsidRPr="0082764D">
        <w:rPr>
          <w:rFonts w:ascii="Times New Roman" w:hAnsi="Times New Roman"/>
          <w:sz w:val="24"/>
          <w:szCs w:val="24"/>
        </w:rPr>
        <w:t xml:space="preserve">eview. </w:t>
      </w:r>
      <w:r w:rsidRPr="0082764D">
        <w:rPr>
          <w:rFonts w:ascii="Times New Roman" w:hAnsi="Times New Roman"/>
          <w:i/>
          <w:sz w:val="24"/>
          <w:szCs w:val="24"/>
        </w:rPr>
        <w:t>Journal of Management</w:t>
      </w:r>
      <w:r w:rsidR="002A3A83">
        <w:rPr>
          <w:rFonts w:ascii="Times New Roman" w:hAnsi="Times New Roman"/>
          <w:i/>
          <w:sz w:val="24"/>
          <w:szCs w:val="24"/>
        </w:rPr>
        <w:t>,</w:t>
      </w:r>
      <w:r w:rsidRPr="0082764D">
        <w:rPr>
          <w:rFonts w:ascii="Times New Roman" w:hAnsi="Times New Roman"/>
          <w:i/>
          <w:sz w:val="24"/>
          <w:szCs w:val="24"/>
        </w:rPr>
        <w:t xml:space="preserve"> </w:t>
      </w:r>
      <w:r w:rsidRPr="002A3A83">
        <w:rPr>
          <w:rFonts w:ascii="Times New Roman" w:hAnsi="Times New Roman"/>
          <w:i/>
          <w:sz w:val="24"/>
          <w:szCs w:val="24"/>
        </w:rPr>
        <w:t>31</w:t>
      </w:r>
      <w:r w:rsidRPr="0082764D">
        <w:rPr>
          <w:rFonts w:ascii="Times New Roman" w:hAnsi="Times New Roman"/>
          <w:sz w:val="24"/>
          <w:szCs w:val="24"/>
        </w:rPr>
        <w:t>(6)</w:t>
      </w:r>
      <w:r w:rsidR="00F44A07">
        <w:rPr>
          <w:rFonts w:ascii="Times New Roman" w:hAnsi="Times New Roman"/>
          <w:sz w:val="24"/>
          <w:szCs w:val="24"/>
        </w:rPr>
        <w:t>,</w:t>
      </w:r>
      <w:r w:rsidRPr="0082764D">
        <w:rPr>
          <w:rFonts w:ascii="Times New Roman" w:hAnsi="Times New Roman"/>
          <w:sz w:val="24"/>
          <w:szCs w:val="24"/>
        </w:rPr>
        <w:t xml:space="preserve"> 874-900.</w:t>
      </w:r>
    </w:p>
    <w:p w:rsidR="00AF5736" w:rsidRPr="0082764D" w:rsidRDefault="00AF5736" w:rsidP="00E83D27">
      <w:pPr>
        <w:autoSpaceDE w:val="0"/>
        <w:autoSpaceDN w:val="0"/>
        <w:adjustRightInd w:val="0"/>
        <w:spacing w:after="200" w:line="240" w:lineRule="auto"/>
        <w:rPr>
          <w:rFonts w:ascii="Times New Roman" w:hAnsi="Times New Roman"/>
          <w:sz w:val="24"/>
          <w:szCs w:val="24"/>
        </w:rPr>
      </w:pPr>
      <w:r>
        <w:rPr>
          <w:rFonts w:ascii="Times New Roman" w:hAnsi="Times New Roman"/>
          <w:sz w:val="24"/>
          <w:szCs w:val="24"/>
        </w:rPr>
        <w:t>Dashper, K.</w:t>
      </w:r>
      <w:r w:rsidR="00875201">
        <w:rPr>
          <w:rFonts w:ascii="Times New Roman" w:hAnsi="Times New Roman"/>
          <w:sz w:val="24"/>
          <w:szCs w:val="24"/>
        </w:rPr>
        <w:t>,</w:t>
      </w:r>
      <w:r>
        <w:rPr>
          <w:rFonts w:ascii="Times New Roman" w:hAnsi="Times New Roman"/>
          <w:sz w:val="24"/>
          <w:szCs w:val="24"/>
        </w:rPr>
        <w:t xml:space="preserve"> 2020. Mentoring for gender equality: Supporting female leaders in the hospitality industry. </w:t>
      </w:r>
      <w:r w:rsidRPr="00AF5736">
        <w:rPr>
          <w:rFonts w:ascii="Times New Roman" w:hAnsi="Times New Roman"/>
          <w:i/>
          <w:sz w:val="24"/>
          <w:szCs w:val="24"/>
        </w:rPr>
        <w:t>International Journal of Hospitality Management, 88,</w:t>
      </w:r>
      <w:r>
        <w:rPr>
          <w:rFonts w:ascii="Times New Roman" w:hAnsi="Times New Roman"/>
          <w:sz w:val="24"/>
          <w:szCs w:val="24"/>
        </w:rPr>
        <w:t xml:space="preserve"> 102397. </w:t>
      </w:r>
      <w:hyperlink r:id="rId13" w:tgtFrame="_blank" w:tooltip="Persistent link using digital object identifier" w:history="1">
        <w:r>
          <w:rPr>
            <w:rStyle w:val="Hyperlink"/>
          </w:rPr>
          <w:t>https://doi.org/10.1016/j.ijhm.2019.102397</w:t>
        </w:r>
      </w:hyperlink>
      <w:r>
        <w:t xml:space="preserve"> </w:t>
      </w:r>
    </w:p>
    <w:p w:rsidR="008A513F" w:rsidRPr="0082764D" w:rsidRDefault="008A513F" w:rsidP="00E83D27">
      <w:pPr>
        <w:spacing w:after="200" w:line="240" w:lineRule="auto"/>
        <w:rPr>
          <w:rFonts w:ascii="Times New Roman" w:hAnsi="Times New Roman"/>
          <w:sz w:val="24"/>
          <w:szCs w:val="24"/>
          <w:lang w:val="en-US"/>
        </w:rPr>
      </w:pPr>
      <w:r w:rsidRPr="0082764D">
        <w:rPr>
          <w:rFonts w:ascii="Times New Roman" w:hAnsi="Times New Roman"/>
          <w:sz w:val="24"/>
          <w:szCs w:val="24"/>
          <w:lang w:val="en-US"/>
        </w:rPr>
        <w:t>Decrop, A.</w:t>
      </w:r>
      <w:r w:rsidR="00875201">
        <w:rPr>
          <w:rFonts w:ascii="Times New Roman" w:hAnsi="Times New Roman"/>
          <w:sz w:val="24"/>
          <w:szCs w:val="24"/>
          <w:lang w:val="en-US"/>
        </w:rPr>
        <w:t>,</w:t>
      </w:r>
      <w:r w:rsidRPr="0082764D">
        <w:rPr>
          <w:rFonts w:ascii="Times New Roman" w:hAnsi="Times New Roman"/>
          <w:sz w:val="24"/>
          <w:szCs w:val="24"/>
          <w:lang w:val="en-US"/>
        </w:rPr>
        <w:t xml:space="preserve"> 1999. Triangulation in </w:t>
      </w:r>
      <w:r w:rsidR="001169DD">
        <w:rPr>
          <w:rFonts w:ascii="Times New Roman" w:hAnsi="Times New Roman"/>
          <w:sz w:val="24"/>
          <w:szCs w:val="24"/>
          <w:lang w:val="en-US"/>
        </w:rPr>
        <w:t>q</w:t>
      </w:r>
      <w:r w:rsidRPr="0082764D">
        <w:rPr>
          <w:rFonts w:ascii="Times New Roman" w:hAnsi="Times New Roman"/>
          <w:sz w:val="24"/>
          <w:szCs w:val="24"/>
          <w:lang w:val="en-US"/>
        </w:rPr>
        <w:t xml:space="preserve">ualitative </w:t>
      </w:r>
      <w:r w:rsidR="001169DD">
        <w:rPr>
          <w:rFonts w:ascii="Times New Roman" w:hAnsi="Times New Roman"/>
          <w:sz w:val="24"/>
          <w:szCs w:val="24"/>
          <w:lang w:val="en-US"/>
        </w:rPr>
        <w:t>t</w:t>
      </w:r>
      <w:r w:rsidRPr="0082764D">
        <w:rPr>
          <w:rFonts w:ascii="Times New Roman" w:hAnsi="Times New Roman"/>
          <w:sz w:val="24"/>
          <w:szCs w:val="24"/>
          <w:lang w:val="en-US"/>
        </w:rPr>
        <w:t xml:space="preserve">ourism </w:t>
      </w:r>
      <w:r w:rsidR="001169DD">
        <w:rPr>
          <w:rFonts w:ascii="Times New Roman" w:hAnsi="Times New Roman"/>
          <w:sz w:val="24"/>
          <w:szCs w:val="24"/>
          <w:lang w:val="en-US"/>
        </w:rPr>
        <w:t>r</w:t>
      </w:r>
      <w:r w:rsidRPr="0082764D">
        <w:rPr>
          <w:rFonts w:ascii="Times New Roman" w:hAnsi="Times New Roman"/>
          <w:sz w:val="24"/>
          <w:szCs w:val="24"/>
          <w:lang w:val="en-US"/>
        </w:rPr>
        <w:t xml:space="preserve">esearch. </w:t>
      </w:r>
      <w:r w:rsidRPr="0082764D">
        <w:rPr>
          <w:rFonts w:ascii="Times New Roman" w:hAnsi="Times New Roman"/>
          <w:i/>
          <w:sz w:val="24"/>
          <w:szCs w:val="24"/>
          <w:lang w:val="en-US"/>
        </w:rPr>
        <w:t>Tourism Management</w:t>
      </w:r>
      <w:r w:rsidR="002A3A83">
        <w:rPr>
          <w:rFonts w:ascii="Times New Roman" w:hAnsi="Times New Roman"/>
          <w:i/>
          <w:sz w:val="24"/>
          <w:szCs w:val="24"/>
          <w:lang w:val="en-US"/>
        </w:rPr>
        <w:t>,</w:t>
      </w:r>
      <w:r w:rsidRPr="0082764D">
        <w:rPr>
          <w:rFonts w:ascii="Times New Roman" w:hAnsi="Times New Roman"/>
          <w:i/>
          <w:sz w:val="24"/>
          <w:szCs w:val="24"/>
          <w:lang w:val="en-US"/>
        </w:rPr>
        <w:t xml:space="preserve"> </w:t>
      </w:r>
      <w:r w:rsidRPr="002A3A83">
        <w:rPr>
          <w:rFonts w:ascii="Times New Roman" w:hAnsi="Times New Roman"/>
          <w:i/>
          <w:sz w:val="24"/>
          <w:szCs w:val="24"/>
          <w:lang w:val="en-US"/>
        </w:rPr>
        <w:t>20</w:t>
      </w:r>
      <w:r w:rsidRPr="0082764D">
        <w:rPr>
          <w:rFonts w:ascii="Times New Roman" w:hAnsi="Times New Roman"/>
          <w:sz w:val="24"/>
          <w:szCs w:val="24"/>
          <w:lang w:val="en-US"/>
        </w:rPr>
        <w:t>(1)</w:t>
      </w:r>
      <w:r w:rsidR="00F44A07">
        <w:rPr>
          <w:rFonts w:ascii="Times New Roman" w:hAnsi="Times New Roman"/>
          <w:sz w:val="24"/>
          <w:szCs w:val="24"/>
          <w:lang w:val="en-US"/>
        </w:rPr>
        <w:t>,</w:t>
      </w:r>
      <w:r w:rsidRPr="0082764D">
        <w:rPr>
          <w:rFonts w:ascii="Times New Roman" w:hAnsi="Times New Roman"/>
          <w:sz w:val="24"/>
          <w:szCs w:val="24"/>
          <w:lang w:val="en-US"/>
        </w:rPr>
        <w:t xml:space="preserve"> 157-</w:t>
      </w:r>
      <w:r w:rsidR="00F44A07">
        <w:rPr>
          <w:rFonts w:ascii="Times New Roman" w:hAnsi="Times New Roman"/>
          <w:sz w:val="24"/>
          <w:szCs w:val="24"/>
          <w:lang w:val="en-US"/>
        </w:rPr>
        <w:t>1</w:t>
      </w:r>
      <w:r w:rsidRPr="0082764D">
        <w:rPr>
          <w:rFonts w:ascii="Times New Roman" w:hAnsi="Times New Roman"/>
          <w:sz w:val="24"/>
          <w:szCs w:val="24"/>
          <w:lang w:val="en-US"/>
        </w:rPr>
        <w:t>61.</w:t>
      </w:r>
    </w:p>
    <w:p w:rsidR="008A513F" w:rsidRPr="0082764D" w:rsidRDefault="008A513F" w:rsidP="00875201">
      <w:pPr>
        <w:autoSpaceDE w:val="0"/>
        <w:autoSpaceDN w:val="0"/>
        <w:adjustRightInd w:val="0"/>
        <w:spacing w:after="200" w:line="240" w:lineRule="auto"/>
        <w:rPr>
          <w:rFonts w:ascii="Times New Roman" w:hAnsi="Times New Roman"/>
          <w:sz w:val="24"/>
          <w:szCs w:val="24"/>
          <w:lang w:val="en-US"/>
        </w:rPr>
      </w:pPr>
      <w:r w:rsidRPr="0082764D">
        <w:rPr>
          <w:rFonts w:ascii="Times New Roman" w:hAnsi="Times New Roman"/>
          <w:sz w:val="24"/>
          <w:szCs w:val="24"/>
          <w:lang w:val="en-US"/>
        </w:rPr>
        <w:t>Facebook</w:t>
      </w:r>
      <w:r w:rsidR="002A3A83">
        <w:rPr>
          <w:rFonts w:ascii="Times New Roman" w:hAnsi="Times New Roman"/>
          <w:sz w:val="24"/>
          <w:szCs w:val="24"/>
          <w:lang w:val="en-US"/>
        </w:rPr>
        <w:t>,</w:t>
      </w:r>
      <w:r w:rsidRPr="0082764D">
        <w:rPr>
          <w:rFonts w:ascii="Times New Roman" w:hAnsi="Times New Roman"/>
          <w:sz w:val="24"/>
          <w:szCs w:val="24"/>
          <w:lang w:val="en-US"/>
        </w:rPr>
        <w:t xml:space="preserve"> </w:t>
      </w:r>
      <w:r w:rsidR="00C36075" w:rsidRPr="0082764D">
        <w:rPr>
          <w:rFonts w:ascii="Times New Roman" w:hAnsi="Times New Roman"/>
          <w:sz w:val="24"/>
          <w:szCs w:val="24"/>
          <w:lang w:val="en-US"/>
        </w:rPr>
        <w:t>202</w:t>
      </w:r>
      <w:r w:rsidR="00C36075">
        <w:rPr>
          <w:rFonts w:ascii="Times New Roman" w:hAnsi="Times New Roman"/>
          <w:sz w:val="24"/>
          <w:szCs w:val="24"/>
          <w:lang w:val="en-US"/>
        </w:rPr>
        <w:t>1</w:t>
      </w:r>
      <w:r w:rsidRPr="0082764D">
        <w:rPr>
          <w:rFonts w:ascii="Times New Roman" w:hAnsi="Times New Roman"/>
          <w:sz w:val="24"/>
          <w:szCs w:val="24"/>
          <w:lang w:val="en-US"/>
        </w:rPr>
        <w:t xml:space="preserve">. Fight the </w:t>
      </w:r>
      <w:r w:rsidR="001169DD">
        <w:rPr>
          <w:rFonts w:ascii="Times New Roman" w:hAnsi="Times New Roman"/>
          <w:sz w:val="24"/>
          <w:szCs w:val="24"/>
          <w:lang w:val="en-US"/>
        </w:rPr>
        <w:t>b</w:t>
      </w:r>
      <w:r w:rsidRPr="0082764D">
        <w:rPr>
          <w:rFonts w:ascii="Times New Roman" w:hAnsi="Times New Roman"/>
          <w:sz w:val="24"/>
          <w:szCs w:val="24"/>
          <w:lang w:val="en-US"/>
        </w:rPr>
        <w:t xml:space="preserve">ad </w:t>
      </w:r>
      <w:r w:rsidR="001169DD">
        <w:rPr>
          <w:rFonts w:ascii="Times New Roman" w:hAnsi="Times New Roman"/>
          <w:sz w:val="24"/>
          <w:szCs w:val="24"/>
          <w:lang w:val="en-US"/>
        </w:rPr>
        <w:t>p</w:t>
      </w:r>
      <w:r w:rsidRPr="0082764D">
        <w:rPr>
          <w:rFonts w:ascii="Times New Roman" w:hAnsi="Times New Roman"/>
          <w:sz w:val="24"/>
          <w:szCs w:val="24"/>
          <w:lang w:val="en-US"/>
        </w:rPr>
        <w:t>ractices of Booking.</w:t>
      </w:r>
      <w:r w:rsidR="002A3A83">
        <w:rPr>
          <w:rFonts w:ascii="Times New Roman" w:hAnsi="Times New Roman"/>
          <w:sz w:val="24"/>
          <w:szCs w:val="24"/>
          <w:lang w:val="en-US"/>
        </w:rPr>
        <w:t xml:space="preserve"> </w:t>
      </w:r>
      <w:r w:rsidR="0003413B">
        <w:rPr>
          <w:rFonts w:ascii="Times New Roman" w:hAnsi="Times New Roman"/>
          <w:sz w:val="24"/>
          <w:szCs w:val="24"/>
        </w:rPr>
        <w:t xml:space="preserve">Retrieved from: </w:t>
      </w:r>
      <w:hyperlink r:id="rId14" w:history="1">
        <w:r w:rsidRPr="0082764D">
          <w:rPr>
            <w:rStyle w:val="Hyperlink"/>
            <w:rFonts w:ascii="Times New Roman" w:hAnsi="Times New Roman"/>
            <w:sz w:val="24"/>
            <w:szCs w:val="24"/>
            <w:lang w:val="en-US"/>
          </w:rPr>
          <w:t>https://www.facebook.com/groups/2838169416303273/</w:t>
        </w:r>
      </w:hyperlink>
      <w:r w:rsidRPr="0082764D">
        <w:rPr>
          <w:rFonts w:ascii="Times New Roman" w:hAnsi="Times New Roman"/>
          <w:sz w:val="24"/>
          <w:szCs w:val="24"/>
          <w:lang w:val="en-US"/>
        </w:rPr>
        <w:t xml:space="preserve"> </w:t>
      </w:r>
      <w:r w:rsidRPr="0082764D">
        <w:rPr>
          <w:rFonts w:ascii="Times New Roman" w:hAnsi="Times New Roman"/>
          <w:sz w:val="24"/>
          <w:szCs w:val="24"/>
        </w:rPr>
        <w:t xml:space="preserve">(accessed </w:t>
      </w:r>
      <w:r w:rsidR="00325B8B">
        <w:rPr>
          <w:rFonts w:ascii="Times New Roman" w:hAnsi="Times New Roman"/>
          <w:sz w:val="24"/>
          <w:szCs w:val="24"/>
        </w:rPr>
        <w:t>January</w:t>
      </w:r>
      <w:r w:rsidR="00325B8B" w:rsidRPr="0082764D">
        <w:rPr>
          <w:rFonts w:ascii="Times New Roman" w:hAnsi="Times New Roman"/>
          <w:sz w:val="24"/>
          <w:szCs w:val="24"/>
        </w:rPr>
        <w:t xml:space="preserve"> </w:t>
      </w:r>
      <w:r w:rsidR="00325B8B">
        <w:rPr>
          <w:rFonts w:ascii="Times New Roman" w:hAnsi="Times New Roman"/>
          <w:sz w:val="24"/>
          <w:szCs w:val="24"/>
        </w:rPr>
        <w:t>2</w:t>
      </w:r>
      <w:r w:rsidR="00AA4352">
        <w:rPr>
          <w:rFonts w:ascii="Times New Roman" w:hAnsi="Times New Roman"/>
          <w:sz w:val="24"/>
          <w:szCs w:val="24"/>
        </w:rPr>
        <w:t>0</w:t>
      </w:r>
      <w:r w:rsidRPr="0082764D">
        <w:rPr>
          <w:rFonts w:ascii="Times New Roman" w:hAnsi="Times New Roman"/>
          <w:sz w:val="24"/>
          <w:szCs w:val="24"/>
        </w:rPr>
        <w:t>, 202</w:t>
      </w:r>
      <w:r w:rsidR="00325B8B">
        <w:rPr>
          <w:rFonts w:ascii="Times New Roman" w:hAnsi="Times New Roman"/>
          <w:sz w:val="24"/>
          <w:szCs w:val="24"/>
        </w:rPr>
        <w:t>1</w:t>
      </w:r>
      <w:r w:rsidRPr="0082764D">
        <w:rPr>
          <w:rFonts w:ascii="Times New Roman" w:hAnsi="Times New Roman"/>
          <w:sz w:val="24"/>
          <w:szCs w:val="24"/>
        </w:rPr>
        <w:t>)</w:t>
      </w:r>
      <w:r w:rsidRPr="0082764D">
        <w:rPr>
          <w:rFonts w:ascii="Times New Roman" w:hAnsi="Times New Roman"/>
          <w:sz w:val="24"/>
          <w:szCs w:val="24"/>
          <w:highlight w:val="yellow"/>
        </w:rPr>
        <w:t xml:space="preserve">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Ford, R. C., Wang</w:t>
      </w:r>
      <w:r w:rsidR="002A3A83">
        <w:rPr>
          <w:rFonts w:ascii="Times New Roman" w:hAnsi="Times New Roman"/>
          <w:sz w:val="24"/>
          <w:szCs w:val="24"/>
        </w:rPr>
        <w:t>,</w:t>
      </w:r>
      <w:r w:rsidR="002A3A83" w:rsidRPr="002A3A83">
        <w:rPr>
          <w:rFonts w:ascii="Times New Roman" w:hAnsi="Times New Roman"/>
          <w:sz w:val="24"/>
          <w:szCs w:val="24"/>
        </w:rPr>
        <w:t xml:space="preserve"> </w:t>
      </w:r>
      <w:r w:rsidR="002A3A83" w:rsidRPr="0082764D">
        <w:rPr>
          <w:rFonts w:ascii="Times New Roman" w:hAnsi="Times New Roman"/>
          <w:sz w:val="24"/>
          <w:szCs w:val="24"/>
        </w:rPr>
        <w:t>Y.</w:t>
      </w:r>
      <w:r w:rsidRPr="0082764D">
        <w:rPr>
          <w:rFonts w:ascii="Times New Roman" w:hAnsi="Times New Roman"/>
          <w:sz w:val="24"/>
          <w:szCs w:val="24"/>
        </w:rPr>
        <w:t>, Vestal</w:t>
      </w:r>
      <w:r w:rsidR="002A3A83">
        <w:rPr>
          <w:rFonts w:ascii="Times New Roman" w:hAnsi="Times New Roman"/>
          <w:sz w:val="24"/>
          <w:szCs w:val="24"/>
        </w:rPr>
        <w:t>,</w:t>
      </w:r>
      <w:r w:rsidR="002A3A83" w:rsidRPr="002A3A83">
        <w:rPr>
          <w:rFonts w:ascii="Times New Roman" w:hAnsi="Times New Roman"/>
          <w:sz w:val="24"/>
          <w:szCs w:val="24"/>
        </w:rPr>
        <w:t xml:space="preserve"> </w:t>
      </w:r>
      <w:r w:rsidR="002A3A83" w:rsidRPr="0082764D">
        <w:rPr>
          <w:rFonts w:ascii="Times New Roman" w:hAnsi="Times New Roman"/>
          <w:sz w:val="24"/>
          <w:szCs w:val="24"/>
        </w:rPr>
        <w:t>A.</w:t>
      </w:r>
      <w:r w:rsidR="00875201">
        <w:rPr>
          <w:rFonts w:ascii="Times New Roman" w:hAnsi="Times New Roman"/>
          <w:sz w:val="24"/>
          <w:szCs w:val="24"/>
        </w:rPr>
        <w:t>,</w:t>
      </w:r>
      <w:r w:rsidRPr="0082764D">
        <w:rPr>
          <w:rFonts w:ascii="Times New Roman" w:hAnsi="Times New Roman"/>
          <w:sz w:val="24"/>
          <w:szCs w:val="24"/>
        </w:rPr>
        <w:t xml:space="preserve"> 2012. Power </w:t>
      </w:r>
      <w:r w:rsidR="001169DD">
        <w:rPr>
          <w:rFonts w:ascii="Times New Roman" w:hAnsi="Times New Roman"/>
          <w:sz w:val="24"/>
          <w:szCs w:val="24"/>
        </w:rPr>
        <w:t>a</w:t>
      </w:r>
      <w:r w:rsidRPr="0082764D">
        <w:rPr>
          <w:rFonts w:ascii="Times New Roman" w:hAnsi="Times New Roman"/>
          <w:sz w:val="24"/>
          <w:szCs w:val="24"/>
        </w:rPr>
        <w:t xml:space="preserve">symmetries in </w:t>
      </w:r>
      <w:r w:rsidR="001169DD">
        <w:rPr>
          <w:rFonts w:ascii="Times New Roman" w:hAnsi="Times New Roman"/>
          <w:sz w:val="24"/>
          <w:szCs w:val="24"/>
        </w:rPr>
        <w:t>t</w:t>
      </w:r>
      <w:r w:rsidRPr="0082764D">
        <w:rPr>
          <w:rFonts w:ascii="Times New Roman" w:hAnsi="Times New Roman"/>
          <w:sz w:val="24"/>
          <w:szCs w:val="24"/>
        </w:rPr>
        <w:t xml:space="preserve">ourism </w:t>
      </w:r>
      <w:r w:rsidR="001169DD">
        <w:rPr>
          <w:rFonts w:ascii="Times New Roman" w:hAnsi="Times New Roman"/>
          <w:sz w:val="24"/>
          <w:szCs w:val="24"/>
        </w:rPr>
        <w:t>d</w:t>
      </w:r>
      <w:r w:rsidRPr="0082764D">
        <w:rPr>
          <w:rFonts w:ascii="Times New Roman" w:hAnsi="Times New Roman"/>
          <w:sz w:val="24"/>
          <w:szCs w:val="24"/>
        </w:rPr>
        <w:t xml:space="preserve">istribution </w:t>
      </w:r>
      <w:r w:rsidR="001169DD">
        <w:rPr>
          <w:rFonts w:ascii="Times New Roman" w:hAnsi="Times New Roman"/>
          <w:sz w:val="24"/>
          <w:szCs w:val="24"/>
        </w:rPr>
        <w:t>n</w:t>
      </w:r>
      <w:r w:rsidRPr="0082764D">
        <w:rPr>
          <w:rFonts w:ascii="Times New Roman" w:hAnsi="Times New Roman"/>
          <w:sz w:val="24"/>
          <w:szCs w:val="24"/>
        </w:rPr>
        <w:t xml:space="preserve">etworks. </w:t>
      </w:r>
      <w:r w:rsidRPr="0082764D">
        <w:rPr>
          <w:rFonts w:ascii="Times New Roman" w:hAnsi="Times New Roman"/>
          <w:i/>
          <w:sz w:val="24"/>
          <w:szCs w:val="24"/>
        </w:rPr>
        <w:t>Annals of Tourism Research</w:t>
      </w:r>
      <w:r w:rsidR="002A3A83">
        <w:rPr>
          <w:rFonts w:ascii="Times New Roman" w:hAnsi="Times New Roman"/>
          <w:i/>
          <w:sz w:val="24"/>
          <w:szCs w:val="24"/>
        </w:rPr>
        <w:t>,</w:t>
      </w:r>
      <w:r w:rsidRPr="0082764D">
        <w:rPr>
          <w:rFonts w:ascii="Times New Roman" w:hAnsi="Times New Roman"/>
          <w:i/>
          <w:sz w:val="24"/>
          <w:szCs w:val="24"/>
        </w:rPr>
        <w:t xml:space="preserve"> </w:t>
      </w:r>
      <w:r w:rsidRPr="002A3A83">
        <w:rPr>
          <w:rFonts w:ascii="Times New Roman" w:hAnsi="Times New Roman"/>
          <w:i/>
          <w:sz w:val="24"/>
          <w:szCs w:val="24"/>
        </w:rPr>
        <w:t>39</w:t>
      </w:r>
      <w:r w:rsidRPr="0082764D">
        <w:rPr>
          <w:rFonts w:ascii="Times New Roman" w:hAnsi="Times New Roman"/>
          <w:sz w:val="24"/>
          <w:szCs w:val="24"/>
        </w:rPr>
        <w:t>(2)</w:t>
      </w:r>
      <w:r w:rsidR="00F44A07">
        <w:rPr>
          <w:rFonts w:ascii="Times New Roman" w:hAnsi="Times New Roman"/>
          <w:sz w:val="24"/>
          <w:szCs w:val="24"/>
        </w:rPr>
        <w:t>,</w:t>
      </w:r>
      <w:r w:rsidRPr="0082764D">
        <w:rPr>
          <w:rFonts w:ascii="Times New Roman" w:hAnsi="Times New Roman"/>
          <w:sz w:val="24"/>
          <w:szCs w:val="24"/>
        </w:rPr>
        <w:t xml:space="preserve"> 755-</w:t>
      </w:r>
      <w:r w:rsidR="00F44A07">
        <w:rPr>
          <w:rFonts w:ascii="Times New Roman" w:hAnsi="Times New Roman"/>
          <w:sz w:val="24"/>
          <w:szCs w:val="24"/>
        </w:rPr>
        <w:t>7</w:t>
      </w:r>
      <w:r w:rsidRPr="0082764D">
        <w:rPr>
          <w:rFonts w:ascii="Times New Roman" w:hAnsi="Times New Roman"/>
          <w:sz w:val="24"/>
          <w:szCs w:val="24"/>
        </w:rPr>
        <w:t>79.</w:t>
      </w:r>
    </w:p>
    <w:p w:rsidR="008A513F" w:rsidRDefault="008A513F" w:rsidP="00E83D27">
      <w:pPr>
        <w:autoSpaceDE w:val="0"/>
        <w:autoSpaceDN w:val="0"/>
        <w:adjustRightInd w:val="0"/>
        <w:spacing w:after="200" w:line="240" w:lineRule="auto"/>
        <w:rPr>
          <w:rFonts w:ascii="Times New Roman" w:hAnsi="Times New Roman"/>
          <w:sz w:val="24"/>
          <w:szCs w:val="24"/>
          <w:lang w:val="en-US"/>
        </w:rPr>
      </w:pPr>
      <w:r w:rsidRPr="0082764D">
        <w:rPr>
          <w:rFonts w:ascii="Times New Roman" w:hAnsi="Times New Roman"/>
          <w:sz w:val="24"/>
          <w:szCs w:val="24"/>
          <w:lang w:val="en-US"/>
        </w:rPr>
        <w:t xml:space="preserve">Fotiadis, A.K., Vassiliadis, </w:t>
      </w:r>
      <w:r w:rsidR="002A3A83" w:rsidRPr="0082764D">
        <w:rPr>
          <w:rFonts w:ascii="Times New Roman" w:hAnsi="Times New Roman"/>
          <w:sz w:val="24"/>
          <w:szCs w:val="24"/>
          <w:lang w:val="en-US"/>
        </w:rPr>
        <w:t>C.A.</w:t>
      </w:r>
      <w:r w:rsidR="002A3A83">
        <w:rPr>
          <w:rFonts w:ascii="Times New Roman" w:hAnsi="Times New Roman"/>
          <w:sz w:val="24"/>
          <w:szCs w:val="24"/>
          <w:lang w:val="en-US"/>
        </w:rPr>
        <w:t>,</w:t>
      </w:r>
      <w:r w:rsidR="002A3A83" w:rsidRPr="0082764D">
        <w:rPr>
          <w:rFonts w:ascii="Times New Roman" w:hAnsi="Times New Roman"/>
          <w:sz w:val="24"/>
          <w:szCs w:val="24"/>
          <w:lang w:val="en-US"/>
        </w:rPr>
        <w:t xml:space="preserve"> </w:t>
      </w:r>
      <w:r w:rsidRPr="0082764D">
        <w:rPr>
          <w:rFonts w:ascii="Times New Roman" w:hAnsi="Times New Roman"/>
          <w:sz w:val="24"/>
          <w:szCs w:val="24"/>
          <w:lang w:val="en-US"/>
        </w:rPr>
        <w:t>Rekleitis</w:t>
      </w:r>
      <w:r w:rsidR="002A3A83">
        <w:rPr>
          <w:rFonts w:ascii="Times New Roman" w:hAnsi="Times New Roman"/>
          <w:sz w:val="24"/>
          <w:szCs w:val="24"/>
          <w:lang w:val="en-US"/>
        </w:rPr>
        <w:t>,</w:t>
      </w:r>
      <w:r w:rsidR="002A3A83" w:rsidRPr="002A3A83">
        <w:rPr>
          <w:rFonts w:ascii="Times New Roman" w:hAnsi="Times New Roman"/>
          <w:sz w:val="24"/>
          <w:szCs w:val="24"/>
          <w:lang w:val="en-US"/>
        </w:rPr>
        <w:t xml:space="preserve"> </w:t>
      </w:r>
      <w:r w:rsidR="002A3A83" w:rsidRPr="0082764D">
        <w:rPr>
          <w:rFonts w:ascii="Times New Roman" w:hAnsi="Times New Roman"/>
          <w:sz w:val="24"/>
          <w:szCs w:val="24"/>
          <w:lang w:val="en-US"/>
        </w:rPr>
        <w:t>P.D</w:t>
      </w:r>
      <w:r w:rsidRPr="0082764D">
        <w:rPr>
          <w:rFonts w:ascii="Times New Roman" w:hAnsi="Times New Roman"/>
          <w:sz w:val="24"/>
          <w:szCs w:val="24"/>
          <w:lang w:val="en-US"/>
        </w:rPr>
        <w:t>.</w:t>
      </w:r>
      <w:r w:rsidR="00875201">
        <w:rPr>
          <w:rFonts w:ascii="Times New Roman" w:hAnsi="Times New Roman"/>
          <w:sz w:val="24"/>
          <w:szCs w:val="24"/>
          <w:lang w:val="en-US"/>
        </w:rPr>
        <w:t>,</w:t>
      </w:r>
      <w:r w:rsidRPr="0082764D">
        <w:rPr>
          <w:rFonts w:ascii="Times New Roman" w:hAnsi="Times New Roman"/>
          <w:sz w:val="24"/>
          <w:szCs w:val="24"/>
          <w:lang w:val="en-US"/>
        </w:rPr>
        <w:t xml:space="preserve"> 2013. Constraints and </w:t>
      </w:r>
      <w:r w:rsidR="001169DD">
        <w:rPr>
          <w:rFonts w:ascii="Times New Roman" w:hAnsi="Times New Roman"/>
          <w:sz w:val="24"/>
          <w:szCs w:val="24"/>
          <w:lang w:val="en-US"/>
        </w:rPr>
        <w:t>b</w:t>
      </w:r>
      <w:r w:rsidRPr="0082764D">
        <w:rPr>
          <w:rFonts w:ascii="Times New Roman" w:hAnsi="Times New Roman"/>
          <w:sz w:val="24"/>
          <w:szCs w:val="24"/>
          <w:lang w:val="en-US"/>
        </w:rPr>
        <w:t xml:space="preserve">enefits of </w:t>
      </w:r>
      <w:r w:rsidR="001169DD">
        <w:rPr>
          <w:rFonts w:ascii="Times New Roman" w:hAnsi="Times New Roman"/>
          <w:sz w:val="24"/>
          <w:szCs w:val="24"/>
          <w:lang w:val="en-US"/>
        </w:rPr>
        <w:t>s</w:t>
      </w:r>
      <w:r w:rsidRPr="0082764D">
        <w:rPr>
          <w:rFonts w:ascii="Times New Roman" w:hAnsi="Times New Roman"/>
          <w:sz w:val="24"/>
          <w:szCs w:val="24"/>
          <w:lang w:val="en-US"/>
        </w:rPr>
        <w:t xml:space="preserve">ustainable </w:t>
      </w:r>
      <w:r w:rsidR="001169DD">
        <w:rPr>
          <w:rFonts w:ascii="Times New Roman" w:hAnsi="Times New Roman"/>
          <w:sz w:val="24"/>
          <w:szCs w:val="24"/>
          <w:lang w:val="en-US"/>
        </w:rPr>
        <w:t>d</w:t>
      </w:r>
      <w:r w:rsidRPr="0082764D">
        <w:rPr>
          <w:rFonts w:ascii="Times New Roman" w:hAnsi="Times New Roman"/>
          <w:sz w:val="24"/>
          <w:szCs w:val="24"/>
          <w:lang w:val="en-US"/>
        </w:rPr>
        <w:t xml:space="preserve">evelopment: A </w:t>
      </w:r>
      <w:r w:rsidR="001169DD">
        <w:rPr>
          <w:rFonts w:ascii="Times New Roman" w:hAnsi="Times New Roman"/>
          <w:sz w:val="24"/>
          <w:szCs w:val="24"/>
          <w:lang w:val="en-US"/>
        </w:rPr>
        <w:t>c</w:t>
      </w:r>
      <w:r w:rsidRPr="0082764D">
        <w:rPr>
          <w:rFonts w:ascii="Times New Roman" w:hAnsi="Times New Roman"/>
          <w:sz w:val="24"/>
          <w:szCs w:val="24"/>
          <w:lang w:val="en-US"/>
        </w:rPr>
        <w:t xml:space="preserve">ase </w:t>
      </w:r>
      <w:r w:rsidR="001169DD">
        <w:rPr>
          <w:rFonts w:ascii="Times New Roman" w:hAnsi="Times New Roman"/>
          <w:sz w:val="24"/>
          <w:szCs w:val="24"/>
          <w:lang w:val="en-US"/>
        </w:rPr>
        <w:t>s</w:t>
      </w:r>
      <w:r w:rsidRPr="0082764D">
        <w:rPr>
          <w:rFonts w:ascii="Times New Roman" w:hAnsi="Times New Roman"/>
          <w:sz w:val="24"/>
          <w:szCs w:val="24"/>
          <w:lang w:val="en-US"/>
        </w:rPr>
        <w:t xml:space="preserve">tudy </w:t>
      </w:r>
      <w:r w:rsidR="001169DD">
        <w:rPr>
          <w:rFonts w:ascii="Times New Roman" w:hAnsi="Times New Roman"/>
          <w:sz w:val="24"/>
          <w:szCs w:val="24"/>
          <w:lang w:val="en-US"/>
        </w:rPr>
        <w:t>b</w:t>
      </w:r>
      <w:r w:rsidRPr="0082764D">
        <w:rPr>
          <w:rFonts w:ascii="Times New Roman" w:hAnsi="Times New Roman"/>
          <w:sz w:val="24"/>
          <w:szCs w:val="24"/>
          <w:lang w:val="en-US"/>
        </w:rPr>
        <w:t xml:space="preserve">ased on the </w:t>
      </w:r>
      <w:r w:rsidR="001169DD">
        <w:rPr>
          <w:rFonts w:ascii="Times New Roman" w:hAnsi="Times New Roman"/>
          <w:sz w:val="24"/>
          <w:szCs w:val="24"/>
          <w:lang w:val="en-US"/>
        </w:rPr>
        <w:t>p</w:t>
      </w:r>
      <w:r w:rsidRPr="0082764D">
        <w:rPr>
          <w:rFonts w:ascii="Times New Roman" w:hAnsi="Times New Roman"/>
          <w:sz w:val="24"/>
          <w:szCs w:val="24"/>
          <w:lang w:val="en-US"/>
        </w:rPr>
        <w:t xml:space="preserve">erceptions of </w:t>
      </w:r>
      <w:r w:rsidR="001169DD">
        <w:rPr>
          <w:rFonts w:ascii="Times New Roman" w:hAnsi="Times New Roman"/>
          <w:sz w:val="24"/>
          <w:szCs w:val="24"/>
          <w:lang w:val="en-US"/>
        </w:rPr>
        <w:t>s</w:t>
      </w:r>
      <w:r w:rsidRPr="0082764D">
        <w:rPr>
          <w:rFonts w:ascii="Times New Roman" w:hAnsi="Times New Roman"/>
          <w:sz w:val="24"/>
          <w:szCs w:val="24"/>
          <w:lang w:val="en-US"/>
        </w:rPr>
        <w:t>mall-</w:t>
      </w:r>
      <w:r w:rsidR="001169DD">
        <w:rPr>
          <w:rFonts w:ascii="Times New Roman" w:hAnsi="Times New Roman"/>
          <w:sz w:val="24"/>
          <w:szCs w:val="24"/>
          <w:lang w:val="en-US"/>
        </w:rPr>
        <w:t>h</w:t>
      </w:r>
      <w:r w:rsidRPr="0082764D">
        <w:rPr>
          <w:rFonts w:ascii="Times New Roman" w:hAnsi="Times New Roman"/>
          <w:sz w:val="24"/>
          <w:szCs w:val="24"/>
          <w:lang w:val="en-US"/>
        </w:rPr>
        <w:t xml:space="preserve">otel </w:t>
      </w:r>
      <w:r w:rsidR="001169DD">
        <w:rPr>
          <w:rFonts w:ascii="Times New Roman" w:hAnsi="Times New Roman"/>
          <w:sz w:val="24"/>
          <w:szCs w:val="24"/>
          <w:lang w:val="en-US"/>
        </w:rPr>
        <w:t>e</w:t>
      </w:r>
      <w:r w:rsidRPr="0082764D">
        <w:rPr>
          <w:rFonts w:ascii="Times New Roman" w:hAnsi="Times New Roman"/>
          <w:sz w:val="24"/>
          <w:szCs w:val="24"/>
          <w:lang w:val="en-US"/>
        </w:rPr>
        <w:t xml:space="preserve">ntrepreneurs in Greece. </w:t>
      </w:r>
      <w:r w:rsidRPr="0082764D">
        <w:rPr>
          <w:rFonts w:ascii="Times New Roman" w:hAnsi="Times New Roman"/>
          <w:i/>
          <w:sz w:val="24"/>
          <w:szCs w:val="24"/>
          <w:lang w:val="en-US"/>
        </w:rPr>
        <w:t>Anatolia</w:t>
      </w:r>
      <w:r w:rsidR="002A3A83">
        <w:rPr>
          <w:rFonts w:ascii="Times New Roman" w:hAnsi="Times New Roman"/>
          <w:i/>
          <w:sz w:val="24"/>
          <w:szCs w:val="24"/>
          <w:lang w:val="en-US"/>
        </w:rPr>
        <w:t>,</w:t>
      </w:r>
      <w:r w:rsidRPr="0082764D">
        <w:rPr>
          <w:rFonts w:ascii="Times New Roman" w:hAnsi="Times New Roman"/>
          <w:i/>
          <w:sz w:val="24"/>
          <w:szCs w:val="24"/>
          <w:lang w:val="en-US"/>
        </w:rPr>
        <w:t xml:space="preserve"> </w:t>
      </w:r>
      <w:r w:rsidRPr="002A3A83">
        <w:rPr>
          <w:rFonts w:ascii="Times New Roman" w:hAnsi="Times New Roman"/>
          <w:i/>
          <w:sz w:val="24"/>
          <w:szCs w:val="24"/>
          <w:lang w:val="en-US"/>
        </w:rPr>
        <w:t>24</w:t>
      </w:r>
      <w:r w:rsidRPr="0082764D">
        <w:rPr>
          <w:rFonts w:ascii="Times New Roman" w:hAnsi="Times New Roman"/>
          <w:sz w:val="24"/>
          <w:szCs w:val="24"/>
          <w:lang w:val="en-US"/>
        </w:rPr>
        <w:t>(2)</w:t>
      </w:r>
      <w:r w:rsidR="00F44A07">
        <w:rPr>
          <w:rFonts w:ascii="Times New Roman" w:hAnsi="Times New Roman"/>
          <w:sz w:val="24"/>
          <w:szCs w:val="24"/>
          <w:lang w:val="en-US"/>
        </w:rPr>
        <w:t>,</w:t>
      </w:r>
      <w:r w:rsidRPr="0082764D">
        <w:rPr>
          <w:rFonts w:ascii="Times New Roman" w:hAnsi="Times New Roman"/>
          <w:sz w:val="24"/>
          <w:szCs w:val="24"/>
          <w:lang w:val="en-US"/>
        </w:rPr>
        <w:t xml:space="preserve"> 144-</w:t>
      </w:r>
      <w:r w:rsidR="00F44A07">
        <w:rPr>
          <w:rFonts w:ascii="Times New Roman" w:hAnsi="Times New Roman"/>
          <w:sz w:val="24"/>
          <w:szCs w:val="24"/>
          <w:lang w:val="en-US"/>
        </w:rPr>
        <w:t>1</w:t>
      </w:r>
      <w:r w:rsidRPr="0082764D">
        <w:rPr>
          <w:rFonts w:ascii="Times New Roman" w:hAnsi="Times New Roman"/>
          <w:sz w:val="24"/>
          <w:szCs w:val="24"/>
          <w:lang w:val="en-US"/>
        </w:rPr>
        <w:t>61.</w:t>
      </w:r>
    </w:p>
    <w:p w:rsidR="00AF5736" w:rsidRDefault="00AF5736" w:rsidP="00E83D27">
      <w:pPr>
        <w:autoSpaceDE w:val="0"/>
        <w:autoSpaceDN w:val="0"/>
        <w:adjustRightInd w:val="0"/>
        <w:spacing w:after="200" w:line="240" w:lineRule="auto"/>
        <w:rPr>
          <w:rFonts w:ascii="Times New Roman" w:hAnsi="Times New Roman"/>
          <w:sz w:val="24"/>
          <w:szCs w:val="24"/>
          <w:lang w:val="en-US"/>
        </w:rPr>
      </w:pPr>
      <w:r>
        <w:rPr>
          <w:rFonts w:ascii="Times New Roman" w:hAnsi="Times New Roman"/>
          <w:sz w:val="24"/>
          <w:szCs w:val="24"/>
          <w:lang w:val="en-US"/>
        </w:rPr>
        <w:t>GBR Consulting</w:t>
      </w:r>
      <w:r w:rsidR="00875201">
        <w:rPr>
          <w:rFonts w:ascii="Times New Roman" w:hAnsi="Times New Roman"/>
          <w:sz w:val="24"/>
          <w:szCs w:val="24"/>
          <w:lang w:val="en-US"/>
        </w:rPr>
        <w:t>,</w:t>
      </w:r>
      <w:r>
        <w:rPr>
          <w:rFonts w:ascii="Times New Roman" w:hAnsi="Times New Roman"/>
          <w:sz w:val="24"/>
          <w:szCs w:val="24"/>
          <w:lang w:val="en-US"/>
        </w:rPr>
        <w:t xml:space="preserve"> 2018. Size and performance of the 5-star hotel chains in Greece. Retrieved from: </w:t>
      </w:r>
      <w:hyperlink r:id="rId15" w:history="1">
        <w:r w:rsidRPr="00E40B63">
          <w:rPr>
            <w:rStyle w:val="Hyperlink"/>
            <w:rFonts w:ascii="Times New Roman" w:hAnsi="Times New Roman"/>
            <w:sz w:val="24"/>
            <w:szCs w:val="24"/>
            <w:lang w:val="en-US"/>
          </w:rPr>
          <w:t>https://www.gbrconsulting.gr/downloads/Size%20and%20performance%20of%205-star%20hotel%20chains%20in%20Greece.pdf</w:t>
        </w:r>
      </w:hyperlink>
      <w:r>
        <w:rPr>
          <w:rFonts w:ascii="Times New Roman" w:hAnsi="Times New Roman"/>
          <w:sz w:val="24"/>
          <w:szCs w:val="24"/>
          <w:lang w:val="en-US"/>
        </w:rPr>
        <w:t xml:space="preserve"> (accessed January 20, 2021).</w:t>
      </w:r>
    </w:p>
    <w:p w:rsidR="004C50F9" w:rsidRPr="0082764D" w:rsidRDefault="004C50F9" w:rsidP="00E83D27">
      <w:pPr>
        <w:autoSpaceDE w:val="0"/>
        <w:autoSpaceDN w:val="0"/>
        <w:adjustRightInd w:val="0"/>
        <w:spacing w:after="200" w:line="240" w:lineRule="auto"/>
        <w:rPr>
          <w:rFonts w:ascii="Times New Roman" w:hAnsi="Times New Roman"/>
          <w:sz w:val="24"/>
          <w:szCs w:val="24"/>
        </w:rPr>
      </w:pPr>
      <w:r>
        <w:rPr>
          <w:rFonts w:ascii="Times New Roman" w:hAnsi="Times New Roman"/>
          <w:sz w:val="24"/>
          <w:szCs w:val="24"/>
        </w:rPr>
        <w:t>Gössling, S., Hall, C.M., Andersson, A.-C.</w:t>
      </w:r>
      <w:r w:rsidR="00875201">
        <w:rPr>
          <w:rFonts w:ascii="Times New Roman" w:hAnsi="Times New Roman"/>
          <w:sz w:val="24"/>
          <w:szCs w:val="24"/>
        </w:rPr>
        <w:t>,</w:t>
      </w:r>
      <w:r>
        <w:rPr>
          <w:rFonts w:ascii="Times New Roman" w:hAnsi="Times New Roman"/>
          <w:sz w:val="24"/>
          <w:szCs w:val="24"/>
        </w:rPr>
        <w:t xml:space="preserve"> 2018. The manager’s dilemma: A conceptualization of online review manipulation strategies. </w:t>
      </w:r>
      <w:r w:rsidRPr="004C50F9">
        <w:rPr>
          <w:rFonts w:ascii="Times New Roman" w:hAnsi="Times New Roman"/>
          <w:i/>
          <w:sz w:val="24"/>
          <w:szCs w:val="24"/>
        </w:rPr>
        <w:t>Current Issues in Tourism, 21</w:t>
      </w:r>
      <w:r>
        <w:rPr>
          <w:rFonts w:ascii="Times New Roman" w:hAnsi="Times New Roman"/>
          <w:sz w:val="24"/>
          <w:szCs w:val="24"/>
        </w:rPr>
        <w:t xml:space="preserve">(5), 484-503.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Gössling, S., Lane</w:t>
      </w:r>
      <w:r w:rsidR="002A3A83">
        <w:rPr>
          <w:rFonts w:ascii="Times New Roman" w:hAnsi="Times New Roman"/>
          <w:sz w:val="24"/>
          <w:szCs w:val="24"/>
        </w:rPr>
        <w:t>,</w:t>
      </w:r>
      <w:r w:rsidR="002A3A83" w:rsidRPr="002A3A83">
        <w:rPr>
          <w:rFonts w:ascii="Times New Roman" w:hAnsi="Times New Roman"/>
          <w:sz w:val="24"/>
          <w:szCs w:val="24"/>
        </w:rPr>
        <w:t xml:space="preserve"> </w:t>
      </w:r>
      <w:r w:rsidR="002A3A83" w:rsidRPr="0082764D">
        <w:rPr>
          <w:rFonts w:ascii="Times New Roman" w:hAnsi="Times New Roman"/>
          <w:sz w:val="24"/>
          <w:szCs w:val="24"/>
        </w:rPr>
        <w:t>B.</w:t>
      </w:r>
      <w:r w:rsidR="00875201">
        <w:rPr>
          <w:rFonts w:ascii="Times New Roman" w:hAnsi="Times New Roman"/>
          <w:sz w:val="24"/>
          <w:szCs w:val="24"/>
        </w:rPr>
        <w:t>,</w:t>
      </w:r>
      <w:r w:rsidRPr="0082764D">
        <w:rPr>
          <w:rFonts w:ascii="Times New Roman" w:hAnsi="Times New Roman"/>
          <w:sz w:val="24"/>
          <w:szCs w:val="24"/>
        </w:rPr>
        <w:t xml:space="preserve"> 2015. Rural </w:t>
      </w:r>
      <w:r w:rsidR="00CD71F6">
        <w:rPr>
          <w:rFonts w:ascii="Times New Roman" w:hAnsi="Times New Roman"/>
          <w:sz w:val="24"/>
          <w:szCs w:val="24"/>
        </w:rPr>
        <w:t>t</w:t>
      </w:r>
      <w:r w:rsidRPr="0082764D">
        <w:rPr>
          <w:rFonts w:ascii="Times New Roman" w:hAnsi="Times New Roman"/>
          <w:sz w:val="24"/>
          <w:szCs w:val="24"/>
        </w:rPr>
        <w:t xml:space="preserve">ourism and the </w:t>
      </w:r>
      <w:r w:rsidR="00CD71F6">
        <w:rPr>
          <w:rFonts w:ascii="Times New Roman" w:hAnsi="Times New Roman"/>
          <w:sz w:val="24"/>
          <w:szCs w:val="24"/>
        </w:rPr>
        <w:t>d</w:t>
      </w:r>
      <w:r w:rsidRPr="0082764D">
        <w:rPr>
          <w:rFonts w:ascii="Times New Roman" w:hAnsi="Times New Roman"/>
          <w:sz w:val="24"/>
          <w:szCs w:val="24"/>
        </w:rPr>
        <w:t xml:space="preserve">evelopment of </w:t>
      </w:r>
      <w:r w:rsidR="00CD71F6">
        <w:rPr>
          <w:rFonts w:ascii="Times New Roman" w:hAnsi="Times New Roman"/>
          <w:sz w:val="24"/>
          <w:szCs w:val="24"/>
        </w:rPr>
        <w:t>i</w:t>
      </w:r>
      <w:r w:rsidRPr="0082764D">
        <w:rPr>
          <w:rFonts w:ascii="Times New Roman" w:hAnsi="Times New Roman"/>
          <w:sz w:val="24"/>
          <w:szCs w:val="24"/>
        </w:rPr>
        <w:t>nternet-</w:t>
      </w:r>
      <w:r w:rsidR="00CD71F6">
        <w:rPr>
          <w:rFonts w:ascii="Times New Roman" w:hAnsi="Times New Roman"/>
          <w:sz w:val="24"/>
          <w:szCs w:val="24"/>
        </w:rPr>
        <w:t>b</w:t>
      </w:r>
      <w:r w:rsidRPr="0082764D">
        <w:rPr>
          <w:rFonts w:ascii="Times New Roman" w:hAnsi="Times New Roman"/>
          <w:sz w:val="24"/>
          <w:szCs w:val="24"/>
        </w:rPr>
        <w:t xml:space="preserve">ased </w:t>
      </w:r>
      <w:r w:rsidR="00CD71F6">
        <w:rPr>
          <w:rFonts w:ascii="Times New Roman" w:hAnsi="Times New Roman"/>
          <w:sz w:val="24"/>
          <w:szCs w:val="24"/>
        </w:rPr>
        <w:t>a</w:t>
      </w:r>
      <w:r w:rsidRPr="0082764D">
        <w:rPr>
          <w:rFonts w:ascii="Times New Roman" w:hAnsi="Times New Roman"/>
          <w:sz w:val="24"/>
          <w:szCs w:val="24"/>
        </w:rPr>
        <w:t xml:space="preserve">ccommodation </w:t>
      </w:r>
      <w:r w:rsidR="00CD71F6">
        <w:rPr>
          <w:rFonts w:ascii="Times New Roman" w:hAnsi="Times New Roman"/>
          <w:sz w:val="24"/>
          <w:szCs w:val="24"/>
        </w:rPr>
        <w:t>b</w:t>
      </w:r>
      <w:r w:rsidRPr="0082764D">
        <w:rPr>
          <w:rFonts w:ascii="Times New Roman" w:hAnsi="Times New Roman"/>
          <w:sz w:val="24"/>
          <w:szCs w:val="24"/>
        </w:rPr>
        <w:t xml:space="preserve">ooking </w:t>
      </w:r>
      <w:r w:rsidR="00CD71F6">
        <w:rPr>
          <w:rFonts w:ascii="Times New Roman" w:hAnsi="Times New Roman"/>
          <w:sz w:val="24"/>
          <w:szCs w:val="24"/>
        </w:rPr>
        <w:t>p</w:t>
      </w:r>
      <w:r w:rsidRPr="0082764D">
        <w:rPr>
          <w:rFonts w:ascii="Times New Roman" w:hAnsi="Times New Roman"/>
          <w:sz w:val="24"/>
          <w:szCs w:val="24"/>
        </w:rPr>
        <w:t xml:space="preserve">latforms: A </w:t>
      </w:r>
      <w:r w:rsidR="00CD71F6">
        <w:rPr>
          <w:rFonts w:ascii="Times New Roman" w:hAnsi="Times New Roman"/>
          <w:sz w:val="24"/>
          <w:szCs w:val="24"/>
        </w:rPr>
        <w:t>s</w:t>
      </w:r>
      <w:r w:rsidRPr="0082764D">
        <w:rPr>
          <w:rFonts w:ascii="Times New Roman" w:hAnsi="Times New Roman"/>
          <w:sz w:val="24"/>
          <w:szCs w:val="24"/>
        </w:rPr>
        <w:t xml:space="preserve">tudy in the </w:t>
      </w:r>
      <w:r w:rsidR="00CD71F6">
        <w:rPr>
          <w:rFonts w:ascii="Times New Roman" w:hAnsi="Times New Roman"/>
          <w:sz w:val="24"/>
          <w:szCs w:val="24"/>
        </w:rPr>
        <w:t>a</w:t>
      </w:r>
      <w:r w:rsidRPr="0082764D">
        <w:rPr>
          <w:rFonts w:ascii="Times New Roman" w:hAnsi="Times New Roman"/>
          <w:sz w:val="24"/>
          <w:szCs w:val="24"/>
        </w:rPr>
        <w:t xml:space="preserve">dvantages, </w:t>
      </w:r>
      <w:r w:rsidR="00CD71F6">
        <w:rPr>
          <w:rFonts w:ascii="Times New Roman" w:hAnsi="Times New Roman"/>
          <w:sz w:val="24"/>
          <w:szCs w:val="24"/>
        </w:rPr>
        <w:t>d</w:t>
      </w:r>
      <w:r w:rsidRPr="0082764D">
        <w:rPr>
          <w:rFonts w:ascii="Times New Roman" w:hAnsi="Times New Roman"/>
          <w:sz w:val="24"/>
          <w:szCs w:val="24"/>
        </w:rPr>
        <w:t xml:space="preserve">angers and </w:t>
      </w:r>
      <w:r w:rsidR="00CD71F6">
        <w:rPr>
          <w:rFonts w:ascii="Times New Roman" w:hAnsi="Times New Roman"/>
          <w:sz w:val="24"/>
          <w:szCs w:val="24"/>
        </w:rPr>
        <w:t>i</w:t>
      </w:r>
      <w:r w:rsidRPr="0082764D">
        <w:rPr>
          <w:rFonts w:ascii="Times New Roman" w:hAnsi="Times New Roman"/>
          <w:sz w:val="24"/>
          <w:szCs w:val="24"/>
        </w:rPr>
        <w:t xml:space="preserve">mplications of </w:t>
      </w:r>
      <w:r w:rsidR="00CD71F6">
        <w:rPr>
          <w:rFonts w:ascii="Times New Roman" w:hAnsi="Times New Roman"/>
          <w:sz w:val="24"/>
          <w:szCs w:val="24"/>
        </w:rPr>
        <w:t>i</w:t>
      </w:r>
      <w:r w:rsidRPr="0082764D">
        <w:rPr>
          <w:rFonts w:ascii="Times New Roman" w:hAnsi="Times New Roman"/>
          <w:sz w:val="24"/>
          <w:szCs w:val="24"/>
        </w:rPr>
        <w:t xml:space="preserve">nnovation. </w:t>
      </w:r>
      <w:r w:rsidRPr="0082764D">
        <w:rPr>
          <w:rFonts w:ascii="Times New Roman" w:hAnsi="Times New Roman"/>
          <w:i/>
          <w:sz w:val="24"/>
          <w:szCs w:val="24"/>
        </w:rPr>
        <w:t xml:space="preserve">Journal of Sustainable Tourism, </w:t>
      </w:r>
      <w:r w:rsidR="002A3A83" w:rsidRPr="002A3A83">
        <w:rPr>
          <w:rFonts w:ascii="Times New Roman" w:hAnsi="Times New Roman"/>
          <w:i/>
          <w:sz w:val="24"/>
          <w:szCs w:val="24"/>
        </w:rPr>
        <w:t>23</w:t>
      </w:r>
      <w:r w:rsidRPr="0082764D">
        <w:rPr>
          <w:rFonts w:ascii="Times New Roman" w:hAnsi="Times New Roman"/>
          <w:sz w:val="24"/>
          <w:szCs w:val="24"/>
        </w:rPr>
        <w:t>(8-9)</w:t>
      </w:r>
      <w:r w:rsidR="00F44A07">
        <w:rPr>
          <w:rFonts w:ascii="Times New Roman" w:hAnsi="Times New Roman"/>
          <w:sz w:val="24"/>
          <w:szCs w:val="24"/>
        </w:rPr>
        <w:t>,</w:t>
      </w:r>
      <w:r w:rsidRPr="0082764D">
        <w:rPr>
          <w:rFonts w:ascii="Times New Roman" w:hAnsi="Times New Roman"/>
          <w:sz w:val="24"/>
          <w:szCs w:val="24"/>
        </w:rPr>
        <w:t xml:space="preserve"> 1386-1403.</w:t>
      </w:r>
    </w:p>
    <w:p w:rsidR="008A513F" w:rsidRPr="0082764D" w:rsidRDefault="008A513F" w:rsidP="00E83D27">
      <w:pPr>
        <w:spacing w:after="200" w:line="240" w:lineRule="auto"/>
        <w:rPr>
          <w:rFonts w:ascii="Times New Roman" w:hAnsi="Times New Roman"/>
          <w:sz w:val="24"/>
          <w:szCs w:val="24"/>
          <w:lang w:val="en-US"/>
        </w:rPr>
      </w:pPr>
      <w:r w:rsidRPr="0082764D">
        <w:rPr>
          <w:rFonts w:ascii="Times New Roman" w:hAnsi="Times New Roman"/>
          <w:sz w:val="24"/>
          <w:szCs w:val="24"/>
          <w:lang w:val="en-US"/>
        </w:rPr>
        <w:t>Hsieh, H.-F., Shannon</w:t>
      </w:r>
      <w:r w:rsidR="001741FF">
        <w:rPr>
          <w:rFonts w:ascii="Times New Roman" w:hAnsi="Times New Roman"/>
          <w:sz w:val="24"/>
          <w:szCs w:val="24"/>
          <w:lang w:val="en-US"/>
        </w:rPr>
        <w:t>,</w:t>
      </w:r>
      <w:r w:rsidR="002A3A83" w:rsidRPr="002A3A83">
        <w:rPr>
          <w:rFonts w:ascii="Times New Roman" w:hAnsi="Times New Roman"/>
          <w:sz w:val="24"/>
          <w:szCs w:val="24"/>
          <w:lang w:val="en-US"/>
        </w:rPr>
        <w:t xml:space="preserve"> </w:t>
      </w:r>
      <w:r w:rsidR="002A3A83" w:rsidRPr="0082764D">
        <w:rPr>
          <w:rFonts w:ascii="Times New Roman" w:hAnsi="Times New Roman"/>
          <w:sz w:val="24"/>
          <w:szCs w:val="24"/>
          <w:lang w:val="en-US"/>
        </w:rPr>
        <w:t>S.E.</w:t>
      </w:r>
      <w:r w:rsidR="00875201">
        <w:rPr>
          <w:rFonts w:ascii="Times New Roman" w:hAnsi="Times New Roman"/>
          <w:sz w:val="24"/>
          <w:szCs w:val="24"/>
          <w:lang w:val="en-US"/>
        </w:rPr>
        <w:t>,</w:t>
      </w:r>
      <w:r w:rsidRPr="0082764D">
        <w:rPr>
          <w:rFonts w:ascii="Times New Roman" w:hAnsi="Times New Roman"/>
          <w:sz w:val="24"/>
          <w:szCs w:val="24"/>
          <w:lang w:val="en-US"/>
        </w:rPr>
        <w:t xml:space="preserve"> 2005. Three </w:t>
      </w:r>
      <w:r w:rsidR="00CD71F6">
        <w:rPr>
          <w:rFonts w:ascii="Times New Roman" w:hAnsi="Times New Roman"/>
          <w:sz w:val="24"/>
          <w:szCs w:val="24"/>
          <w:lang w:val="en-US"/>
        </w:rPr>
        <w:t>a</w:t>
      </w:r>
      <w:r w:rsidRPr="0082764D">
        <w:rPr>
          <w:rFonts w:ascii="Times New Roman" w:hAnsi="Times New Roman"/>
          <w:sz w:val="24"/>
          <w:szCs w:val="24"/>
          <w:lang w:val="en-US"/>
        </w:rPr>
        <w:t xml:space="preserve">pproaches to </w:t>
      </w:r>
      <w:r w:rsidR="00CD71F6">
        <w:rPr>
          <w:rFonts w:ascii="Times New Roman" w:hAnsi="Times New Roman"/>
          <w:sz w:val="24"/>
          <w:szCs w:val="24"/>
          <w:lang w:val="en-US"/>
        </w:rPr>
        <w:t>q</w:t>
      </w:r>
      <w:r w:rsidRPr="0082764D">
        <w:rPr>
          <w:rFonts w:ascii="Times New Roman" w:hAnsi="Times New Roman"/>
          <w:sz w:val="24"/>
          <w:szCs w:val="24"/>
          <w:lang w:val="en-US"/>
        </w:rPr>
        <w:t xml:space="preserve">ualitative </w:t>
      </w:r>
      <w:r w:rsidR="00CD71F6">
        <w:rPr>
          <w:rFonts w:ascii="Times New Roman" w:hAnsi="Times New Roman"/>
          <w:sz w:val="24"/>
          <w:szCs w:val="24"/>
          <w:lang w:val="en-US"/>
        </w:rPr>
        <w:t>c</w:t>
      </w:r>
      <w:r w:rsidRPr="0082764D">
        <w:rPr>
          <w:rFonts w:ascii="Times New Roman" w:hAnsi="Times New Roman"/>
          <w:sz w:val="24"/>
          <w:szCs w:val="24"/>
          <w:lang w:val="en-US"/>
        </w:rPr>
        <w:t xml:space="preserve">ontent </w:t>
      </w:r>
      <w:r w:rsidR="00CD71F6">
        <w:rPr>
          <w:rFonts w:ascii="Times New Roman" w:hAnsi="Times New Roman"/>
          <w:sz w:val="24"/>
          <w:szCs w:val="24"/>
          <w:lang w:val="en-US"/>
        </w:rPr>
        <w:t>a</w:t>
      </w:r>
      <w:r w:rsidRPr="0082764D">
        <w:rPr>
          <w:rFonts w:ascii="Times New Roman" w:hAnsi="Times New Roman"/>
          <w:sz w:val="24"/>
          <w:szCs w:val="24"/>
          <w:lang w:val="en-US"/>
        </w:rPr>
        <w:t xml:space="preserve">nalysis. </w:t>
      </w:r>
      <w:r w:rsidRPr="0082764D">
        <w:rPr>
          <w:rFonts w:ascii="Times New Roman" w:hAnsi="Times New Roman"/>
          <w:i/>
          <w:sz w:val="24"/>
          <w:szCs w:val="24"/>
          <w:lang w:val="en-US"/>
        </w:rPr>
        <w:t>Qualitative Health Research</w:t>
      </w:r>
      <w:r w:rsidR="001741FF">
        <w:rPr>
          <w:rFonts w:ascii="Times New Roman" w:hAnsi="Times New Roman"/>
          <w:i/>
          <w:sz w:val="24"/>
          <w:szCs w:val="24"/>
          <w:lang w:val="en-US"/>
        </w:rPr>
        <w:t>,</w:t>
      </w:r>
      <w:r w:rsidRPr="0082764D">
        <w:rPr>
          <w:rFonts w:ascii="Times New Roman" w:hAnsi="Times New Roman"/>
          <w:i/>
          <w:sz w:val="24"/>
          <w:szCs w:val="24"/>
          <w:lang w:val="en-US"/>
        </w:rPr>
        <w:t xml:space="preserve"> </w:t>
      </w:r>
      <w:r w:rsidRPr="001741FF">
        <w:rPr>
          <w:rFonts w:ascii="Times New Roman" w:hAnsi="Times New Roman"/>
          <w:i/>
          <w:sz w:val="24"/>
          <w:szCs w:val="24"/>
          <w:lang w:val="en-US"/>
        </w:rPr>
        <w:t>15</w:t>
      </w:r>
      <w:r w:rsidRPr="0082764D">
        <w:rPr>
          <w:rFonts w:ascii="Times New Roman" w:hAnsi="Times New Roman"/>
          <w:sz w:val="24"/>
          <w:szCs w:val="24"/>
          <w:lang w:val="en-US"/>
        </w:rPr>
        <w:t>(9)</w:t>
      </w:r>
      <w:r w:rsidR="00F44A07">
        <w:rPr>
          <w:rFonts w:ascii="Times New Roman" w:hAnsi="Times New Roman"/>
          <w:sz w:val="24"/>
          <w:szCs w:val="24"/>
          <w:lang w:val="en-US"/>
        </w:rPr>
        <w:t>,</w:t>
      </w:r>
      <w:r w:rsidRPr="0082764D">
        <w:rPr>
          <w:rFonts w:ascii="Times New Roman" w:hAnsi="Times New Roman"/>
          <w:sz w:val="24"/>
          <w:szCs w:val="24"/>
          <w:lang w:val="en-US"/>
        </w:rPr>
        <w:t xml:space="preserve"> 1277-</w:t>
      </w:r>
      <w:r w:rsidR="00F44A07">
        <w:rPr>
          <w:rFonts w:ascii="Times New Roman" w:hAnsi="Times New Roman"/>
          <w:sz w:val="24"/>
          <w:szCs w:val="24"/>
          <w:lang w:val="en-US"/>
        </w:rPr>
        <w:t>12</w:t>
      </w:r>
      <w:r w:rsidRPr="0082764D">
        <w:rPr>
          <w:rFonts w:ascii="Times New Roman" w:hAnsi="Times New Roman"/>
          <w:sz w:val="24"/>
          <w:szCs w:val="24"/>
          <w:lang w:val="en-US"/>
        </w:rPr>
        <w:t xml:space="preserve">88.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Ivanov, S., Stoilova</w:t>
      </w:r>
      <w:r w:rsidR="001741FF">
        <w:rPr>
          <w:rFonts w:ascii="Times New Roman" w:hAnsi="Times New Roman"/>
          <w:sz w:val="24"/>
          <w:szCs w:val="24"/>
        </w:rPr>
        <w:t>,</w:t>
      </w:r>
      <w:r w:rsidR="001741FF" w:rsidRPr="001741FF">
        <w:rPr>
          <w:rFonts w:ascii="Times New Roman" w:hAnsi="Times New Roman"/>
          <w:sz w:val="24"/>
          <w:szCs w:val="24"/>
        </w:rPr>
        <w:t xml:space="preserve"> </w:t>
      </w:r>
      <w:r w:rsidR="001741FF" w:rsidRPr="0082764D">
        <w:rPr>
          <w:rFonts w:ascii="Times New Roman" w:hAnsi="Times New Roman"/>
          <w:sz w:val="24"/>
          <w:szCs w:val="24"/>
        </w:rPr>
        <w:t>E.</w:t>
      </w:r>
      <w:r w:rsidRPr="0082764D">
        <w:rPr>
          <w:rFonts w:ascii="Times New Roman" w:hAnsi="Times New Roman"/>
          <w:sz w:val="24"/>
          <w:szCs w:val="24"/>
        </w:rPr>
        <w:t>, Illum</w:t>
      </w:r>
      <w:r w:rsidR="001741FF">
        <w:rPr>
          <w:rFonts w:ascii="Times New Roman" w:hAnsi="Times New Roman"/>
          <w:sz w:val="24"/>
          <w:szCs w:val="24"/>
        </w:rPr>
        <w:t>,</w:t>
      </w:r>
      <w:r w:rsidR="001741FF" w:rsidRPr="001741FF">
        <w:rPr>
          <w:rFonts w:ascii="Times New Roman" w:hAnsi="Times New Roman"/>
          <w:sz w:val="24"/>
          <w:szCs w:val="24"/>
        </w:rPr>
        <w:t xml:space="preserve"> </w:t>
      </w:r>
      <w:r w:rsidR="001741FF" w:rsidRPr="0082764D">
        <w:rPr>
          <w:rFonts w:ascii="Times New Roman" w:hAnsi="Times New Roman"/>
          <w:sz w:val="24"/>
          <w:szCs w:val="24"/>
        </w:rPr>
        <w:t>S.F.</w:t>
      </w:r>
      <w:r w:rsidR="009B07BB">
        <w:rPr>
          <w:rFonts w:ascii="Times New Roman" w:hAnsi="Times New Roman"/>
          <w:sz w:val="24"/>
          <w:szCs w:val="24"/>
        </w:rPr>
        <w:t>,</w:t>
      </w:r>
      <w:r w:rsidRPr="0082764D">
        <w:rPr>
          <w:rFonts w:ascii="Times New Roman" w:hAnsi="Times New Roman"/>
          <w:sz w:val="24"/>
          <w:szCs w:val="24"/>
        </w:rPr>
        <w:t xml:space="preserve"> 2015. Conflicts between </w:t>
      </w:r>
      <w:r w:rsidR="00CD71F6">
        <w:rPr>
          <w:rFonts w:ascii="Times New Roman" w:hAnsi="Times New Roman"/>
          <w:sz w:val="24"/>
          <w:szCs w:val="24"/>
        </w:rPr>
        <w:t>a</w:t>
      </w:r>
      <w:r w:rsidRPr="0082764D">
        <w:rPr>
          <w:rFonts w:ascii="Times New Roman" w:hAnsi="Times New Roman"/>
          <w:sz w:val="24"/>
          <w:szCs w:val="24"/>
        </w:rPr>
        <w:t xml:space="preserve">ccommodation </w:t>
      </w:r>
      <w:r w:rsidR="00CD71F6">
        <w:rPr>
          <w:rFonts w:ascii="Times New Roman" w:hAnsi="Times New Roman"/>
          <w:sz w:val="24"/>
          <w:szCs w:val="24"/>
        </w:rPr>
        <w:t>e</w:t>
      </w:r>
      <w:r w:rsidRPr="0082764D">
        <w:rPr>
          <w:rFonts w:ascii="Times New Roman" w:hAnsi="Times New Roman"/>
          <w:sz w:val="24"/>
          <w:szCs w:val="24"/>
        </w:rPr>
        <w:t xml:space="preserve">stablishments and </w:t>
      </w:r>
      <w:r w:rsidR="00CD71F6">
        <w:rPr>
          <w:rFonts w:ascii="Times New Roman" w:hAnsi="Times New Roman"/>
          <w:sz w:val="24"/>
          <w:szCs w:val="24"/>
        </w:rPr>
        <w:t>t</w:t>
      </w:r>
      <w:r w:rsidRPr="0082764D">
        <w:rPr>
          <w:rFonts w:ascii="Times New Roman" w:hAnsi="Times New Roman"/>
          <w:sz w:val="24"/>
          <w:szCs w:val="24"/>
        </w:rPr>
        <w:t xml:space="preserve">ravel </w:t>
      </w:r>
      <w:r w:rsidR="00CD71F6">
        <w:rPr>
          <w:rFonts w:ascii="Times New Roman" w:hAnsi="Times New Roman"/>
          <w:sz w:val="24"/>
          <w:szCs w:val="24"/>
        </w:rPr>
        <w:t>a</w:t>
      </w:r>
      <w:r w:rsidRPr="0082764D">
        <w:rPr>
          <w:rFonts w:ascii="Times New Roman" w:hAnsi="Times New Roman"/>
          <w:sz w:val="24"/>
          <w:szCs w:val="24"/>
        </w:rPr>
        <w:t xml:space="preserve">gencies. </w:t>
      </w:r>
      <w:r w:rsidRPr="0082764D">
        <w:rPr>
          <w:rFonts w:ascii="Times New Roman" w:hAnsi="Times New Roman"/>
          <w:i/>
          <w:sz w:val="24"/>
          <w:szCs w:val="24"/>
        </w:rPr>
        <w:t>Tourism and Hospitality Research</w:t>
      </w:r>
      <w:r w:rsidR="001741FF">
        <w:rPr>
          <w:rFonts w:ascii="Times New Roman" w:hAnsi="Times New Roman"/>
          <w:i/>
          <w:sz w:val="24"/>
          <w:szCs w:val="24"/>
        </w:rPr>
        <w:t>,</w:t>
      </w:r>
      <w:r w:rsidRPr="0082764D">
        <w:rPr>
          <w:rFonts w:ascii="Times New Roman" w:hAnsi="Times New Roman"/>
          <w:i/>
          <w:sz w:val="24"/>
          <w:szCs w:val="24"/>
        </w:rPr>
        <w:t xml:space="preserve"> </w:t>
      </w:r>
      <w:r w:rsidRPr="001741FF">
        <w:rPr>
          <w:rFonts w:ascii="Times New Roman" w:hAnsi="Times New Roman"/>
          <w:i/>
          <w:sz w:val="24"/>
          <w:szCs w:val="24"/>
        </w:rPr>
        <w:t>15</w:t>
      </w:r>
      <w:r w:rsidRPr="0082764D">
        <w:rPr>
          <w:rFonts w:ascii="Times New Roman" w:hAnsi="Times New Roman"/>
          <w:sz w:val="24"/>
          <w:szCs w:val="24"/>
        </w:rPr>
        <w:t>(1)</w:t>
      </w:r>
      <w:r w:rsidR="00F44A07">
        <w:rPr>
          <w:rFonts w:ascii="Times New Roman" w:hAnsi="Times New Roman"/>
          <w:sz w:val="24"/>
          <w:szCs w:val="24"/>
        </w:rPr>
        <w:t>,</w:t>
      </w:r>
      <w:r w:rsidRPr="0082764D">
        <w:rPr>
          <w:rFonts w:ascii="Times New Roman" w:hAnsi="Times New Roman"/>
          <w:sz w:val="24"/>
          <w:szCs w:val="24"/>
        </w:rPr>
        <w:t xml:space="preserve"> 54–70.</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Jeong, M.</w:t>
      </w:r>
      <w:r w:rsidR="009B07BB">
        <w:rPr>
          <w:rFonts w:ascii="Times New Roman" w:hAnsi="Times New Roman"/>
          <w:sz w:val="24"/>
          <w:szCs w:val="24"/>
        </w:rPr>
        <w:t>,</w:t>
      </w:r>
      <w:r w:rsidRPr="0082764D">
        <w:rPr>
          <w:rFonts w:ascii="Times New Roman" w:hAnsi="Times New Roman"/>
          <w:sz w:val="24"/>
          <w:szCs w:val="24"/>
        </w:rPr>
        <w:t xml:space="preserve"> </w:t>
      </w:r>
      <w:r w:rsidRPr="0082764D">
        <w:rPr>
          <w:rFonts w:ascii="Times New Roman" w:eastAsia="PAGOD K+ MTSY" w:hAnsi="Times New Roman"/>
          <w:sz w:val="24"/>
          <w:szCs w:val="24"/>
        </w:rPr>
        <w:t>Oh</w:t>
      </w:r>
      <w:r w:rsidR="001741FF">
        <w:rPr>
          <w:rFonts w:ascii="Times New Roman" w:eastAsia="PAGOD K+ MTSY" w:hAnsi="Times New Roman"/>
          <w:sz w:val="24"/>
          <w:szCs w:val="24"/>
        </w:rPr>
        <w:t>,</w:t>
      </w:r>
      <w:r w:rsidR="001741FF" w:rsidRPr="001741FF">
        <w:rPr>
          <w:rFonts w:ascii="Times New Roman" w:eastAsia="PAGOD K+ MTSY" w:hAnsi="Times New Roman"/>
          <w:sz w:val="24"/>
          <w:szCs w:val="24"/>
        </w:rPr>
        <w:t xml:space="preserve"> </w:t>
      </w:r>
      <w:r w:rsidR="001741FF" w:rsidRPr="0082764D">
        <w:rPr>
          <w:rFonts w:ascii="Times New Roman" w:eastAsia="PAGOD K+ MTSY" w:hAnsi="Times New Roman"/>
          <w:sz w:val="24"/>
          <w:szCs w:val="24"/>
        </w:rPr>
        <w:t>H.</w:t>
      </w:r>
      <w:r w:rsidR="009B07BB">
        <w:rPr>
          <w:rFonts w:ascii="Times New Roman" w:eastAsia="PAGOD K+ MTSY" w:hAnsi="Times New Roman"/>
          <w:sz w:val="24"/>
          <w:szCs w:val="24"/>
        </w:rPr>
        <w:t>,</w:t>
      </w:r>
      <w:r w:rsidRPr="0082764D">
        <w:rPr>
          <w:rFonts w:ascii="Times New Roman" w:eastAsia="PAGOD K+ MTSY" w:hAnsi="Times New Roman"/>
          <w:sz w:val="24"/>
          <w:szCs w:val="24"/>
        </w:rPr>
        <w:t xml:space="preserve"> </w:t>
      </w:r>
      <w:r w:rsidRPr="0082764D">
        <w:rPr>
          <w:rFonts w:ascii="Times New Roman" w:hAnsi="Times New Roman"/>
          <w:sz w:val="24"/>
          <w:szCs w:val="24"/>
        </w:rPr>
        <w:t>2017. Business-to-</w:t>
      </w:r>
      <w:r w:rsidR="00CD71F6">
        <w:rPr>
          <w:rFonts w:ascii="Times New Roman" w:hAnsi="Times New Roman"/>
          <w:sz w:val="24"/>
          <w:szCs w:val="24"/>
        </w:rPr>
        <w:t>b</w:t>
      </w:r>
      <w:r w:rsidRPr="0082764D">
        <w:rPr>
          <w:rFonts w:ascii="Times New Roman" w:hAnsi="Times New Roman"/>
          <w:sz w:val="24"/>
          <w:szCs w:val="24"/>
        </w:rPr>
        <w:t xml:space="preserve">usiness </w:t>
      </w:r>
      <w:r w:rsidR="00CD71F6">
        <w:rPr>
          <w:rFonts w:ascii="Times New Roman" w:hAnsi="Times New Roman"/>
          <w:sz w:val="24"/>
          <w:szCs w:val="24"/>
        </w:rPr>
        <w:t>s</w:t>
      </w:r>
      <w:r w:rsidRPr="0082764D">
        <w:rPr>
          <w:rFonts w:ascii="Times New Roman" w:hAnsi="Times New Roman"/>
          <w:sz w:val="24"/>
          <w:szCs w:val="24"/>
        </w:rPr>
        <w:t xml:space="preserve">ocial </w:t>
      </w:r>
      <w:r w:rsidR="00CD71F6">
        <w:rPr>
          <w:rFonts w:ascii="Times New Roman" w:hAnsi="Times New Roman"/>
          <w:sz w:val="24"/>
          <w:szCs w:val="24"/>
        </w:rPr>
        <w:t>e</w:t>
      </w:r>
      <w:r w:rsidRPr="0082764D">
        <w:rPr>
          <w:rFonts w:ascii="Times New Roman" w:hAnsi="Times New Roman"/>
          <w:sz w:val="24"/>
          <w:szCs w:val="24"/>
        </w:rPr>
        <w:t xml:space="preserve">xchange </w:t>
      </w:r>
      <w:r w:rsidR="00CD71F6">
        <w:rPr>
          <w:rFonts w:ascii="Times New Roman" w:hAnsi="Times New Roman"/>
          <w:sz w:val="24"/>
          <w:szCs w:val="24"/>
        </w:rPr>
        <w:t>r</w:t>
      </w:r>
      <w:r w:rsidRPr="0082764D">
        <w:rPr>
          <w:rFonts w:ascii="Times New Roman" w:hAnsi="Times New Roman"/>
          <w:sz w:val="24"/>
          <w:szCs w:val="24"/>
        </w:rPr>
        <w:t xml:space="preserve">elationship beyond </w:t>
      </w:r>
      <w:r w:rsidR="00CD71F6">
        <w:rPr>
          <w:rFonts w:ascii="Times New Roman" w:hAnsi="Times New Roman"/>
          <w:sz w:val="24"/>
          <w:szCs w:val="24"/>
        </w:rPr>
        <w:t>t</w:t>
      </w:r>
      <w:r w:rsidRPr="0082764D">
        <w:rPr>
          <w:rFonts w:ascii="Times New Roman" w:hAnsi="Times New Roman"/>
          <w:sz w:val="24"/>
          <w:szCs w:val="24"/>
        </w:rPr>
        <w:t xml:space="preserve">rust and </w:t>
      </w:r>
      <w:r w:rsidR="00CD71F6">
        <w:rPr>
          <w:rFonts w:ascii="Times New Roman" w:hAnsi="Times New Roman"/>
          <w:sz w:val="24"/>
          <w:szCs w:val="24"/>
        </w:rPr>
        <w:t>c</w:t>
      </w:r>
      <w:r w:rsidRPr="0082764D">
        <w:rPr>
          <w:rFonts w:ascii="Times New Roman" w:hAnsi="Times New Roman"/>
          <w:sz w:val="24"/>
          <w:szCs w:val="24"/>
        </w:rPr>
        <w:t xml:space="preserve">ommitment. </w:t>
      </w:r>
      <w:r w:rsidRPr="0082764D">
        <w:rPr>
          <w:rFonts w:ascii="Times New Roman" w:hAnsi="Times New Roman"/>
          <w:i/>
          <w:sz w:val="24"/>
          <w:szCs w:val="24"/>
        </w:rPr>
        <w:t>International Journal of Hospitality Management</w:t>
      </w:r>
      <w:r w:rsidR="001741FF">
        <w:rPr>
          <w:rFonts w:ascii="Times New Roman" w:hAnsi="Times New Roman"/>
          <w:i/>
          <w:sz w:val="24"/>
          <w:szCs w:val="24"/>
        </w:rPr>
        <w:t>,</w:t>
      </w:r>
      <w:r w:rsidRPr="0082764D">
        <w:rPr>
          <w:rFonts w:ascii="Times New Roman" w:hAnsi="Times New Roman"/>
          <w:i/>
          <w:sz w:val="24"/>
          <w:szCs w:val="24"/>
        </w:rPr>
        <w:t xml:space="preserve"> </w:t>
      </w:r>
      <w:r w:rsidRPr="001741FF">
        <w:rPr>
          <w:rFonts w:ascii="Times New Roman" w:hAnsi="Times New Roman"/>
          <w:i/>
          <w:sz w:val="24"/>
          <w:szCs w:val="24"/>
        </w:rPr>
        <w:t>65</w:t>
      </w:r>
      <w:r w:rsidR="00F44A07" w:rsidRPr="001741FF">
        <w:rPr>
          <w:rFonts w:ascii="Times New Roman" w:hAnsi="Times New Roman"/>
          <w:i/>
          <w:sz w:val="24"/>
          <w:szCs w:val="24"/>
        </w:rPr>
        <w:t>,</w:t>
      </w:r>
      <w:r w:rsidRPr="0082764D">
        <w:rPr>
          <w:rFonts w:ascii="Times New Roman" w:hAnsi="Times New Roman"/>
          <w:sz w:val="24"/>
          <w:szCs w:val="24"/>
        </w:rPr>
        <w:t xml:space="preserve"> 115–</w:t>
      </w:r>
      <w:r w:rsidR="00F44A07">
        <w:rPr>
          <w:rFonts w:ascii="Times New Roman" w:hAnsi="Times New Roman"/>
          <w:sz w:val="24"/>
          <w:szCs w:val="24"/>
        </w:rPr>
        <w:t>1</w:t>
      </w:r>
      <w:r w:rsidRPr="0082764D">
        <w:rPr>
          <w:rFonts w:ascii="Times New Roman" w:hAnsi="Times New Roman"/>
          <w:sz w:val="24"/>
          <w:szCs w:val="24"/>
        </w:rPr>
        <w:t xml:space="preserve">24.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Karageorgos, L.</w:t>
      </w:r>
      <w:r w:rsidR="009B07BB">
        <w:rPr>
          <w:rFonts w:ascii="Times New Roman" w:hAnsi="Times New Roman"/>
          <w:sz w:val="24"/>
          <w:szCs w:val="24"/>
        </w:rPr>
        <w:t>,</w:t>
      </w:r>
      <w:r w:rsidRPr="0082764D">
        <w:rPr>
          <w:rFonts w:ascii="Times New Roman" w:hAnsi="Times New Roman"/>
          <w:sz w:val="24"/>
          <w:szCs w:val="24"/>
        </w:rPr>
        <w:t xml:space="preserve"> 2019</w:t>
      </w:r>
      <w:r w:rsidR="0003413B">
        <w:rPr>
          <w:rFonts w:ascii="Times New Roman" w:hAnsi="Times New Roman"/>
          <w:sz w:val="24"/>
          <w:szCs w:val="24"/>
        </w:rPr>
        <w:t xml:space="preserve">, </w:t>
      </w:r>
      <w:r w:rsidR="0003413B" w:rsidRPr="0082764D">
        <w:rPr>
          <w:rFonts w:ascii="Times New Roman" w:hAnsi="Times New Roman"/>
          <w:sz w:val="24"/>
          <w:szCs w:val="24"/>
        </w:rPr>
        <w:t>September 16</w:t>
      </w:r>
      <w:r w:rsidRPr="0082764D">
        <w:rPr>
          <w:rFonts w:ascii="Times New Roman" w:hAnsi="Times New Roman"/>
          <w:sz w:val="24"/>
          <w:szCs w:val="24"/>
        </w:rPr>
        <w:t xml:space="preserve">. Hoteliers in </w:t>
      </w:r>
      <w:r w:rsidR="00CD71F6">
        <w:rPr>
          <w:rFonts w:ascii="Times New Roman" w:hAnsi="Times New Roman"/>
          <w:sz w:val="24"/>
          <w:szCs w:val="24"/>
        </w:rPr>
        <w:t>t</w:t>
      </w:r>
      <w:r w:rsidRPr="0082764D">
        <w:rPr>
          <w:rFonts w:ascii="Times New Roman" w:hAnsi="Times New Roman"/>
          <w:sz w:val="24"/>
          <w:szCs w:val="24"/>
        </w:rPr>
        <w:t xml:space="preserve">urmoil with Booking.com. </w:t>
      </w:r>
      <w:r w:rsidRPr="0003413B">
        <w:rPr>
          <w:rFonts w:ascii="Times New Roman" w:hAnsi="Times New Roman"/>
          <w:i/>
          <w:sz w:val="24"/>
          <w:szCs w:val="24"/>
        </w:rPr>
        <w:t>Naftemporiki, [in Greek]</w:t>
      </w:r>
      <w:r w:rsidR="0003413B" w:rsidRPr="0003413B">
        <w:rPr>
          <w:rFonts w:ascii="Times New Roman" w:hAnsi="Times New Roman"/>
          <w:i/>
          <w:sz w:val="24"/>
          <w:szCs w:val="24"/>
        </w:rPr>
        <w:t>,</w:t>
      </w:r>
      <w:r w:rsidR="0003413B" w:rsidRPr="0003413B">
        <w:rPr>
          <w:rFonts w:ascii="Times New Roman" w:hAnsi="Times New Roman"/>
          <w:sz w:val="24"/>
          <w:szCs w:val="24"/>
        </w:rPr>
        <w:t xml:space="preserve"> </w:t>
      </w:r>
      <w:r w:rsidR="0003413B">
        <w:rPr>
          <w:rFonts w:ascii="Times New Roman" w:hAnsi="Times New Roman"/>
          <w:sz w:val="24"/>
          <w:szCs w:val="24"/>
        </w:rPr>
        <w:t>Retrieved from:</w:t>
      </w:r>
      <w:r w:rsidRPr="0082764D">
        <w:rPr>
          <w:rFonts w:ascii="Times New Roman" w:hAnsi="Times New Roman"/>
          <w:sz w:val="24"/>
          <w:szCs w:val="24"/>
        </w:rPr>
        <w:t xml:space="preserve"> </w:t>
      </w:r>
      <w:hyperlink r:id="rId16" w:history="1">
        <w:r w:rsidRPr="0082764D">
          <w:rPr>
            <w:rStyle w:val="Hyperlink"/>
            <w:rFonts w:ascii="Times New Roman" w:hAnsi="Times New Roman"/>
            <w:sz w:val="24"/>
            <w:szCs w:val="24"/>
          </w:rPr>
          <w:t>https://m.naftemporiki.gr/story/1515226/se-anabrasmo-paramenoun-oi-ksenodoxoi-me-tin-bookingcom</w:t>
        </w:r>
      </w:hyperlink>
      <w:r w:rsidRPr="0082764D">
        <w:rPr>
          <w:rFonts w:ascii="Times New Roman" w:hAnsi="Times New Roman"/>
          <w:sz w:val="24"/>
          <w:szCs w:val="24"/>
        </w:rPr>
        <w:t xml:space="preserve"> (accessed April 10, 2020)</w:t>
      </w:r>
      <w:r w:rsidR="00AF5736">
        <w:rPr>
          <w:rFonts w:ascii="Times New Roman" w:hAnsi="Times New Roman"/>
          <w:sz w:val="24"/>
          <w:szCs w:val="24"/>
        </w:rPr>
        <w:t>.</w:t>
      </w:r>
      <w:r w:rsidRPr="0082764D">
        <w:rPr>
          <w:rFonts w:ascii="Times New Roman" w:hAnsi="Times New Roman"/>
          <w:b/>
          <w:sz w:val="24"/>
          <w:szCs w:val="24"/>
        </w:rPr>
        <w:t xml:space="preserve">  </w:t>
      </w:r>
    </w:p>
    <w:p w:rsidR="008A513F" w:rsidRDefault="008A513F" w:rsidP="00E83D27">
      <w:pPr>
        <w:autoSpaceDE w:val="0"/>
        <w:autoSpaceDN w:val="0"/>
        <w:adjustRightInd w:val="0"/>
        <w:spacing w:after="200" w:line="240" w:lineRule="auto"/>
        <w:rPr>
          <w:rFonts w:ascii="Times New Roman" w:eastAsia="Times New Roman" w:hAnsi="Times New Roman"/>
          <w:sz w:val="24"/>
          <w:szCs w:val="24"/>
          <w:lang w:eastAsia="en-GB"/>
        </w:rPr>
      </w:pPr>
      <w:r w:rsidRPr="0082764D">
        <w:rPr>
          <w:rFonts w:ascii="Times New Roman" w:eastAsia="Times New Roman" w:hAnsi="Times New Roman"/>
          <w:sz w:val="24"/>
          <w:szCs w:val="24"/>
          <w:lang w:eastAsia="en-GB"/>
        </w:rPr>
        <w:t>Khalid,</w:t>
      </w:r>
      <w:r w:rsidRPr="0082764D">
        <w:rPr>
          <w:rFonts w:ascii="Times New Roman" w:hAnsi="Times New Roman"/>
          <w:sz w:val="24"/>
          <w:szCs w:val="24"/>
        </w:rPr>
        <w:t xml:space="preserve"> </w:t>
      </w:r>
      <w:r w:rsidRPr="0082764D">
        <w:rPr>
          <w:rFonts w:ascii="Times New Roman" w:eastAsia="Times New Roman" w:hAnsi="Times New Roman"/>
          <w:sz w:val="24"/>
          <w:szCs w:val="24"/>
          <w:lang w:eastAsia="en-GB"/>
        </w:rPr>
        <w:t xml:space="preserve">S., </w:t>
      </w:r>
      <w:r w:rsidRPr="0082764D">
        <w:rPr>
          <w:rFonts w:ascii="Times New Roman" w:hAnsi="Times New Roman"/>
          <w:sz w:val="24"/>
          <w:szCs w:val="24"/>
        </w:rPr>
        <w:t>Ali</w:t>
      </w:r>
      <w:r w:rsidR="001741FF">
        <w:rPr>
          <w:rFonts w:ascii="Times New Roman" w:hAnsi="Times New Roman"/>
          <w:sz w:val="24"/>
          <w:szCs w:val="24"/>
        </w:rPr>
        <w:t>,</w:t>
      </w:r>
      <w:r w:rsidR="001741FF" w:rsidRPr="001741FF">
        <w:rPr>
          <w:rFonts w:ascii="Times New Roman" w:hAnsi="Times New Roman"/>
          <w:sz w:val="24"/>
          <w:szCs w:val="24"/>
        </w:rPr>
        <w:t xml:space="preserve"> </w:t>
      </w:r>
      <w:r w:rsidR="001741FF" w:rsidRPr="0082764D">
        <w:rPr>
          <w:rFonts w:ascii="Times New Roman" w:hAnsi="Times New Roman"/>
          <w:sz w:val="24"/>
          <w:szCs w:val="24"/>
        </w:rPr>
        <w:t>T.</w:t>
      </w:r>
      <w:r w:rsidR="009B07BB">
        <w:rPr>
          <w:rFonts w:ascii="Times New Roman" w:hAnsi="Times New Roman"/>
          <w:sz w:val="24"/>
          <w:szCs w:val="24"/>
        </w:rPr>
        <w:t>,</w:t>
      </w:r>
      <w:r w:rsidRPr="0082764D">
        <w:rPr>
          <w:rFonts w:ascii="Times New Roman" w:hAnsi="Times New Roman"/>
          <w:sz w:val="24"/>
          <w:szCs w:val="24"/>
        </w:rPr>
        <w:t xml:space="preserve"> 2017. An </w:t>
      </w:r>
      <w:r w:rsidR="00CD71F6">
        <w:rPr>
          <w:rFonts w:ascii="Times New Roman" w:hAnsi="Times New Roman"/>
          <w:sz w:val="24"/>
          <w:szCs w:val="24"/>
        </w:rPr>
        <w:t>i</w:t>
      </w:r>
      <w:r w:rsidRPr="0082764D">
        <w:rPr>
          <w:rFonts w:ascii="Times New Roman" w:hAnsi="Times New Roman"/>
          <w:sz w:val="24"/>
          <w:szCs w:val="24"/>
        </w:rPr>
        <w:t xml:space="preserve">ntegrative </w:t>
      </w:r>
      <w:r w:rsidR="00CD71F6">
        <w:rPr>
          <w:rFonts w:ascii="Times New Roman" w:hAnsi="Times New Roman"/>
          <w:sz w:val="24"/>
          <w:szCs w:val="24"/>
        </w:rPr>
        <w:t>p</w:t>
      </w:r>
      <w:r w:rsidRPr="0082764D">
        <w:rPr>
          <w:rFonts w:ascii="Times New Roman" w:hAnsi="Times New Roman"/>
          <w:sz w:val="24"/>
          <w:szCs w:val="24"/>
        </w:rPr>
        <w:t xml:space="preserve">erspective of </w:t>
      </w:r>
      <w:r w:rsidR="00CD71F6">
        <w:rPr>
          <w:rFonts w:ascii="Times New Roman" w:hAnsi="Times New Roman"/>
          <w:sz w:val="24"/>
          <w:szCs w:val="24"/>
        </w:rPr>
        <w:t>s</w:t>
      </w:r>
      <w:r w:rsidRPr="0082764D">
        <w:rPr>
          <w:rFonts w:ascii="Times New Roman" w:hAnsi="Times New Roman"/>
          <w:sz w:val="24"/>
          <w:szCs w:val="24"/>
        </w:rPr>
        <w:t xml:space="preserve">ocial </w:t>
      </w:r>
      <w:r w:rsidR="00CD71F6">
        <w:rPr>
          <w:rFonts w:ascii="Times New Roman" w:hAnsi="Times New Roman"/>
          <w:sz w:val="24"/>
          <w:szCs w:val="24"/>
        </w:rPr>
        <w:t>e</w:t>
      </w:r>
      <w:r w:rsidRPr="0082764D">
        <w:rPr>
          <w:rFonts w:ascii="Times New Roman" w:hAnsi="Times New Roman"/>
          <w:sz w:val="24"/>
          <w:szCs w:val="24"/>
        </w:rPr>
        <w:t xml:space="preserve">xchange </w:t>
      </w:r>
      <w:r w:rsidR="00CD71F6">
        <w:rPr>
          <w:rFonts w:ascii="Times New Roman" w:hAnsi="Times New Roman"/>
          <w:sz w:val="24"/>
          <w:szCs w:val="24"/>
        </w:rPr>
        <w:t>t</w:t>
      </w:r>
      <w:r w:rsidRPr="0082764D">
        <w:rPr>
          <w:rFonts w:ascii="Times New Roman" w:hAnsi="Times New Roman"/>
          <w:sz w:val="24"/>
          <w:szCs w:val="24"/>
        </w:rPr>
        <w:t xml:space="preserve">heory and </w:t>
      </w:r>
      <w:r w:rsidR="00CD71F6">
        <w:rPr>
          <w:rFonts w:ascii="Times New Roman" w:hAnsi="Times New Roman"/>
          <w:sz w:val="24"/>
          <w:szCs w:val="24"/>
        </w:rPr>
        <w:t>t</w:t>
      </w:r>
      <w:r w:rsidRPr="0082764D">
        <w:rPr>
          <w:rFonts w:ascii="Times New Roman" w:hAnsi="Times New Roman"/>
          <w:sz w:val="24"/>
          <w:szCs w:val="24"/>
        </w:rPr>
        <w:t xml:space="preserve">ransaction </w:t>
      </w:r>
      <w:r w:rsidR="00CD71F6">
        <w:rPr>
          <w:rFonts w:ascii="Times New Roman" w:hAnsi="Times New Roman"/>
          <w:sz w:val="24"/>
          <w:szCs w:val="24"/>
        </w:rPr>
        <w:t>c</w:t>
      </w:r>
      <w:r w:rsidRPr="0082764D">
        <w:rPr>
          <w:rFonts w:ascii="Times New Roman" w:hAnsi="Times New Roman"/>
          <w:sz w:val="24"/>
          <w:szCs w:val="24"/>
        </w:rPr>
        <w:t xml:space="preserve">ost </w:t>
      </w:r>
      <w:r w:rsidR="00CD71F6">
        <w:rPr>
          <w:rFonts w:ascii="Times New Roman" w:hAnsi="Times New Roman"/>
          <w:sz w:val="24"/>
          <w:szCs w:val="24"/>
        </w:rPr>
        <w:t>t</w:t>
      </w:r>
      <w:r w:rsidRPr="0082764D">
        <w:rPr>
          <w:rFonts w:ascii="Times New Roman" w:hAnsi="Times New Roman"/>
          <w:sz w:val="24"/>
          <w:szCs w:val="24"/>
        </w:rPr>
        <w:t xml:space="preserve">heory on the </w:t>
      </w:r>
      <w:r w:rsidR="00CD71F6">
        <w:rPr>
          <w:rFonts w:ascii="Times New Roman" w:hAnsi="Times New Roman"/>
          <w:sz w:val="24"/>
          <w:szCs w:val="24"/>
        </w:rPr>
        <w:t>a</w:t>
      </w:r>
      <w:r w:rsidRPr="0082764D">
        <w:rPr>
          <w:rFonts w:ascii="Times New Roman" w:hAnsi="Times New Roman"/>
          <w:sz w:val="24"/>
          <w:szCs w:val="24"/>
        </w:rPr>
        <w:t xml:space="preserve">ntecedents of </w:t>
      </w:r>
      <w:r w:rsidR="00CD71F6">
        <w:rPr>
          <w:rFonts w:ascii="Times New Roman" w:hAnsi="Times New Roman"/>
          <w:sz w:val="24"/>
          <w:szCs w:val="24"/>
        </w:rPr>
        <w:t>t</w:t>
      </w:r>
      <w:r w:rsidRPr="0082764D">
        <w:rPr>
          <w:rFonts w:ascii="Times New Roman" w:hAnsi="Times New Roman"/>
          <w:sz w:val="24"/>
          <w:szCs w:val="24"/>
        </w:rPr>
        <w:t xml:space="preserve">rust and </w:t>
      </w:r>
      <w:r w:rsidR="00CD71F6">
        <w:rPr>
          <w:rFonts w:ascii="Times New Roman" w:hAnsi="Times New Roman"/>
          <w:sz w:val="24"/>
          <w:szCs w:val="24"/>
        </w:rPr>
        <w:t>t</w:t>
      </w:r>
      <w:r w:rsidRPr="0082764D">
        <w:rPr>
          <w:rFonts w:ascii="Times New Roman" w:hAnsi="Times New Roman"/>
          <w:sz w:val="24"/>
          <w:szCs w:val="24"/>
        </w:rPr>
        <w:t>rust-</w:t>
      </w:r>
      <w:r w:rsidR="00CD71F6">
        <w:rPr>
          <w:rFonts w:ascii="Times New Roman" w:hAnsi="Times New Roman"/>
          <w:sz w:val="24"/>
          <w:szCs w:val="24"/>
        </w:rPr>
        <w:t>p</w:t>
      </w:r>
      <w:r w:rsidRPr="0082764D">
        <w:rPr>
          <w:rFonts w:ascii="Times New Roman" w:hAnsi="Times New Roman"/>
          <w:sz w:val="24"/>
          <w:szCs w:val="24"/>
        </w:rPr>
        <w:t xml:space="preserve">erformance </w:t>
      </w:r>
      <w:r w:rsidR="00CD71F6">
        <w:rPr>
          <w:rFonts w:ascii="Times New Roman" w:hAnsi="Times New Roman"/>
          <w:sz w:val="24"/>
          <w:szCs w:val="24"/>
        </w:rPr>
        <w:t>r</w:t>
      </w:r>
      <w:r w:rsidRPr="0082764D">
        <w:rPr>
          <w:rFonts w:ascii="Times New Roman" w:hAnsi="Times New Roman"/>
          <w:sz w:val="24"/>
          <w:szCs w:val="24"/>
        </w:rPr>
        <w:t xml:space="preserve">elationship in </w:t>
      </w:r>
      <w:r w:rsidR="00CD71F6">
        <w:rPr>
          <w:rFonts w:ascii="Times New Roman" w:hAnsi="Times New Roman"/>
          <w:sz w:val="24"/>
          <w:szCs w:val="24"/>
        </w:rPr>
        <w:t>i</w:t>
      </w:r>
      <w:r w:rsidRPr="0082764D">
        <w:rPr>
          <w:rFonts w:ascii="Times New Roman" w:hAnsi="Times New Roman"/>
          <w:sz w:val="24"/>
          <w:szCs w:val="24"/>
        </w:rPr>
        <w:t xml:space="preserve">nternational </w:t>
      </w:r>
      <w:r w:rsidR="00CD71F6">
        <w:rPr>
          <w:rFonts w:ascii="Times New Roman" w:hAnsi="Times New Roman"/>
          <w:sz w:val="24"/>
          <w:szCs w:val="24"/>
        </w:rPr>
        <w:t>j</w:t>
      </w:r>
      <w:r w:rsidRPr="0082764D">
        <w:rPr>
          <w:rFonts w:ascii="Times New Roman" w:hAnsi="Times New Roman"/>
          <w:sz w:val="24"/>
          <w:szCs w:val="24"/>
        </w:rPr>
        <w:t xml:space="preserve">oint </w:t>
      </w:r>
      <w:r w:rsidR="00CD71F6">
        <w:rPr>
          <w:rFonts w:ascii="Times New Roman" w:hAnsi="Times New Roman"/>
          <w:sz w:val="24"/>
          <w:szCs w:val="24"/>
        </w:rPr>
        <w:t>v</w:t>
      </w:r>
      <w:r w:rsidRPr="0082764D">
        <w:rPr>
          <w:rFonts w:ascii="Times New Roman" w:hAnsi="Times New Roman"/>
          <w:sz w:val="24"/>
          <w:szCs w:val="24"/>
        </w:rPr>
        <w:t xml:space="preserve">entures. </w:t>
      </w:r>
      <w:r w:rsidRPr="0082764D">
        <w:rPr>
          <w:rFonts w:ascii="Times New Roman" w:eastAsia="Times New Roman" w:hAnsi="Times New Roman"/>
          <w:i/>
          <w:sz w:val="24"/>
          <w:szCs w:val="24"/>
          <w:lang w:eastAsia="en-GB"/>
        </w:rPr>
        <w:t>International Business Review</w:t>
      </w:r>
      <w:r w:rsidR="001741FF">
        <w:rPr>
          <w:rFonts w:ascii="Times New Roman" w:eastAsia="Times New Roman" w:hAnsi="Times New Roman"/>
          <w:i/>
          <w:sz w:val="24"/>
          <w:szCs w:val="24"/>
          <w:lang w:eastAsia="en-GB"/>
        </w:rPr>
        <w:t>,</w:t>
      </w:r>
      <w:r w:rsidRPr="0082764D">
        <w:rPr>
          <w:rFonts w:ascii="Times New Roman" w:eastAsia="Times New Roman" w:hAnsi="Times New Roman"/>
          <w:i/>
          <w:sz w:val="24"/>
          <w:szCs w:val="24"/>
          <w:lang w:eastAsia="en-GB"/>
        </w:rPr>
        <w:t xml:space="preserve"> </w:t>
      </w:r>
      <w:r w:rsidRPr="001741FF">
        <w:rPr>
          <w:rFonts w:ascii="Times New Roman" w:eastAsia="Times New Roman" w:hAnsi="Times New Roman"/>
          <w:i/>
          <w:sz w:val="24"/>
          <w:szCs w:val="24"/>
          <w:lang w:eastAsia="en-GB"/>
        </w:rPr>
        <w:t>26</w:t>
      </w:r>
      <w:r w:rsidRPr="0082764D">
        <w:rPr>
          <w:rFonts w:ascii="Times New Roman" w:eastAsia="Times New Roman" w:hAnsi="Times New Roman"/>
          <w:sz w:val="24"/>
          <w:szCs w:val="24"/>
          <w:lang w:eastAsia="en-GB"/>
        </w:rPr>
        <w:t>(3)</w:t>
      </w:r>
      <w:r w:rsidR="00F44A07">
        <w:rPr>
          <w:rFonts w:ascii="Times New Roman" w:eastAsia="Times New Roman" w:hAnsi="Times New Roman"/>
          <w:sz w:val="24"/>
          <w:szCs w:val="24"/>
          <w:lang w:eastAsia="en-GB"/>
        </w:rPr>
        <w:t>,</w:t>
      </w:r>
      <w:r w:rsidRPr="0082764D">
        <w:rPr>
          <w:rFonts w:ascii="Times New Roman" w:eastAsia="Times New Roman" w:hAnsi="Times New Roman"/>
          <w:sz w:val="24"/>
          <w:szCs w:val="24"/>
          <w:lang w:eastAsia="en-GB"/>
        </w:rPr>
        <w:t xml:space="preserve"> 491-501.</w:t>
      </w:r>
    </w:p>
    <w:p w:rsidR="000A620F" w:rsidRPr="000A620F" w:rsidRDefault="000A620F" w:rsidP="000A620F">
      <w:pPr>
        <w:spacing w:after="200" w:line="240" w:lineRule="auto"/>
        <w:ind w:left="425" w:hanging="425"/>
        <w:rPr>
          <w:rFonts w:ascii="Times New Roman" w:hAnsi="Times New Roman"/>
          <w:sz w:val="24"/>
          <w:szCs w:val="24"/>
          <w:lang w:val="en-US"/>
        </w:rPr>
      </w:pPr>
      <w:r w:rsidRPr="007A61E5">
        <w:rPr>
          <w:rFonts w:ascii="Times New Roman" w:hAnsi="Times New Roman"/>
          <w:sz w:val="24"/>
          <w:szCs w:val="24"/>
          <w:lang w:val="en-US"/>
        </w:rPr>
        <w:t xml:space="preserve">Kozinets, R. V. (2015). </w:t>
      </w:r>
      <w:r w:rsidRPr="007A61E5">
        <w:rPr>
          <w:rFonts w:ascii="Times New Roman" w:hAnsi="Times New Roman"/>
          <w:i/>
          <w:sz w:val="24"/>
          <w:szCs w:val="24"/>
          <w:lang w:val="en-US"/>
        </w:rPr>
        <w:t xml:space="preserve">Netnography: Redefined </w:t>
      </w:r>
      <w:r w:rsidRPr="007A61E5">
        <w:rPr>
          <w:rFonts w:ascii="Times New Roman" w:hAnsi="Times New Roman"/>
          <w:sz w:val="24"/>
          <w:szCs w:val="24"/>
          <w:lang w:val="en-US"/>
        </w:rPr>
        <w:t>(2nd ed.). London: Sage.</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Lambe, C.J., Wittmann</w:t>
      </w:r>
      <w:r w:rsidR="001741FF">
        <w:rPr>
          <w:rFonts w:ascii="Times New Roman" w:hAnsi="Times New Roman"/>
          <w:sz w:val="24"/>
          <w:szCs w:val="24"/>
        </w:rPr>
        <w:t>,</w:t>
      </w:r>
      <w:r w:rsidR="001741FF" w:rsidRPr="001741FF">
        <w:rPr>
          <w:rFonts w:ascii="Times New Roman" w:hAnsi="Times New Roman"/>
          <w:sz w:val="24"/>
          <w:szCs w:val="24"/>
        </w:rPr>
        <w:t xml:space="preserve"> </w:t>
      </w:r>
      <w:r w:rsidR="001741FF" w:rsidRPr="0082764D">
        <w:rPr>
          <w:rFonts w:ascii="Times New Roman" w:hAnsi="Times New Roman"/>
          <w:sz w:val="24"/>
          <w:szCs w:val="24"/>
        </w:rPr>
        <w:t>C.M.</w:t>
      </w:r>
      <w:r w:rsidRPr="0082764D">
        <w:rPr>
          <w:rFonts w:ascii="Times New Roman" w:hAnsi="Times New Roman"/>
          <w:sz w:val="24"/>
          <w:szCs w:val="24"/>
        </w:rPr>
        <w:t>, Spekman</w:t>
      </w:r>
      <w:r w:rsidR="001741FF">
        <w:rPr>
          <w:rFonts w:ascii="Times New Roman" w:hAnsi="Times New Roman"/>
          <w:sz w:val="24"/>
          <w:szCs w:val="24"/>
        </w:rPr>
        <w:t>,</w:t>
      </w:r>
      <w:r w:rsidR="001741FF" w:rsidRPr="001741FF">
        <w:rPr>
          <w:rFonts w:ascii="Times New Roman" w:hAnsi="Times New Roman"/>
          <w:sz w:val="24"/>
          <w:szCs w:val="24"/>
        </w:rPr>
        <w:t xml:space="preserve"> </w:t>
      </w:r>
      <w:r w:rsidR="001741FF" w:rsidRPr="0082764D">
        <w:rPr>
          <w:rFonts w:ascii="Times New Roman" w:hAnsi="Times New Roman"/>
          <w:sz w:val="24"/>
          <w:szCs w:val="24"/>
        </w:rPr>
        <w:t>R.E.</w:t>
      </w:r>
      <w:r w:rsidR="009B07BB">
        <w:rPr>
          <w:rFonts w:ascii="Times New Roman" w:hAnsi="Times New Roman"/>
          <w:sz w:val="24"/>
          <w:szCs w:val="24"/>
        </w:rPr>
        <w:t>,</w:t>
      </w:r>
      <w:r w:rsidRPr="0082764D">
        <w:rPr>
          <w:rFonts w:ascii="Times New Roman" w:hAnsi="Times New Roman"/>
          <w:sz w:val="24"/>
          <w:szCs w:val="24"/>
        </w:rPr>
        <w:t xml:space="preserve"> 2001. Social </w:t>
      </w:r>
      <w:r w:rsidR="00CD71F6">
        <w:rPr>
          <w:rFonts w:ascii="Times New Roman" w:hAnsi="Times New Roman"/>
          <w:sz w:val="24"/>
          <w:szCs w:val="24"/>
        </w:rPr>
        <w:t>e</w:t>
      </w:r>
      <w:r w:rsidRPr="0082764D">
        <w:rPr>
          <w:rFonts w:ascii="Times New Roman" w:hAnsi="Times New Roman"/>
          <w:sz w:val="24"/>
          <w:szCs w:val="24"/>
        </w:rPr>
        <w:t xml:space="preserve">xchange </w:t>
      </w:r>
      <w:r w:rsidR="00CD71F6">
        <w:rPr>
          <w:rFonts w:ascii="Times New Roman" w:hAnsi="Times New Roman"/>
          <w:sz w:val="24"/>
          <w:szCs w:val="24"/>
        </w:rPr>
        <w:t>t</w:t>
      </w:r>
      <w:r w:rsidRPr="0082764D">
        <w:rPr>
          <w:rFonts w:ascii="Times New Roman" w:hAnsi="Times New Roman"/>
          <w:sz w:val="24"/>
          <w:szCs w:val="24"/>
        </w:rPr>
        <w:t xml:space="preserve">heory and </w:t>
      </w:r>
      <w:r w:rsidR="00CD71F6">
        <w:rPr>
          <w:rFonts w:ascii="Times New Roman" w:hAnsi="Times New Roman"/>
          <w:sz w:val="24"/>
          <w:szCs w:val="24"/>
        </w:rPr>
        <w:t>r</w:t>
      </w:r>
      <w:r w:rsidRPr="0082764D">
        <w:rPr>
          <w:rFonts w:ascii="Times New Roman" w:hAnsi="Times New Roman"/>
          <w:sz w:val="24"/>
          <w:szCs w:val="24"/>
        </w:rPr>
        <w:t xml:space="preserve">esearch on </w:t>
      </w:r>
      <w:r w:rsidR="00CD71F6">
        <w:rPr>
          <w:rFonts w:ascii="Times New Roman" w:hAnsi="Times New Roman"/>
          <w:sz w:val="24"/>
          <w:szCs w:val="24"/>
        </w:rPr>
        <w:t>b</w:t>
      </w:r>
      <w:r w:rsidRPr="0082764D">
        <w:rPr>
          <w:rFonts w:ascii="Times New Roman" w:hAnsi="Times New Roman"/>
          <w:sz w:val="24"/>
          <w:szCs w:val="24"/>
        </w:rPr>
        <w:t>usiness-to-</w:t>
      </w:r>
      <w:r w:rsidR="00CD71F6">
        <w:rPr>
          <w:rFonts w:ascii="Times New Roman" w:hAnsi="Times New Roman"/>
          <w:sz w:val="24"/>
          <w:szCs w:val="24"/>
        </w:rPr>
        <w:t>b</w:t>
      </w:r>
      <w:r w:rsidRPr="0082764D">
        <w:rPr>
          <w:rFonts w:ascii="Times New Roman" w:hAnsi="Times New Roman"/>
          <w:sz w:val="24"/>
          <w:szCs w:val="24"/>
        </w:rPr>
        <w:t xml:space="preserve">usiness </w:t>
      </w:r>
      <w:r w:rsidR="00CD71F6">
        <w:rPr>
          <w:rFonts w:ascii="Times New Roman" w:hAnsi="Times New Roman"/>
          <w:sz w:val="24"/>
          <w:szCs w:val="24"/>
        </w:rPr>
        <w:t>r</w:t>
      </w:r>
      <w:r w:rsidRPr="0082764D">
        <w:rPr>
          <w:rFonts w:ascii="Times New Roman" w:hAnsi="Times New Roman"/>
          <w:sz w:val="24"/>
          <w:szCs w:val="24"/>
        </w:rPr>
        <w:t xml:space="preserve">elational </w:t>
      </w:r>
      <w:r w:rsidR="00CD71F6">
        <w:rPr>
          <w:rFonts w:ascii="Times New Roman" w:hAnsi="Times New Roman"/>
          <w:sz w:val="24"/>
          <w:szCs w:val="24"/>
        </w:rPr>
        <w:t>e</w:t>
      </w:r>
      <w:r w:rsidRPr="0082764D">
        <w:rPr>
          <w:rFonts w:ascii="Times New Roman" w:hAnsi="Times New Roman"/>
          <w:sz w:val="24"/>
          <w:szCs w:val="24"/>
        </w:rPr>
        <w:t xml:space="preserve">xchange. </w:t>
      </w:r>
      <w:r w:rsidRPr="0082764D">
        <w:rPr>
          <w:rFonts w:ascii="Times New Roman" w:hAnsi="Times New Roman"/>
          <w:i/>
          <w:sz w:val="24"/>
          <w:szCs w:val="24"/>
        </w:rPr>
        <w:t>Journal of Business-to-Business Marketing,</w:t>
      </w:r>
      <w:r w:rsidRPr="001741FF">
        <w:rPr>
          <w:rFonts w:ascii="Times New Roman" w:hAnsi="Times New Roman"/>
          <w:i/>
          <w:sz w:val="24"/>
          <w:szCs w:val="24"/>
        </w:rPr>
        <w:t xml:space="preserve"> 8</w:t>
      </w:r>
      <w:r w:rsidRPr="0082764D">
        <w:rPr>
          <w:rFonts w:ascii="Times New Roman" w:hAnsi="Times New Roman"/>
          <w:sz w:val="24"/>
          <w:szCs w:val="24"/>
        </w:rPr>
        <w:t>(3)</w:t>
      </w:r>
      <w:r w:rsidR="00F44A07">
        <w:rPr>
          <w:rFonts w:ascii="Times New Roman" w:hAnsi="Times New Roman"/>
          <w:sz w:val="24"/>
          <w:szCs w:val="24"/>
        </w:rPr>
        <w:t>,</w:t>
      </w:r>
      <w:r w:rsidRPr="0082764D">
        <w:rPr>
          <w:rFonts w:ascii="Times New Roman" w:hAnsi="Times New Roman"/>
          <w:sz w:val="24"/>
          <w:szCs w:val="24"/>
        </w:rPr>
        <w:t xml:space="preserve"> 1-36.</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Lawler, E. J., Yoon</w:t>
      </w:r>
      <w:r w:rsidR="001741FF">
        <w:rPr>
          <w:rFonts w:ascii="Times New Roman" w:hAnsi="Times New Roman"/>
          <w:sz w:val="24"/>
          <w:szCs w:val="24"/>
        </w:rPr>
        <w:t>,</w:t>
      </w:r>
      <w:r w:rsidR="001741FF" w:rsidRPr="001741FF">
        <w:rPr>
          <w:rFonts w:ascii="Times New Roman" w:hAnsi="Times New Roman"/>
          <w:sz w:val="24"/>
          <w:szCs w:val="24"/>
        </w:rPr>
        <w:t xml:space="preserve"> </w:t>
      </w:r>
      <w:r w:rsidR="001741FF" w:rsidRPr="0082764D">
        <w:rPr>
          <w:rFonts w:ascii="Times New Roman" w:hAnsi="Times New Roman"/>
          <w:sz w:val="24"/>
          <w:szCs w:val="24"/>
        </w:rPr>
        <w:t>J.</w:t>
      </w:r>
      <w:r w:rsidR="009B07BB">
        <w:rPr>
          <w:rFonts w:ascii="Times New Roman" w:hAnsi="Times New Roman"/>
          <w:sz w:val="24"/>
          <w:szCs w:val="24"/>
        </w:rPr>
        <w:t>,</w:t>
      </w:r>
      <w:r w:rsidRPr="0082764D">
        <w:rPr>
          <w:rFonts w:ascii="Times New Roman" w:hAnsi="Times New Roman"/>
          <w:sz w:val="24"/>
          <w:szCs w:val="24"/>
        </w:rPr>
        <w:t xml:space="preserve"> 1993.</w:t>
      </w:r>
      <w:r w:rsidR="001741FF">
        <w:rPr>
          <w:rFonts w:ascii="Times New Roman" w:hAnsi="Times New Roman"/>
          <w:sz w:val="24"/>
          <w:szCs w:val="24"/>
        </w:rPr>
        <w:t xml:space="preserve"> </w:t>
      </w:r>
      <w:r w:rsidRPr="0082764D">
        <w:rPr>
          <w:rFonts w:ascii="Times New Roman" w:hAnsi="Times New Roman"/>
          <w:sz w:val="24"/>
          <w:szCs w:val="24"/>
        </w:rPr>
        <w:t xml:space="preserve">Power and the </w:t>
      </w:r>
      <w:r w:rsidR="00CD71F6">
        <w:rPr>
          <w:rFonts w:ascii="Times New Roman" w:hAnsi="Times New Roman"/>
          <w:sz w:val="24"/>
          <w:szCs w:val="24"/>
        </w:rPr>
        <w:t>e</w:t>
      </w:r>
      <w:r w:rsidRPr="0082764D">
        <w:rPr>
          <w:rFonts w:ascii="Times New Roman" w:hAnsi="Times New Roman"/>
          <w:sz w:val="24"/>
          <w:szCs w:val="24"/>
        </w:rPr>
        <w:t xml:space="preserve">mergence of </w:t>
      </w:r>
      <w:r w:rsidR="00CD71F6">
        <w:rPr>
          <w:rFonts w:ascii="Times New Roman" w:hAnsi="Times New Roman"/>
          <w:sz w:val="24"/>
          <w:szCs w:val="24"/>
        </w:rPr>
        <w:t>c</w:t>
      </w:r>
      <w:r w:rsidRPr="0082764D">
        <w:rPr>
          <w:rFonts w:ascii="Times New Roman" w:hAnsi="Times New Roman"/>
          <w:sz w:val="24"/>
          <w:szCs w:val="24"/>
        </w:rPr>
        <w:t xml:space="preserve">ommitment </w:t>
      </w:r>
      <w:r w:rsidR="00CD71F6">
        <w:rPr>
          <w:rFonts w:ascii="Times New Roman" w:hAnsi="Times New Roman"/>
          <w:sz w:val="24"/>
          <w:szCs w:val="24"/>
        </w:rPr>
        <w:t>b</w:t>
      </w:r>
      <w:r w:rsidRPr="0082764D">
        <w:rPr>
          <w:rFonts w:ascii="Times New Roman" w:hAnsi="Times New Roman"/>
          <w:sz w:val="24"/>
          <w:szCs w:val="24"/>
        </w:rPr>
        <w:t xml:space="preserve">ehavior in </w:t>
      </w:r>
      <w:r w:rsidR="00CD71F6">
        <w:rPr>
          <w:rFonts w:ascii="Times New Roman" w:hAnsi="Times New Roman"/>
          <w:sz w:val="24"/>
          <w:szCs w:val="24"/>
        </w:rPr>
        <w:t>n</w:t>
      </w:r>
      <w:r w:rsidRPr="0082764D">
        <w:rPr>
          <w:rFonts w:ascii="Times New Roman" w:hAnsi="Times New Roman"/>
          <w:sz w:val="24"/>
          <w:szCs w:val="24"/>
        </w:rPr>
        <w:t xml:space="preserve">egotiated </w:t>
      </w:r>
      <w:r w:rsidR="00CD71F6">
        <w:rPr>
          <w:rFonts w:ascii="Times New Roman" w:hAnsi="Times New Roman"/>
          <w:sz w:val="24"/>
          <w:szCs w:val="24"/>
        </w:rPr>
        <w:t>e</w:t>
      </w:r>
      <w:r w:rsidRPr="0082764D">
        <w:rPr>
          <w:rFonts w:ascii="Times New Roman" w:hAnsi="Times New Roman"/>
          <w:sz w:val="24"/>
          <w:szCs w:val="24"/>
        </w:rPr>
        <w:t xml:space="preserve">xchange. </w:t>
      </w:r>
      <w:r w:rsidRPr="0082764D">
        <w:rPr>
          <w:rFonts w:ascii="Times New Roman" w:hAnsi="Times New Roman"/>
          <w:i/>
          <w:sz w:val="24"/>
          <w:szCs w:val="24"/>
        </w:rPr>
        <w:t>American Sociological Review</w:t>
      </w:r>
      <w:r w:rsidR="001741FF">
        <w:rPr>
          <w:rFonts w:ascii="Times New Roman" w:hAnsi="Times New Roman"/>
          <w:i/>
          <w:sz w:val="24"/>
          <w:szCs w:val="24"/>
        </w:rPr>
        <w:t>,</w:t>
      </w:r>
      <w:r w:rsidRPr="0082764D">
        <w:rPr>
          <w:rFonts w:ascii="Times New Roman" w:hAnsi="Times New Roman"/>
          <w:i/>
          <w:sz w:val="24"/>
          <w:szCs w:val="24"/>
        </w:rPr>
        <w:t xml:space="preserve"> </w:t>
      </w:r>
      <w:r w:rsidRPr="001741FF">
        <w:rPr>
          <w:rFonts w:ascii="Times New Roman" w:hAnsi="Times New Roman"/>
          <w:i/>
          <w:sz w:val="24"/>
          <w:szCs w:val="24"/>
        </w:rPr>
        <w:t>58</w:t>
      </w:r>
      <w:r w:rsidRPr="0082764D">
        <w:rPr>
          <w:rFonts w:ascii="Times New Roman" w:hAnsi="Times New Roman"/>
          <w:sz w:val="24"/>
          <w:szCs w:val="24"/>
        </w:rPr>
        <w:t>(4)</w:t>
      </w:r>
      <w:r w:rsidR="00F44A07">
        <w:rPr>
          <w:rFonts w:ascii="Times New Roman" w:hAnsi="Times New Roman"/>
          <w:sz w:val="24"/>
          <w:szCs w:val="24"/>
        </w:rPr>
        <w:t>,</w:t>
      </w:r>
      <w:r w:rsidRPr="0082764D">
        <w:rPr>
          <w:rFonts w:ascii="Times New Roman" w:hAnsi="Times New Roman"/>
          <w:sz w:val="24"/>
          <w:szCs w:val="24"/>
        </w:rPr>
        <w:t xml:space="preserve"> 465-</w:t>
      </w:r>
      <w:r w:rsidR="00F44A07">
        <w:rPr>
          <w:rFonts w:ascii="Times New Roman" w:hAnsi="Times New Roman"/>
          <w:sz w:val="24"/>
          <w:szCs w:val="24"/>
        </w:rPr>
        <w:t>4</w:t>
      </w:r>
      <w:r w:rsidRPr="0082764D">
        <w:rPr>
          <w:rFonts w:ascii="Times New Roman" w:hAnsi="Times New Roman"/>
          <w:sz w:val="24"/>
          <w:szCs w:val="24"/>
        </w:rPr>
        <w:t xml:space="preserve">81.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 xml:space="preserve">Lee, H.A., Guillet, </w:t>
      </w:r>
      <w:r w:rsidR="001741FF" w:rsidRPr="0082764D">
        <w:rPr>
          <w:rFonts w:ascii="Times New Roman" w:hAnsi="Times New Roman"/>
          <w:sz w:val="24"/>
          <w:szCs w:val="24"/>
        </w:rPr>
        <w:t>B.D.</w:t>
      </w:r>
      <w:r w:rsidR="001741FF">
        <w:rPr>
          <w:rFonts w:ascii="Times New Roman" w:hAnsi="Times New Roman"/>
          <w:sz w:val="24"/>
          <w:szCs w:val="24"/>
        </w:rPr>
        <w:t>,</w:t>
      </w:r>
      <w:r w:rsidR="001741FF" w:rsidRPr="0082764D">
        <w:rPr>
          <w:rFonts w:ascii="Times New Roman" w:hAnsi="Times New Roman"/>
          <w:sz w:val="24"/>
          <w:szCs w:val="24"/>
        </w:rPr>
        <w:t xml:space="preserve"> </w:t>
      </w:r>
      <w:r w:rsidRPr="0082764D">
        <w:rPr>
          <w:rFonts w:ascii="Times New Roman" w:hAnsi="Times New Roman"/>
          <w:sz w:val="24"/>
          <w:szCs w:val="24"/>
        </w:rPr>
        <w:t>Law</w:t>
      </w:r>
      <w:r w:rsidR="001741FF">
        <w:rPr>
          <w:rFonts w:ascii="Times New Roman" w:hAnsi="Times New Roman"/>
          <w:sz w:val="24"/>
          <w:szCs w:val="24"/>
        </w:rPr>
        <w:t>,</w:t>
      </w:r>
      <w:r w:rsidR="001741FF" w:rsidRPr="001741FF">
        <w:rPr>
          <w:rFonts w:ascii="Times New Roman" w:hAnsi="Times New Roman"/>
          <w:sz w:val="24"/>
          <w:szCs w:val="24"/>
        </w:rPr>
        <w:t xml:space="preserve"> </w:t>
      </w:r>
      <w:r w:rsidR="001741FF" w:rsidRPr="0082764D">
        <w:rPr>
          <w:rFonts w:ascii="Times New Roman" w:hAnsi="Times New Roman"/>
          <w:sz w:val="24"/>
          <w:szCs w:val="24"/>
        </w:rPr>
        <w:t>R.</w:t>
      </w:r>
      <w:r w:rsidR="009B07BB">
        <w:rPr>
          <w:rFonts w:ascii="Times New Roman" w:hAnsi="Times New Roman"/>
          <w:sz w:val="24"/>
          <w:szCs w:val="24"/>
        </w:rPr>
        <w:t>,</w:t>
      </w:r>
      <w:r w:rsidRPr="0082764D">
        <w:rPr>
          <w:rFonts w:ascii="Times New Roman" w:hAnsi="Times New Roman"/>
          <w:sz w:val="24"/>
          <w:szCs w:val="24"/>
        </w:rPr>
        <w:t xml:space="preserve"> 2013. An </w:t>
      </w:r>
      <w:r w:rsidR="00CD71F6">
        <w:rPr>
          <w:rFonts w:ascii="Times New Roman" w:hAnsi="Times New Roman"/>
          <w:sz w:val="24"/>
          <w:szCs w:val="24"/>
        </w:rPr>
        <w:t>e</w:t>
      </w:r>
      <w:r w:rsidRPr="0082764D">
        <w:rPr>
          <w:rFonts w:ascii="Times New Roman" w:hAnsi="Times New Roman"/>
          <w:sz w:val="24"/>
          <w:szCs w:val="24"/>
        </w:rPr>
        <w:t xml:space="preserve">xamination of the </w:t>
      </w:r>
      <w:r w:rsidR="00CD71F6">
        <w:rPr>
          <w:rFonts w:ascii="Times New Roman" w:hAnsi="Times New Roman"/>
          <w:sz w:val="24"/>
          <w:szCs w:val="24"/>
        </w:rPr>
        <w:t>r</w:t>
      </w:r>
      <w:r w:rsidRPr="0082764D">
        <w:rPr>
          <w:rFonts w:ascii="Times New Roman" w:hAnsi="Times New Roman"/>
          <w:sz w:val="24"/>
          <w:szCs w:val="24"/>
        </w:rPr>
        <w:t xml:space="preserve">elationship between </w:t>
      </w:r>
      <w:r w:rsidR="00CD71F6">
        <w:rPr>
          <w:rFonts w:ascii="Times New Roman" w:hAnsi="Times New Roman"/>
          <w:sz w:val="24"/>
          <w:szCs w:val="24"/>
        </w:rPr>
        <w:t>o</w:t>
      </w:r>
      <w:r w:rsidRPr="0082764D">
        <w:rPr>
          <w:rFonts w:ascii="Times New Roman" w:hAnsi="Times New Roman"/>
          <w:sz w:val="24"/>
          <w:szCs w:val="24"/>
        </w:rPr>
        <w:t xml:space="preserve">nline </w:t>
      </w:r>
      <w:r w:rsidR="00CD71F6">
        <w:rPr>
          <w:rFonts w:ascii="Times New Roman" w:hAnsi="Times New Roman"/>
          <w:sz w:val="24"/>
          <w:szCs w:val="24"/>
        </w:rPr>
        <w:t>t</w:t>
      </w:r>
      <w:r w:rsidRPr="0082764D">
        <w:rPr>
          <w:rFonts w:ascii="Times New Roman" w:hAnsi="Times New Roman"/>
          <w:sz w:val="24"/>
          <w:szCs w:val="24"/>
        </w:rPr>
        <w:t xml:space="preserve">ravel </w:t>
      </w:r>
      <w:r w:rsidR="00CD71F6">
        <w:rPr>
          <w:rFonts w:ascii="Times New Roman" w:hAnsi="Times New Roman"/>
          <w:sz w:val="24"/>
          <w:szCs w:val="24"/>
        </w:rPr>
        <w:t>a</w:t>
      </w:r>
      <w:r w:rsidRPr="0082764D">
        <w:rPr>
          <w:rFonts w:ascii="Times New Roman" w:hAnsi="Times New Roman"/>
          <w:sz w:val="24"/>
          <w:szCs w:val="24"/>
        </w:rPr>
        <w:t xml:space="preserve">gents and </w:t>
      </w:r>
      <w:r w:rsidR="00CD71F6">
        <w:rPr>
          <w:rFonts w:ascii="Times New Roman" w:hAnsi="Times New Roman"/>
          <w:sz w:val="24"/>
          <w:szCs w:val="24"/>
        </w:rPr>
        <w:t>h</w:t>
      </w:r>
      <w:r w:rsidRPr="0082764D">
        <w:rPr>
          <w:rFonts w:ascii="Times New Roman" w:hAnsi="Times New Roman"/>
          <w:sz w:val="24"/>
          <w:szCs w:val="24"/>
        </w:rPr>
        <w:t xml:space="preserve">otels: A </w:t>
      </w:r>
      <w:r w:rsidR="00CD71F6">
        <w:rPr>
          <w:rFonts w:ascii="Times New Roman" w:hAnsi="Times New Roman"/>
          <w:sz w:val="24"/>
          <w:szCs w:val="24"/>
        </w:rPr>
        <w:t>c</w:t>
      </w:r>
      <w:r w:rsidRPr="0082764D">
        <w:rPr>
          <w:rFonts w:ascii="Times New Roman" w:hAnsi="Times New Roman"/>
          <w:sz w:val="24"/>
          <w:szCs w:val="24"/>
        </w:rPr>
        <w:t xml:space="preserve">ase </w:t>
      </w:r>
      <w:r w:rsidR="00CD71F6">
        <w:rPr>
          <w:rFonts w:ascii="Times New Roman" w:hAnsi="Times New Roman"/>
          <w:sz w:val="24"/>
          <w:szCs w:val="24"/>
        </w:rPr>
        <w:t>s</w:t>
      </w:r>
      <w:r w:rsidRPr="0082764D">
        <w:rPr>
          <w:rFonts w:ascii="Times New Roman" w:hAnsi="Times New Roman"/>
          <w:sz w:val="24"/>
          <w:szCs w:val="24"/>
        </w:rPr>
        <w:t xml:space="preserve">tudy of Choice Hotels International and Expedia.com. </w:t>
      </w:r>
      <w:r w:rsidRPr="0082764D">
        <w:rPr>
          <w:rFonts w:ascii="Times New Roman" w:hAnsi="Times New Roman"/>
          <w:i/>
          <w:sz w:val="24"/>
          <w:szCs w:val="24"/>
        </w:rPr>
        <w:t>Cornell Hospitality Quarterly</w:t>
      </w:r>
      <w:r w:rsidR="001741FF">
        <w:rPr>
          <w:rFonts w:ascii="Times New Roman" w:hAnsi="Times New Roman"/>
          <w:sz w:val="24"/>
          <w:szCs w:val="24"/>
        </w:rPr>
        <w:t xml:space="preserve">, </w:t>
      </w:r>
      <w:r w:rsidRPr="001741FF">
        <w:rPr>
          <w:rFonts w:ascii="Times New Roman" w:hAnsi="Times New Roman"/>
          <w:i/>
          <w:sz w:val="24"/>
          <w:szCs w:val="24"/>
        </w:rPr>
        <w:t>54</w:t>
      </w:r>
      <w:r w:rsidRPr="0082764D">
        <w:rPr>
          <w:rFonts w:ascii="Times New Roman" w:hAnsi="Times New Roman"/>
          <w:sz w:val="24"/>
          <w:szCs w:val="24"/>
        </w:rPr>
        <w:t>(1)</w:t>
      </w:r>
      <w:r w:rsidR="00F44A07">
        <w:rPr>
          <w:rFonts w:ascii="Times New Roman" w:hAnsi="Times New Roman"/>
          <w:sz w:val="24"/>
          <w:szCs w:val="24"/>
        </w:rPr>
        <w:t>,</w:t>
      </w:r>
      <w:r w:rsidRPr="0082764D">
        <w:rPr>
          <w:rFonts w:ascii="Times New Roman" w:hAnsi="Times New Roman"/>
          <w:sz w:val="24"/>
          <w:szCs w:val="24"/>
        </w:rPr>
        <w:t xml:space="preserve"> 95-107.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Lee, J.W.C., Mohamad</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O.</w:t>
      </w:r>
      <w:r w:rsidRPr="0082764D">
        <w:rPr>
          <w:rFonts w:ascii="Times New Roman" w:hAnsi="Times New Roman"/>
          <w:sz w:val="24"/>
          <w:szCs w:val="24"/>
        </w:rPr>
        <w:t>, Ramayah</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T.</w:t>
      </w:r>
      <w:r w:rsidR="009B07BB">
        <w:rPr>
          <w:rFonts w:ascii="Times New Roman" w:hAnsi="Times New Roman"/>
          <w:sz w:val="24"/>
          <w:szCs w:val="24"/>
        </w:rPr>
        <w:t>,</w:t>
      </w:r>
      <w:r w:rsidRPr="0082764D">
        <w:rPr>
          <w:rFonts w:ascii="Times New Roman" w:hAnsi="Times New Roman"/>
          <w:sz w:val="24"/>
          <w:szCs w:val="24"/>
        </w:rPr>
        <w:t xml:space="preserve"> 2010. Outsourcing: Is the </w:t>
      </w:r>
      <w:r w:rsidR="00CD71F6">
        <w:rPr>
          <w:rFonts w:ascii="Times New Roman" w:hAnsi="Times New Roman"/>
          <w:sz w:val="24"/>
          <w:szCs w:val="24"/>
        </w:rPr>
        <w:t>s</w:t>
      </w:r>
      <w:r w:rsidRPr="0082764D">
        <w:rPr>
          <w:rFonts w:ascii="Times New Roman" w:hAnsi="Times New Roman"/>
          <w:sz w:val="24"/>
          <w:szCs w:val="24"/>
        </w:rPr>
        <w:t xml:space="preserve">ocial </w:t>
      </w:r>
      <w:r w:rsidR="00CD71F6">
        <w:rPr>
          <w:rFonts w:ascii="Times New Roman" w:hAnsi="Times New Roman"/>
          <w:sz w:val="24"/>
          <w:szCs w:val="24"/>
        </w:rPr>
        <w:t>e</w:t>
      </w:r>
      <w:r w:rsidRPr="0082764D">
        <w:rPr>
          <w:rFonts w:ascii="Times New Roman" w:hAnsi="Times New Roman"/>
          <w:sz w:val="24"/>
          <w:szCs w:val="24"/>
        </w:rPr>
        <w:t xml:space="preserve">xchange </w:t>
      </w:r>
      <w:r w:rsidR="00CD71F6">
        <w:rPr>
          <w:rFonts w:ascii="Times New Roman" w:hAnsi="Times New Roman"/>
          <w:sz w:val="24"/>
          <w:szCs w:val="24"/>
        </w:rPr>
        <w:t>t</w:t>
      </w:r>
      <w:r w:rsidRPr="0082764D">
        <w:rPr>
          <w:rFonts w:ascii="Times New Roman" w:hAnsi="Times New Roman"/>
          <w:sz w:val="24"/>
          <w:szCs w:val="24"/>
        </w:rPr>
        <w:t xml:space="preserve">heory </w:t>
      </w:r>
      <w:r w:rsidR="00CD71F6">
        <w:rPr>
          <w:rFonts w:ascii="Times New Roman" w:hAnsi="Times New Roman"/>
          <w:sz w:val="24"/>
          <w:szCs w:val="24"/>
        </w:rPr>
        <w:t>s</w:t>
      </w:r>
      <w:r w:rsidRPr="0082764D">
        <w:rPr>
          <w:rFonts w:ascii="Times New Roman" w:hAnsi="Times New Roman"/>
          <w:sz w:val="24"/>
          <w:szCs w:val="24"/>
        </w:rPr>
        <w:t xml:space="preserve">till </w:t>
      </w:r>
      <w:r w:rsidR="00CD71F6">
        <w:rPr>
          <w:rFonts w:ascii="Times New Roman" w:hAnsi="Times New Roman"/>
          <w:sz w:val="24"/>
          <w:szCs w:val="24"/>
        </w:rPr>
        <w:t>r</w:t>
      </w:r>
      <w:r w:rsidRPr="0082764D">
        <w:rPr>
          <w:rFonts w:ascii="Times New Roman" w:hAnsi="Times New Roman"/>
          <w:sz w:val="24"/>
          <w:szCs w:val="24"/>
        </w:rPr>
        <w:t xml:space="preserve">elevant in </w:t>
      </w:r>
      <w:r w:rsidR="00CD71F6">
        <w:rPr>
          <w:rFonts w:ascii="Times New Roman" w:hAnsi="Times New Roman"/>
          <w:sz w:val="24"/>
          <w:szCs w:val="24"/>
        </w:rPr>
        <w:t>d</w:t>
      </w:r>
      <w:r w:rsidRPr="0082764D">
        <w:rPr>
          <w:rFonts w:ascii="Times New Roman" w:hAnsi="Times New Roman"/>
          <w:sz w:val="24"/>
          <w:szCs w:val="24"/>
        </w:rPr>
        <w:t xml:space="preserve">eveloping </w:t>
      </w:r>
      <w:r w:rsidR="00CD71F6">
        <w:rPr>
          <w:rFonts w:ascii="Times New Roman" w:hAnsi="Times New Roman"/>
          <w:sz w:val="24"/>
          <w:szCs w:val="24"/>
        </w:rPr>
        <w:t>c</w:t>
      </w:r>
      <w:r w:rsidRPr="0082764D">
        <w:rPr>
          <w:rFonts w:ascii="Times New Roman" w:hAnsi="Times New Roman"/>
          <w:sz w:val="24"/>
          <w:szCs w:val="24"/>
        </w:rPr>
        <w:t xml:space="preserve">ountries? </w:t>
      </w:r>
      <w:r w:rsidRPr="0082764D">
        <w:rPr>
          <w:rFonts w:ascii="Times New Roman" w:hAnsi="Times New Roman"/>
          <w:i/>
          <w:sz w:val="24"/>
          <w:szCs w:val="24"/>
        </w:rPr>
        <w:t>Journal of Research in Interactive Marketing</w:t>
      </w:r>
      <w:r w:rsidR="00107041" w:rsidRPr="00107041">
        <w:rPr>
          <w:rFonts w:ascii="Times New Roman" w:hAnsi="Times New Roman"/>
          <w:i/>
          <w:sz w:val="24"/>
          <w:szCs w:val="24"/>
        </w:rPr>
        <w:t>,</w:t>
      </w:r>
      <w:r w:rsidRPr="00107041">
        <w:rPr>
          <w:rFonts w:ascii="Times New Roman" w:hAnsi="Times New Roman"/>
          <w:i/>
          <w:sz w:val="24"/>
          <w:szCs w:val="24"/>
        </w:rPr>
        <w:t xml:space="preserve"> 4</w:t>
      </w:r>
      <w:r w:rsidRPr="0082764D">
        <w:rPr>
          <w:rFonts w:ascii="Times New Roman" w:hAnsi="Times New Roman"/>
          <w:sz w:val="24"/>
          <w:szCs w:val="24"/>
        </w:rPr>
        <w:t>(4)</w:t>
      </w:r>
      <w:r w:rsidR="00F44A07">
        <w:rPr>
          <w:rFonts w:ascii="Times New Roman" w:hAnsi="Times New Roman"/>
          <w:sz w:val="24"/>
          <w:szCs w:val="24"/>
        </w:rPr>
        <w:t>,</w:t>
      </w:r>
      <w:r w:rsidRPr="0082764D">
        <w:rPr>
          <w:rFonts w:ascii="Times New Roman" w:hAnsi="Times New Roman"/>
          <w:sz w:val="24"/>
          <w:szCs w:val="24"/>
        </w:rPr>
        <w:t xml:space="preserve"> 316-</w:t>
      </w:r>
      <w:r w:rsidR="00F44A07">
        <w:rPr>
          <w:rFonts w:ascii="Times New Roman" w:hAnsi="Times New Roman"/>
          <w:sz w:val="24"/>
          <w:szCs w:val="24"/>
        </w:rPr>
        <w:t>3</w:t>
      </w:r>
      <w:r w:rsidRPr="0082764D">
        <w:rPr>
          <w:rFonts w:ascii="Times New Roman" w:hAnsi="Times New Roman"/>
          <w:sz w:val="24"/>
          <w:szCs w:val="24"/>
        </w:rPr>
        <w:t>45.</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Lee, S.-H., Mun</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H.J.</w:t>
      </w:r>
      <w:r w:rsidRPr="0082764D">
        <w:rPr>
          <w:rFonts w:ascii="Times New Roman" w:hAnsi="Times New Roman"/>
          <w:sz w:val="24"/>
          <w:szCs w:val="24"/>
        </w:rPr>
        <w:t>, Park</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K.M.</w:t>
      </w:r>
      <w:r w:rsidR="009B07BB">
        <w:rPr>
          <w:rFonts w:ascii="Times New Roman" w:hAnsi="Times New Roman"/>
          <w:sz w:val="24"/>
          <w:szCs w:val="24"/>
        </w:rPr>
        <w:t>,</w:t>
      </w:r>
      <w:r w:rsidRPr="0082764D">
        <w:rPr>
          <w:rFonts w:ascii="Times New Roman" w:hAnsi="Times New Roman"/>
          <w:sz w:val="24"/>
          <w:szCs w:val="24"/>
        </w:rPr>
        <w:t xml:space="preserve"> 2015. When is </w:t>
      </w:r>
      <w:r w:rsidR="00CD71F6">
        <w:rPr>
          <w:rFonts w:ascii="Times New Roman" w:hAnsi="Times New Roman"/>
          <w:sz w:val="24"/>
          <w:szCs w:val="24"/>
        </w:rPr>
        <w:t>d</w:t>
      </w:r>
      <w:r w:rsidRPr="0082764D">
        <w:rPr>
          <w:rFonts w:ascii="Times New Roman" w:hAnsi="Times New Roman"/>
          <w:sz w:val="24"/>
          <w:szCs w:val="24"/>
        </w:rPr>
        <w:t xml:space="preserve">ependence on </w:t>
      </w:r>
      <w:r w:rsidR="00CD71F6">
        <w:rPr>
          <w:rFonts w:ascii="Times New Roman" w:hAnsi="Times New Roman"/>
          <w:sz w:val="24"/>
          <w:szCs w:val="24"/>
        </w:rPr>
        <w:t>o</w:t>
      </w:r>
      <w:r w:rsidRPr="0082764D">
        <w:rPr>
          <w:rFonts w:ascii="Times New Roman" w:hAnsi="Times New Roman"/>
          <w:sz w:val="24"/>
          <w:szCs w:val="24"/>
        </w:rPr>
        <w:t xml:space="preserve">ther </w:t>
      </w:r>
      <w:r w:rsidR="00CD71F6">
        <w:rPr>
          <w:rFonts w:ascii="Times New Roman" w:hAnsi="Times New Roman"/>
          <w:sz w:val="24"/>
          <w:szCs w:val="24"/>
        </w:rPr>
        <w:t>o</w:t>
      </w:r>
      <w:r w:rsidRPr="0082764D">
        <w:rPr>
          <w:rFonts w:ascii="Times New Roman" w:hAnsi="Times New Roman"/>
          <w:sz w:val="24"/>
          <w:szCs w:val="24"/>
        </w:rPr>
        <w:t xml:space="preserve">rganizations </w:t>
      </w:r>
      <w:r w:rsidR="00CD71F6">
        <w:rPr>
          <w:rFonts w:ascii="Times New Roman" w:hAnsi="Times New Roman"/>
          <w:sz w:val="24"/>
          <w:szCs w:val="24"/>
        </w:rPr>
        <w:t>b</w:t>
      </w:r>
      <w:r w:rsidRPr="0082764D">
        <w:rPr>
          <w:rFonts w:ascii="Times New Roman" w:hAnsi="Times New Roman"/>
          <w:sz w:val="24"/>
          <w:szCs w:val="24"/>
        </w:rPr>
        <w:t xml:space="preserve">urdensome? The </w:t>
      </w:r>
      <w:r w:rsidR="00CD71F6">
        <w:rPr>
          <w:rFonts w:ascii="Times New Roman" w:hAnsi="Times New Roman"/>
          <w:sz w:val="24"/>
          <w:szCs w:val="24"/>
        </w:rPr>
        <w:t>e</w:t>
      </w:r>
      <w:r w:rsidRPr="0082764D">
        <w:rPr>
          <w:rFonts w:ascii="Times New Roman" w:hAnsi="Times New Roman"/>
          <w:sz w:val="24"/>
          <w:szCs w:val="24"/>
        </w:rPr>
        <w:t xml:space="preserve">ffect of </w:t>
      </w:r>
      <w:r w:rsidR="00CD71F6">
        <w:rPr>
          <w:rFonts w:ascii="Times New Roman" w:hAnsi="Times New Roman"/>
          <w:sz w:val="24"/>
          <w:szCs w:val="24"/>
        </w:rPr>
        <w:t>a</w:t>
      </w:r>
      <w:r w:rsidRPr="0082764D">
        <w:rPr>
          <w:rFonts w:ascii="Times New Roman" w:hAnsi="Times New Roman"/>
          <w:sz w:val="24"/>
          <w:szCs w:val="24"/>
        </w:rPr>
        <w:t xml:space="preserve">symmetric </w:t>
      </w:r>
      <w:r w:rsidR="00CD71F6">
        <w:rPr>
          <w:rFonts w:ascii="Times New Roman" w:hAnsi="Times New Roman"/>
          <w:sz w:val="24"/>
          <w:szCs w:val="24"/>
        </w:rPr>
        <w:t>d</w:t>
      </w:r>
      <w:r w:rsidRPr="0082764D">
        <w:rPr>
          <w:rFonts w:ascii="Times New Roman" w:hAnsi="Times New Roman"/>
          <w:sz w:val="24"/>
          <w:szCs w:val="24"/>
        </w:rPr>
        <w:t>epen</w:t>
      </w:r>
      <w:r w:rsidR="00107041">
        <w:rPr>
          <w:rFonts w:ascii="Times New Roman" w:hAnsi="Times New Roman"/>
          <w:sz w:val="24"/>
          <w:szCs w:val="24"/>
        </w:rPr>
        <w:t xml:space="preserve">dence on </w:t>
      </w:r>
      <w:r w:rsidR="00CD71F6">
        <w:rPr>
          <w:rFonts w:ascii="Times New Roman" w:hAnsi="Times New Roman"/>
          <w:sz w:val="24"/>
          <w:szCs w:val="24"/>
        </w:rPr>
        <w:t>i</w:t>
      </w:r>
      <w:r w:rsidR="00107041">
        <w:rPr>
          <w:rFonts w:ascii="Times New Roman" w:hAnsi="Times New Roman"/>
          <w:sz w:val="24"/>
          <w:szCs w:val="24"/>
        </w:rPr>
        <w:t xml:space="preserve">nternet </w:t>
      </w:r>
      <w:r w:rsidR="00CD71F6">
        <w:rPr>
          <w:rFonts w:ascii="Times New Roman" w:hAnsi="Times New Roman"/>
          <w:sz w:val="24"/>
          <w:szCs w:val="24"/>
        </w:rPr>
        <w:t>f</w:t>
      </w:r>
      <w:r w:rsidR="00107041">
        <w:rPr>
          <w:rFonts w:ascii="Times New Roman" w:hAnsi="Times New Roman"/>
          <w:sz w:val="24"/>
          <w:szCs w:val="24"/>
        </w:rPr>
        <w:t xml:space="preserve">irm </w:t>
      </w:r>
      <w:r w:rsidR="00CD71F6">
        <w:rPr>
          <w:rFonts w:ascii="Times New Roman" w:hAnsi="Times New Roman"/>
          <w:sz w:val="24"/>
          <w:szCs w:val="24"/>
        </w:rPr>
        <w:t>f</w:t>
      </w:r>
      <w:r w:rsidR="00107041">
        <w:rPr>
          <w:rFonts w:ascii="Times New Roman" w:hAnsi="Times New Roman"/>
          <w:sz w:val="24"/>
          <w:szCs w:val="24"/>
        </w:rPr>
        <w:t>ailure.</w:t>
      </w:r>
      <w:r w:rsidRPr="0082764D">
        <w:rPr>
          <w:rFonts w:ascii="Times New Roman" w:hAnsi="Times New Roman"/>
          <w:sz w:val="24"/>
          <w:szCs w:val="24"/>
        </w:rPr>
        <w:t xml:space="preserve"> </w:t>
      </w:r>
      <w:r w:rsidRPr="0082764D">
        <w:rPr>
          <w:rFonts w:ascii="Times New Roman" w:hAnsi="Times New Roman"/>
          <w:i/>
          <w:sz w:val="24"/>
          <w:szCs w:val="24"/>
        </w:rPr>
        <w:t>Strategic Management Journal</w:t>
      </w:r>
      <w:r w:rsidR="00107041" w:rsidRPr="00107041">
        <w:rPr>
          <w:rFonts w:ascii="Times New Roman" w:hAnsi="Times New Roman"/>
          <w:i/>
          <w:sz w:val="24"/>
          <w:szCs w:val="24"/>
        </w:rPr>
        <w:t>,</w:t>
      </w:r>
      <w:r w:rsidRPr="00107041">
        <w:rPr>
          <w:rFonts w:ascii="Times New Roman" w:hAnsi="Times New Roman"/>
          <w:i/>
          <w:sz w:val="24"/>
          <w:szCs w:val="24"/>
        </w:rPr>
        <w:t xml:space="preserve"> 36</w:t>
      </w:r>
      <w:r w:rsidRPr="0082764D">
        <w:rPr>
          <w:rFonts w:ascii="Times New Roman" w:hAnsi="Times New Roman"/>
          <w:sz w:val="24"/>
          <w:szCs w:val="24"/>
        </w:rPr>
        <w:t>(13)</w:t>
      </w:r>
      <w:r w:rsidR="00F44A07">
        <w:rPr>
          <w:rFonts w:ascii="Times New Roman" w:hAnsi="Times New Roman"/>
          <w:sz w:val="24"/>
          <w:szCs w:val="24"/>
        </w:rPr>
        <w:t>,</w:t>
      </w:r>
      <w:r w:rsidRPr="0082764D">
        <w:rPr>
          <w:rFonts w:ascii="Times New Roman" w:hAnsi="Times New Roman"/>
          <w:sz w:val="24"/>
          <w:szCs w:val="24"/>
        </w:rPr>
        <w:t xml:space="preserve"> 2058-</w:t>
      </w:r>
      <w:r w:rsidR="00F44A07">
        <w:rPr>
          <w:rFonts w:ascii="Times New Roman" w:hAnsi="Times New Roman"/>
          <w:sz w:val="24"/>
          <w:szCs w:val="24"/>
        </w:rPr>
        <w:t>20</w:t>
      </w:r>
      <w:r w:rsidRPr="0082764D">
        <w:rPr>
          <w:rFonts w:ascii="Times New Roman" w:hAnsi="Times New Roman"/>
          <w:sz w:val="24"/>
          <w:szCs w:val="24"/>
        </w:rPr>
        <w:t>74.</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Lioukas, C. S., Reuer</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J.J.</w:t>
      </w:r>
      <w:r w:rsidR="009B07BB">
        <w:rPr>
          <w:rFonts w:ascii="Times New Roman" w:hAnsi="Times New Roman"/>
          <w:sz w:val="24"/>
          <w:szCs w:val="24"/>
        </w:rPr>
        <w:t>,</w:t>
      </w:r>
      <w:r w:rsidRPr="0082764D">
        <w:rPr>
          <w:rFonts w:ascii="Times New Roman" w:hAnsi="Times New Roman"/>
          <w:sz w:val="24"/>
          <w:szCs w:val="24"/>
        </w:rPr>
        <w:t xml:space="preserve"> 2015. Isolating </w:t>
      </w:r>
      <w:r w:rsidR="00CD71F6">
        <w:rPr>
          <w:rFonts w:ascii="Times New Roman" w:hAnsi="Times New Roman"/>
          <w:sz w:val="24"/>
          <w:szCs w:val="24"/>
        </w:rPr>
        <w:t>t</w:t>
      </w:r>
      <w:r w:rsidRPr="0082764D">
        <w:rPr>
          <w:rFonts w:ascii="Times New Roman" w:hAnsi="Times New Roman"/>
          <w:sz w:val="24"/>
          <w:szCs w:val="24"/>
        </w:rPr>
        <w:t xml:space="preserve">rust </w:t>
      </w:r>
      <w:r w:rsidR="00CD71F6">
        <w:rPr>
          <w:rFonts w:ascii="Times New Roman" w:hAnsi="Times New Roman"/>
          <w:sz w:val="24"/>
          <w:szCs w:val="24"/>
        </w:rPr>
        <w:t>o</w:t>
      </w:r>
      <w:r w:rsidRPr="0082764D">
        <w:rPr>
          <w:rFonts w:ascii="Times New Roman" w:hAnsi="Times New Roman"/>
          <w:sz w:val="24"/>
          <w:szCs w:val="24"/>
        </w:rPr>
        <w:t xml:space="preserve">utcomes from </w:t>
      </w:r>
      <w:r w:rsidR="00CD71F6">
        <w:rPr>
          <w:rFonts w:ascii="Times New Roman" w:hAnsi="Times New Roman"/>
          <w:sz w:val="24"/>
          <w:szCs w:val="24"/>
        </w:rPr>
        <w:t>e</w:t>
      </w:r>
      <w:r w:rsidRPr="0082764D">
        <w:rPr>
          <w:rFonts w:ascii="Times New Roman" w:hAnsi="Times New Roman"/>
          <w:sz w:val="24"/>
          <w:szCs w:val="24"/>
        </w:rPr>
        <w:t xml:space="preserve">xchange </w:t>
      </w:r>
      <w:r w:rsidR="00CD71F6">
        <w:rPr>
          <w:rFonts w:ascii="Times New Roman" w:hAnsi="Times New Roman"/>
          <w:sz w:val="24"/>
          <w:szCs w:val="24"/>
        </w:rPr>
        <w:t>r</w:t>
      </w:r>
      <w:r w:rsidRPr="0082764D">
        <w:rPr>
          <w:rFonts w:ascii="Times New Roman" w:hAnsi="Times New Roman"/>
          <w:sz w:val="24"/>
          <w:szCs w:val="24"/>
        </w:rPr>
        <w:t xml:space="preserve">elationships: Social </w:t>
      </w:r>
      <w:r w:rsidR="00CD71F6">
        <w:rPr>
          <w:rFonts w:ascii="Times New Roman" w:hAnsi="Times New Roman"/>
          <w:sz w:val="24"/>
          <w:szCs w:val="24"/>
        </w:rPr>
        <w:t>e</w:t>
      </w:r>
      <w:r w:rsidRPr="0082764D">
        <w:rPr>
          <w:rFonts w:ascii="Times New Roman" w:hAnsi="Times New Roman"/>
          <w:sz w:val="24"/>
          <w:szCs w:val="24"/>
        </w:rPr>
        <w:t xml:space="preserve">xchange and </w:t>
      </w:r>
      <w:r w:rsidR="00CD71F6">
        <w:rPr>
          <w:rFonts w:ascii="Times New Roman" w:hAnsi="Times New Roman"/>
          <w:sz w:val="24"/>
          <w:szCs w:val="24"/>
        </w:rPr>
        <w:t>l</w:t>
      </w:r>
      <w:r w:rsidRPr="0082764D">
        <w:rPr>
          <w:rFonts w:ascii="Times New Roman" w:hAnsi="Times New Roman"/>
          <w:sz w:val="24"/>
          <w:szCs w:val="24"/>
        </w:rPr>
        <w:t xml:space="preserve">earning </w:t>
      </w:r>
      <w:r w:rsidR="00CD71F6">
        <w:rPr>
          <w:rFonts w:ascii="Times New Roman" w:hAnsi="Times New Roman"/>
          <w:sz w:val="24"/>
          <w:szCs w:val="24"/>
        </w:rPr>
        <w:t>b</w:t>
      </w:r>
      <w:r w:rsidRPr="0082764D">
        <w:rPr>
          <w:rFonts w:ascii="Times New Roman" w:hAnsi="Times New Roman"/>
          <w:sz w:val="24"/>
          <w:szCs w:val="24"/>
        </w:rPr>
        <w:t xml:space="preserve">enefits of </w:t>
      </w:r>
      <w:r w:rsidR="00CD71F6">
        <w:rPr>
          <w:rFonts w:ascii="Times New Roman" w:hAnsi="Times New Roman"/>
          <w:sz w:val="24"/>
          <w:szCs w:val="24"/>
        </w:rPr>
        <w:t>p</w:t>
      </w:r>
      <w:r w:rsidRPr="0082764D">
        <w:rPr>
          <w:rFonts w:ascii="Times New Roman" w:hAnsi="Times New Roman"/>
          <w:sz w:val="24"/>
          <w:szCs w:val="24"/>
        </w:rPr>
        <w:t xml:space="preserve">rior </w:t>
      </w:r>
      <w:r w:rsidR="00CD71F6">
        <w:rPr>
          <w:rFonts w:ascii="Times New Roman" w:hAnsi="Times New Roman"/>
          <w:sz w:val="24"/>
          <w:szCs w:val="24"/>
        </w:rPr>
        <w:t>t</w:t>
      </w:r>
      <w:r w:rsidRPr="0082764D">
        <w:rPr>
          <w:rFonts w:ascii="Times New Roman" w:hAnsi="Times New Roman"/>
          <w:sz w:val="24"/>
          <w:szCs w:val="24"/>
        </w:rPr>
        <w:t xml:space="preserve">ies in </w:t>
      </w:r>
      <w:r w:rsidR="00CD71F6">
        <w:rPr>
          <w:rFonts w:ascii="Times New Roman" w:hAnsi="Times New Roman"/>
          <w:sz w:val="24"/>
          <w:szCs w:val="24"/>
        </w:rPr>
        <w:t>a</w:t>
      </w:r>
      <w:r w:rsidRPr="0082764D">
        <w:rPr>
          <w:rFonts w:ascii="Times New Roman" w:hAnsi="Times New Roman"/>
          <w:sz w:val="24"/>
          <w:szCs w:val="24"/>
        </w:rPr>
        <w:t xml:space="preserve">lliances. </w:t>
      </w:r>
      <w:r w:rsidRPr="0082764D">
        <w:rPr>
          <w:rFonts w:ascii="Times New Roman" w:hAnsi="Times New Roman"/>
          <w:i/>
          <w:sz w:val="24"/>
          <w:szCs w:val="24"/>
        </w:rPr>
        <w:t>Academy of Management Journal</w:t>
      </w:r>
      <w:r w:rsidR="00107041">
        <w:rPr>
          <w:rFonts w:ascii="Times New Roman" w:hAnsi="Times New Roman"/>
          <w:i/>
          <w:sz w:val="24"/>
          <w:szCs w:val="24"/>
        </w:rPr>
        <w:t>,</w:t>
      </w:r>
      <w:r w:rsidRPr="0082764D">
        <w:rPr>
          <w:rFonts w:ascii="Times New Roman" w:hAnsi="Times New Roman"/>
          <w:i/>
          <w:sz w:val="24"/>
          <w:szCs w:val="24"/>
        </w:rPr>
        <w:t xml:space="preserve"> </w:t>
      </w:r>
      <w:r w:rsidR="00107041" w:rsidRPr="00107041">
        <w:rPr>
          <w:rFonts w:ascii="Times New Roman" w:hAnsi="Times New Roman"/>
          <w:i/>
          <w:sz w:val="24"/>
          <w:szCs w:val="24"/>
        </w:rPr>
        <w:t>58</w:t>
      </w:r>
      <w:r w:rsidRPr="0082764D">
        <w:rPr>
          <w:rFonts w:ascii="Times New Roman" w:hAnsi="Times New Roman"/>
          <w:sz w:val="24"/>
          <w:szCs w:val="24"/>
        </w:rPr>
        <w:t>(6)</w:t>
      </w:r>
      <w:r w:rsidR="00F44A07">
        <w:rPr>
          <w:rFonts w:ascii="Times New Roman" w:hAnsi="Times New Roman"/>
          <w:sz w:val="24"/>
          <w:szCs w:val="24"/>
        </w:rPr>
        <w:t>,</w:t>
      </w:r>
      <w:r w:rsidRPr="0082764D">
        <w:rPr>
          <w:rFonts w:ascii="Times New Roman" w:hAnsi="Times New Roman"/>
          <w:sz w:val="24"/>
          <w:szCs w:val="24"/>
        </w:rPr>
        <w:t xml:space="preserve"> 1826-</w:t>
      </w:r>
      <w:r w:rsidR="00F44A07">
        <w:rPr>
          <w:rFonts w:ascii="Times New Roman" w:hAnsi="Times New Roman"/>
          <w:sz w:val="24"/>
          <w:szCs w:val="24"/>
        </w:rPr>
        <w:t>18</w:t>
      </w:r>
      <w:r w:rsidRPr="0082764D">
        <w:rPr>
          <w:rFonts w:ascii="Times New Roman" w:hAnsi="Times New Roman"/>
          <w:sz w:val="24"/>
          <w:szCs w:val="24"/>
        </w:rPr>
        <w:t>47.</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Manes, E., Tchetchik</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A.</w:t>
      </w:r>
      <w:r w:rsidR="009B07BB">
        <w:rPr>
          <w:rFonts w:ascii="Times New Roman" w:hAnsi="Times New Roman"/>
          <w:sz w:val="24"/>
          <w:szCs w:val="24"/>
        </w:rPr>
        <w:t>,</w:t>
      </w:r>
      <w:r w:rsidRPr="0082764D">
        <w:rPr>
          <w:rFonts w:ascii="Times New Roman" w:hAnsi="Times New Roman"/>
          <w:sz w:val="24"/>
          <w:szCs w:val="24"/>
        </w:rPr>
        <w:t xml:space="preserve"> 2018. The </w:t>
      </w:r>
      <w:r w:rsidR="00CD71F6">
        <w:rPr>
          <w:rFonts w:ascii="Times New Roman" w:hAnsi="Times New Roman"/>
          <w:sz w:val="24"/>
          <w:szCs w:val="24"/>
        </w:rPr>
        <w:t>r</w:t>
      </w:r>
      <w:r w:rsidRPr="0082764D">
        <w:rPr>
          <w:rFonts w:ascii="Times New Roman" w:hAnsi="Times New Roman"/>
          <w:sz w:val="24"/>
          <w:szCs w:val="24"/>
        </w:rPr>
        <w:t xml:space="preserve">ole of </w:t>
      </w:r>
      <w:r w:rsidR="00CD71F6">
        <w:rPr>
          <w:rFonts w:ascii="Times New Roman" w:hAnsi="Times New Roman"/>
          <w:sz w:val="24"/>
          <w:szCs w:val="24"/>
        </w:rPr>
        <w:t>e</w:t>
      </w:r>
      <w:r w:rsidRPr="0082764D">
        <w:rPr>
          <w:rFonts w:ascii="Times New Roman" w:hAnsi="Times New Roman"/>
          <w:sz w:val="24"/>
          <w:szCs w:val="24"/>
        </w:rPr>
        <w:t xml:space="preserve">lectronic </w:t>
      </w:r>
      <w:r w:rsidR="00CD71F6">
        <w:rPr>
          <w:rFonts w:ascii="Times New Roman" w:hAnsi="Times New Roman"/>
          <w:sz w:val="24"/>
          <w:szCs w:val="24"/>
        </w:rPr>
        <w:t>w</w:t>
      </w:r>
      <w:r w:rsidRPr="0082764D">
        <w:rPr>
          <w:rFonts w:ascii="Times New Roman" w:hAnsi="Times New Roman"/>
          <w:sz w:val="24"/>
          <w:szCs w:val="24"/>
        </w:rPr>
        <w:t xml:space="preserve">ord of </w:t>
      </w:r>
      <w:r w:rsidR="00CD71F6">
        <w:rPr>
          <w:rFonts w:ascii="Times New Roman" w:hAnsi="Times New Roman"/>
          <w:sz w:val="24"/>
          <w:szCs w:val="24"/>
        </w:rPr>
        <w:t>m</w:t>
      </w:r>
      <w:r w:rsidRPr="0082764D">
        <w:rPr>
          <w:rFonts w:ascii="Times New Roman" w:hAnsi="Times New Roman"/>
          <w:sz w:val="24"/>
          <w:szCs w:val="24"/>
        </w:rPr>
        <w:t xml:space="preserve">outh in </w:t>
      </w:r>
      <w:r w:rsidR="00CD71F6">
        <w:rPr>
          <w:rFonts w:ascii="Times New Roman" w:hAnsi="Times New Roman"/>
          <w:sz w:val="24"/>
          <w:szCs w:val="24"/>
        </w:rPr>
        <w:t>r</w:t>
      </w:r>
      <w:r w:rsidRPr="0082764D">
        <w:rPr>
          <w:rFonts w:ascii="Times New Roman" w:hAnsi="Times New Roman"/>
          <w:sz w:val="24"/>
          <w:szCs w:val="24"/>
        </w:rPr>
        <w:t xml:space="preserve">educing </w:t>
      </w:r>
      <w:r w:rsidR="00CD71F6">
        <w:rPr>
          <w:rFonts w:ascii="Times New Roman" w:hAnsi="Times New Roman"/>
          <w:sz w:val="24"/>
          <w:szCs w:val="24"/>
        </w:rPr>
        <w:t>i</w:t>
      </w:r>
      <w:r w:rsidRPr="0082764D">
        <w:rPr>
          <w:rFonts w:ascii="Times New Roman" w:hAnsi="Times New Roman"/>
          <w:sz w:val="24"/>
          <w:szCs w:val="24"/>
        </w:rPr>
        <w:t xml:space="preserve">nformation </w:t>
      </w:r>
      <w:r w:rsidR="00CD71F6">
        <w:rPr>
          <w:rFonts w:ascii="Times New Roman" w:hAnsi="Times New Roman"/>
          <w:sz w:val="24"/>
          <w:szCs w:val="24"/>
        </w:rPr>
        <w:t>a</w:t>
      </w:r>
      <w:r w:rsidRPr="0082764D">
        <w:rPr>
          <w:rFonts w:ascii="Times New Roman" w:hAnsi="Times New Roman"/>
          <w:sz w:val="24"/>
          <w:szCs w:val="24"/>
        </w:rPr>
        <w:t xml:space="preserve">symmetry: An </w:t>
      </w:r>
      <w:r w:rsidR="00CD71F6">
        <w:rPr>
          <w:rFonts w:ascii="Times New Roman" w:hAnsi="Times New Roman"/>
          <w:sz w:val="24"/>
          <w:szCs w:val="24"/>
        </w:rPr>
        <w:t>e</w:t>
      </w:r>
      <w:r w:rsidRPr="0082764D">
        <w:rPr>
          <w:rFonts w:ascii="Times New Roman" w:hAnsi="Times New Roman"/>
          <w:sz w:val="24"/>
          <w:szCs w:val="24"/>
        </w:rPr>
        <w:t xml:space="preserve">mpirical </w:t>
      </w:r>
      <w:r w:rsidR="00CD71F6">
        <w:rPr>
          <w:rFonts w:ascii="Times New Roman" w:hAnsi="Times New Roman"/>
          <w:sz w:val="24"/>
          <w:szCs w:val="24"/>
        </w:rPr>
        <w:t>i</w:t>
      </w:r>
      <w:r w:rsidRPr="0082764D">
        <w:rPr>
          <w:rFonts w:ascii="Times New Roman" w:hAnsi="Times New Roman"/>
          <w:sz w:val="24"/>
          <w:szCs w:val="24"/>
        </w:rPr>
        <w:t xml:space="preserve">nvestigation of </w:t>
      </w:r>
      <w:r w:rsidR="00CD71F6">
        <w:rPr>
          <w:rFonts w:ascii="Times New Roman" w:hAnsi="Times New Roman"/>
          <w:sz w:val="24"/>
          <w:szCs w:val="24"/>
        </w:rPr>
        <w:t>o</w:t>
      </w:r>
      <w:r w:rsidRPr="0082764D">
        <w:rPr>
          <w:rFonts w:ascii="Times New Roman" w:hAnsi="Times New Roman"/>
          <w:sz w:val="24"/>
          <w:szCs w:val="24"/>
        </w:rPr>
        <w:t xml:space="preserve">nline </w:t>
      </w:r>
      <w:r w:rsidR="00CD71F6">
        <w:rPr>
          <w:rFonts w:ascii="Times New Roman" w:hAnsi="Times New Roman"/>
          <w:sz w:val="24"/>
          <w:szCs w:val="24"/>
        </w:rPr>
        <w:t>h</w:t>
      </w:r>
      <w:r w:rsidRPr="0082764D">
        <w:rPr>
          <w:rFonts w:ascii="Times New Roman" w:hAnsi="Times New Roman"/>
          <w:sz w:val="24"/>
          <w:szCs w:val="24"/>
        </w:rPr>
        <w:t xml:space="preserve">otel </w:t>
      </w:r>
      <w:r w:rsidR="00CD71F6">
        <w:rPr>
          <w:rFonts w:ascii="Times New Roman" w:hAnsi="Times New Roman"/>
          <w:sz w:val="24"/>
          <w:szCs w:val="24"/>
        </w:rPr>
        <w:t>b</w:t>
      </w:r>
      <w:r w:rsidRPr="0082764D">
        <w:rPr>
          <w:rFonts w:ascii="Times New Roman" w:hAnsi="Times New Roman"/>
          <w:sz w:val="24"/>
          <w:szCs w:val="24"/>
        </w:rPr>
        <w:t xml:space="preserve">ooking. </w:t>
      </w:r>
      <w:r w:rsidRPr="0082764D">
        <w:rPr>
          <w:rFonts w:ascii="Times New Roman" w:hAnsi="Times New Roman"/>
          <w:i/>
          <w:sz w:val="24"/>
          <w:szCs w:val="24"/>
        </w:rPr>
        <w:t>Journal of Business Research</w:t>
      </w:r>
      <w:r w:rsidR="00107041">
        <w:rPr>
          <w:rFonts w:ascii="Times New Roman" w:hAnsi="Times New Roman"/>
          <w:i/>
          <w:sz w:val="24"/>
          <w:szCs w:val="24"/>
        </w:rPr>
        <w:t>,</w:t>
      </w:r>
      <w:r w:rsidRPr="0082764D">
        <w:rPr>
          <w:rFonts w:ascii="Times New Roman" w:hAnsi="Times New Roman"/>
          <w:i/>
          <w:sz w:val="24"/>
          <w:szCs w:val="24"/>
        </w:rPr>
        <w:t xml:space="preserve"> </w:t>
      </w:r>
      <w:r w:rsidRPr="00107041">
        <w:rPr>
          <w:rFonts w:ascii="Times New Roman" w:hAnsi="Times New Roman"/>
          <w:i/>
          <w:sz w:val="24"/>
          <w:szCs w:val="24"/>
        </w:rPr>
        <w:t>85</w:t>
      </w:r>
      <w:r w:rsidR="00F44A07" w:rsidRPr="00107041">
        <w:rPr>
          <w:rFonts w:ascii="Times New Roman" w:hAnsi="Times New Roman"/>
          <w:i/>
          <w:sz w:val="24"/>
          <w:szCs w:val="24"/>
        </w:rPr>
        <w:t>,</w:t>
      </w:r>
      <w:r w:rsidRPr="0082764D">
        <w:rPr>
          <w:rFonts w:ascii="Times New Roman" w:hAnsi="Times New Roman"/>
          <w:sz w:val="24"/>
          <w:szCs w:val="24"/>
        </w:rPr>
        <w:t xml:space="preserve"> 185-</w:t>
      </w:r>
      <w:r w:rsidR="00F44A07">
        <w:rPr>
          <w:rFonts w:ascii="Times New Roman" w:hAnsi="Times New Roman"/>
          <w:sz w:val="24"/>
          <w:szCs w:val="24"/>
        </w:rPr>
        <w:t>1</w:t>
      </w:r>
      <w:r w:rsidRPr="0082764D">
        <w:rPr>
          <w:rFonts w:ascii="Times New Roman" w:hAnsi="Times New Roman"/>
          <w:sz w:val="24"/>
          <w:szCs w:val="24"/>
        </w:rPr>
        <w:t>96.</w:t>
      </w:r>
    </w:p>
    <w:p w:rsidR="008A513F" w:rsidRPr="0082764D" w:rsidRDefault="008A513F" w:rsidP="00E83D27">
      <w:pPr>
        <w:pStyle w:val="Heading1"/>
        <w:spacing w:before="0" w:beforeAutospacing="0" w:after="200" w:afterAutospacing="0"/>
        <w:rPr>
          <w:rStyle w:val="articlecitationpages"/>
          <w:b w:val="0"/>
          <w:sz w:val="24"/>
          <w:szCs w:val="24"/>
        </w:rPr>
      </w:pPr>
      <w:r w:rsidRPr="0082764D">
        <w:rPr>
          <w:b w:val="0"/>
          <w:sz w:val="24"/>
          <w:szCs w:val="24"/>
          <w:lang w:val="en-US"/>
        </w:rPr>
        <w:t>Marshall, C., Rossman</w:t>
      </w:r>
      <w:r w:rsidR="00107041">
        <w:rPr>
          <w:b w:val="0"/>
          <w:sz w:val="24"/>
          <w:szCs w:val="24"/>
          <w:lang w:val="en-US"/>
        </w:rPr>
        <w:t>,</w:t>
      </w:r>
      <w:r w:rsidR="00107041" w:rsidRPr="00107041">
        <w:rPr>
          <w:b w:val="0"/>
          <w:sz w:val="24"/>
          <w:szCs w:val="24"/>
          <w:lang w:val="en-US"/>
        </w:rPr>
        <w:t xml:space="preserve"> </w:t>
      </w:r>
      <w:r w:rsidR="00107041" w:rsidRPr="0082764D">
        <w:rPr>
          <w:b w:val="0"/>
          <w:sz w:val="24"/>
          <w:szCs w:val="24"/>
          <w:lang w:val="en-US"/>
        </w:rPr>
        <w:t>G.B.</w:t>
      </w:r>
      <w:r w:rsidR="009B07BB">
        <w:rPr>
          <w:b w:val="0"/>
          <w:sz w:val="24"/>
          <w:szCs w:val="24"/>
          <w:lang w:val="en-US"/>
        </w:rPr>
        <w:t>,</w:t>
      </w:r>
      <w:r w:rsidRPr="0082764D">
        <w:rPr>
          <w:b w:val="0"/>
          <w:sz w:val="24"/>
          <w:szCs w:val="24"/>
          <w:lang w:val="en-US"/>
        </w:rPr>
        <w:t xml:space="preserve"> 2011. </w:t>
      </w:r>
      <w:r w:rsidRPr="0082764D">
        <w:rPr>
          <w:b w:val="0"/>
          <w:i/>
          <w:sz w:val="24"/>
          <w:szCs w:val="24"/>
          <w:lang w:val="en-US"/>
        </w:rPr>
        <w:t xml:space="preserve">Designing </w:t>
      </w:r>
      <w:r w:rsidR="00CD71F6">
        <w:rPr>
          <w:b w:val="0"/>
          <w:i/>
          <w:sz w:val="24"/>
          <w:szCs w:val="24"/>
          <w:lang w:val="en-US"/>
        </w:rPr>
        <w:t>q</w:t>
      </w:r>
      <w:r w:rsidRPr="0082764D">
        <w:rPr>
          <w:b w:val="0"/>
          <w:i/>
          <w:sz w:val="24"/>
          <w:szCs w:val="24"/>
          <w:lang w:val="en-US"/>
        </w:rPr>
        <w:t xml:space="preserve">ualitative </w:t>
      </w:r>
      <w:r w:rsidR="00CD71F6">
        <w:rPr>
          <w:b w:val="0"/>
          <w:i/>
          <w:sz w:val="24"/>
          <w:szCs w:val="24"/>
          <w:lang w:val="en-US"/>
        </w:rPr>
        <w:t>r</w:t>
      </w:r>
      <w:r w:rsidRPr="0082764D">
        <w:rPr>
          <w:b w:val="0"/>
          <w:i/>
          <w:sz w:val="24"/>
          <w:szCs w:val="24"/>
          <w:lang w:val="en-US"/>
        </w:rPr>
        <w:t xml:space="preserve">esearch. </w:t>
      </w:r>
      <w:r w:rsidR="00107041">
        <w:rPr>
          <w:b w:val="0"/>
          <w:sz w:val="24"/>
          <w:szCs w:val="24"/>
          <w:lang w:val="en-US"/>
        </w:rPr>
        <w:t>(</w:t>
      </w:r>
      <w:r w:rsidRPr="0082764D">
        <w:rPr>
          <w:b w:val="0"/>
          <w:sz w:val="24"/>
          <w:szCs w:val="24"/>
          <w:lang w:val="en-US"/>
        </w:rPr>
        <w:t>5th ed.</w:t>
      </w:r>
      <w:r w:rsidR="00107041">
        <w:rPr>
          <w:b w:val="0"/>
          <w:sz w:val="24"/>
          <w:szCs w:val="24"/>
          <w:lang w:val="en-US"/>
        </w:rPr>
        <w:t>).</w:t>
      </w:r>
      <w:r w:rsidRPr="0082764D">
        <w:rPr>
          <w:b w:val="0"/>
          <w:sz w:val="24"/>
          <w:szCs w:val="24"/>
          <w:lang w:val="en-US"/>
        </w:rPr>
        <w:t xml:space="preserve"> Thousand Oaks, CA: Sage.  </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Martin-Fuentes, E., Mellinas</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J.P.</w:t>
      </w:r>
      <w:r w:rsidR="009B07BB">
        <w:rPr>
          <w:rFonts w:ascii="Times New Roman" w:hAnsi="Times New Roman"/>
          <w:sz w:val="24"/>
          <w:szCs w:val="24"/>
        </w:rPr>
        <w:t>,</w:t>
      </w:r>
      <w:r w:rsidRPr="0082764D">
        <w:rPr>
          <w:rFonts w:ascii="Times New Roman" w:hAnsi="Times New Roman"/>
          <w:sz w:val="24"/>
          <w:szCs w:val="24"/>
        </w:rPr>
        <w:t xml:space="preserve"> 2018. Hotels that </w:t>
      </w:r>
      <w:r w:rsidR="00CD71F6">
        <w:rPr>
          <w:rFonts w:ascii="Times New Roman" w:hAnsi="Times New Roman"/>
          <w:sz w:val="24"/>
          <w:szCs w:val="24"/>
        </w:rPr>
        <w:t>m</w:t>
      </w:r>
      <w:r w:rsidRPr="0082764D">
        <w:rPr>
          <w:rFonts w:ascii="Times New Roman" w:hAnsi="Times New Roman"/>
          <w:sz w:val="24"/>
          <w:szCs w:val="24"/>
        </w:rPr>
        <w:t xml:space="preserve">ost </w:t>
      </w:r>
      <w:r w:rsidR="00CD71F6">
        <w:rPr>
          <w:rFonts w:ascii="Times New Roman" w:hAnsi="Times New Roman"/>
          <w:sz w:val="24"/>
          <w:szCs w:val="24"/>
        </w:rPr>
        <w:t>r</w:t>
      </w:r>
      <w:r w:rsidRPr="0082764D">
        <w:rPr>
          <w:rFonts w:ascii="Times New Roman" w:hAnsi="Times New Roman"/>
          <w:sz w:val="24"/>
          <w:szCs w:val="24"/>
        </w:rPr>
        <w:t xml:space="preserve">ely on </w:t>
      </w:r>
      <w:r w:rsidR="00B24C1F">
        <w:rPr>
          <w:rFonts w:ascii="Times New Roman" w:hAnsi="Times New Roman"/>
          <w:sz w:val="24"/>
          <w:szCs w:val="24"/>
        </w:rPr>
        <w:t>B</w:t>
      </w:r>
      <w:r w:rsidR="00B24C1F" w:rsidRPr="0082764D">
        <w:rPr>
          <w:rFonts w:ascii="Times New Roman" w:hAnsi="Times New Roman"/>
          <w:sz w:val="24"/>
          <w:szCs w:val="24"/>
        </w:rPr>
        <w:t>ooking</w:t>
      </w:r>
      <w:r w:rsidRPr="0082764D">
        <w:rPr>
          <w:rFonts w:ascii="Times New Roman" w:hAnsi="Times New Roman"/>
          <w:sz w:val="24"/>
          <w:szCs w:val="24"/>
        </w:rPr>
        <w:t xml:space="preserve">.com-Online </w:t>
      </w:r>
      <w:r w:rsidR="00CD71F6">
        <w:rPr>
          <w:rFonts w:ascii="Times New Roman" w:hAnsi="Times New Roman"/>
          <w:sz w:val="24"/>
          <w:szCs w:val="24"/>
        </w:rPr>
        <w:t>t</w:t>
      </w:r>
      <w:r w:rsidRPr="0082764D">
        <w:rPr>
          <w:rFonts w:ascii="Times New Roman" w:hAnsi="Times New Roman"/>
          <w:sz w:val="24"/>
          <w:szCs w:val="24"/>
        </w:rPr>
        <w:t xml:space="preserve">ravel </w:t>
      </w:r>
      <w:r w:rsidR="00CD71F6">
        <w:rPr>
          <w:rFonts w:ascii="Times New Roman" w:hAnsi="Times New Roman"/>
          <w:sz w:val="24"/>
          <w:szCs w:val="24"/>
        </w:rPr>
        <w:t>a</w:t>
      </w:r>
      <w:r w:rsidRPr="0082764D">
        <w:rPr>
          <w:rFonts w:ascii="Times New Roman" w:hAnsi="Times New Roman"/>
          <w:sz w:val="24"/>
          <w:szCs w:val="24"/>
        </w:rPr>
        <w:t xml:space="preserve">gencies (OTAs) and </w:t>
      </w:r>
      <w:r w:rsidR="00CD71F6">
        <w:rPr>
          <w:rFonts w:ascii="Times New Roman" w:hAnsi="Times New Roman"/>
          <w:sz w:val="24"/>
          <w:szCs w:val="24"/>
        </w:rPr>
        <w:t>h</w:t>
      </w:r>
      <w:r w:rsidRPr="0082764D">
        <w:rPr>
          <w:rFonts w:ascii="Times New Roman" w:hAnsi="Times New Roman"/>
          <w:sz w:val="24"/>
          <w:szCs w:val="24"/>
        </w:rPr>
        <w:t xml:space="preserve">otel </w:t>
      </w:r>
      <w:r w:rsidR="00CD71F6">
        <w:rPr>
          <w:rFonts w:ascii="Times New Roman" w:hAnsi="Times New Roman"/>
          <w:sz w:val="24"/>
          <w:szCs w:val="24"/>
        </w:rPr>
        <w:t>d</w:t>
      </w:r>
      <w:r w:rsidRPr="0082764D">
        <w:rPr>
          <w:rFonts w:ascii="Times New Roman" w:hAnsi="Times New Roman"/>
          <w:sz w:val="24"/>
          <w:szCs w:val="24"/>
        </w:rPr>
        <w:t xml:space="preserve">istribution </w:t>
      </w:r>
      <w:r w:rsidR="00CD71F6">
        <w:rPr>
          <w:rFonts w:ascii="Times New Roman" w:hAnsi="Times New Roman"/>
          <w:sz w:val="24"/>
          <w:szCs w:val="24"/>
        </w:rPr>
        <w:t>c</w:t>
      </w:r>
      <w:r w:rsidRPr="0082764D">
        <w:rPr>
          <w:rFonts w:ascii="Times New Roman" w:hAnsi="Times New Roman"/>
          <w:sz w:val="24"/>
          <w:szCs w:val="24"/>
        </w:rPr>
        <w:t xml:space="preserve">hannels. </w:t>
      </w:r>
      <w:r w:rsidRPr="0082764D">
        <w:rPr>
          <w:rFonts w:ascii="Times New Roman" w:hAnsi="Times New Roman"/>
          <w:i/>
          <w:sz w:val="24"/>
          <w:szCs w:val="24"/>
        </w:rPr>
        <w:t>Tourism Review</w:t>
      </w:r>
      <w:r w:rsidR="00107041">
        <w:rPr>
          <w:rFonts w:ascii="Times New Roman" w:hAnsi="Times New Roman"/>
          <w:i/>
          <w:sz w:val="24"/>
          <w:szCs w:val="24"/>
        </w:rPr>
        <w:t>,</w:t>
      </w:r>
      <w:r w:rsidRPr="0082764D">
        <w:rPr>
          <w:rFonts w:ascii="Times New Roman" w:hAnsi="Times New Roman"/>
          <w:i/>
          <w:sz w:val="24"/>
          <w:szCs w:val="24"/>
        </w:rPr>
        <w:t xml:space="preserve"> </w:t>
      </w:r>
      <w:r w:rsidRPr="00107041">
        <w:rPr>
          <w:rFonts w:ascii="Times New Roman" w:hAnsi="Times New Roman"/>
          <w:i/>
          <w:sz w:val="24"/>
          <w:szCs w:val="24"/>
        </w:rPr>
        <w:t>73</w:t>
      </w:r>
      <w:r w:rsidRPr="0082764D">
        <w:rPr>
          <w:rFonts w:ascii="Times New Roman" w:hAnsi="Times New Roman"/>
          <w:sz w:val="24"/>
          <w:szCs w:val="24"/>
        </w:rPr>
        <w:t>(4)</w:t>
      </w:r>
      <w:r w:rsidR="00F44A07">
        <w:rPr>
          <w:rFonts w:ascii="Times New Roman" w:hAnsi="Times New Roman"/>
          <w:sz w:val="24"/>
          <w:szCs w:val="24"/>
        </w:rPr>
        <w:t>,</w:t>
      </w:r>
      <w:r w:rsidRPr="0082764D">
        <w:rPr>
          <w:rFonts w:ascii="Times New Roman" w:hAnsi="Times New Roman"/>
          <w:sz w:val="24"/>
          <w:szCs w:val="24"/>
        </w:rPr>
        <w:t xml:space="preserve"> 465-</w:t>
      </w:r>
      <w:r w:rsidR="00F44A07">
        <w:rPr>
          <w:rFonts w:ascii="Times New Roman" w:hAnsi="Times New Roman"/>
          <w:sz w:val="24"/>
          <w:szCs w:val="24"/>
        </w:rPr>
        <w:t>4</w:t>
      </w:r>
      <w:r w:rsidRPr="0082764D">
        <w:rPr>
          <w:rFonts w:ascii="Times New Roman" w:hAnsi="Times New Roman"/>
          <w:sz w:val="24"/>
          <w:szCs w:val="24"/>
        </w:rPr>
        <w:t>79.</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 xml:space="preserve">Mellinas, J.P. </w:t>
      </w:r>
      <w:r w:rsidR="00107041">
        <w:rPr>
          <w:rFonts w:ascii="Times New Roman" w:hAnsi="Times New Roman"/>
          <w:sz w:val="24"/>
          <w:szCs w:val="24"/>
        </w:rPr>
        <w:t>(</w:t>
      </w:r>
      <w:r w:rsidRPr="0082764D">
        <w:rPr>
          <w:rFonts w:ascii="Times New Roman" w:hAnsi="Times New Roman"/>
          <w:sz w:val="24"/>
          <w:szCs w:val="24"/>
        </w:rPr>
        <w:t>2019</w:t>
      </w:r>
      <w:r w:rsidR="00107041">
        <w:rPr>
          <w:rFonts w:ascii="Times New Roman" w:hAnsi="Times New Roman"/>
          <w:sz w:val="24"/>
          <w:szCs w:val="24"/>
        </w:rPr>
        <w:t>)</w:t>
      </w:r>
      <w:r w:rsidRPr="0082764D">
        <w:rPr>
          <w:rFonts w:ascii="Times New Roman" w:hAnsi="Times New Roman"/>
          <w:sz w:val="24"/>
          <w:szCs w:val="24"/>
        </w:rPr>
        <w:t xml:space="preserve">. Dependency of Spanish </w:t>
      </w:r>
      <w:r w:rsidR="00CD71F6">
        <w:rPr>
          <w:rFonts w:ascii="Times New Roman" w:hAnsi="Times New Roman"/>
          <w:sz w:val="24"/>
          <w:szCs w:val="24"/>
        </w:rPr>
        <w:t>u</w:t>
      </w:r>
      <w:r w:rsidRPr="0082764D">
        <w:rPr>
          <w:rFonts w:ascii="Times New Roman" w:hAnsi="Times New Roman"/>
          <w:sz w:val="24"/>
          <w:szCs w:val="24"/>
        </w:rPr>
        <w:t xml:space="preserve">rban </w:t>
      </w:r>
      <w:r w:rsidR="00CD71F6">
        <w:rPr>
          <w:rFonts w:ascii="Times New Roman" w:hAnsi="Times New Roman"/>
          <w:sz w:val="24"/>
          <w:szCs w:val="24"/>
        </w:rPr>
        <w:t>h</w:t>
      </w:r>
      <w:r w:rsidRPr="0082764D">
        <w:rPr>
          <w:rFonts w:ascii="Times New Roman" w:hAnsi="Times New Roman"/>
          <w:sz w:val="24"/>
          <w:szCs w:val="24"/>
        </w:rPr>
        <w:t>o</w:t>
      </w:r>
      <w:r w:rsidR="00107041">
        <w:rPr>
          <w:rFonts w:ascii="Times New Roman" w:hAnsi="Times New Roman"/>
          <w:sz w:val="24"/>
          <w:szCs w:val="24"/>
        </w:rPr>
        <w:t>tels on Booking.com.</w:t>
      </w:r>
      <w:r w:rsidRPr="0082764D">
        <w:rPr>
          <w:rFonts w:ascii="Times New Roman" w:hAnsi="Times New Roman"/>
          <w:sz w:val="24"/>
          <w:szCs w:val="24"/>
        </w:rPr>
        <w:t xml:space="preserve"> </w:t>
      </w:r>
      <w:r w:rsidRPr="0082764D">
        <w:rPr>
          <w:rFonts w:ascii="Times New Roman" w:hAnsi="Times New Roman"/>
          <w:i/>
          <w:sz w:val="24"/>
          <w:szCs w:val="24"/>
        </w:rPr>
        <w:t>Tourism Analysis</w:t>
      </w:r>
      <w:r w:rsidR="00107041">
        <w:rPr>
          <w:rFonts w:ascii="Times New Roman" w:hAnsi="Times New Roman"/>
          <w:i/>
          <w:sz w:val="24"/>
          <w:szCs w:val="24"/>
        </w:rPr>
        <w:t>,</w:t>
      </w:r>
      <w:r w:rsidRPr="0082764D">
        <w:rPr>
          <w:rFonts w:ascii="Times New Roman" w:hAnsi="Times New Roman"/>
          <w:i/>
          <w:sz w:val="24"/>
          <w:szCs w:val="24"/>
        </w:rPr>
        <w:t xml:space="preserve"> </w:t>
      </w:r>
      <w:r w:rsidRPr="0082764D">
        <w:rPr>
          <w:rFonts w:ascii="Times New Roman" w:hAnsi="Times New Roman"/>
          <w:sz w:val="24"/>
          <w:szCs w:val="24"/>
        </w:rPr>
        <w:t>24(1)</w:t>
      </w:r>
      <w:r w:rsidR="00F44A07">
        <w:rPr>
          <w:rFonts w:ascii="Times New Roman" w:hAnsi="Times New Roman"/>
          <w:sz w:val="24"/>
          <w:szCs w:val="24"/>
        </w:rPr>
        <w:t>,</w:t>
      </w:r>
      <w:r w:rsidRPr="0082764D">
        <w:rPr>
          <w:rFonts w:ascii="Times New Roman" w:hAnsi="Times New Roman"/>
          <w:sz w:val="24"/>
          <w:szCs w:val="24"/>
        </w:rPr>
        <w:t xml:space="preserve"> 3-12.</w:t>
      </w:r>
    </w:p>
    <w:p w:rsidR="008A513F" w:rsidRDefault="008A513F" w:rsidP="00E83D27">
      <w:pPr>
        <w:spacing w:after="200" w:line="240" w:lineRule="auto"/>
        <w:rPr>
          <w:rFonts w:ascii="Times New Roman" w:hAnsi="Times New Roman"/>
          <w:sz w:val="24"/>
          <w:szCs w:val="24"/>
        </w:rPr>
      </w:pPr>
      <w:r w:rsidRPr="0082764D">
        <w:rPr>
          <w:rFonts w:ascii="Times New Roman" w:hAnsi="Times New Roman"/>
          <w:sz w:val="24"/>
          <w:szCs w:val="24"/>
        </w:rPr>
        <w:t>Molm, L.D., Peterson</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G.</w:t>
      </w:r>
      <w:r w:rsidRPr="0082764D">
        <w:rPr>
          <w:rFonts w:ascii="Times New Roman" w:hAnsi="Times New Roman"/>
          <w:sz w:val="24"/>
          <w:szCs w:val="24"/>
        </w:rPr>
        <w:t>, Takahashi</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N.</w:t>
      </w:r>
      <w:r w:rsidR="009B07BB">
        <w:rPr>
          <w:rFonts w:ascii="Times New Roman" w:hAnsi="Times New Roman"/>
          <w:sz w:val="24"/>
          <w:szCs w:val="24"/>
        </w:rPr>
        <w:t>,</w:t>
      </w:r>
      <w:r w:rsidRPr="0082764D">
        <w:rPr>
          <w:rFonts w:ascii="Times New Roman" w:hAnsi="Times New Roman"/>
          <w:sz w:val="24"/>
          <w:szCs w:val="24"/>
        </w:rPr>
        <w:t xml:space="preserve"> 1999. Power in </w:t>
      </w:r>
      <w:r w:rsidR="00CD71F6">
        <w:rPr>
          <w:rFonts w:ascii="Times New Roman" w:hAnsi="Times New Roman"/>
          <w:sz w:val="24"/>
          <w:szCs w:val="24"/>
        </w:rPr>
        <w:t>n</w:t>
      </w:r>
      <w:r w:rsidRPr="0082764D">
        <w:rPr>
          <w:rFonts w:ascii="Times New Roman" w:hAnsi="Times New Roman"/>
          <w:sz w:val="24"/>
          <w:szCs w:val="24"/>
        </w:rPr>
        <w:t>ego</w:t>
      </w:r>
      <w:r w:rsidR="00107041">
        <w:rPr>
          <w:rFonts w:ascii="Times New Roman" w:hAnsi="Times New Roman"/>
          <w:sz w:val="24"/>
          <w:szCs w:val="24"/>
        </w:rPr>
        <w:t xml:space="preserve">tiated and </w:t>
      </w:r>
      <w:r w:rsidR="00CD71F6">
        <w:rPr>
          <w:rFonts w:ascii="Times New Roman" w:hAnsi="Times New Roman"/>
          <w:sz w:val="24"/>
          <w:szCs w:val="24"/>
        </w:rPr>
        <w:t>r</w:t>
      </w:r>
      <w:r w:rsidR="00107041">
        <w:rPr>
          <w:rFonts w:ascii="Times New Roman" w:hAnsi="Times New Roman"/>
          <w:sz w:val="24"/>
          <w:szCs w:val="24"/>
        </w:rPr>
        <w:t xml:space="preserve">eciprocal </w:t>
      </w:r>
      <w:r w:rsidR="00CD71F6">
        <w:rPr>
          <w:rFonts w:ascii="Times New Roman" w:hAnsi="Times New Roman"/>
          <w:sz w:val="24"/>
          <w:szCs w:val="24"/>
        </w:rPr>
        <w:t>e</w:t>
      </w:r>
      <w:r w:rsidR="00107041">
        <w:rPr>
          <w:rFonts w:ascii="Times New Roman" w:hAnsi="Times New Roman"/>
          <w:sz w:val="24"/>
          <w:szCs w:val="24"/>
        </w:rPr>
        <w:t>xchange.</w:t>
      </w:r>
      <w:r w:rsidRPr="0082764D">
        <w:rPr>
          <w:rFonts w:ascii="Times New Roman" w:hAnsi="Times New Roman"/>
          <w:sz w:val="24"/>
          <w:szCs w:val="24"/>
        </w:rPr>
        <w:t xml:space="preserve"> </w:t>
      </w:r>
      <w:r w:rsidRPr="0082764D">
        <w:rPr>
          <w:rFonts w:ascii="Times New Roman" w:hAnsi="Times New Roman"/>
          <w:i/>
          <w:sz w:val="24"/>
          <w:szCs w:val="24"/>
        </w:rPr>
        <w:t>American Sociological Review</w:t>
      </w:r>
      <w:r w:rsidR="00107041">
        <w:rPr>
          <w:rFonts w:ascii="Times New Roman" w:hAnsi="Times New Roman"/>
          <w:i/>
          <w:sz w:val="24"/>
          <w:szCs w:val="24"/>
        </w:rPr>
        <w:t>,</w:t>
      </w:r>
      <w:r w:rsidRPr="0082764D">
        <w:rPr>
          <w:rFonts w:ascii="Times New Roman" w:hAnsi="Times New Roman"/>
          <w:i/>
          <w:sz w:val="24"/>
          <w:szCs w:val="24"/>
        </w:rPr>
        <w:t xml:space="preserve"> </w:t>
      </w:r>
      <w:r w:rsidRPr="00107041">
        <w:rPr>
          <w:rFonts w:ascii="Times New Roman" w:hAnsi="Times New Roman"/>
          <w:i/>
          <w:sz w:val="24"/>
          <w:szCs w:val="24"/>
        </w:rPr>
        <w:t>64</w:t>
      </w:r>
      <w:r w:rsidRPr="0082764D">
        <w:rPr>
          <w:rFonts w:ascii="Times New Roman" w:hAnsi="Times New Roman"/>
          <w:sz w:val="24"/>
          <w:szCs w:val="24"/>
        </w:rPr>
        <w:t>(6)</w:t>
      </w:r>
      <w:r w:rsidR="00F44A07">
        <w:rPr>
          <w:rFonts w:ascii="Times New Roman" w:hAnsi="Times New Roman"/>
          <w:sz w:val="24"/>
          <w:szCs w:val="24"/>
        </w:rPr>
        <w:t>,</w:t>
      </w:r>
      <w:r w:rsidRPr="0082764D">
        <w:rPr>
          <w:rFonts w:ascii="Times New Roman" w:hAnsi="Times New Roman"/>
          <w:sz w:val="24"/>
          <w:szCs w:val="24"/>
        </w:rPr>
        <w:t xml:space="preserve"> 876-</w:t>
      </w:r>
      <w:r w:rsidR="00F44A07">
        <w:rPr>
          <w:rFonts w:ascii="Times New Roman" w:hAnsi="Times New Roman"/>
          <w:sz w:val="24"/>
          <w:szCs w:val="24"/>
        </w:rPr>
        <w:t>8</w:t>
      </w:r>
      <w:r w:rsidRPr="0082764D">
        <w:rPr>
          <w:rFonts w:ascii="Times New Roman" w:hAnsi="Times New Roman"/>
          <w:sz w:val="24"/>
          <w:szCs w:val="24"/>
        </w:rPr>
        <w:t>90.</w:t>
      </w:r>
    </w:p>
    <w:p w:rsidR="004F180E" w:rsidRPr="0082764D" w:rsidRDefault="004F180E" w:rsidP="00E83D27">
      <w:pPr>
        <w:spacing w:after="200" w:line="240" w:lineRule="auto"/>
        <w:rPr>
          <w:rFonts w:ascii="Times New Roman" w:hAnsi="Times New Roman"/>
          <w:sz w:val="24"/>
          <w:szCs w:val="24"/>
        </w:rPr>
      </w:pPr>
      <w:r w:rsidRPr="004F180E">
        <w:rPr>
          <w:rFonts w:ascii="Times New Roman" w:hAnsi="Times New Roman"/>
          <w:sz w:val="24"/>
          <w:szCs w:val="24"/>
        </w:rPr>
        <w:t>Molm, L.D., Schaefer, D.R., Collett, J.L.</w:t>
      </w:r>
      <w:r w:rsidR="00832E0A">
        <w:rPr>
          <w:rFonts w:ascii="Times New Roman" w:hAnsi="Times New Roman"/>
          <w:sz w:val="24"/>
          <w:szCs w:val="24"/>
        </w:rPr>
        <w:t>,</w:t>
      </w:r>
      <w:r w:rsidRPr="004F180E">
        <w:rPr>
          <w:rFonts w:ascii="Times New Roman" w:hAnsi="Times New Roman"/>
          <w:sz w:val="24"/>
          <w:szCs w:val="24"/>
        </w:rPr>
        <w:t xml:space="preserve"> 2009.</w:t>
      </w:r>
      <w:r>
        <w:rPr>
          <w:rFonts w:ascii="Times New Roman" w:hAnsi="Times New Roman"/>
          <w:sz w:val="24"/>
          <w:szCs w:val="24"/>
        </w:rPr>
        <w:t xml:space="preserve"> Fragile and resilient trust: Risk and uncertainty in negotiated and reciprocal exchange. </w:t>
      </w:r>
      <w:r w:rsidRPr="004F180E">
        <w:rPr>
          <w:rFonts w:ascii="Times New Roman" w:hAnsi="Times New Roman"/>
          <w:i/>
          <w:sz w:val="24"/>
          <w:szCs w:val="24"/>
        </w:rPr>
        <w:t>Sociological Theory, 27</w:t>
      </w:r>
      <w:r>
        <w:rPr>
          <w:rFonts w:ascii="Times New Roman" w:hAnsi="Times New Roman"/>
          <w:sz w:val="24"/>
          <w:szCs w:val="24"/>
        </w:rPr>
        <w:t>(1), 1-32.</w:t>
      </w:r>
    </w:p>
    <w:p w:rsidR="008A513F" w:rsidRPr="0082764D" w:rsidRDefault="008A513F" w:rsidP="00E83D27">
      <w:pPr>
        <w:spacing w:after="200" w:line="240" w:lineRule="auto"/>
        <w:rPr>
          <w:rFonts w:ascii="Times New Roman" w:eastAsia="Times New Roman" w:hAnsi="Times New Roman"/>
          <w:sz w:val="24"/>
          <w:szCs w:val="24"/>
          <w:lang w:val="en-US" w:eastAsia="el-GR"/>
        </w:rPr>
      </w:pPr>
      <w:r w:rsidRPr="0082764D">
        <w:rPr>
          <w:rFonts w:ascii="Times New Roman" w:hAnsi="Times New Roman"/>
          <w:sz w:val="24"/>
          <w:szCs w:val="24"/>
        </w:rPr>
        <w:t>Molm, L.D., Takahashi</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N.</w:t>
      </w:r>
      <w:r w:rsidRPr="0082764D">
        <w:rPr>
          <w:rFonts w:ascii="Times New Roman" w:hAnsi="Times New Roman"/>
          <w:sz w:val="24"/>
          <w:szCs w:val="24"/>
        </w:rPr>
        <w:t>, Peterson</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G.</w:t>
      </w:r>
      <w:r w:rsidR="00832E0A">
        <w:rPr>
          <w:rFonts w:ascii="Times New Roman" w:hAnsi="Times New Roman"/>
          <w:sz w:val="24"/>
          <w:szCs w:val="24"/>
        </w:rPr>
        <w:t>,</w:t>
      </w:r>
      <w:r w:rsidRPr="0082764D">
        <w:rPr>
          <w:rFonts w:ascii="Times New Roman" w:hAnsi="Times New Roman"/>
          <w:sz w:val="24"/>
          <w:szCs w:val="24"/>
        </w:rPr>
        <w:t xml:space="preserve"> 2000</w:t>
      </w:r>
      <w:r w:rsidR="00107041">
        <w:rPr>
          <w:rFonts w:ascii="Times New Roman" w:hAnsi="Times New Roman"/>
          <w:sz w:val="24"/>
          <w:szCs w:val="24"/>
        </w:rPr>
        <w:t xml:space="preserve">. </w:t>
      </w:r>
      <w:r w:rsidRPr="0082764D">
        <w:rPr>
          <w:rFonts w:ascii="Times New Roman" w:hAnsi="Times New Roman"/>
          <w:sz w:val="24"/>
          <w:szCs w:val="24"/>
        </w:rPr>
        <w:t xml:space="preserve">Risk and </w:t>
      </w:r>
      <w:r w:rsidR="00CD71F6">
        <w:rPr>
          <w:rFonts w:ascii="Times New Roman" w:hAnsi="Times New Roman"/>
          <w:sz w:val="24"/>
          <w:szCs w:val="24"/>
        </w:rPr>
        <w:t>t</w:t>
      </w:r>
      <w:r w:rsidRPr="0082764D">
        <w:rPr>
          <w:rFonts w:ascii="Times New Roman" w:hAnsi="Times New Roman"/>
          <w:sz w:val="24"/>
          <w:szCs w:val="24"/>
        </w:rPr>
        <w:t xml:space="preserve">rust in </w:t>
      </w:r>
      <w:r w:rsidR="00CD71F6">
        <w:rPr>
          <w:rFonts w:ascii="Times New Roman" w:hAnsi="Times New Roman"/>
          <w:sz w:val="24"/>
          <w:szCs w:val="24"/>
        </w:rPr>
        <w:t>s</w:t>
      </w:r>
      <w:r w:rsidRPr="0082764D">
        <w:rPr>
          <w:rFonts w:ascii="Times New Roman" w:hAnsi="Times New Roman"/>
          <w:sz w:val="24"/>
          <w:szCs w:val="24"/>
        </w:rPr>
        <w:t xml:space="preserve">ocial </w:t>
      </w:r>
      <w:r w:rsidR="00CD71F6">
        <w:rPr>
          <w:rFonts w:ascii="Times New Roman" w:hAnsi="Times New Roman"/>
          <w:sz w:val="24"/>
          <w:szCs w:val="24"/>
        </w:rPr>
        <w:t>e</w:t>
      </w:r>
      <w:r w:rsidRPr="0082764D">
        <w:rPr>
          <w:rFonts w:ascii="Times New Roman" w:hAnsi="Times New Roman"/>
          <w:sz w:val="24"/>
          <w:szCs w:val="24"/>
        </w:rPr>
        <w:t xml:space="preserve">xchange: An </w:t>
      </w:r>
      <w:r w:rsidR="00CD71F6">
        <w:rPr>
          <w:rFonts w:ascii="Times New Roman" w:hAnsi="Times New Roman"/>
          <w:sz w:val="24"/>
          <w:szCs w:val="24"/>
        </w:rPr>
        <w:t>e</w:t>
      </w:r>
      <w:r w:rsidRPr="0082764D">
        <w:rPr>
          <w:rFonts w:ascii="Times New Roman" w:hAnsi="Times New Roman"/>
          <w:sz w:val="24"/>
          <w:szCs w:val="24"/>
        </w:rPr>
        <w:t xml:space="preserve">xperimental </w:t>
      </w:r>
      <w:r w:rsidR="00CD71F6">
        <w:rPr>
          <w:rFonts w:ascii="Times New Roman" w:hAnsi="Times New Roman"/>
          <w:sz w:val="24"/>
          <w:szCs w:val="24"/>
        </w:rPr>
        <w:t>t</w:t>
      </w:r>
      <w:r w:rsidRPr="0082764D">
        <w:rPr>
          <w:rFonts w:ascii="Times New Roman" w:hAnsi="Times New Roman"/>
          <w:sz w:val="24"/>
          <w:szCs w:val="24"/>
        </w:rPr>
        <w:t xml:space="preserve">est of a </w:t>
      </w:r>
      <w:r w:rsidR="00CD71F6">
        <w:rPr>
          <w:rFonts w:ascii="Times New Roman" w:hAnsi="Times New Roman"/>
          <w:sz w:val="24"/>
          <w:szCs w:val="24"/>
        </w:rPr>
        <w:t>c</w:t>
      </w:r>
      <w:r w:rsidRPr="0082764D">
        <w:rPr>
          <w:rFonts w:ascii="Times New Roman" w:hAnsi="Times New Roman"/>
          <w:sz w:val="24"/>
          <w:szCs w:val="24"/>
        </w:rPr>
        <w:t xml:space="preserve">lassical </w:t>
      </w:r>
      <w:r w:rsidR="00CD71F6">
        <w:rPr>
          <w:rFonts w:ascii="Times New Roman" w:hAnsi="Times New Roman"/>
          <w:sz w:val="24"/>
          <w:szCs w:val="24"/>
        </w:rPr>
        <w:t>p</w:t>
      </w:r>
      <w:r w:rsidRPr="0082764D">
        <w:rPr>
          <w:rFonts w:ascii="Times New Roman" w:hAnsi="Times New Roman"/>
          <w:sz w:val="24"/>
          <w:szCs w:val="24"/>
        </w:rPr>
        <w:t xml:space="preserve">roposition. </w:t>
      </w:r>
      <w:r w:rsidRPr="0082764D">
        <w:rPr>
          <w:rFonts w:ascii="Times New Roman" w:eastAsia="Times New Roman" w:hAnsi="Times New Roman"/>
          <w:i/>
          <w:sz w:val="24"/>
          <w:szCs w:val="24"/>
          <w:lang w:val="en-US" w:eastAsia="el-GR"/>
        </w:rPr>
        <w:t>American Journal of Sociology</w:t>
      </w:r>
      <w:r w:rsidR="00107041">
        <w:rPr>
          <w:rFonts w:ascii="Times New Roman" w:eastAsia="Times New Roman" w:hAnsi="Times New Roman"/>
          <w:i/>
          <w:sz w:val="24"/>
          <w:szCs w:val="24"/>
          <w:lang w:val="en-US" w:eastAsia="el-GR"/>
        </w:rPr>
        <w:t>,</w:t>
      </w:r>
      <w:r w:rsidRPr="0082764D">
        <w:rPr>
          <w:rFonts w:ascii="Times New Roman" w:eastAsia="Times New Roman" w:hAnsi="Times New Roman"/>
          <w:i/>
          <w:sz w:val="24"/>
          <w:szCs w:val="24"/>
          <w:lang w:val="en-US" w:eastAsia="el-GR"/>
        </w:rPr>
        <w:t xml:space="preserve"> </w:t>
      </w:r>
      <w:r w:rsidRPr="00107041">
        <w:rPr>
          <w:rFonts w:ascii="Times New Roman" w:eastAsia="Times New Roman" w:hAnsi="Times New Roman"/>
          <w:i/>
          <w:sz w:val="24"/>
          <w:szCs w:val="24"/>
          <w:lang w:val="en-US" w:eastAsia="el-GR"/>
        </w:rPr>
        <w:t>105</w:t>
      </w:r>
      <w:r w:rsidRPr="0082764D">
        <w:rPr>
          <w:rFonts w:ascii="Times New Roman" w:eastAsia="Times New Roman" w:hAnsi="Times New Roman"/>
          <w:sz w:val="24"/>
          <w:szCs w:val="24"/>
          <w:lang w:val="en-US" w:eastAsia="el-GR"/>
        </w:rPr>
        <w:t>(5)</w:t>
      </w:r>
      <w:r w:rsidR="00F44A07">
        <w:rPr>
          <w:rFonts w:ascii="Times New Roman" w:eastAsia="Times New Roman" w:hAnsi="Times New Roman"/>
          <w:sz w:val="24"/>
          <w:szCs w:val="24"/>
          <w:lang w:val="en-US" w:eastAsia="el-GR"/>
        </w:rPr>
        <w:t>,</w:t>
      </w:r>
      <w:r w:rsidRPr="0082764D">
        <w:rPr>
          <w:rFonts w:ascii="Times New Roman" w:eastAsia="Times New Roman" w:hAnsi="Times New Roman"/>
          <w:sz w:val="24"/>
          <w:szCs w:val="24"/>
          <w:lang w:val="en-US" w:eastAsia="el-GR"/>
        </w:rPr>
        <w:t xml:space="preserve"> 1396-1427.</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Nyaga, G.N., Lynch</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D.F.</w:t>
      </w:r>
      <w:r w:rsidRPr="0082764D">
        <w:rPr>
          <w:rFonts w:ascii="Times New Roman" w:hAnsi="Times New Roman"/>
          <w:sz w:val="24"/>
          <w:szCs w:val="24"/>
        </w:rPr>
        <w:t>, Marshall</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D.</w:t>
      </w:r>
      <w:r w:rsidRPr="0082764D">
        <w:rPr>
          <w:rFonts w:ascii="Times New Roman" w:hAnsi="Times New Roman"/>
          <w:sz w:val="24"/>
          <w:szCs w:val="24"/>
        </w:rPr>
        <w:t>, Ambrose</w:t>
      </w:r>
      <w:r w:rsidR="00107041">
        <w:rPr>
          <w:rFonts w:ascii="Times New Roman" w:hAnsi="Times New Roman"/>
          <w:sz w:val="24"/>
          <w:szCs w:val="24"/>
        </w:rPr>
        <w:t>,</w:t>
      </w:r>
      <w:r w:rsidR="00107041" w:rsidRPr="00107041">
        <w:rPr>
          <w:rFonts w:ascii="Times New Roman" w:hAnsi="Times New Roman"/>
          <w:sz w:val="24"/>
          <w:szCs w:val="24"/>
        </w:rPr>
        <w:t xml:space="preserve"> </w:t>
      </w:r>
      <w:r w:rsidR="00107041" w:rsidRPr="0082764D">
        <w:rPr>
          <w:rFonts w:ascii="Times New Roman" w:hAnsi="Times New Roman"/>
          <w:sz w:val="24"/>
          <w:szCs w:val="24"/>
        </w:rPr>
        <w:t>E.</w:t>
      </w:r>
      <w:r w:rsidR="00832E0A">
        <w:rPr>
          <w:rFonts w:ascii="Times New Roman" w:hAnsi="Times New Roman"/>
          <w:sz w:val="24"/>
          <w:szCs w:val="24"/>
        </w:rPr>
        <w:t>,</w:t>
      </w:r>
      <w:r w:rsidR="00107041">
        <w:rPr>
          <w:rFonts w:ascii="Times New Roman" w:hAnsi="Times New Roman"/>
          <w:sz w:val="24"/>
          <w:szCs w:val="24"/>
        </w:rPr>
        <w:t xml:space="preserve"> </w:t>
      </w:r>
      <w:r w:rsidRPr="0082764D">
        <w:rPr>
          <w:rFonts w:ascii="Times New Roman" w:hAnsi="Times New Roman"/>
          <w:sz w:val="24"/>
          <w:szCs w:val="24"/>
        </w:rPr>
        <w:t xml:space="preserve">2013. Power </w:t>
      </w:r>
      <w:r w:rsidR="00CD71F6">
        <w:rPr>
          <w:rFonts w:ascii="Times New Roman" w:hAnsi="Times New Roman"/>
          <w:sz w:val="24"/>
          <w:szCs w:val="24"/>
        </w:rPr>
        <w:t>a</w:t>
      </w:r>
      <w:r w:rsidRPr="0082764D">
        <w:rPr>
          <w:rFonts w:ascii="Times New Roman" w:hAnsi="Times New Roman"/>
          <w:sz w:val="24"/>
          <w:szCs w:val="24"/>
        </w:rPr>
        <w:t xml:space="preserve">symmetry, </w:t>
      </w:r>
      <w:r w:rsidR="00CD71F6">
        <w:rPr>
          <w:rFonts w:ascii="Times New Roman" w:hAnsi="Times New Roman"/>
          <w:sz w:val="24"/>
          <w:szCs w:val="24"/>
        </w:rPr>
        <w:t>a</w:t>
      </w:r>
      <w:r w:rsidRPr="0082764D">
        <w:rPr>
          <w:rFonts w:ascii="Times New Roman" w:hAnsi="Times New Roman"/>
          <w:sz w:val="24"/>
          <w:szCs w:val="24"/>
        </w:rPr>
        <w:t xml:space="preserve">daptation and </w:t>
      </w:r>
      <w:r w:rsidR="00CD71F6">
        <w:rPr>
          <w:rFonts w:ascii="Times New Roman" w:hAnsi="Times New Roman"/>
          <w:sz w:val="24"/>
          <w:szCs w:val="24"/>
        </w:rPr>
        <w:t>c</w:t>
      </w:r>
      <w:r w:rsidRPr="0082764D">
        <w:rPr>
          <w:rFonts w:ascii="Times New Roman" w:hAnsi="Times New Roman"/>
          <w:sz w:val="24"/>
          <w:szCs w:val="24"/>
        </w:rPr>
        <w:t xml:space="preserve">ollaboration in </w:t>
      </w:r>
      <w:r w:rsidR="00CD71F6">
        <w:rPr>
          <w:rFonts w:ascii="Times New Roman" w:hAnsi="Times New Roman"/>
          <w:sz w:val="24"/>
          <w:szCs w:val="24"/>
        </w:rPr>
        <w:t>d</w:t>
      </w:r>
      <w:r w:rsidRPr="0082764D">
        <w:rPr>
          <w:rFonts w:ascii="Times New Roman" w:hAnsi="Times New Roman"/>
          <w:sz w:val="24"/>
          <w:szCs w:val="24"/>
        </w:rPr>
        <w:t xml:space="preserve">yadic </w:t>
      </w:r>
      <w:r w:rsidR="00CD71F6">
        <w:rPr>
          <w:rFonts w:ascii="Times New Roman" w:hAnsi="Times New Roman"/>
          <w:sz w:val="24"/>
          <w:szCs w:val="24"/>
        </w:rPr>
        <w:t>r</w:t>
      </w:r>
      <w:r w:rsidRPr="0082764D">
        <w:rPr>
          <w:rFonts w:ascii="Times New Roman" w:hAnsi="Times New Roman"/>
          <w:sz w:val="24"/>
          <w:szCs w:val="24"/>
        </w:rPr>
        <w:t xml:space="preserve">elationships </w:t>
      </w:r>
      <w:r w:rsidR="00CD71F6">
        <w:rPr>
          <w:rFonts w:ascii="Times New Roman" w:hAnsi="Times New Roman"/>
          <w:sz w:val="24"/>
          <w:szCs w:val="24"/>
        </w:rPr>
        <w:t>i</w:t>
      </w:r>
      <w:r w:rsidRPr="0082764D">
        <w:rPr>
          <w:rFonts w:ascii="Times New Roman" w:hAnsi="Times New Roman"/>
          <w:sz w:val="24"/>
          <w:szCs w:val="24"/>
        </w:rPr>
        <w:t xml:space="preserve">nvolving a </w:t>
      </w:r>
      <w:r w:rsidR="00CD71F6">
        <w:rPr>
          <w:rFonts w:ascii="Times New Roman" w:hAnsi="Times New Roman"/>
          <w:sz w:val="24"/>
          <w:szCs w:val="24"/>
        </w:rPr>
        <w:t>p</w:t>
      </w:r>
      <w:r w:rsidRPr="0082764D">
        <w:rPr>
          <w:rFonts w:ascii="Times New Roman" w:hAnsi="Times New Roman"/>
          <w:sz w:val="24"/>
          <w:szCs w:val="24"/>
        </w:rPr>
        <w:t xml:space="preserve">owerful </w:t>
      </w:r>
      <w:r w:rsidR="00CD71F6">
        <w:rPr>
          <w:rFonts w:ascii="Times New Roman" w:hAnsi="Times New Roman"/>
          <w:sz w:val="24"/>
          <w:szCs w:val="24"/>
        </w:rPr>
        <w:t>p</w:t>
      </w:r>
      <w:r w:rsidRPr="0082764D">
        <w:rPr>
          <w:rFonts w:ascii="Times New Roman" w:hAnsi="Times New Roman"/>
          <w:sz w:val="24"/>
          <w:szCs w:val="24"/>
        </w:rPr>
        <w:t xml:space="preserve">artner. </w:t>
      </w:r>
      <w:r w:rsidRPr="0082764D">
        <w:rPr>
          <w:rFonts w:ascii="Times New Roman" w:hAnsi="Times New Roman"/>
          <w:i/>
          <w:sz w:val="24"/>
          <w:szCs w:val="24"/>
        </w:rPr>
        <w:t xml:space="preserve">Journal of Supply Chain </w:t>
      </w:r>
      <w:r w:rsidRPr="00107041">
        <w:rPr>
          <w:rFonts w:ascii="Times New Roman" w:hAnsi="Times New Roman"/>
          <w:i/>
          <w:sz w:val="24"/>
          <w:szCs w:val="24"/>
        </w:rPr>
        <w:t>Management</w:t>
      </w:r>
      <w:r w:rsidR="00107041" w:rsidRPr="00107041">
        <w:rPr>
          <w:rFonts w:ascii="Times New Roman" w:hAnsi="Times New Roman"/>
          <w:i/>
          <w:sz w:val="24"/>
          <w:szCs w:val="24"/>
        </w:rPr>
        <w:t>,</w:t>
      </w:r>
      <w:r w:rsidRPr="00107041">
        <w:rPr>
          <w:rFonts w:ascii="Times New Roman" w:hAnsi="Times New Roman"/>
          <w:i/>
          <w:sz w:val="24"/>
          <w:szCs w:val="24"/>
        </w:rPr>
        <w:t xml:space="preserve"> 49</w:t>
      </w:r>
      <w:r w:rsidRPr="0082764D">
        <w:rPr>
          <w:rFonts w:ascii="Times New Roman" w:hAnsi="Times New Roman"/>
          <w:sz w:val="24"/>
          <w:szCs w:val="24"/>
        </w:rPr>
        <w:t>(3)</w:t>
      </w:r>
      <w:r w:rsidR="00F44A07">
        <w:rPr>
          <w:rFonts w:ascii="Times New Roman" w:hAnsi="Times New Roman"/>
          <w:sz w:val="24"/>
          <w:szCs w:val="24"/>
        </w:rPr>
        <w:t>,</w:t>
      </w:r>
      <w:r w:rsidRPr="0082764D">
        <w:rPr>
          <w:rFonts w:ascii="Times New Roman" w:hAnsi="Times New Roman"/>
          <w:sz w:val="24"/>
          <w:szCs w:val="24"/>
        </w:rPr>
        <w:t xml:space="preserve"> 42-65.</w:t>
      </w:r>
    </w:p>
    <w:p w:rsidR="008A513F" w:rsidRDefault="008A513F" w:rsidP="00E83D27">
      <w:pPr>
        <w:autoSpaceDE w:val="0"/>
        <w:autoSpaceDN w:val="0"/>
        <w:adjustRightInd w:val="0"/>
        <w:spacing w:after="200" w:line="240" w:lineRule="auto"/>
        <w:rPr>
          <w:rFonts w:ascii="Times New Roman" w:hAnsi="Times New Roman"/>
          <w:sz w:val="24"/>
          <w:szCs w:val="24"/>
          <w:lang w:val="en-US"/>
        </w:rPr>
      </w:pPr>
      <w:r w:rsidRPr="0082764D">
        <w:rPr>
          <w:rFonts w:ascii="Times New Roman" w:hAnsi="Times New Roman"/>
          <w:sz w:val="24"/>
          <w:szCs w:val="24"/>
          <w:lang w:val="en-US"/>
        </w:rPr>
        <w:t>O’ Reilly, M.</w:t>
      </w:r>
      <w:r w:rsidR="00832E0A">
        <w:rPr>
          <w:rFonts w:ascii="Times New Roman" w:hAnsi="Times New Roman"/>
          <w:sz w:val="24"/>
          <w:szCs w:val="24"/>
          <w:lang w:val="en-US"/>
        </w:rPr>
        <w:t>,</w:t>
      </w:r>
      <w:r w:rsidRPr="0082764D">
        <w:rPr>
          <w:rFonts w:ascii="Times New Roman" w:hAnsi="Times New Roman"/>
          <w:sz w:val="24"/>
          <w:szCs w:val="24"/>
          <w:lang w:val="en-US"/>
        </w:rPr>
        <w:t xml:space="preserve"> Parker</w:t>
      </w:r>
      <w:r w:rsidR="00107041">
        <w:rPr>
          <w:rFonts w:ascii="Times New Roman" w:hAnsi="Times New Roman"/>
          <w:sz w:val="24"/>
          <w:szCs w:val="24"/>
          <w:lang w:val="en-US"/>
        </w:rPr>
        <w:t>,</w:t>
      </w:r>
      <w:r w:rsidR="00107041" w:rsidRPr="00107041">
        <w:rPr>
          <w:rFonts w:ascii="Times New Roman" w:hAnsi="Times New Roman"/>
          <w:sz w:val="24"/>
          <w:szCs w:val="24"/>
          <w:lang w:val="en-US"/>
        </w:rPr>
        <w:t xml:space="preserve"> </w:t>
      </w:r>
      <w:r w:rsidR="00107041" w:rsidRPr="0082764D">
        <w:rPr>
          <w:rFonts w:ascii="Times New Roman" w:hAnsi="Times New Roman"/>
          <w:sz w:val="24"/>
          <w:szCs w:val="24"/>
          <w:lang w:val="en-US"/>
        </w:rPr>
        <w:t>N.</w:t>
      </w:r>
      <w:r w:rsidR="00832E0A">
        <w:rPr>
          <w:rFonts w:ascii="Times New Roman" w:hAnsi="Times New Roman"/>
          <w:sz w:val="24"/>
          <w:szCs w:val="24"/>
          <w:lang w:val="en-US"/>
        </w:rPr>
        <w:t>,</w:t>
      </w:r>
      <w:r w:rsidRPr="0082764D">
        <w:rPr>
          <w:rFonts w:ascii="Times New Roman" w:hAnsi="Times New Roman"/>
          <w:sz w:val="24"/>
          <w:szCs w:val="24"/>
          <w:lang w:val="en-US"/>
        </w:rPr>
        <w:t xml:space="preserve"> 2013. ‘Unsatisfactory </w:t>
      </w:r>
      <w:r w:rsidR="00CD71F6">
        <w:rPr>
          <w:rFonts w:ascii="Times New Roman" w:hAnsi="Times New Roman"/>
          <w:sz w:val="24"/>
          <w:szCs w:val="24"/>
          <w:lang w:val="en-US"/>
        </w:rPr>
        <w:t>s</w:t>
      </w:r>
      <w:r w:rsidRPr="0082764D">
        <w:rPr>
          <w:rFonts w:ascii="Times New Roman" w:hAnsi="Times New Roman"/>
          <w:sz w:val="24"/>
          <w:szCs w:val="24"/>
          <w:lang w:val="en-US"/>
        </w:rPr>
        <w:t xml:space="preserve">aturation’: A </w:t>
      </w:r>
      <w:r w:rsidR="00CD71F6">
        <w:rPr>
          <w:rFonts w:ascii="Times New Roman" w:hAnsi="Times New Roman"/>
          <w:sz w:val="24"/>
          <w:szCs w:val="24"/>
          <w:lang w:val="en-US"/>
        </w:rPr>
        <w:t>c</w:t>
      </w:r>
      <w:r w:rsidRPr="0082764D">
        <w:rPr>
          <w:rFonts w:ascii="Times New Roman" w:hAnsi="Times New Roman"/>
          <w:sz w:val="24"/>
          <w:szCs w:val="24"/>
          <w:lang w:val="en-US"/>
        </w:rPr>
        <w:t xml:space="preserve">ritical </w:t>
      </w:r>
      <w:r w:rsidR="00CD71F6">
        <w:rPr>
          <w:rFonts w:ascii="Times New Roman" w:hAnsi="Times New Roman"/>
          <w:sz w:val="24"/>
          <w:szCs w:val="24"/>
          <w:lang w:val="en-US"/>
        </w:rPr>
        <w:t>e</w:t>
      </w:r>
      <w:r w:rsidRPr="0082764D">
        <w:rPr>
          <w:rFonts w:ascii="Times New Roman" w:hAnsi="Times New Roman"/>
          <w:sz w:val="24"/>
          <w:szCs w:val="24"/>
          <w:lang w:val="en-US"/>
        </w:rPr>
        <w:t xml:space="preserve">xploration of the </w:t>
      </w:r>
      <w:r w:rsidR="00CD71F6">
        <w:rPr>
          <w:rFonts w:ascii="Times New Roman" w:hAnsi="Times New Roman"/>
          <w:sz w:val="24"/>
          <w:szCs w:val="24"/>
          <w:lang w:val="en-US"/>
        </w:rPr>
        <w:t>n</w:t>
      </w:r>
      <w:r w:rsidRPr="0082764D">
        <w:rPr>
          <w:rFonts w:ascii="Times New Roman" w:hAnsi="Times New Roman"/>
          <w:sz w:val="24"/>
          <w:szCs w:val="24"/>
          <w:lang w:val="en-US"/>
        </w:rPr>
        <w:t xml:space="preserve">otion of </w:t>
      </w:r>
      <w:r w:rsidR="00CD71F6">
        <w:rPr>
          <w:rFonts w:ascii="Times New Roman" w:hAnsi="Times New Roman"/>
          <w:sz w:val="24"/>
          <w:szCs w:val="24"/>
          <w:lang w:val="en-US"/>
        </w:rPr>
        <w:t>s</w:t>
      </w:r>
      <w:r w:rsidRPr="0082764D">
        <w:rPr>
          <w:rFonts w:ascii="Times New Roman" w:hAnsi="Times New Roman"/>
          <w:sz w:val="24"/>
          <w:szCs w:val="24"/>
          <w:lang w:val="en-US"/>
        </w:rPr>
        <w:t xml:space="preserve">aturated </w:t>
      </w:r>
      <w:r w:rsidR="00CD71F6">
        <w:rPr>
          <w:rFonts w:ascii="Times New Roman" w:hAnsi="Times New Roman"/>
          <w:sz w:val="24"/>
          <w:szCs w:val="24"/>
          <w:lang w:val="en-US"/>
        </w:rPr>
        <w:t>s</w:t>
      </w:r>
      <w:r w:rsidRPr="0082764D">
        <w:rPr>
          <w:rFonts w:ascii="Times New Roman" w:hAnsi="Times New Roman"/>
          <w:sz w:val="24"/>
          <w:szCs w:val="24"/>
          <w:lang w:val="en-US"/>
        </w:rPr>
        <w:t xml:space="preserve">ample </w:t>
      </w:r>
      <w:r w:rsidR="00CD71F6">
        <w:rPr>
          <w:rFonts w:ascii="Times New Roman" w:hAnsi="Times New Roman"/>
          <w:sz w:val="24"/>
          <w:szCs w:val="24"/>
          <w:lang w:val="en-US"/>
        </w:rPr>
        <w:t>s</w:t>
      </w:r>
      <w:r w:rsidRPr="0082764D">
        <w:rPr>
          <w:rFonts w:ascii="Times New Roman" w:hAnsi="Times New Roman"/>
          <w:sz w:val="24"/>
          <w:szCs w:val="24"/>
          <w:lang w:val="en-US"/>
        </w:rPr>
        <w:t xml:space="preserve">izes in </w:t>
      </w:r>
      <w:r w:rsidR="00CD71F6">
        <w:rPr>
          <w:rFonts w:ascii="Times New Roman" w:hAnsi="Times New Roman"/>
          <w:sz w:val="24"/>
          <w:szCs w:val="24"/>
          <w:lang w:val="en-US"/>
        </w:rPr>
        <w:t>q</w:t>
      </w:r>
      <w:r w:rsidRPr="0082764D">
        <w:rPr>
          <w:rFonts w:ascii="Times New Roman" w:hAnsi="Times New Roman"/>
          <w:sz w:val="24"/>
          <w:szCs w:val="24"/>
          <w:lang w:val="en-US"/>
        </w:rPr>
        <w:t xml:space="preserve">ualitative </w:t>
      </w:r>
      <w:r w:rsidR="00CD71F6">
        <w:rPr>
          <w:rFonts w:ascii="Times New Roman" w:hAnsi="Times New Roman"/>
          <w:sz w:val="24"/>
          <w:szCs w:val="24"/>
          <w:lang w:val="en-US"/>
        </w:rPr>
        <w:t>r</w:t>
      </w:r>
      <w:r w:rsidRPr="0082764D">
        <w:rPr>
          <w:rFonts w:ascii="Times New Roman" w:hAnsi="Times New Roman"/>
          <w:sz w:val="24"/>
          <w:szCs w:val="24"/>
          <w:lang w:val="en-US"/>
        </w:rPr>
        <w:t xml:space="preserve">esearch. </w:t>
      </w:r>
      <w:r w:rsidRPr="0082764D">
        <w:rPr>
          <w:rFonts w:ascii="Times New Roman" w:hAnsi="Times New Roman"/>
          <w:i/>
          <w:sz w:val="24"/>
          <w:szCs w:val="24"/>
          <w:lang w:val="en-US"/>
        </w:rPr>
        <w:t>Qualitative Research</w:t>
      </w:r>
      <w:r w:rsidR="00107041" w:rsidRPr="00107041">
        <w:rPr>
          <w:rFonts w:ascii="Times New Roman" w:hAnsi="Times New Roman"/>
          <w:i/>
          <w:sz w:val="24"/>
          <w:szCs w:val="24"/>
          <w:lang w:val="en-US"/>
        </w:rPr>
        <w:t>,</w:t>
      </w:r>
      <w:r w:rsidRPr="00107041">
        <w:rPr>
          <w:rFonts w:ascii="Times New Roman" w:hAnsi="Times New Roman"/>
          <w:i/>
          <w:sz w:val="24"/>
          <w:szCs w:val="24"/>
          <w:lang w:val="en-US"/>
        </w:rPr>
        <w:t xml:space="preserve"> 13</w:t>
      </w:r>
      <w:r w:rsidRPr="0082764D">
        <w:rPr>
          <w:rFonts w:ascii="Times New Roman" w:hAnsi="Times New Roman"/>
          <w:sz w:val="24"/>
          <w:szCs w:val="24"/>
          <w:lang w:val="en-US"/>
        </w:rPr>
        <w:t>(2)</w:t>
      </w:r>
      <w:r w:rsidR="00F44A07">
        <w:rPr>
          <w:rFonts w:ascii="Times New Roman" w:hAnsi="Times New Roman"/>
          <w:sz w:val="24"/>
          <w:szCs w:val="24"/>
          <w:lang w:val="en-US"/>
        </w:rPr>
        <w:t>,</w:t>
      </w:r>
      <w:r w:rsidRPr="0082764D">
        <w:rPr>
          <w:rFonts w:ascii="Times New Roman" w:hAnsi="Times New Roman"/>
          <w:sz w:val="24"/>
          <w:szCs w:val="24"/>
          <w:lang w:val="en-US"/>
        </w:rPr>
        <w:t xml:space="preserve"> 190-</w:t>
      </w:r>
      <w:r w:rsidR="00F44A07">
        <w:rPr>
          <w:rFonts w:ascii="Times New Roman" w:hAnsi="Times New Roman"/>
          <w:sz w:val="24"/>
          <w:szCs w:val="24"/>
          <w:lang w:val="en-US"/>
        </w:rPr>
        <w:t>1</w:t>
      </w:r>
      <w:r w:rsidRPr="0082764D">
        <w:rPr>
          <w:rFonts w:ascii="Times New Roman" w:hAnsi="Times New Roman"/>
          <w:sz w:val="24"/>
          <w:szCs w:val="24"/>
          <w:lang w:val="en-US"/>
        </w:rPr>
        <w:t>97.</w:t>
      </w:r>
    </w:p>
    <w:p w:rsidR="00867297" w:rsidRPr="0082764D" w:rsidRDefault="00867297" w:rsidP="00867297">
      <w:pPr>
        <w:autoSpaceDE w:val="0"/>
        <w:autoSpaceDN w:val="0"/>
        <w:adjustRightInd w:val="0"/>
        <w:spacing w:after="200" w:line="240" w:lineRule="auto"/>
        <w:rPr>
          <w:rFonts w:ascii="Times New Roman" w:hAnsi="Times New Roman"/>
          <w:sz w:val="24"/>
          <w:szCs w:val="24"/>
        </w:rPr>
      </w:pPr>
      <w:r w:rsidRPr="0082764D">
        <w:rPr>
          <w:rFonts w:ascii="Times New Roman" w:hAnsi="Times New Roman"/>
          <w:sz w:val="24"/>
          <w:szCs w:val="24"/>
        </w:rPr>
        <w:t>Paraskevaidis, P., Andriotis</w:t>
      </w:r>
      <w:r>
        <w:rPr>
          <w:rFonts w:ascii="Times New Roman" w:hAnsi="Times New Roman"/>
          <w:sz w:val="24"/>
          <w:szCs w:val="24"/>
        </w:rPr>
        <w:t>,</w:t>
      </w:r>
      <w:r w:rsidRPr="00107041">
        <w:rPr>
          <w:rFonts w:ascii="Times New Roman" w:hAnsi="Times New Roman"/>
          <w:sz w:val="24"/>
          <w:szCs w:val="24"/>
        </w:rPr>
        <w:t xml:space="preserve"> </w:t>
      </w:r>
      <w:r w:rsidRPr="0082764D">
        <w:rPr>
          <w:rFonts w:ascii="Times New Roman" w:hAnsi="Times New Roman"/>
          <w:sz w:val="24"/>
          <w:szCs w:val="24"/>
        </w:rPr>
        <w:t>K.</w:t>
      </w:r>
      <w:r>
        <w:rPr>
          <w:rFonts w:ascii="Times New Roman" w:hAnsi="Times New Roman"/>
          <w:sz w:val="24"/>
          <w:szCs w:val="24"/>
        </w:rPr>
        <w:t>,</w:t>
      </w:r>
      <w:r w:rsidRPr="0082764D">
        <w:rPr>
          <w:rFonts w:ascii="Times New Roman" w:hAnsi="Times New Roman"/>
          <w:sz w:val="24"/>
          <w:szCs w:val="24"/>
        </w:rPr>
        <w:t xml:space="preserve"> 2017. Altruism in </w:t>
      </w:r>
      <w:r>
        <w:rPr>
          <w:rFonts w:ascii="Times New Roman" w:hAnsi="Times New Roman"/>
          <w:sz w:val="24"/>
          <w:szCs w:val="24"/>
        </w:rPr>
        <w:t>t</w:t>
      </w:r>
      <w:r w:rsidRPr="0082764D">
        <w:rPr>
          <w:rFonts w:ascii="Times New Roman" w:hAnsi="Times New Roman"/>
          <w:sz w:val="24"/>
          <w:szCs w:val="24"/>
        </w:rPr>
        <w:t xml:space="preserve">ourism: Social </w:t>
      </w:r>
      <w:r>
        <w:rPr>
          <w:rFonts w:ascii="Times New Roman" w:hAnsi="Times New Roman"/>
          <w:sz w:val="24"/>
          <w:szCs w:val="24"/>
        </w:rPr>
        <w:t>e</w:t>
      </w:r>
      <w:r w:rsidRPr="0082764D">
        <w:rPr>
          <w:rFonts w:ascii="Times New Roman" w:hAnsi="Times New Roman"/>
          <w:sz w:val="24"/>
          <w:szCs w:val="24"/>
        </w:rPr>
        <w:t xml:space="preserve">xchange </w:t>
      </w:r>
      <w:r>
        <w:rPr>
          <w:rFonts w:ascii="Times New Roman" w:hAnsi="Times New Roman"/>
          <w:sz w:val="24"/>
          <w:szCs w:val="24"/>
        </w:rPr>
        <w:t>t</w:t>
      </w:r>
      <w:r w:rsidRPr="0082764D">
        <w:rPr>
          <w:rFonts w:ascii="Times New Roman" w:hAnsi="Times New Roman"/>
          <w:sz w:val="24"/>
          <w:szCs w:val="24"/>
        </w:rPr>
        <w:t xml:space="preserve">heory vs </w:t>
      </w:r>
      <w:r>
        <w:rPr>
          <w:rFonts w:ascii="Times New Roman" w:hAnsi="Times New Roman"/>
          <w:sz w:val="24"/>
          <w:szCs w:val="24"/>
        </w:rPr>
        <w:t>a</w:t>
      </w:r>
      <w:r w:rsidRPr="0082764D">
        <w:rPr>
          <w:rFonts w:ascii="Times New Roman" w:hAnsi="Times New Roman"/>
          <w:sz w:val="24"/>
          <w:szCs w:val="24"/>
        </w:rPr>
        <w:t xml:space="preserve">ltruistic </w:t>
      </w:r>
      <w:r>
        <w:rPr>
          <w:rFonts w:ascii="Times New Roman" w:hAnsi="Times New Roman"/>
          <w:sz w:val="24"/>
          <w:szCs w:val="24"/>
        </w:rPr>
        <w:t>s</w:t>
      </w:r>
      <w:r w:rsidRPr="0082764D">
        <w:rPr>
          <w:rFonts w:ascii="Times New Roman" w:hAnsi="Times New Roman"/>
          <w:sz w:val="24"/>
          <w:szCs w:val="24"/>
        </w:rPr>
        <w:t xml:space="preserve">urplus </w:t>
      </w:r>
      <w:r>
        <w:rPr>
          <w:rFonts w:ascii="Times New Roman" w:hAnsi="Times New Roman"/>
          <w:sz w:val="24"/>
          <w:szCs w:val="24"/>
        </w:rPr>
        <w:t>p</w:t>
      </w:r>
      <w:r w:rsidRPr="0082764D">
        <w:rPr>
          <w:rFonts w:ascii="Times New Roman" w:hAnsi="Times New Roman"/>
          <w:sz w:val="24"/>
          <w:szCs w:val="24"/>
        </w:rPr>
        <w:t xml:space="preserve">henomenon in </w:t>
      </w:r>
      <w:r>
        <w:rPr>
          <w:rFonts w:ascii="Times New Roman" w:hAnsi="Times New Roman"/>
          <w:sz w:val="24"/>
          <w:szCs w:val="24"/>
        </w:rPr>
        <w:t>h</w:t>
      </w:r>
      <w:r w:rsidRPr="0082764D">
        <w:rPr>
          <w:rFonts w:ascii="Times New Roman" w:hAnsi="Times New Roman"/>
          <w:sz w:val="24"/>
          <w:szCs w:val="24"/>
        </w:rPr>
        <w:t xml:space="preserve">ost </w:t>
      </w:r>
      <w:r>
        <w:rPr>
          <w:rFonts w:ascii="Times New Roman" w:hAnsi="Times New Roman"/>
          <w:sz w:val="24"/>
          <w:szCs w:val="24"/>
        </w:rPr>
        <w:t>v</w:t>
      </w:r>
      <w:r w:rsidRPr="0082764D">
        <w:rPr>
          <w:rFonts w:ascii="Times New Roman" w:hAnsi="Times New Roman"/>
          <w:sz w:val="24"/>
          <w:szCs w:val="24"/>
        </w:rPr>
        <w:t xml:space="preserve">olunteering. </w:t>
      </w:r>
      <w:r w:rsidRPr="0082764D">
        <w:rPr>
          <w:rFonts w:ascii="Times New Roman" w:hAnsi="Times New Roman"/>
          <w:i/>
          <w:sz w:val="24"/>
          <w:szCs w:val="24"/>
        </w:rPr>
        <w:t>Annals of Tourism Research</w:t>
      </w:r>
      <w:r>
        <w:rPr>
          <w:rFonts w:ascii="Times New Roman" w:hAnsi="Times New Roman"/>
          <w:i/>
          <w:sz w:val="24"/>
          <w:szCs w:val="24"/>
        </w:rPr>
        <w:t>,</w:t>
      </w:r>
      <w:r w:rsidRPr="0082764D">
        <w:rPr>
          <w:rFonts w:ascii="Times New Roman" w:hAnsi="Times New Roman"/>
          <w:i/>
          <w:sz w:val="24"/>
          <w:szCs w:val="24"/>
        </w:rPr>
        <w:t xml:space="preserve"> </w:t>
      </w:r>
      <w:r w:rsidRPr="0082764D">
        <w:rPr>
          <w:rFonts w:ascii="Times New Roman" w:hAnsi="Times New Roman"/>
          <w:sz w:val="24"/>
          <w:szCs w:val="24"/>
        </w:rPr>
        <w:t>62</w:t>
      </w:r>
      <w:r>
        <w:rPr>
          <w:rFonts w:ascii="Times New Roman" w:hAnsi="Times New Roman"/>
          <w:sz w:val="24"/>
          <w:szCs w:val="24"/>
        </w:rPr>
        <w:t>,</w:t>
      </w:r>
      <w:r w:rsidRPr="0082764D">
        <w:rPr>
          <w:rFonts w:ascii="Times New Roman" w:hAnsi="Times New Roman"/>
          <w:sz w:val="24"/>
          <w:szCs w:val="24"/>
        </w:rPr>
        <w:t xml:space="preserve"> 26-37. </w:t>
      </w:r>
    </w:p>
    <w:p w:rsidR="008A513F" w:rsidRDefault="008A513F" w:rsidP="00E83D27">
      <w:pPr>
        <w:spacing w:after="200" w:line="240" w:lineRule="auto"/>
        <w:rPr>
          <w:rFonts w:ascii="Times New Roman" w:hAnsi="Times New Roman"/>
          <w:sz w:val="24"/>
          <w:szCs w:val="24"/>
        </w:rPr>
      </w:pPr>
      <w:r w:rsidRPr="0082764D">
        <w:rPr>
          <w:rFonts w:ascii="Times New Roman" w:hAnsi="Times New Roman"/>
          <w:sz w:val="24"/>
          <w:szCs w:val="24"/>
          <w:lang w:val="en-US"/>
        </w:rPr>
        <w:t>Robinson, O.C.</w:t>
      </w:r>
      <w:r w:rsidR="00832E0A">
        <w:rPr>
          <w:rFonts w:ascii="Times New Roman" w:hAnsi="Times New Roman"/>
          <w:sz w:val="24"/>
          <w:szCs w:val="24"/>
          <w:lang w:val="en-US"/>
        </w:rPr>
        <w:t>,</w:t>
      </w:r>
      <w:r w:rsidRPr="0082764D">
        <w:rPr>
          <w:rFonts w:ascii="Times New Roman" w:hAnsi="Times New Roman"/>
          <w:sz w:val="24"/>
          <w:szCs w:val="24"/>
          <w:lang w:val="en-US"/>
        </w:rPr>
        <w:t xml:space="preserve"> 2014. Sampling in </w:t>
      </w:r>
      <w:r w:rsidR="00CD71F6">
        <w:rPr>
          <w:rFonts w:ascii="Times New Roman" w:hAnsi="Times New Roman"/>
          <w:sz w:val="24"/>
          <w:szCs w:val="24"/>
          <w:lang w:val="en-US"/>
        </w:rPr>
        <w:t>i</w:t>
      </w:r>
      <w:r w:rsidRPr="0082764D">
        <w:rPr>
          <w:rFonts w:ascii="Times New Roman" w:hAnsi="Times New Roman"/>
          <w:sz w:val="24"/>
          <w:szCs w:val="24"/>
          <w:lang w:val="en-US"/>
        </w:rPr>
        <w:t>nterview-</w:t>
      </w:r>
      <w:r w:rsidR="00CD71F6">
        <w:rPr>
          <w:rFonts w:ascii="Times New Roman" w:hAnsi="Times New Roman"/>
          <w:sz w:val="24"/>
          <w:szCs w:val="24"/>
          <w:lang w:val="en-US"/>
        </w:rPr>
        <w:t>b</w:t>
      </w:r>
      <w:r w:rsidRPr="0082764D">
        <w:rPr>
          <w:rFonts w:ascii="Times New Roman" w:hAnsi="Times New Roman"/>
          <w:sz w:val="24"/>
          <w:szCs w:val="24"/>
          <w:lang w:val="en-US"/>
        </w:rPr>
        <w:t xml:space="preserve">ased </w:t>
      </w:r>
      <w:r w:rsidR="00CD71F6">
        <w:rPr>
          <w:rFonts w:ascii="Times New Roman" w:hAnsi="Times New Roman"/>
          <w:sz w:val="24"/>
          <w:szCs w:val="24"/>
          <w:lang w:val="en-US"/>
        </w:rPr>
        <w:t>q</w:t>
      </w:r>
      <w:r w:rsidRPr="0082764D">
        <w:rPr>
          <w:rFonts w:ascii="Times New Roman" w:hAnsi="Times New Roman"/>
          <w:sz w:val="24"/>
          <w:szCs w:val="24"/>
          <w:lang w:val="en-US"/>
        </w:rPr>
        <w:t xml:space="preserve">ualitative </w:t>
      </w:r>
      <w:r w:rsidR="00CD71F6">
        <w:rPr>
          <w:rFonts w:ascii="Times New Roman" w:hAnsi="Times New Roman"/>
          <w:sz w:val="24"/>
          <w:szCs w:val="24"/>
          <w:lang w:val="en-US"/>
        </w:rPr>
        <w:t>r</w:t>
      </w:r>
      <w:r w:rsidRPr="0082764D">
        <w:rPr>
          <w:rFonts w:ascii="Times New Roman" w:hAnsi="Times New Roman"/>
          <w:sz w:val="24"/>
          <w:szCs w:val="24"/>
          <w:lang w:val="en-US"/>
        </w:rPr>
        <w:t xml:space="preserve">esearch: A </w:t>
      </w:r>
      <w:r w:rsidR="00CD71F6">
        <w:rPr>
          <w:rFonts w:ascii="Times New Roman" w:hAnsi="Times New Roman"/>
          <w:sz w:val="24"/>
          <w:szCs w:val="24"/>
          <w:lang w:val="en-US"/>
        </w:rPr>
        <w:t>t</w:t>
      </w:r>
      <w:r w:rsidRPr="0082764D">
        <w:rPr>
          <w:rFonts w:ascii="Times New Roman" w:hAnsi="Times New Roman"/>
          <w:sz w:val="24"/>
          <w:szCs w:val="24"/>
          <w:lang w:val="en-US"/>
        </w:rPr>
        <w:t xml:space="preserve">heoretical and </w:t>
      </w:r>
      <w:r w:rsidR="00CD71F6">
        <w:rPr>
          <w:rFonts w:ascii="Times New Roman" w:hAnsi="Times New Roman"/>
          <w:sz w:val="24"/>
          <w:szCs w:val="24"/>
          <w:lang w:val="en-US"/>
        </w:rPr>
        <w:t>p</w:t>
      </w:r>
      <w:r w:rsidRPr="0082764D">
        <w:rPr>
          <w:rFonts w:ascii="Times New Roman" w:hAnsi="Times New Roman"/>
          <w:sz w:val="24"/>
          <w:szCs w:val="24"/>
          <w:lang w:val="en-US"/>
        </w:rPr>
        <w:t xml:space="preserve">ractical </w:t>
      </w:r>
      <w:r w:rsidR="00CD71F6">
        <w:rPr>
          <w:rFonts w:ascii="Times New Roman" w:hAnsi="Times New Roman"/>
          <w:sz w:val="24"/>
          <w:szCs w:val="24"/>
          <w:lang w:val="en-US"/>
        </w:rPr>
        <w:t>g</w:t>
      </w:r>
      <w:r w:rsidRPr="0082764D">
        <w:rPr>
          <w:rFonts w:ascii="Times New Roman" w:hAnsi="Times New Roman"/>
          <w:sz w:val="24"/>
          <w:szCs w:val="24"/>
          <w:lang w:val="en-US"/>
        </w:rPr>
        <w:t xml:space="preserve">uide. </w:t>
      </w:r>
      <w:r w:rsidRPr="0082764D">
        <w:rPr>
          <w:rFonts w:ascii="Times New Roman" w:hAnsi="Times New Roman"/>
          <w:i/>
          <w:sz w:val="24"/>
          <w:szCs w:val="24"/>
          <w:lang w:val="en-US"/>
        </w:rPr>
        <w:t>Qualitative Research in Psychology</w:t>
      </w:r>
      <w:r w:rsidR="001169DD">
        <w:rPr>
          <w:rFonts w:ascii="Times New Roman" w:hAnsi="Times New Roman"/>
          <w:i/>
          <w:sz w:val="24"/>
          <w:szCs w:val="24"/>
          <w:lang w:val="en-US"/>
        </w:rPr>
        <w:t>,</w:t>
      </w:r>
      <w:r w:rsidRPr="0082764D">
        <w:rPr>
          <w:rFonts w:ascii="Times New Roman" w:hAnsi="Times New Roman"/>
          <w:i/>
          <w:sz w:val="24"/>
          <w:szCs w:val="24"/>
          <w:lang w:val="en-US"/>
        </w:rPr>
        <w:t xml:space="preserve"> </w:t>
      </w:r>
      <w:r w:rsidRPr="001169DD">
        <w:rPr>
          <w:rFonts w:ascii="Times New Roman" w:hAnsi="Times New Roman"/>
          <w:i/>
          <w:sz w:val="24"/>
          <w:szCs w:val="24"/>
          <w:lang w:val="en-US"/>
        </w:rPr>
        <w:t>11</w:t>
      </w:r>
      <w:r w:rsidRPr="0082764D">
        <w:rPr>
          <w:rFonts w:ascii="Times New Roman" w:hAnsi="Times New Roman"/>
          <w:sz w:val="24"/>
          <w:szCs w:val="24"/>
          <w:lang w:val="en-US"/>
        </w:rPr>
        <w:t>(1)</w:t>
      </w:r>
      <w:r w:rsidR="00F44A07">
        <w:rPr>
          <w:rFonts w:ascii="Times New Roman" w:hAnsi="Times New Roman"/>
          <w:sz w:val="24"/>
          <w:szCs w:val="24"/>
          <w:lang w:val="en-US"/>
        </w:rPr>
        <w:t>,</w:t>
      </w:r>
      <w:r w:rsidRPr="0082764D">
        <w:rPr>
          <w:rFonts w:ascii="Times New Roman" w:hAnsi="Times New Roman"/>
          <w:sz w:val="24"/>
          <w:szCs w:val="24"/>
          <w:lang w:val="en-US"/>
        </w:rPr>
        <w:t xml:space="preserve"> 25-41.</w:t>
      </w:r>
      <w:r w:rsidRPr="0082764D">
        <w:rPr>
          <w:rFonts w:ascii="Times New Roman" w:hAnsi="Times New Roman"/>
          <w:sz w:val="24"/>
          <w:szCs w:val="24"/>
        </w:rPr>
        <w:t xml:space="preserve"> </w:t>
      </w:r>
    </w:p>
    <w:p w:rsidR="00AF5736" w:rsidRPr="0082764D" w:rsidRDefault="00AF5736" w:rsidP="00E83D27">
      <w:pPr>
        <w:spacing w:after="200" w:line="240" w:lineRule="auto"/>
        <w:rPr>
          <w:rFonts w:ascii="Times New Roman" w:hAnsi="Times New Roman"/>
          <w:sz w:val="24"/>
          <w:szCs w:val="24"/>
        </w:rPr>
      </w:pPr>
      <w:r>
        <w:rPr>
          <w:rFonts w:ascii="Times New Roman" w:hAnsi="Times New Roman"/>
          <w:sz w:val="24"/>
          <w:szCs w:val="24"/>
        </w:rPr>
        <w:t>Russen, M., Dawson, M., Madera, J.M.</w:t>
      </w:r>
      <w:r w:rsidR="00832E0A">
        <w:rPr>
          <w:rFonts w:ascii="Times New Roman" w:hAnsi="Times New Roman"/>
          <w:sz w:val="24"/>
          <w:szCs w:val="24"/>
        </w:rPr>
        <w:t>,</w:t>
      </w:r>
      <w:r>
        <w:rPr>
          <w:rFonts w:ascii="Times New Roman" w:hAnsi="Times New Roman"/>
          <w:sz w:val="24"/>
          <w:szCs w:val="24"/>
        </w:rPr>
        <w:t xml:space="preserve"> 2021. Gender discrimination and perceived fairness in the promotion process of hotel employees. </w:t>
      </w:r>
      <w:r w:rsidRPr="00AF5736">
        <w:rPr>
          <w:rFonts w:ascii="Times New Roman" w:hAnsi="Times New Roman"/>
          <w:i/>
          <w:sz w:val="24"/>
          <w:szCs w:val="24"/>
        </w:rPr>
        <w:t>International Journal of Contemporary Hospitality Management</w:t>
      </w:r>
      <w:r w:rsidR="00441419">
        <w:rPr>
          <w:rFonts w:ascii="Times New Roman" w:hAnsi="Times New Roman"/>
          <w:i/>
          <w:sz w:val="24"/>
          <w:szCs w:val="24"/>
        </w:rPr>
        <w:t>, 33</w:t>
      </w:r>
      <w:r w:rsidR="00441419">
        <w:rPr>
          <w:rFonts w:ascii="Times New Roman" w:hAnsi="Times New Roman"/>
          <w:sz w:val="24"/>
          <w:szCs w:val="24"/>
        </w:rPr>
        <w:t>(1), 327-345.</w:t>
      </w:r>
      <w:r w:rsidRPr="00AF5736">
        <w:rPr>
          <w:rFonts w:ascii="Times New Roman" w:hAnsi="Times New Roman"/>
          <w:i/>
          <w:sz w:val="24"/>
          <w:szCs w:val="24"/>
        </w:rPr>
        <w:t xml:space="preserve"> </w:t>
      </w:r>
      <w:hyperlink r:id="rId17" w:tooltip="DOI: https://doi.org/10.1108/IJCHM-07-2020-0647" w:history="1">
        <w:r>
          <w:rPr>
            <w:rStyle w:val="Hyperlink"/>
          </w:rPr>
          <w:t>https://doi.org/10.1108/IJCHM-07-2020-0647</w:t>
        </w:r>
      </w:hyperlink>
      <w:r>
        <w:t xml:space="preserve"> </w:t>
      </w:r>
    </w:p>
    <w:p w:rsidR="008A513F" w:rsidRPr="0082764D" w:rsidRDefault="008A513F" w:rsidP="00E83D27">
      <w:pPr>
        <w:spacing w:after="200" w:line="240" w:lineRule="auto"/>
        <w:rPr>
          <w:rFonts w:ascii="Times New Roman" w:hAnsi="Times New Roman"/>
          <w:sz w:val="24"/>
          <w:szCs w:val="24"/>
        </w:rPr>
      </w:pPr>
      <w:r w:rsidRPr="0082764D">
        <w:rPr>
          <w:rFonts w:ascii="Times New Roman" w:hAnsi="Times New Roman"/>
          <w:sz w:val="24"/>
          <w:szCs w:val="24"/>
        </w:rPr>
        <w:t xml:space="preserve">Stangl, B., </w:t>
      </w:r>
      <w:r w:rsidRPr="0082764D">
        <w:rPr>
          <w:rFonts w:ascii="Times New Roman" w:eastAsia="GCEOA C+ MTSY" w:hAnsi="Times New Roman"/>
          <w:sz w:val="24"/>
          <w:szCs w:val="24"/>
        </w:rPr>
        <w:t>Inversini</w:t>
      </w:r>
      <w:r w:rsidR="001169DD">
        <w:rPr>
          <w:rFonts w:ascii="Times New Roman" w:eastAsia="GCEOA C+ MTSY" w:hAnsi="Times New Roman"/>
          <w:sz w:val="24"/>
          <w:szCs w:val="24"/>
        </w:rPr>
        <w:t>,</w:t>
      </w:r>
      <w:r w:rsidR="001169DD" w:rsidRPr="001169DD">
        <w:rPr>
          <w:rFonts w:ascii="Times New Roman" w:eastAsia="GCEOA C+ MTSY" w:hAnsi="Times New Roman"/>
          <w:sz w:val="24"/>
          <w:szCs w:val="24"/>
        </w:rPr>
        <w:t xml:space="preserve"> </w:t>
      </w:r>
      <w:r w:rsidR="001169DD" w:rsidRPr="0082764D">
        <w:rPr>
          <w:rFonts w:ascii="Times New Roman" w:eastAsia="GCEOA C+ MTSY" w:hAnsi="Times New Roman"/>
          <w:sz w:val="24"/>
          <w:szCs w:val="24"/>
        </w:rPr>
        <w:t>A.</w:t>
      </w:r>
      <w:r w:rsidRPr="0082764D">
        <w:rPr>
          <w:rFonts w:ascii="Times New Roman" w:eastAsia="GCEOA C+ MTSY" w:hAnsi="Times New Roman"/>
          <w:sz w:val="24"/>
          <w:szCs w:val="24"/>
        </w:rPr>
        <w:t>, Schegg</w:t>
      </w:r>
      <w:r w:rsidR="001169DD">
        <w:rPr>
          <w:rFonts w:ascii="Times New Roman" w:eastAsia="GCEOA C+ MTSY" w:hAnsi="Times New Roman"/>
          <w:sz w:val="24"/>
          <w:szCs w:val="24"/>
        </w:rPr>
        <w:t>,</w:t>
      </w:r>
      <w:r w:rsidR="001169DD" w:rsidRPr="001169DD">
        <w:rPr>
          <w:rFonts w:ascii="Times New Roman" w:eastAsia="GCEOA C+ MTSY" w:hAnsi="Times New Roman"/>
          <w:sz w:val="24"/>
          <w:szCs w:val="24"/>
        </w:rPr>
        <w:t xml:space="preserve"> </w:t>
      </w:r>
      <w:r w:rsidR="001169DD" w:rsidRPr="0082764D">
        <w:rPr>
          <w:rFonts w:ascii="Times New Roman" w:eastAsia="GCEOA C+ MTSY" w:hAnsi="Times New Roman"/>
          <w:sz w:val="24"/>
          <w:szCs w:val="24"/>
        </w:rPr>
        <w:t>R.</w:t>
      </w:r>
      <w:r w:rsidR="00832E0A">
        <w:rPr>
          <w:rFonts w:ascii="Times New Roman" w:eastAsia="GCEOA C+ MTSY" w:hAnsi="Times New Roman"/>
          <w:sz w:val="24"/>
          <w:szCs w:val="24"/>
        </w:rPr>
        <w:t>,</w:t>
      </w:r>
      <w:r w:rsidRPr="0082764D">
        <w:rPr>
          <w:rFonts w:ascii="Times New Roman" w:eastAsia="GCEOA C+ MTSY" w:hAnsi="Times New Roman"/>
          <w:sz w:val="24"/>
          <w:szCs w:val="24"/>
        </w:rPr>
        <w:t xml:space="preserve"> 2016.</w:t>
      </w:r>
      <w:r w:rsidRPr="0082764D">
        <w:rPr>
          <w:rFonts w:ascii="Times New Roman" w:hAnsi="Times New Roman"/>
          <w:sz w:val="24"/>
          <w:szCs w:val="24"/>
        </w:rPr>
        <w:t xml:space="preserve"> Hotels’ </w:t>
      </w:r>
      <w:r w:rsidR="007266C5">
        <w:rPr>
          <w:rFonts w:ascii="Times New Roman" w:hAnsi="Times New Roman"/>
          <w:sz w:val="24"/>
          <w:szCs w:val="24"/>
        </w:rPr>
        <w:t>d</w:t>
      </w:r>
      <w:r w:rsidRPr="0082764D">
        <w:rPr>
          <w:rFonts w:ascii="Times New Roman" w:hAnsi="Times New Roman"/>
          <w:sz w:val="24"/>
          <w:szCs w:val="24"/>
        </w:rPr>
        <w:t xml:space="preserve">ependency on </w:t>
      </w:r>
      <w:r w:rsidR="007266C5">
        <w:rPr>
          <w:rFonts w:ascii="Times New Roman" w:hAnsi="Times New Roman"/>
          <w:sz w:val="24"/>
          <w:szCs w:val="24"/>
        </w:rPr>
        <w:t>o</w:t>
      </w:r>
      <w:r w:rsidRPr="0082764D">
        <w:rPr>
          <w:rFonts w:ascii="Times New Roman" w:hAnsi="Times New Roman"/>
          <w:sz w:val="24"/>
          <w:szCs w:val="24"/>
        </w:rPr>
        <w:t xml:space="preserve">nline </w:t>
      </w:r>
      <w:r w:rsidR="007266C5">
        <w:rPr>
          <w:rFonts w:ascii="Times New Roman" w:hAnsi="Times New Roman"/>
          <w:sz w:val="24"/>
          <w:szCs w:val="24"/>
        </w:rPr>
        <w:t>i</w:t>
      </w:r>
      <w:r w:rsidRPr="0082764D">
        <w:rPr>
          <w:rFonts w:ascii="Times New Roman" w:hAnsi="Times New Roman"/>
          <w:sz w:val="24"/>
          <w:szCs w:val="24"/>
        </w:rPr>
        <w:t xml:space="preserve">ntermediaries and their </w:t>
      </w:r>
      <w:r w:rsidR="007266C5">
        <w:rPr>
          <w:rFonts w:ascii="Times New Roman" w:hAnsi="Times New Roman"/>
          <w:sz w:val="24"/>
          <w:szCs w:val="24"/>
        </w:rPr>
        <w:t>c</w:t>
      </w:r>
      <w:r w:rsidRPr="0082764D">
        <w:rPr>
          <w:rFonts w:ascii="Times New Roman" w:hAnsi="Times New Roman"/>
          <w:sz w:val="24"/>
          <w:szCs w:val="24"/>
        </w:rPr>
        <w:t xml:space="preserve">hosen </w:t>
      </w:r>
      <w:r w:rsidR="007266C5">
        <w:rPr>
          <w:rFonts w:ascii="Times New Roman" w:hAnsi="Times New Roman"/>
          <w:sz w:val="24"/>
          <w:szCs w:val="24"/>
        </w:rPr>
        <w:t>d</w:t>
      </w:r>
      <w:r w:rsidRPr="0082764D">
        <w:rPr>
          <w:rFonts w:ascii="Times New Roman" w:hAnsi="Times New Roman"/>
          <w:sz w:val="24"/>
          <w:szCs w:val="24"/>
        </w:rPr>
        <w:t xml:space="preserve">istribution </w:t>
      </w:r>
      <w:r w:rsidR="007266C5">
        <w:rPr>
          <w:rFonts w:ascii="Times New Roman" w:hAnsi="Times New Roman"/>
          <w:sz w:val="24"/>
          <w:szCs w:val="24"/>
        </w:rPr>
        <w:t>c</w:t>
      </w:r>
      <w:r w:rsidRPr="0082764D">
        <w:rPr>
          <w:rFonts w:ascii="Times New Roman" w:hAnsi="Times New Roman"/>
          <w:sz w:val="24"/>
          <w:szCs w:val="24"/>
        </w:rPr>
        <w:t xml:space="preserve">hannel </w:t>
      </w:r>
      <w:r w:rsidR="007266C5">
        <w:rPr>
          <w:rFonts w:ascii="Times New Roman" w:hAnsi="Times New Roman"/>
          <w:sz w:val="24"/>
          <w:szCs w:val="24"/>
        </w:rPr>
        <w:t>p</w:t>
      </w:r>
      <w:r w:rsidRPr="0082764D">
        <w:rPr>
          <w:rFonts w:ascii="Times New Roman" w:hAnsi="Times New Roman"/>
          <w:sz w:val="24"/>
          <w:szCs w:val="24"/>
        </w:rPr>
        <w:t xml:space="preserve">ortfolios: Three </w:t>
      </w:r>
      <w:r w:rsidR="007266C5">
        <w:rPr>
          <w:rFonts w:ascii="Times New Roman" w:hAnsi="Times New Roman"/>
          <w:sz w:val="24"/>
          <w:szCs w:val="24"/>
        </w:rPr>
        <w:t>c</w:t>
      </w:r>
      <w:r w:rsidRPr="0082764D">
        <w:rPr>
          <w:rFonts w:ascii="Times New Roman" w:hAnsi="Times New Roman"/>
          <w:sz w:val="24"/>
          <w:szCs w:val="24"/>
        </w:rPr>
        <w:t xml:space="preserve">ountry </w:t>
      </w:r>
      <w:r w:rsidR="007266C5">
        <w:rPr>
          <w:rFonts w:ascii="Times New Roman" w:hAnsi="Times New Roman"/>
          <w:sz w:val="24"/>
          <w:szCs w:val="24"/>
        </w:rPr>
        <w:t>i</w:t>
      </w:r>
      <w:r w:rsidRPr="0082764D">
        <w:rPr>
          <w:rFonts w:ascii="Times New Roman" w:hAnsi="Times New Roman"/>
          <w:sz w:val="24"/>
          <w:szCs w:val="24"/>
        </w:rPr>
        <w:t xml:space="preserve">nsights. </w:t>
      </w:r>
      <w:r w:rsidRPr="0082764D">
        <w:rPr>
          <w:rFonts w:ascii="Times New Roman" w:hAnsi="Times New Roman"/>
          <w:i/>
          <w:sz w:val="24"/>
          <w:szCs w:val="24"/>
        </w:rPr>
        <w:t>International Journal of Hospitality Management</w:t>
      </w:r>
      <w:r w:rsidR="001169DD">
        <w:rPr>
          <w:rFonts w:ascii="Times New Roman" w:hAnsi="Times New Roman"/>
          <w:i/>
          <w:sz w:val="24"/>
          <w:szCs w:val="24"/>
        </w:rPr>
        <w:t>,</w:t>
      </w:r>
      <w:r w:rsidRPr="0082764D">
        <w:rPr>
          <w:rFonts w:ascii="Times New Roman" w:hAnsi="Times New Roman"/>
          <w:i/>
          <w:sz w:val="24"/>
          <w:szCs w:val="24"/>
        </w:rPr>
        <w:t xml:space="preserve"> </w:t>
      </w:r>
      <w:r w:rsidRPr="001169DD">
        <w:rPr>
          <w:rFonts w:ascii="Times New Roman" w:hAnsi="Times New Roman"/>
          <w:i/>
          <w:sz w:val="24"/>
          <w:szCs w:val="24"/>
        </w:rPr>
        <w:t>52</w:t>
      </w:r>
      <w:r w:rsidR="00F44A07" w:rsidRPr="001169DD">
        <w:rPr>
          <w:rFonts w:ascii="Times New Roman" w:hAnsi="Times New Roman"/>
          <w:i/>
          <w:sz w:val="24"/>
          <w:szCs w:val="24"/>
        </w:rPr>
        <w:t>,</w:t>
      </w:r>
      <w:r w:rsidRPr="0082764D">
        <w:rPr>
          <w:rFonts w:ascii="Times New Roman" w:hAnsi="Times New Roman"/>
          <w:sz w:val="24"/>
          <w:szCs w:val="24"/>
        </w:rPr>
        <w:t xml:space="preserve"> 87–96.</w:t>
      </w:r>
    </w:p>
    <w:p w:rsidR="008A513F" w:rsidRPr="0082764D" w:rsidRDefault="008A513F" w:rsidP="00E83D27">
      <w:pPr>
        <w:autoSpaceDE w:val="0"/>
        <w:autoSpaceDN w:val="0"/>
        <w:adjustRightInd w:val="0"/>
        <w:spacing w:after="200" w:line="240" w:lineRule="auto"/>
        <w:rPr>
          <w:rFonts w:ascii="Times New Roman" w:hAnsi="Times New Roman"/>
          <w:sz w:val="24"/>
          <w:szCs w:val="24"/>
        </w:rPr>
      </w:pPr>
      <w:r w:rsidRPr="0082764D">
        <w:rPr>
          <w:rFonts w:ascii="Times New Roman" w:hAnsi="Times New Roman"/>
          <w:bCs/>
          <w:sz w:val="24"/>
          <w:szCs w:val="24"/>
        </w:rPr>
        <w:t>Yacouel, N.</w:t>
      </w:r>
      <w:r w:rsidR="001169DD">
        <w:rPr>
          <w:rFonts w:ascii="Times New Roman" w:hAnsi="Times New Roman"/>
          <w:bCs/>
          <w:sz w:val="24"/>
          <w:szCs w:val="24"/>
        </w:rPr>
        <w:t>,</w:t>
      </w:r>
      <w:r w:rsidRPr="0082764D">
        <w:rPr>
          <w:rFonts w:ascii="Times New Roman" w:hAnsi="Times New Roman"/>
          <w:bCs/>
          <w:sz w:val="24"/>
          <w:szCs w:val="24"/>
        </w:rPr>
        <w:t xml:space="preserve"> Fleischer</w:t>
      </w:r>
      <w:r w:rsidR="001169DD">
        <w:rPr>
          <w:rFonts w:ascii="Times New Roman" w:hAnsi="Times New Roman"/>
          <w:bCs/>
          <w:sz w:val="24"/>
          <w:szCs w:val="24"/>
        </w:rPr>
        <w:t>,</w:t>
      </w:r>
      <w:r w:rsidR="001169DD" w:rsidRPr="001169DD">
        <w:rPr>
          <w:rFonts w:ascii="Times New Roman" w:hAnsi="Times New Roman"/>
          <w:bCs/>
          <w:sz w:val="24"/>
          <w:szCs w:val="24"/>
        </w:rPr>
        <w:t xml:space="preserve"> </w:t>
      </w:r>
      <w:r w:rsidR="001169DD" w:rsidRPr="0082764D">
        <w:rPr>
          <w:rFonts w:ascii="Times New Roman" w:hAnsi="Times New Roman"/>
          <w:bCs/>
          <w:sz w:val="24"/>
          <w:szCs w:val="24"/>
        </w:rPr>
        <w:t>A.</w:t>
      </w:r>
      <w:r w:rsidR="00832E0A">
        <w:rPr>
          <w:rFonts w:ascii="Times New Roman" w:hAnsi="Times New Roman"/>
          <w:bCs/>
          <w:sz w:val="24"/>
          <w:szCs w:val="24"/>
        </w:rPr>
        <w:t>,</w:t>
      </w:r>
      <w:r w:rsidRPr="0082764D">
        <w:rPr>
          <w:rFonts w:ascii="Times New Roman" w:hAnsi="Times New Roman"/>
          <w:bCs/>
          <w:sz w:val="24"/>
          <w:szCs w:val="24"/>
        </w:rPr>
        <w:t xml:space="preserve"> </w:t>
      </w:r>
      <w:r w:rsidRPr="0082764D">
        <w:rPr>
          <w:rFonts w:ascii="Times New Roman" w:hAnsi="Times New Roman"/>
          <w:sz w:val="24"/>
          <w:szCs w:val="24"/>
        </w:rPr>
        <w:t xml:space="preserve">2012. </w:t>
      </w:r>
      <w:r w:rsidRPr="0082764D">
        <w:rPr>
          <w:rFonts w:ascii="Times New Roman" w:hAnsi="Times New Roman"/>
          <w:bCs/>
          <w:sz w:val="24"/>
          <w:szCs w:val="24"/>
        </w:rPr>
        <w:t xml:space="preserve">The </w:t>
      </w:r>
      <w:r w:rsidR="007266C5">
        <w:rPr>
          <w:rFonts w:ascii="Times New Roman" w:hAnsi="Times New Roman"/>
          <w:bCs/>
          <w:sz w:val="24"/>
          <w:szCs w:val="24"/>
        </w:rPr>
        <w:t>r</w:t>
      </w:r>
      <w:r w:rsidRPr="0082764D">
        <w:rPr>
          <w:rFonts w:ascii="Times New Roman" w:hAnsi="Times New Roman"/>
          <w:bCs/>
          <w:sz w:val="24"/>
          <w:szCs w:val="24"/>
        </w:rPr>
        <w:t xml:space="preserve">ole of </w:t>
      </w:r>
      <w:r w:rsidR="007266C5">
        <w:rPr>
          <w:rFonts w:ascii="Times New Roman" w:hAnsi="Times New Roman"/>
          <w:bCs/>
          <w:sz w:val="24"/>
          <w:szCs w:val="24"/>
        </w:rPr>
        <w:t>c</w:t>
      </w:r>
      <w:r w:rsidRPr="0082764D">
        <w:rPr>
          <w:rFonts w:ascii="Times New Roman" w:hAnsi="Times New Roman"/>
          <w:bCs/>
          <w:sz w:val="24"/>
          <w:szCs w:val="24"/>
        </w:rPr>
        <w:t xml:space="preserve">ybermediaries in </w:t>
      </w:r>
      <w:r w:rsidR="007266C5">
        <w:rPr>
          <w:rFonts w:ascii="Times New Roman" w:hAnsi="Times New Roman"/>
          <w:bCs/>
          <w:sz w:val="24"/>
          <w:szCs w:val="24"/>
        </w:rPr>
        <w:t>r</w:t>
      </w:r>
      <w:r w:rsidRPr="0082764D">
        <w:rPr>
          <w:rFonts w:ascii="Times New Roman" w:hAnsi="Times New Roman"/>
          <w:bCs/>
          <w:sz w:val="24"/>
          <w:szCs w:val="24"/>
        </w:rPr>
        <w:t xml:space="preserve">eputation </w:t>
      </w:r>
      <w:r w:rsidR="007266C5">
        <w:rPr>
          <w:rFonts w:ascii="Times New Roman" w:hAnsi="Times New Roman"/>
          <w:bCs/>
          <w:sz w:val="24"/>
          <w:szCs w:val="24"/>
        </w:rPr>
        <w:t>b</w:t>
      </w:r>
      <w:r w:rsidRPr="0082764D">
        <w:rPr>
          <w:rFonts w:ascii="Times New Roman" w:hAnsi="Times New Roman"/>
          <w:bCs/>
          <w:sz w:val="24"/>
          <w:szCs w:val="24"/>
        </w:rPr>
        <w:t xml:space="preserve">uilding and </w:t>
      </w:r>
      <w:r w:rsidR="007266C5">
        <w:rPr>
          <w:rFonts w:ascii="Times New Roman" w:hAnsi="Times New Roman"/>
          <w:bCs/>
          <w:sz w:val="24"/>
          <w:szCs w:val="24"/>
        </w:rPr>
        <w:t>p</w:t>
      </w:r>
      <w:r w:rsidRPr="0082764D">
        <w:rPr>
          <w:rFonts w:ascii="Times New Roman" w:hAnsi="Times New Roman"/>
          <w:bCs/>
          <w:sz w:val="24"/>
          <w:szCs w:val="24"/>
        </w:rPr>
        <w:t xml:space="preserve">rice </w:t>
      </w:r>
      <w:r w:rsidR="007266C5">
        <w:rPr>
          <w:rFonts w:ascii="Times New Roman" w:hAnsi="Times New Roman"/>
          <w:bCs/>
          <w:sz w:val="24"/>
          <w:szCs w:val="24"/>
        </w:rPr>
        <w:t>p</w:t>
      </w:r>
      <w:r w:rsidRPr="0082764D">
        <w:rPr>
          <w:rFonts w:ascii="Times New Roman" w:hAnsi="Times New Roman"/>
          <w:bCs/>
          <w:sz w:val="24"/>
          <w:szCs w:val="24"/>
        </w:rPr>
        <w:t xml:space="preserve">remiums in the </w:t>
      </w:r>
      <w:r w:rsidR="007266C5">
        <w:rPr>
          <w:rFonts w:ascii="Times New Roman" w:hAnsi="Times New Roman"/>
          <w:bCs/>
          <w:sz w:val="24"/>
          <w:szCs w:val="24"/>
        </w:rPr>
        <w:t>o</w:t>
      </w:r>
      <w:r w:rsidRPr="0082764D">
        <w:rPr>
          <w:rFonts w:ascii="Times New Roman" w:hAnsi="Times New Roman"/>
          <w:bCs/>
          <w:sz w:val="24"/>
          <w:szCs w:val="24"/>
        </w:rPr>
        <w:t xml:space="preserve">nline </w:t>
      </w:r>
      <w:r w:rsidR="007266C5">
        <w:rPr>
          <w:rFonts w:ascii="Times New Roman" w:hAnsi="Times New Roman"/>
          <w:bCs/>
          <w:sz w:val="24"/>
          <w:szCs w:val="24"/>
        </w:rPr>
        <w:t>h</w:t>
      </w:r>
      <w:r w:rsidRPr="0082764D">
        <w:rPr>
          <w:rFonts w:ascii="Times New Roman" w:hAnsi="Times New Roman"/>
          <w:bCs/>
          <w:sz w:val="24"/>
          <w:szCs w:val="24"/>
        </w:rPr>
        <w:t xml:space="preserve">otel </w:t>
      </w:r>
      <w:r w:rsidR="007266C5">
        <w:rPr>
          <w:rFonts w:ascii="Times New Roman" w:hAnsi="Times New Roman"/>
          <w:bCs/>
          <w:sz w:val="24"/>
          <w:szCs w:val="24"/>
        </w:rPr>
        <w:t>m</w:t>
      </w:r>
      <w:r w:rsidRPr="0082764D">
        <w:rPr>
          <w:rFonts w:ascii="Times New Roman" w:hAnsi="Times New Roman"/>
          <w:bCs/>
          <w:sz w:val="24"/>
          <w:szCs w:val="24"/>
        </w:rPr>
        <w:t xml:space="preserve">arket. </w:t>
      </w:r>
      <w:r w:rsidRPr="0082764D">
        <w:rPr>
          <w:rFonts w:ascii="Times New Roman" w:hAnsi="Times New Roman"/>
          <w:i/>
          <w:sz w:val="24"/>
          <w:szCs w:val="24"/>
        </w:rPr>
        <w:t>Journal of Travel Research</w:t>
      </w:r>
      <w:r w:rsidR="001169DD">
        <w:rPr>
          <w:rFonts w:ascii="Times New Roman" w:hAnsi="Times New Roman"/>
          <w:i/>
          <w:sz w:val="24"/>
          <w:szCs w:val="24"/>
        </w:rPr>
        <w:t>,</w:t>
      </w:r>
      <w:r w:rsidRPr="0082764D">
        <w:rPr>
          <w:rFonts w:ascii="Times New Roman" w:hAnsi="Times New Roman"/>
          <w:i/>
          <w:sz w:val="24"/>
          <w:szCs w:val="24"/>
        </w:rPr>
        <w:t xml:space="preserve"> </w:t>
      </w:r>
      <w:r w:rsidRPr="001169DD">
        <w:rPr>
          <w:rFonts w:ascii="Times New Roman" w:hAnsi="Times New Roman"/>
          <w:i/>
          <w:sz w:val="24"/>
          <w:szCs w:val="24"/>
        </w:rPr>
        <w:t>51</w:t>
      </w:r>
      <w:r w:rsidRPr="0082764D">
        <w:rPr>
          <w:rFonts w:ascii="Times New Roman" w:hAnsi="Times New Roman"/>
          <w:sz w:val="24"/>
          <w:szCs w:val="24"/>
        </w:rPr>
        <w:t>(2)</w:t>
      </w:r>
      <w:r w:rsidR="00F44A07">
        <w:rPr>
          <w:rFonts w:ascii="Times New Roman" w:hAnsi="Times New Roman"/>
          <w:sz w:val="24"/>
          <w:szCs w:val="24"/>
        </w:rPr>
        <w:t>,</w:t>
      </w:r>
      <w:r w:rsidRPr="0082764D">
        <w:rPr>
          <w:rFonts w:ascii="Times New Roman" w:hAnsi="Times New Roman"/>
          <w:sz w:val="24"/>
          <w:szCs w:val="24"/>
        </w:rPr>
        <w:t xml:space="preserve"> 219-</w:t>
      </w:r>
      <w:r w:rsidR="00F44A07">
        <w:rPr>
          <w:rFonts w:ascii="Times New Roman" w:hAnsi="Times New Roman"/>
          <w:sz w:val="24"/>
          <w:szCs w:val="24"/>
        </w:rPr>
        <w:t>2</w:t>
      </w:r>
      <w:r w:rsidRPr="0082764D">
        <w:rPr>
          <w:rFonts w:ascii="Times New Roman" w:hAnsi="Times New Roman"/>
          <w:sz w:val="24"/>
          <w:szCs w:val="24"/>
        </w:rPr>
        <w:t xml:space="preserve">26. </w:t>
      </w:r>
    </w:p>
    <w:p w:rsidR="000C0B14" w:rsidRPr="00AD4673" w:rsidRDefault="000C0B14" w:rsidP="008A513F">
      <w:pPr>
        <w:autoSpaceDE w:val="0"/>
        <w:autoSpaceDN w:val="0"/>
        <w:adjustRightInd w:val="0"/>
        <w:spacing w:after="120" w:line="240" w:lineRule="auto"/>
        <w:rPr>
          <w:rFonts w:ascii="Times New Roman" w:hAnsi="Times New Roman"/>
          <w:sz w:val="24"/>
          <w:szCs w:val="24"/>
          <w:lang w:val="en-US"/>
        </w:rPr>
      </w:pPr>
    </w:p>
    <w:sectPr w:rsidR="000C0B14" w:rsidRPr="00AD4673" w:rsidSect="008E4D45">
      <w:footerReference w:type="default" r:id="rId18"/>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3A" w:rsidRDefault="007C433A" w:rsidP="00750472">
      <w:pPr>
        <w:spacing w:after="0" w:line="240" w:lineRule="auto"/>
      </w:pPr>
      <w:r>
        <w:separator/>
      </w:r>
    </w:p>
  </w:endnote>
  <w:endnote w:type="continuationSeparator" w:id="0">
    <w:p w:rsidR="007C433A" w:rsidRDefault="007C433A" w:rsidP="0075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A1"/>
    <w:family w:val="swiss"/>
    <w:pitch w:val="variable"/>
    <w:sig w:usb0="E10022FF" w:usb1="C000E47F" w:usb2="00000029" w:usb3="00000000" w:csb0="000001DF" w:csb1="00000000"/>
  </w:font>
  <w:font w:name="AdvOT72a5abab">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PAGOD K+ MTSY">
    <w:altName w:val="Malgun Gothic"/>
    <w:panose1 w:val="00000000000000000000"/>
    <w:charset w:val="81"/>
    <w:family w:val="swiss"/>
    <w:notTrueType/>
    <w:pitch w:val="default"/>
    <w:sig w:usb0="00000000" w:usb1="09060000" w:usb2="00000010" w:usb3="00000000" w:csb0="00080000" w:csb1="00000000"/>
  </w:font>
  <w:font w:name="GCEOA C+ MTSY">
    <w:altName w:val="Malgun Gothic"/>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07BB" w:rsidRDefault="007C433A">
    <w:pPr>
      <w:pStyle w:val="Footer"/>
    </w:pPr>
    <w:r>
      <w:fldChar w:fldCharType="begin"/>
    </w:r>
    <w:r>
      <w:instrText xml:space="preserve"> PAGE   \* MERGEFORMAT </w:instrText>
    </w:r>
    <w:r>
      <w:fldChar w:fldCharType="separate"/>
    </w:r>
    <w:r>
      <w:rPr>
        <w:noProof/>
      </w:rPr>
      <w:t>1</w:t>
    </w:r>
    <w:r>
      <w:rPr>
        <w:noProof/>
      </w:rPr>
      <w:fldChar w:fldCharType="end"/>
    </w:r>
  </w:p>
  <w:p w:rsidR="009B07BB" w:rsidRDefault="009B0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3A" w:rsidRDefault="007C433A" w:rsidP="00750472">
      <w:pPr>
        <w:spacing w:after="0" w:line="240" w:lineRule="auto"/>
      </w:pPr>
      <w:r>
        <w:separator/>
      </w:r>
    </w:p>
  </w:footnote>
  <w:footnote w:type="continuationSeparator" w:id="0">
    <w:p w:rsidR="007C433A" w:rsidRDefault="007C433A" w:rsidP="00750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4359"/>
    <w:multiLevelType w:val="multilevel"/>
    <w:tmpl w:val="47F29C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5C31760"/>
    <w:multiLevelType w:val="hybridMultilevel"/>
    <w:tmpl w:val="0C928B66"/>
    <w:lvl w:ilvl="0" w:tplc="A6AC990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1719FE"/>
    <w:multiLevelType w:val="multilevel"/>
    <w:tmpl w:val="8A102B4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B2470D1"/>
    <w:multiLevelType w:val="hybridMultilevel"/>
    <w:tmpl w:val="3F9481B2"/>
    <w:lvl w:ilvl="0" w:tplc="692C1656">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8FF754C"/>
    <w:multiLevelType w:val="hybridMultilevel"/>
    <w:tmpl w:val="215E5E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5F120FAB"/>
    <w:multiLevelType w:val="hybridMultilevel"/>
    <w:tmpl w:val="7772E6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0170FC1"/>
    <w:multiLevelType w:val="hybridMultilevel"/>
    <w:tmpl w:val="1428B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891A84"/>
    <w:multiLevelType w:val="hybridMultilevel"/>
    <w:tmpl w:val="05D06060"/>
    <w:lvl w:ilvl="0" w:tplc="45C4C6F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44F79B3"/>
    <w:multiLevelType w:val="hybridMultilevel"/>
    <w:tmpl w:val="05D06060"/>
    <w:lvl w:ilvl="0" w:tplc="45C4C6FA">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741063E1"/>
    <w:multiLevelType w:val="multilevel"/>
    <w:tmpl w:val="1500E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6B02257"/>
    <w:multiLevelType w:val="hybridMultilevel"/>
    <w:tmpl w:val="ED28CF0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7183815"/>
    <w:multiLevelType w:val="hybridMultilevel"/>
    <w:tmpl w:val="96E40C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10"/>
  </w:num>
  <w:num w:numId="3">
    <w:abstractNumId w:val="0"/>
  </w:num>
  <w:num w:numId="4">
    <w:abstractNumId w:val="6"/>
  </w:num>
  <w:num w:numId="5">
    <w:abstractNumId w:val="4"/>
  </w:num>
  <w:num w:numId="6">
    <w:abstractNumId w:val="3"/>
  </w:num>
  <w:num w:numId="7">
    <w:abstractNumId w:val="7"/>
  </w:num>
  <w:num w:numId="8">
    <w:abstractNumId w:val="11"/>
  </w:num>
  <w:num w:numId="9">
    <w:abstractNumId w:val="5"/>
  </w:num>
  <w:num w:numId="10">
    <w:abstractNumId w:val="2"/>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F04C6"/>
    <w:rsid w:val="00001523"/>
    <w:rsid w:val="000021ED"/>
    <w:rsid w:val="00007D41"/>
    <w:rsid w:val="00010F26"/>
    <w:rsid w:val="000110DC"/>
    <w:rsid w:val="00016AE6"/>
    <w:rsid w:val="00021CE0"/>
    <w:rsid w:val="0002380F"/>
    <w:rsid w:val="000238E3"/>
    <w:rsid w:val="00024A92"/>
    <w:rsid w:val="00033A24"/>
    <w:rsid w:val="000340BD"/>
    <w:rsid w:val="0003413B"/>
    <w:rsid w:val="00036394"/>
    <w:rsid w:val="00041B8F"/>
    <w:rsid w:val="00042EE1"/>
    <w:rsid w:val="000437D1"/>
    <w:rsid w:val="0006025A"/>
    <w:rsid w:val="0006205B"/>
    <w:rsid w:val="00063B18"/>
    <w:rsid w:val="000679CC"/>
    <w:rsid w:val="0007028F"/>
    <w:rsid w:val="00070CC6"/>
    <w:rsid w:val="00070E93"/>
    <w:rsid w:val="00070EB3"/>
    <w:rsid w:val="000711E7"/>
    <w:rsid w:val="00071227"/>
    <w:rsid w:val="0007228F"/>
    <w:rsid w:val="0007229E"/>
    <w:rsid w:val="0007315F"/>
    <w:rsid w:val="0007518C"/>
    <w:rsid w:val="00076067"/>
    <w:rsid w:val="00076983"/>
    <w:rsid w:val="00076AAF"/>
    <w:rsid w:val="0007780E"/>
    <w:rsid w:val="00083D0F"/>
    <w:rsid w:val="00084AC8"/>
    <w:rsid w:val="00091196"/>
    <w:rsid w:val="000923EA"/>
    <w:rsid w:val="00093F6F"/>
    <w:rsid w:val="000A09BB"/>
    <w:rsid w:val="000A1BA0"/>
    <w:rsid w:val="000A2359"/>
    <w:rsid w:val="000A33AB"/>
    <w:rsid w:val="000A5BDB"/>
    <w:rsid w:val="000A6131"/>
    <w:rsid w:val="000A620F"/>
    <w:rsid w:val="000B0126"/>
    <w:rsid w:val="000B0E91"/>
    <w:rsid w:val="000B3953"/>
    <w:rsid w:val="000B3978"/>
    <w:rsid w:val="000B535E"/>
    <w:rsid w:val="000B62D3"/>
    <w:rsid w:val="000C067E"/>
    <w:rsid w:val="000C0B14"/>
    <w:rsid w:val="000C5277"/>
    <w:rsid w:val="000C76FB"/>
    <w:rsid w:val="000D139D"/>
    <w:rsid w:val="000D3F21"/>
    <w:rsid w:val="000D4104"/>
    <w:rsid w:val="000D5D25"/>
    <w:rsid w:val="000D7518"/>
    <w:rsid w:val="000E4661"/>
    <w:rsid w:val="000E4C48"/>
    <w:rsid w:val="000E56E7"/>
    <w:rsid w:val="000E701E"/>
    <w:rsid w:val="000F4FCC"/>
    <w:rsid w:val="000F5B35"/>
    <w:rsid w:val="000F7F0D"/>
    <w:rsid w:val="00101DC7"/>
    <w:rsid w:val="00102C7D"/>
    <w:rsid w:val="001056B7"/>
    <w:rsid w:val="00106717"/>
    <w:rsid w:val="00107041"/>
    <w:rsid w:val="00110572"/>
    <w:rsid w:val="00110C66"/>
    <w:rsid w:val="00111244"/>
    <w:rsid w:val="00111F3F"/>
    <w:rsid w:val="00112500"/>
    <w:rsid w:val="00112AD2"/>
    <w:rsid w:val="001156C3"/>
    <w:rsid w:val="0011619C"/>
    <w:rsid w:val="001169DD"/>
    <w:rsid w:val="00120AF7"/>
    <w:rsid w:val="00122E33"/>
    <w:rsid w:val="00124639"/>
    <w:rsid w:val="00124F8B"/>
    <w:rsid w:val="001303E6"/>
    <w:rsid w:val="001363C8"/>
    <w:rsid w:val="00137F24"/>
    <w:rsid w:val="00140AD6"/>
    <w:rsid w:val="00140E0F"/>
    <w:rsid w:val="00146268"/>
    <w:rsid w:val="00151920"/>
    <w:rsid w:val="00151C2D"/>
    <w:rsid w:val="001539A7"/>
    <w:rsid w:val="00153D69"/>
    <w:rsid w:val="00155845"/>
    <w:rsid w:val="00157F90"/>
    <w:rsid w:val="0016051A"/>
    <w:rsid w:val="00160570"/>
    <w:rsid w:val="00161766"/>
    <w:rsid w:val="00162C82"/>
    <w:rsid w:val="00166397"/>
    <w:rsid w:val="0016793B"/>
    <w:rsid w:val="001741FF"/>
    <w:rsid w:val="001747C3"/>
    <w:rsid w:val="00174E37"/>
    <w:rsid w:val="001809A1"/>
    <w:rsid w:val="001859C3"/>
    <w:rsid w:val="00186F39"/>
    <w:rsid w:val="001877D9"/>
    <w:rsid w:val="001908F3"/>
    <w:rsid w:val="00191682"/>
    <w:rsid w:val="00192D39"/>
    <w:rsid w:val="00192FEE"/>
    <w:rsid w:val="00193DA2"/>
    <w:rsid w:val="00195505"/>
    <w:rsid w:val="001957C7"/>
    <w:rsid w:val="00195D97"/>
    <w:rsid w:val="001961FA"/>
    <w:rsid w:val="00196D83"/>
    <w:rsid w:val="001A3050"/>
    <w:rsid w:val="001A35FB"/>
    <w:rsid w:val="001A3EE2"/>
    <w:rsid w:val="001A3F97"/>
    <w:rsid w:val="001A43D5"/>
    <w:rsid w:val="001A456D"/>
    <w:rsid w:val="001A6B03"/>
    <w:rsid w:val="001A70C9"/>
    <w:rsid w:val="001A7ADA"/>
    <w:rsid w:val="001B18F4"/>
    <w:rsid w:val="001B464C"/>
    <w:rsid w:val="001B56B4"/>
    <w:rsid w:val="001C0D22"/>
    <w:rsid w:val="001C1123"/>
    <w:rsid w:val="001C3267"/>
    <w:rsid w:val="001C5D16"/>
    <w:rsid w:val="001C7439"/>
    <w:rsid w:val="001D577B"/>
    <w:rsid w:val="001D6472"/>
    <w:rsid w:val="001E1B9A"/>
    <w:rsid w:val="001E5A1C"/>
    <w:rsid w:val="001E6463"/>
    <w:rsid w:val="001F0F20"/>
    <w:rsid w:val="001F2379"/>
    <w:rsid w:val="001F2F4D"/>
    <w:rsid w:val="001F5ACA"/>
    <w:rsid w:val="001F7A83"/>
    <w:rsid w:val="00201DC9"/>
    <w:rsid w:val="00210B57"/>
    <w:rsid w:val="0021250B"/>
    <w:rsid w:val="00213540"/>
    <w:rsid w:val="0021561D"/>
    <w:rsid w:val="00215BEE"/>
    <w:rsid w:val="00216F1E"/>
    <w:rsid w:val="00225694"/>
    <w:rsid w:val="00226636"/>
    <w:rsid w:val="002272F2"/>
    <w:rsid w:val="002324C4"/>
    <w:rsid w:val="00232D21"/>
    <w:rsid w:val="00234A48"/>
    <w:rsid w:val="002367E8"/>
    <w:rsid w:val="00236F7D"/>
    <w:rsid w:val="00243E9E"/>
    <w:rsid w:val="0025587E"/>
    <w:rsid w:val="002569B7"/>
    <w:rsid w:val="00257C70"/>
    <w:rsid w:val="00257D4A"/>
    <w:rsid w:val="00260BC3"/>
    <w:rsid w:val="00266F7D"/>
    <w:rsid w:val="0027183C"/>
    <w:rsid w:val="00272562"/>
    <w:rsid w:val="0027350B"/>
    <w:rsid w:val="002747AF"/>
    <w:rsid w:val="002758E2"/>
    <w:rsid w:val="00275F99"/>
    <w:rsid w:val="00276AC1"/>
    <w:rsid w:val="00276CDD"/>
    <w:rsid w:val="00280A99"/>
    <w:rsid w:val="00280D1B"/>
    <w:rsid w:val="00280FC7"/>
    <w:rsid w:val="00282F9D"/>
    <w:rsid w:val="00283A4F"/>
    <w:rsid w:val="00283E4E"/>
    <w:rsid w:val="002842BA"/>
    <w:rsid w:val="0028641A"/>
    <w:rsid w:val="00286D7D"/>
    <w:rsid w:val="00291607"/>
    <w:rsid w:val="00291610"/>
    <w:rsid w:val="00291A43"/>
    <w:rsid w:val="002970BA"/>
    <w:rsid w:val="002A1CA4"/>
    <w:rsid w:val="002A365D"/>
    <w:rsid w:val="002A3A83"/>
    <w:rsid w:val="002A6C95"/>
    <w:rsid w:val="002A7B85"/>
    <w:rsid w:val="002B06F8"/>
    <w:rsid w:val="002B094C"/>
    <w:rsid w:val="002B2513"/>
    <w:rsid w:val="002B2878"/>
    <w:rsid w:val="002B523E"/>
    <w:rsid w:val="002B5D81"/>
    <w:rsid w:val="002B6709"/>
    <w:rsid w:val="002B7197"/>
    <w:rsid w:val="002B743B"/>
    <w:rsid w:val="002B7574"/>
    <w:rsid w:val="002C0FC8"/>
    <w:rsid w:val="002C15D5"/>
    <w:rsid w:val="002C6A94"/>
    <w:rsid w:val="002D0352"/>
    <w:rsid w:val="002D6270"/>
    <w:rsid w:val="002E5947"/>
    <w:rsid w:val="002E6ACF"/>
    <w:rsid w:val="002E7AA6"/>
    <w:rsid w:val="002F49EA"/>
    <w:rsid w:val="002F7F85"/>
    <w:rsid w:val="003005EF"/>
    <w:rsid w:val="00300658"/>
    <w:rsid w:val="00300FD5"/>
    <w:rsid w:val="00303A9C"/>
    <w:rsid w:val="003063CE"/>
    <w:rsid w:val="00306EDE"/>
    <w:rsid w:val="00311B71"/>
    <w:rsid w:val="003125EB"/>
    <w:rsid w:val="00315471"/>
    <w:rsid w:val="00315654"/>
    <w:rsid w:val="00315AFF"/>
    <w:rsid w:val="00320B7D"/>
    <w:rsid w:val="003219F3"/>
    <w:rsid w:val="00322761"/>
    <w:rsid w:val="003231D1"/>
    <w:rsid w:val="00324C37"/>
    <w:rsid w:val="00325B8B"/>
    <w:rsid w:val="00325F4D"/>
    <w:rsid w:val="00327C8F"/>
    <w:rsid w:val="003320E4"/>
    <w:rsid w:val="003362B3"/>
    <w:rsid w:val="00336DEE"/>
    <w:rsid w:val="003379A3"/>
    <w:rsid w:val="00343822"/>
    <w:rsid w:val="00345869"/>
    <w:rsid w:val="0035000E"/>
    <w:rsid w:val="00350A90"/>
    <w:rsid w:val="0035119A"/>
    <w:rsid w:val="00351B34"/>
    <w:rsid w:val="00351E3F"/>
    <w:rsid w:val="00353422"/>
    <w:rsid w:val="00355A19"/>
    <w:rsid w:val="003628CB"/>
    <w:rsid w:val="00362CEA"/>
    <w:rsid w:val="00365403"/>
    <w:rsid w:val="00367C96"/>
    <w:rsid w:val="00367CDD"/>
    <w:rsid w:val="00370B62"/>
    <w:rsid w:val="00371A1A"/>
    <w:rsid w:val="0037263C"/>
    <w:rsid w:val="00375732"/>
    <w:rsid w:val="00375B7D"/>
    <w:rsid w:val="003821B4"/>
    <w:rsid w:val="00383771"/>
    <w:rsid w:val="00384807"/>
    <w:rsid w:val="00387602"/>
    <w:rsid w:val="00387EFD"/>
    <w:rsid w:val="003976B9"/>
    <w:rsid w:val="00397D5D"/>
    <w:rsid w:val="003A266A"/>
    <w:rsid w:val="003A4858"/>
    <w:rsid w:val="003B16AB"/>
    <w:rsid w:val="003B2856"/>
    <w:rsid w:val="003B3B53"/>
    <w:rsid w:val="003B489E"/>
    <w:rsid w:val="003B519F"/>
    <w:rsid w:val="003B76A2"/>
    <w:rsid w:val="003C2B8E"/>
    <w:rsid w:val="003C5E08"/>
    <w:rsid w:val="003C7B7F"/>
    <w:rsid w:val="003D06D5"/>
    <w:rsid w:val="003D0FDF"/>
    <w:rsid w:val="003D2E0B"/>
    <w:rsid w:val="003D37ED"/>
    <w:rsid w:val="003D3854"/>
    <w:rsid w:val="003D6822"/>
    <w:rsid w:val="003E000D"/>
    <w:rsid w:val="003E2AF4"/>
    <w:rsid w:val="003E2C30"/>
    <w:rsid w:val="003E3ED4"/>
    <w:rsid w:val="003F0638"/>
    <w:rsid w:val="003F166D"/>
    <w:rsid w:val="00403A57"/>
    <w:rsid w:val="0040446D"/>
    <w:rsid w:val="004045D5"/>
    <w:rsid w:val="004049D3"/>
    <w:rsid w:val="00405788"/>
    <w:rsid w:val="00405846"/>
    <w:rsid w:val="00410A05"/>
    <w:rsid w:val="00412560"/>
    <w:rsid w:val="004146B6"/>
    <w:rsid w:val="00417436"/>
    <w:rsid w:val="0043172F"/>
    <w:rsid w:val="00434086"/>
    <w:rsid w:val="00436B65"/>
    <w:rsid w:val="004379ED"/>
    <w:rsid w:val="00441419"/>
    <w:rsid w:val="0044439F"/>
    <w:rsid w:val="0044492C"/>
    <w:rsid w:val="004521F1"/>
    <w:rsid w:val="004529CF"/>
    <w:rsid w:val="00453511"/>
    <w:rsid w:val="00454C88"/>
    <w:rsid w:val="00456F87"/>
    <w:rsid w:val="00457635"/>
    <w:rsid w:val="0046334F"/>
    <w:rsid w:val="00465328"/>
    <w:rsid w:val="0046539D"/>
    <w:rsid w:val="00465FE2"/>
    <w:rsid w:val="00470BD2"/>
    <w:rsid w:val="00471967"/>
    <w:rsid w:val="00472B07"/>
    <w:rsid w:val="00475A5A"/>
    <w:rsid w:val="004776FB"/>
    <w:rsid w:val="00486E41"/>
    <w:rsid w:val="004927F3"/>
    <w:rsid w:val="00494CDF"/>
    <w:rsid w:val="00495AF4"/>
    <w:rsid w:val="00496195"/>
    <w:rsid w:val="00496494"/>
    <w:rsid w:val="00497326"/>
    <w:rsid w:val="004A0341"/>
    <w:rsid w:val="004A2405"/>
    <w:rsid w:val="004A2650"/>
    <w:rsid w:val="004A2EC7"/>
    <w:rsid w:val="004A30DB"/>
    <w:rsid w:val="004B0F71"/>
    <w:rsid w:val="004B36E9"/>
    <w:rsid w:val="004B37BA"/>
    <w:rsid w:val="004B3D9A"/>
    <w:rsid w:val="004B5E98"/>
    <w:rsid w:val="004C024D"/>
    <w:rsid w:val="004C50F9"/>
    <w:rsid w:val="004C6B72"/>
    <w:rsid w:val="004C7B6D"/>
    <w:rsid w:val="004D33F7"/>
    <w:rsid w:val="004D342B"/>
    <w:rsid w:val="004D5456"/>
    <w:rsid w:val="004D6154"/>
    <w:rsid w:val="004D722D"/>
    <w:rsid w:val="004E00CC"/>
    <w:rsid w:val="004E0365"/>
    <w:rsid w:val="004E03AF"/>
    <w:rsid w:val="004E0927"/>
    <w:rsid w:val="004E0AE8"/>
    <w:rsid w:val="004E64B2"/>
    <w:rsid w:val="004E6B24"/>
    <w:rsid w:val="004E72B4"/>
    <w:rsid w:val="004F0848"/>
    <w:rsid w:val="004F0E76"/>
    <w:rsid w:val="004F167A"/>
    <w:rsid w:val="004F180E"/>
    <w:rsid w:val="004F3650"/>
    <w:rsid w:val="004F4FA4"/>
    <w:rsid w:val="004F5330"/>
    <w:rsid w:val="004F7901"/>
    <w:rsid w:val="00500A6C"/>
    <w:rsid w:val="00501792"/>
    <w:rsid w:val="00503765"/>
    <w:rsid w:val="00504B2E"/>
    <w:rsid w:val="00504D41"/>
    <w:rsid w:val="00507FE9"/>
    <w:rsid w:val="005123A6"/>
    <w:rsid w:val="005125AB"/>
    <w:rsid w:val="00512E0F"/>
    <w:rsid w:val="0051358B"/>
    <w:rsid w:val="005136B3"/>
    <w:rsid w:val="00514725"/>
    <w:rsid w:val="00516BAD"/>
    <w:rsid w:val="005259A0"/>
    <w:rsid w:val="00530651"/>
    <w:rsid w:val="00532061"/>
    <w:rsid w:val="00532252"/>
    <w:rsid w:val="00536037"/>
    <w:rsid w:val="0053635A"/>
    <w:rsid w:val="00536C70"/>
    <w:rsid w:val="00542A97"/>
    <w:rsid w:val="00543BDE"/>
    <w:rsid w:val="00545C25"/>
    <w:rsid w:val="00546E01"/>
    <w:rsid w:val="0054751E"/>
    <w:rsid w:val="00550DC1"/>
    <w:rsid w:val="00551034"/>
    <w:rsid w:val="005516DB"/>
    <w:rsid w:val="00553A02"/>
    <w:rsid w:val="00555BC9"/>
    <w:rsid w:val="00556138"/>
    <w:rsid w:val="005608FC"/>
    <w:rsid w:val="00562500"/>
    <w:rsid w:val="00563B07"/>
    <w:rsid w:val="00566595"/>
    <w:rsid w:val="005674F8"/>
    <w:rsid w:val="0056790B"/>
    <w:rsid w:val="00570333"/>
    <w:rsid w:val="00571B28"/>
    <w:rsid w:val="00571F0C"/>
    <w:rsid w:val="00572BCA"/>
    <w:rsid w:val="00574102"/>
    <w:rsid w:val="00576F52"/>
    <w:rsid w:val="00577A45"/>
    <w:rsid w:val="00577B57"/>
    <w:rsid w:val="00582D8D"/>
    <w:rsid w:val="005844AD"/>
    <w:rsid w:val="0058510D"/>
    <w:rsid w:val="00590D41"/>
    <w:rsid w:val="00590E56"/>
    <w:rsid w:val="00592AD5"/>
    <w:rsid w:val="00592D10"/>
    <w:rsid w:val="00594F35"/>
    <w:rsid w:val="005A041D"/>
    <w:rsid w:val="005A4375"/>
    <w:rsid w:val="005A5382"/>
    <w:rsid w:val="005A5DC7"/>
    <w:rsid w:val="005A5E6C"/>
    <w:rsid w:val="005B114F"/>
    <w:rsid w:val="005B1337"/>
    <w:rsid w:val="005B18BC"/>
    <w:rsid w:val="005B1B2F"/>
    <w:rsid w:val="005B291A"/>
    <w:rsid w:val="005B2FB6"/>
    <w:rsid w:val="005B3D14"/>
    <w:rsid w:val="005B4E00"/>
    <w:rsid w:val="005B6AD6"/>
    <w:rsid w:val="005B7BF2"/>
    <w:rsid w:val="005B7E80"/>
    <w:rsid w:val="005C1AF3"/>
    <w:rsid w:val="005C28B4"/>
    <w:rsid w:val="005C39BA"/>
    <w:rsid w:val="005D16DA"/>
    <w:rsid w:val="005D36B0"/>
    <w:rsid w:val="005D3C09"/>
    <w:rsid w:val="005D511A"/>
    <w:rsid w:val="005E31C6"/>
    <w:rsid w:val="005F02BA"/>
    <w:rsid w:val="005F1022"/>
    <w:rsid w:val="005F1143"/>
    <w:rsid w:val="005F2A5D"/>
    <w:rsid w:val="005F35F0"/>
    <w:rsid w:val="005F3C93"/>
    <w:rsid w:val="005F4284"/>
    <w:rsid w:val="005F5CC1"/>
    <w:rsid w:val="005F5D02"/>
    <w:rsid w:val="005F74D4"/>
    <w:rsid w:val="0060014A"/>
    <w:rsid w:val="00601D6C"/>
    <w:rsid w:val="00601F11"/>
    <w:rsid w:val="0060338A"/>
    <w:rsid w:val="00603CBE"/>
    <w:rsid w:val="00604200"/>
    <w:rsid w:val="006061F4"/>
    <w:rsid w:val="00606A2C"/>
    <w:rsid w:val="006073EB"/>
    <w:rsid w:val="0061072D"/>
    <w:rsid w:val="0061515F"/>
    <w:rsid w:val="0061733F"/>
    <w:rsid w:val="00617ECE"/>
    <w:rsid w:val="00620ACD"/>
    <w:rsid w:val="006216E9"/>
    <w:rsid w:val="00621AA5"/>
    <w:rsid w:val="00621D0F"/>
    <w:rsid w:val="006220EC"/>
    <w:rsid w:val="00624E94"/>
    <w:rsid w:val="006312E3"/>
    <w:rsid w:val="00633A9E"/>
    <w:rsid w:val="006360B4"/>
    <w:rsid w:val="00637A92"/>
    <w:rsid w:val="006423B3"/>
    <w:rsid w:val="006435D7"/>
    <w:rsid w:val="006444BC"/>
    <w:rsid w:val="006446FE"/>
    <w:rsid w:val="00645C81"/>
    <w:rsid w:val="00646498"/>
    <w:rsid w:val="00647692"/>
    <w:rsid w:val="006555D1"/>
    <w:rsid w:val="006602D5"/>
    <w:rsid w:val="006618EB"/>
    <w:rsid w:val="0066337E"/>
    <w:rsid w:val="00664323"/>
    <w:rsid w:val="0066477E"/>
    <w:rsid w:val="00665B8C"/>
    <w:rsid w:val="00666686"/>
    <w:rsid w:val="00670F49"/>
    <w:rsid w:val="00673B1F"/>
    <w:rsid w:val="00673F7B"/>
    <w:rsid w:val="00676734"/>
    <w:rsid w:val="006809AB"/>
    <w:rsid w:val="00682EFC"/>
    <w:rsid w:val="006831C5"/>
    <w:rsid w:val="0068786B"/>
    <w:rsid w:val="00687D4D"/>
    <w:rsid w:val="006902BF"/>
    <w:rsid w:val="00693C90"/>
    <w:rsid w:val="0069632C"/>
    <w:rsid w:val="00696F35"/>
    <w:rsid w:val="006A1C61"/>
    <w:rsid w:val="006A32D3"/>
    <w:rsid w:val="006A480E"/>
    <w:rsid w:val="006A4904"/>
    <w:rsid w:val="006A4ED5"/>
    <w:rsid w:val="006A6E07"/>
    <w:rsid w:val="006B7661"/>
    <w:rsid w:val="006C0CBA"/>
    <w:rsid w:val="006C2700"/>
    <w:rsid w:val="006C278A"/>
    <w:rsid w:val="006C3676"/>
    <w:rsid w:val="006C4669"/>
    <w:rsid w:val="006C5B14"/>
    <w:rsid w:val="006C6166"/>
    <w:rsid w:val="006D029A"/>
    <w:rsid w:val="006D19EA"/>
    <w:rsid w:val="006D7356"/>
    <w:rsid w:val="006E0ECA"/>
    <w:rsid w:val="006E17FE"/>
    <w:rsid w:val="006E7511"/>
    <w:rsid w:val="006F6316"/>
    <w:rsid w:val="00700088"/>
    <w:rsid w:val="00700540"/>
    <w:rsid w:val="00702DA6"/>
    <w:rsid w:val="00706298"/>
    <w:rsid w:val="00710771"/>
    <w:rsid w:val="00711619"/>
    <w:rsid w:val="00711D5E"/>
    <w:rsid w:val="00711E75"/>
    <w:rsid w:val="00712369"/>
    <w:rsid w:val="007127C8"/>
    <w:rsid w:val="00714807"/>
    <w:rsid w:val="00714F8E"/>
    <w:rsid w:val="00715D0F"/>
    <w:rsid w:val="00717CA9"/>
    <w:rsid w:val="00720CC9"/>
    <w:rsid w:val="00723E4F"/>
    <w:rsid w:val="00723EC9"/>
    <w:rsid w:val="007266C5"/>
    <w:rsid w:val="00734708"/>
    <w:rsid w:val="00736209"/>
    <w:rsid w:val="00737AD0"/>
    <w:rsid w:val="007404F1"/>
    <w:rsid w:val="00740923"/>
    <w:rsid w:val="0074155E"/>
    <w:rsid w:val="00746E66"/>
    <w:rsid w:val="00750472"/>
    <w:rsid w:val="0075255E"/>
    <w:rsid w:val="00753029"/>
    <w:rsid w:val="00753DD1"/>
    <w:rsid w:val="00753F0E"/>
    <w:rsid w:val="00754352"/>
    <w:rsid w:val="00754D32"/>
    <w:rsid w:val="00755349"/>
    <w:rsid w:val="00755CE0"/>
    <w:rsid w:val="0075657E"/>
    <w:rsid w:val="00760DFA"/>
    <w:rsid w:val="007627B9"/>
    <w:rsid w:val="00763343"/>
    <w:rsid w:val="00764861"/>
    <w:rsid w:val="007656BE"/>
    <w:rsid w:val="007659F6"/>
    <w:rsid w:val="007665CB"/>
    <w:rsid w:val="007712A5"/>
    <w:rsid w:val="00772CDA"/>
    <w:rsid w:val="00775A6E"/>
    <w:rsid w:val="00776E83"/>
    <w:rsid w:val="00777E7A"/>
    <w:rsid w:val="007826A8"/>
    <w:rsid w:val="0078503E"/>
    <w:rsid w:val="00785D05"/>
    <w:rsid w:val="00787743"/>
    <w:rsid w:val="0079109B"/>
    <w:rsid w:val="00792591"/>
    <w:rsid w:val="007A1E6D"/>
    <w:rsid w:val="007A33D2"/>
    <w:rsid w:val="007A4A57"/>
    <w:rsid w:val="007A5B0C"/>
    <w:rsid w:val="007A6A85"/>
    <w:rsid w:val="007B1458"/>
    <w:rsid w:val="007B2701"/>
    <w:rsid w:val="007B27EB"/>
    <w:rsid w:val="007B3906"/>
    <w:rsid w:val="007B4370"/>
    <w:rsid w:val="007B59E7"/>
    <w:rsid w:val="007B5BDE"/>
    <w:rsid w:val="007B5EF9"/>
    <w:rsid w:val="007B646C"/>
    <w:rsid w:val="007B714E"/>
    <w:rsid w:val="007B7832"/>
    <w:rsid w:val="007C03AA"/>
    <w:rsid w:val="007C171F"/>
    <w:rsid w:val="007C2406"/>
    <w:rsid w:val="007C2C21"/>
    <w:rsid w:val="007C3FFC"/>
    <w:rsid w:val="007C433A"/>
    <w:rsid w:val="007C49C9"/>
    <w:rsid w:val="007C5A6A"/>
    <w:rsid w:val="007C6586"/>
    <w:rsid w:val="007C72A6"/>
    <w:rsid w:val="007C7FE1"/>
    <w:rsid w:val="007D06B9"/>
    <w:rsid w:val="007D0C14"/>
    <w:rsid w:val="007D11B2"/>
    <w:rsid w:val="007D4D85"/>
    <w:rsid w:val="007E0527"/>
    <w:rsid w:val="007E12AF"/>
    <w:rsid w:val="007E2E35"/>
    <w:rsid w:val="007E693B"/>
    <w:rsid w:val="007F04C6"/>
    <w:rsid w:val="007F2792"/>
    <w:rsid w:val="007F6A89"/>
    <w:rsid w:val="007F6DBE"/>
    <w:rsid w:val="007F6FCC"/>
    <w:rsid w:val="00800030"/>
    <w:rsid w:val="00800213"/>
    <w:rsid w:val="00800974"/>
    <w:rsid w:val="00800D6D"/>
    <w:rsid w:val="008034D9"/>
    <w:rsid w:val="00804D81"/>
    <w:rsid w:val="00805192"/>
    <w:rsid w:val="00806267"/>
    <w:rsid w:val="00806DCC"/>
    <w:rsid w:val="0080725B"/>
    <w:rsid w:val="00811A59"/>
    <w:rsid w:val="00813751"/>
    <w:rsid w:val="00815BCF"/>
    <w:rsid w:val="0082055E"/>
    <w:rsid w:val="00822A84"/>
    <w:rsid w:val="00823202"/>
    <w:rsid w:val="00826293"/>
    <w:rsid w:val="0082764D"/>
    <w:rsid w:val="008277B5"/>
    <w:rsid w:val="00827FD4"/>
    <w:rsid w:val="00831F82"/>
    <w:rsid w:val="00832E0A"/>
    <w:rsid w:val="00835BCB"/>
    <w:rsid w:val="00835D8E"/>
    <w:rsid w:val="008368E5"/>
    <w:rsid w:val="0083695A"/>
    <w:rsid w:val="00842C23"/>
    <w:rsid w:val="0084319A"/>
    <w:rsid w:val="00843661"/>
    <w:rsid w:val="0084696A"/>
    <w:rsid w:val="0085148D"/>
    <w:rsid w:val="0085235D"/>
    <w:rsid w:val="00854594"/>
    <w:rsid w:val="00855511"/>
    <w:rsid w:val="00857559"/>
    <w:rsid w:val="00863029"/>
    <w:rsid w:val="00863833"/>
    <w:rsid w:val="00864C54"/>
    <w:rsid w:val="00864F4F"/>
    <w:rsid w:val="00865308"/>
    <w:rsid w:val="008654B2"/>
    <w:rsid w:val="00866AD6"/>
    <w:rsid w:val="00867297"/>
    <w:rsid w:val="008719A3"/>
    <w:rsid w:val="008729F9"/>
    <w:rsid w:val="00872CF4"/>
    <w:rsid w:val="00872EE5"/>
    <w:rsid w:val="00875201"/>
    <w:rsid w:val="008756DB"/>
    <w:rsid w:val="0088011F"/>
    <w:rsid w:val="00881675"/>
    <w:rsid w:val="00886DA7"/>
    <w:rsid w:val="00886E89"/>
    <w:rsid w:val="008901D8"/>
    <w:rsid w:val="00891EF9"/>
    <w:rsid w:val="00892037"/>
    <w:rsid w:val="00892709"/>
    <w:rsid w:val="0089671A"/>
    <w:rsid w:val="008A2546"/>
    <w:rsid w:val="008A513F"/>
    <w:rsid w:val="008A546C"/>
    <w:rsid w:val="008A56F3"/>
    <w:rsid w:val="008A66E1"/>
    <w:rsid w:val="008A7890"/>
    <w:rsid w:val="008A7A66"/>
    <w:rsid w:val="008B1B16"/>
    <w:rsid w:val="008B1FCB"/>
    <w:rsid w:val="008B4616"/>
    <w:rsid w:val="008B56DB"/>
    <w:rsid w:val="008C6540"/>
    <w:rsid w:val="008C6966"/>
    <w:rsid w:val="008C7B14"/>
    <w:rsid w:val="008D4C30"/>
    <w:rsid w:val="008D4F39"/>
    <w:rsid w:val="008D5156"/>
    <w:rsid w:val="008D7A67"/>
    <w:rsid w:val="008E4D45"/>
    <w:rsid w:val="008E5727"/>
    <w:rsid w:val="008E5D12"/>
    <w:rsid w:val="008E7B03"/>
    <w:rsid w:val="008E7DFB"/>
    <w:rsid w:val="008F1BCF"/>
    <w:rsid w:val="008F2918"/>
    <w:rsid w:val="008F2A70"/>
    <w:rsid w:val="008F3B32"/>
    <w:rsid w:val="008F50BD"/>
    <w:rsid w:val="008F5341"/>
    <w:rsid w:val="008F5943"/>
    <w:rsid w:val="008F6A33"/>
    <w:rsid w:val="008F73C0"/>
    <w:rsid w:val="0091217F"/>
    <w:rsid w:val="009166A1"/>
    <w:rsid w:val="00917058"/>
    <w:rsid w:val="00921215"/>
    <w:rsid w:val="00926E9A"/>
    <w:rsid w:val="00933B27"/>
    <w:rsid w:val="00933DC7"/>
    <w:rsid w:val="00934336"/>
    <w:rsid w:val="00934D01"/>
    <w:rsid w:val="0093651C"/>
    <w:rsid w:val="0093690C"/>
    <w:rsid w:val="00936E8C"/>
    <w:rsid w:val="00937FBC"/>
    <w:rsid w:val="009417B5"/>
    <w:rsid w:val="00946119"/>
    <w:rsid w:val="00946347"/>
    <w:rsid w:val="00946E5E"/>
    <w:rsid w:val="00946FDE"/>
    <w:rsid w:val="009553A5"/>
    <w:rsid w:val="00957D6F"/>
    <w:rsid w:val="00963965"/>
    <w:rsid w:val="00963E57"/>
    <w:rsid w:val="00963FAB"/>
    <w:rsid w:val="009662BA"/>
    <w:rsid w:val="009673AD"/>
    <w:rsid w:val="00967899"/>
    <w:rsid w:val="00972933"/>
    <w:rsid w:val="00980EC9"/>
    <w:rsid w:val="0098173A"/>
    <w:rsid w:val="009840E2"/>
    <w:rsid w:val="00984852"/>
    <w:rsid w:val="00987F54"/>
    <w:rsid w:val="00990784"/>
    <w:rsid w:val="00992B54"/>
    <w:rsid w:val="009931FF"/>
    <w:rsid w:val="00994234"/>
    <w:rsid w:val="00996498"/>
    <w:rsid w:val="009A155D"/>
    <w:rsid w:val="009A5163"/>
    <w:rsid w:val="009A6125"/>
    <w:rsid w:val="009B07BB"/>
    <w:rsid w:val="009B0A29"/>
    <w:rsid w:val="009B2A5E"/>
    <w:rsid w:val="009B5195"/>
    <w:rsid w:val="009C03EE"/>
    <w:rsid w:val="009C14C0"/>
    <w:rsid w:val="009C1CA8"/>
    <w:rsid w:val="009C479E"/>
    <w:rsid w:val="009C5AF9"/>
    <w:rsid w:val="009C68FF"/>
    <w:rsid w:val="009D3A1E"/>
    <w:rsid w:val="009D446A"/>
    <w:rsid w:val="009D4A51"/>
    <w:rsid w:val="009D7D9C"/>
    <w:rsid w:val="009E028B"/>
    <w:rsid w:val="009E0A27"/>
    <w:rsid w:val="009E1A52"/>
    <w:rsid w:val="009E21E4"/>
    <w:rsid w:val="009E2AE5"/>
    <w:rsid w:val="009E477E"/>
    <w:rsid w:val="009E671C"/>
    <w:rsid w:val="009E675E"/>
    <w:rsid w:val="009E7CA1"/>
    <w:rsid w:val="009F1100"/>
    <w:rsid w:val="009F12CB"/>
    <w:rsid w:val="009F35C0"/>
    <w:rsid w:val="009F5F7B"/>
    <w:rsid w:val="009F6623"/>
    <w:rsid w:val="009F7AF4"/>
    <w:rsid w:val="00A0128E"/>
    <w:rsid w:val="00A05273"/>
    <w:rsid w:val="00A06394"/>
    <w:rsid w:val="00A07A53"/>
    <w:rsid w:val="00A1139E"/>
    <w:rsid w:val="00A1313D"/>
    <w:rsid w:val="00A1394C"/>
    <w:rsid w:val="00A142C0"/>
    <w:rsid w:val="00A1773D"/>
    <w:rsid w:val="00A21476"/>
    <w:rsid w:val="00A23089"/>
    <w:rsid w:val="00A236C9"/>
    <w:rsid w:val="00A24173"/>
    <w:rsid w:val="00A248C7"/>
    <w:rsid w:val="00A25D30"/>
    <w:rsid w:val="00A25D68"/>
    <w:rsid w:val="00A25E7C"/>
    <w:rsid w:val="00A3079E"/>
    <w:rsid w:val="00A31ABD"/>
    <w:rsid w:val="00A32145"/>
    <w:rsid w:val="00A3315E"/>
    <w:rsid w:val="00A34587"/>
    <w:rsid w:val="00A423FE"/>
    <w:rsid w:val="00A44E09"/>
    <w:rsid w:val="00A47F93"/>
    <w:rsid w:val="00A55106"/>
    <w:rsid w:val="00A55FB9"/>
    <w:rsid w:val="00A56146"/>
    <w:rsid w:val="00A5644F"/>
    <w:rsid w:val="00A566C5"/>
    <w:rsid w:val="00A56867"/>
    <w:rsid w:val="00A61DB8"/>
    <w:rsid w:val="00A641D6"/>
    <w:rsid w:val="00A66564"/>
    <w:rsid w:val="00A70580"/>
    <w:rsid w:val="00A730DF"/>
    <w:rsid w:val="00A73F3A"/>
    <w:rsid w:val="00A7676B"/>
    <w:rsid w:val="00A76D89"/>
    <w:rsid w:val="00A777D3"/>
    <w:rsid w:val="00A843B1"/>
    <w:rsid w:val="00A86100"/>
    <w:rsid w:val="00A861B5"/>
    <w:rsid w:val="00A862D5"/>
    <w:rsid w:val="00A86B12"/>
    <w:rsid w:val="00A871A1"/>
    <w:rsid w:val="00A93163"/>
    <w:rsid w:val="00A93369"/>
    <w:rsid w:val="00A94480"/>
    <w:rsid w:val="00A94FC5"/>
    <w:rsid w:val="00A95794"/>
    <w:rsid w:val="00AA19D8"/>
    <w:rsid w:val="00AA4352"/>
    <w:rsid w:val="00AA46E5"/>
    <w:rsid w:val="00AA7AD0"/>
    <w:rsid w:val="00AA7F0C"/>
    <w:rsid w:val="00AB1A20"/>
    <w:rsid w:val="00AB2B61"/>
    <w:rsid w:val="00AB2E5B"/>
    <w:rsid w:val="00AB2EED"/>
    <w:rsid w:val="00AB3D32"/>
    <w:rsid w:val="00AB7F47"/>
    <w:rsid w:val="00AC0033"/>
    <w:rsid w:val="00AC0C8B"/>
    <w:rsid w:val="00AC1EFC"/>
    <w:rsid w:val="00AC2331"/>
    <w:rsid w:val="00AC3D58"/>
    <w:rsid w:val="00AC482C"/>
    <w:rsid w:val="00AD0493"/>
    <w:rsid w:val="00AD0DB9"/>
    <w:rsid w:val="00AD1453"/>
    <w:rsid w:val="00AD4673"/>
    <w:rsid w:val="00AD7627"/>
    <w:rsid w:val="00AD7D89"/>
    <w:rsid w:val="00AE1201"/>
    <w:rsid w:val="00AE402A"/>
    <w:rsid w:val="00AE47FC"/>
    <w:rsid w:val="00AE6FB8"/>
    <w:rsid w:val="00AE747A"/>
    <w:rsid w:val="00AF00CF"/>
    <w:rsid w:val="00AF2996"/>
    <w:rsid w:val="00AF5736"/>
    <w:rsid w:val="00AF5E16"/>
    <w:rsid w:val="00AF73CE"/>
    <w:rsid w:val="00AF788B"/>
    <w:rsid w:val="00B00D0F"/>
    <w:rsid w:val="00B0154A"/>
    <w:rsid w:val="00B01585"/>
    <w:rsid w:val="00B015DC"/>
    <w:rsid w:val="00B01B53"/>
    <w:rsid w:val="00B05075"/>
    <w:rsid w:val="00B052AC"/>
    <w:rsid w:val="00B07AE5"/>
    <w:rsid w:val="00B12E8B"/>
    <w:rsid w:val="00B169FB"/>
    <w:rsid w:val="00B205EC"/>
    <w:rsid w:val="00B22670"/>
    <w:rsid w:val="00B23835"/>
    <w:rsid w:val="00B24C1F"/>
    <w:rsid w:val="00B26217"/>
    <w:rsid w:val="00B26734"/>
    <w:rsid w:val="00B30ADB"/>
    <w:rsid w:val="00B35509"/>
    <w:rsid w:val="00B35603"/>
    <w:rsid w:val="00B377C8"/>
    <w:rsid w:val="00B50EE5"/>
    <w:rsid w:val="00B5136E"/>
    <w:rsid w:val="00B5153B"/>
    <w:rsid w:val="00B51BF3"/>
    <w:rsid w:val="00B52C53"/>
    <w:rsid w:val="00B532AC"/>
    <w:rsid w:val="00B55261"/>
    <w:rsid w:val="00B6114C"/>
    <w:rsid w:val="00B613DD"/>
    <w:rsid w:val="00B62A80"/>
    <w:rsid w:val="00B63F2D"/>
    <w:rsid w:val="00B6506D"/>
    <w:rsid w:val="00B65BC8"/>
    <w:rsid w:val="00B65E07"/>
    <w:rsid w:val="00B66F01"/>
    <w:rsid w:val="00B674FB"/>
    <w:rsid w:val="00B71F6F"/>
    <w:rsid w:val="00B75C68"/>
    <w:rsid w:val="00B77BAB"/>
    <w:rsid w:val="00B77BCD"/>
    <w:rsid w:val="00B77E92"/>
    <w:rsid w:val="00B81C10"/>
    <w:rsid w:val="00B83039"/>
    <w:rsid w:val="00B85038"/>
    <w:rsid w:val="00B87BF0"/>
    <w:rsid w:val="00B9288B"/>
    <w:rsid w:val="00B93263"/>
    <w:rsid w:val="00B94BC4"/>
    <w:rsid w:val="00B969A7"/>
    <w:rsid w:val="00B97477"/>
    <w:rsid w:val="00BA1D2E"/>
    <w:rsid w:val="00BA28D2"/>
    <w:rsid w:val="00BB68BF"/>
    <w:rsid w:val="00BB755F"/>
    <w:rsid w:val="00BC2C7F"/>
    <w:rsid w:val="00BC4476"/>
    <w:rsid w:val="00BC5392"/>
    <w:rsid w:val="00BD0620"/>
    <w:rsid w:val="00BD114C"/>
    <w:rsid w:val="00BD2F5A"/>
    <w:rsid w:val="00BD5625"/>
    <w:rsid w:val="00BD608A"/>
    <w:rsid w:val="00BE04D5"/>
    <w:rsid w:val="00BE08AE"/>
    <w:rsid w:val="00BE0B0B"/>
    <w:rsid w:val="00BE4579"/>
    <w:rsid w:val="00BE4B1C"/>
    <w:rsid w:val="00BE4C3E"/>
    <w:rsid w:val="00BE6C94"/>
    <w:rsid w:val="00BF1926"/>
    <w:rsid w:val="00BF31E1"/>
    <w:rsid w:val="00BF45EA"/>
    <w:rsid w:val="00C00523"/>
    <w:rsid w:val="00C00928"/>
    <w:rsid w:val="00C00FED"/>
    <w:rsid w:val="00C021D1"/>
    <w:rsid w:val="00C03C8F"/>
    <w:rsid w:val="00C03E8B"/>
    <w:rsid w:val="00C1027A"/>
    <w:rsid w:val="00C10B6B"/>
    <w:rsid w:val="00C129E6"/>
    <w:rsid w:val="00C13061"/>
    <w:rsid w:val="00C13FE0"/>
    <w:rsid w:val="00C1510C"/>
    <w:rsid w:val="00C16779"/>
    <w:rsid w:val="00C1696E"/>
    <w:rsid w:val="00C17BBC"/>
    <w:rsid w:val="00C2119B"/>
    <w:rsid w:val="00C224CE"/>
    <w:rsid w:val="00C239C7"/>
    <w:rsid w:val="00C24087"/>
    <w:rsid w:val="00C2424B"/>
    <w:rsid w:val="00C259D9"/>
    <w:rsid w:val="00C25B68"/>
    <w:rsid w:val="00C2605C"/>
    <w:rsid w:val="00C2617A"/>
    <w:rsid w:val="00C30EBC"/>
    <w:rsid w:val="00C32EA1"/>
    <w:rsid w:val="00C36075"/>
    <w:rsid w:val="00C42D66"/>
    <w:rsid w:val="00C43147"/>
    <w:rsid w:val="00C44D0F"/>
    <w:rsid w:val="00C501C2"/>
    <w:rsid w:val="00C50B41"/>
    <w:rsid w:val="00C516D6"/>
    <w:rsid w:val="00C51E4E"/>
    <w:rsid w:val="00C54A59"/>
    <w:rsid w:val="00C55130"/>
    <w:rsid w:val="00C551C6"/>
    <w:rsid w:val="00C60C66"/>
    <w:rsid w:val="00C622D5"/>
    <w:rsid w:val="00C70681"/>
    <w:rsid w:val="00C70A4B"/>
    <w:rsid w:val="00C71240"/>
    <w:rsid w:val="00C7470C"/>
    <w:rsid w:val="00C76D94"/>
    <w:rsid w:val="00C772A8"/>
    <w:rsid w:val="00C772A9"/>
    <w:rsid w:val="00C80827"/>
    <w:rsid w:val="00C8146A"/>
    <w:rsid w:val="00C814D2"/>
    <w:rsid w:val="00C83313"/>
    <w:rsid w:val="00C87564"/>
    <w:rsid w:val="00C9213F"/>
    <w:rsid w:val="00C926BA"/>
    <w:rsid w:val="00C9291F"/>
    <w:rsid w:val="00C92FD8"/>
    <w:rsid w:val="00C94345"/>
    <w:rsid w:val="00C943D9"/>
    <w:rsid w:val="00C94A3E"/>
    <w:rsid w:val="00C9524A"/>
    <w:rsid w:val="00C957A1"/>
    <w:rsid w:val="00C9616D"/>
    <w:rsid w:val="00C970D8"/>
    <w:rsid w:val="00CA07BF"/>
    <w:rsid w:val="00CA0954"/>
    <w:rsid w:val="00CA1412"/>
    <w:rsid w:val="00CA5FA0"/>
    <w:rsid w:val="00CA6A56"/>
    <w:rsid w:val="00CA6C73"/>
    <w:rsid w:val="00CA78D1"/>
    <w:rsid w:val="00CB1067"/>
    <w:rsid w:val="00CB4F9E"/>
    <w:rsid w:val="00CB6D88"/>
    <w:rsid w:val="00CC1204"/>
    <w:rsid w:val="00CC1759"/>
    <w:rsid w:val="00CC3591"/>
    <w:rsid w:val="00CC4168"/>
    <w:rsid w:val="00CC4680"/>
    <w:rsid w:val="00CC6AA7"/>
    <w:rsid w:val="00CC6B77"/>
    <w:rsid w:val="00CC7626"/>
    <w:rsid w:val="00CD226A"/>
    <w:rsid w:val="00CD33CE"/>
    <w:rsid w:val="00CD71F6"/>
    <w:rsid w:val="00CE2567"/>
    <w:rsid w:val="00CE2F68"/>
    <w:rsid w:val="00CE44CF"/>
    <w:rsid w:val="00CE69BD"/>
    <w:rsid w:val="00CE707D"/>
    <w:rsid w:val="00CF6C33"/>
    <w:rsid w:val="00CF7346"/>
    <w:rsid w:val="00CF797B"/>
    <w:rsid w:val="00D0393A"/>
    <w:rsid w:val="00D051FD"/>
    <w:rsid w:val="00D11717"/>
    <w:rsid w:val="00D121DF"/>
    <w:rsid w:val="00D15ADB"/>
    <w:rsid w:val="00D16273"/>
    <w:rsid w:val="00D178C0"/>
    <w:rsid w:val="00D20731"/>
    <w:rsid w:val="00D25F2B"/>
    <w:rsid w:val="00D26109"/>
    <w:rsid w:val="00D268BC"/>
    <w:rsid w:val="00D2747B"/>
    <w:rsid w:val="00D30425"/>
    <w:rsid w:val="00D33282"/>
    <w:rsid w:val="00D34509"/>
    <w:rsid w:val="00D36A6F"/>
    <w:rsid w:val="00D37C93"/>
    <w:rsid w:val="00D40D37"/>
    <w:rsid w:val="00D41F2A"/>
    <w:rsid w:val="00D42EE4"/>
    <w:rsid w:val="00D45FAB"/>
    <w:rsid w:val="00D4624C"/>
    <w:rsid w:val="00D473E2"/>
    <w:rsid w:val="00D5517A"/>
    <w:rsid w:val="00D57348"/>
    <w:rsid w:val="00D605C7"/>
    <w:rsid w:val="00D60EAB"/>
    <w:rsid w:val="00D63448"/>
    <w:rsid w:val="00D65324"/>
    <w:rsid w:val="00D670DC"/>
    <w:rsid w:val="00D674A5"/>
    <w:rsid w:val="00D67E90"/>
    <w:rsid w:val="00D70067"/>
    <w:rsid w:val="00D70288"/>
    <w:rsid w:val="00D70411"/>
    <w:rsid w:val="00D705EB"/>
    <w:rsid w:val="00D719A6"/>
    <w:rsid w:val="00D72D48"/>
    <w:rsid w:val="00D7322F"/>
    <w:rsid w:val="00D73452"/>
    <w:rsid w:val="00D765A6"/>
    <w:rsid w:val="00D8118B"/>
    <w:rsid w:val="00D81E0E"/>
    <w:rsid w:val="00D81F18"/>
    <w:rsid w:val="00D82031"/>
    <w:rsid w:val="00D836AA"/>
    <w:rsid w:val="00D83C20"/>
    <w:rsid w:val="00D853E4"/>
    <w:rsid w:val="00D8557F"/>
    <w:rsid w:val="00D87C44"/>
    <w:rsid w:val="00D914AB"/>
    <w:rsid w:val="00D92030"/>
    <w:rsid w:val="00D924DF"/>
    <w:rsid w:val="00D97D86"/>
    <w:rsid w:val="00DA430E"/>
    <w:rsid w:val="00DA45F3"/>
    <w:rsid w:val="00DB0455"/>
    <w:rsid w:val="00DB04CB"/>
    <w:rsid w:val="00DB18CA"/>
    <w:rsid w:val="00DB1DC3"/>
    <w:rsid w:val="00DB7F8A"/>
    <w:rsid w:val="00DC07EC"/>
    <w:rsid w:val="00DC0AAC"/>
    <w:rsid w:val="00DC24BD"/>
    <w:rsid w:val="00DC26E5"/>
    <w:rsid w:val="00DC33D2"/>
    <w:rsid w:val="00DC53B1"/>
    <w:rsid w:val="00DC5E0A"/>
    <w:rsid w:val="00DC7D24"/>
    <w:rsid w:val="00DD2EC5"/>
    <w:rsid w:val="00DD56A7"/>
    <w:rsid w:val="00DD6A71"/>
    <w:rsid w:val="00DD7FDF"/>
    <w:rsid w:val="00DE0FE3"/>
    <w:rsid w:val="00DE2550"/>
    <w:rsid w:val="00DE2B01"/>
    <w:rsid w:val="00DE37CA"/>
    <w:rsid w:val="00DE563C"/>
    <w:rsid w:val="00DE7C96"/>
    <w:rsid w:val="00DF0D45"/>
    <w:rsid w:val="00DF2DF1"/>
    <w:rsid w:val="00DF39D1"/>
    <w:rsid w:val="00DF4A62"/>
    <w:rsid w:val="00DF667C"/>
    <w:rsid w:val="00DF6E77"/>
    <w:rsid w:val="00E0195F"/>
    <w:rsid w:val="00E01B25"/>
    <w:rsid w:val="00E02051"/>
    <w:rsid w:val="00E02BE5"/>
    <w:rsid w:val="00E11876"/>
    <w:rsid w:val="00E12694"/>
    <w:rsid w:val="00E1296B"/>
    <w:rsid w:val="00E12E79"/>
    <w:rsid w:val="00E13015"/>
    <w:rsid w:val="00E14981"/>
    <w:rsid w:val="00E1512F"/>
    <w:rsid w:val="00E16CAD"/>
    <w:rsid w:val="00E17147"/>
    <w:rsid w:val="00E17E9E"/>
    <w:rsid w:val="00E21263"/>
    <w:rsid w:val="00E21FAE"/>
    <w:rsid w:val="00E224BA"/>
    <w:rsid w:val="00E22D27"/>
    <w:rsid w:val="00E24C69"/>
    <w:rsid w:val="00E273F8"/>
    <w:rsid w:val="00E31909"/>
    <w:rsid w:val="00E31992"/>
    <w:rsid w:val="00E32BE6"/>
    <w:rsid w:val="00E33B25"/>
    <w:rsid w:val="00E36545"/>
    <w:rsid w:val="00E377F9"/>
    <w:rsid w:val="00E42C89"/>
    <w:rsid w:val="00E448CC"/>
    <w:rsid w:val="00E46F9C"/>
    <w:rsid w:val="00E477C5"/>
    <w:rsid w:val="00E54152"/>
    <w:rsid w:val="00E54894"/>
    <w:rsid w:val="00E548DA"/>
    <w:rsid w:val="00E54B78"/>
    <w:rsid w:val="00E55004"/>
    <w:rsid w:val="00E56E3F"/>
    <w:rsid w:val="00E56FE1"/>
    <w:rsid w:val="00E626F5"/>
    <w:rsid w:val="00E653DE"/>
    <w:rsid w:val="00E6608D"/>
    <w:rsid w:val="00E7002A"/>
    <w:rsid w:val="00E7011A"/>
    <w:rsid w:val="00E73FCD"/>
    <w:rsid w:val="00E74D2A"/>
    <w:rsid w:val="00E7680D"/>
    <w:rsid w:val="00E80BD1"/>
    <w:rsid w:val="00E83C1A"/>
    <w:rsid w:val="00E83D27"/>
    <w:rsid w:val="00E84A0E"/>
    <w:rsid w:val="00E852EE"/>
    <w:rsid w:val="00E873DA"/>
    <w:rsid w:val="00E90A88"/>
    <w:rsid w:val="00E91DCD"/>
    <w:rsid w:val="00E92C30"/>
    <w:rsid w:val="00E9345F"/>
    <w:rsid w:val="00E94947"/>
    <w:rsid w:val="00E954AB"/>
    <w:rsid w:val="00E977D8"/>
    <w:rsid w:val="00EA030B"/>
    <w:rsid w:val="00EA056D"/>
    <w:rsid w:val="00EA2FC1"/>
    <w:rsid w:val="00EA30F5"/>
    <w:rsid w:val="00EA41F9"/>
    <w:rsid w:val="00EB2FF2"/>
    <w:rsid w:val="00EB38A1"/>
    <w:rsid w:val="00EB4C96"/>
    <w:rsid w:val="00EB6922"/>
    <w:rsid w:val="00EC440C"/>
    <w:rsid w:val="00EC7FCE"/>
    <w:rsid w:val="00ED443A"/>
    <w:rsid w:val="00ED477B"/>
    <w:rsid w:val="00ED5095"/>
    <w:rsid w:val="00ED6098"/>
    <w:rsid w:val="00EE1B44"/>
    <w:rsid w:val="00EE29EB"/>
    <w:rsid w:val="00EE45BE"/>
    <w:rsid w:val="00EE479F"/>
    <w:rsid w:val="00EF08E2"/>
    <w:rsid w:val="00EF2C87"/>
    <w:rsid w:val="00EF392A"/>
    <w:rsid w:val="00EF5981"/>
    <w:rsid w:val="00EF7E3F"/>
    <w:rsid w:val="00F02D8C"/>
    <w:rsid w:val="00F02EA2"/>
    <w:rsid w:val="00F02F61"/>
    <w:rsid w:val="00F04770"/>
    <w:rsid w:val="00F04C1B"/>
    <w:rsid w:val="00F06063"/>
    <w:rsid w:val="00F112A6"/>
    <w:rsid w:val="00F11302"/>
    <w:rsid w:val="00F12CD8"/>
    <w:rsid w:val="00F13E2F"/>
    <w:rsid w:val="00F14539"/>
    <w:rsid w:val="00F1536E"/>
    <w:rsid w:val="00F15B3F"/>
    <w:rsid w:val="00F162B8"/>
    <w:rsid w:val="00F16589"/>
    <w:rsid w:val="00F167D9"/>
    <w:rsid w:val="00F16E42"/>
    <w:rsid w:val="00F22A9A"/>
    <w:rsid w:val="00F23927"/>
    <w:rsid w:val="00F26838"/>
    <w:rsid w:val="00F34603"/>
    <w:rsid w:val="00F43A48"/>
    <w:rsid w:val="00F44A07"/>
    <w:rsid w:val="00F44FAD"/>
    <w:rsid w:val="00F45DCF"/>
    <w:rsid w:val="00F46BB8"/>
    <w:rsid w:val="00F472F6"/>
    <w:rsid w:val="00F478BF"/>
    <w:rsid w:val="00F5400D"/>
    <w:rsid w:val="00F552AA"/>
    <w:rsid w:val="00F56728"/>
    <w:rsid w:val="00F63583"/>
    <w:rsid w:val="00F63824"/>
    <w:rsid w:val="00F65C56"/>
    <w:rsid w:val="00F701E5"/>
    <w:rsid w:val="00F71CD2"/>
    <w:rsid w:val="00F725CD"/>
    <w:rsid w:val="00F73E9D"/>
    <w:rsid w:val="00F74411"/>
    <w:rsid w:val="00F74893"/>
    <w:rsid w:val="00F7618C"/>
    <w:rsid w:val="00F809C8"/>
    <w:rsid w:val="00F81F94"/>
    <w:rsid w:val="00F84228"/>
    <w:rsid w:val="00F85458"/>
    <w:rsid w:val="00F86122"/>
    <w:rsid w:val="00F87744"/>
    <w:rsid w:val="00F90897"/>
    <w:rsid w:val="00F928AF"/>
    <w:rsid w:val="00F929CF"/>
    <w:rsid w:val="00F94400"/>
    <w:rsid w:val="00F94A10"/>
    <w:rsid w:val="00F94B00"/>
    <w:rsid w:val="00F97F40"/>
    <w:rsid w:val="00FA044C"/>
    <w:rsid w:val="00FA11FE"/>
    <w:rsid w:val="00FA2431"/>
    <w:rsid w:val="00FA2D9D"/>
    <w:rsid w:val="00FA45DD"/>
    <w:rsid w:val="00FA56EB"/>
    <w:rsid w:val="00FA6083"/>
    <w:rsid w:val="00FA6EBE"/>
    <w:rsid w:val="00FB1BF7"/>
    <w:rsid w:val="00FB21CD"/>
    <w:rsid w:val="00FB4600"/>
    <w:rsid w:val="00FB611B"/>
    <w:rsid w:val="00FC085C"/>
    <w:rsid w:val="00FC0DAE"/>
    <w:rsid w:val="00FC62DE"/>
    <w:rsid w:val="00FC63C5"/>
    <w:rsid w:val="00FC7BD0"/>
    <w:rsid w:val="00FD07D0"/>
    <w:rsid w:val="00FD0914"/>
    <w:rsid w:val="00FD14C7"/>
    <w:rsid w:val="00FD3B15"/>
    <w:rsid w:val="00FD4D49"/>
    <w:rsid w:val="00FD5753"/>
    <w:rsid w:val="00FD58AE"/>
    <w:rsid w:val="00FD600B"/>
    <w:rsid w:val="00FD7427"/>
    <w:rsid w:val="00FD74CF"/>
    <w:rsid w:val="00FE0A8B"/>
    <w:rsid w:val="00FE1C50"/>
    <w:rsid w:val="00FE24BD"/>
    <w:rsid w:val="00FE2892"/>
    <w:rsid w:val="00FE3250"/>
    <w:rsid w:val="00FE3F76"/>
    <w:rsid w:val="00FE41E1"/>
    <w:rsid w:val="00FE4341"/>
    <w:rsid w:val="00FE5A60"/>
    <w:rsid w:val="00FE6A51"/>
    <w:rsid w:val="00FF1E24"/>
    <w:rsid w:val="00FF1F93"/>
    <w:rsid w:val="00FF25A8"/>
    <w:rsid w:val="00FF69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48B014-AF73-4552-B992-DFE71008B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48"/>
    <w:pPr>
      <w:spacing w:after="160" w:line="259" w:lineRule="auto"/>
    </w:pPr>
    <w:rPr>
      <w:sz w:val="22"/>
      <w:szCs w:val="22"/>
      <w:lang w:val="en-GB" w:eastAsia="en-US"/>
    </w:rPr>
  </w:style>
  <w:style w:type="paragraph" w:styleId="Heading1">
    <w:name w:val="heading 1"/>
    <w:basedOn w:val="Normal"/>
    <w:link w:val="Heading1Char"/>
    <w:uiPriority w:val="9"/>
    <w:qFormat/>
    <w:rsid w:val="00D26109"/>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6">
    <w:name w:val="heading 6"/>
    <w:basedOn w:val="Normal"/>
    <w:next w:val="Normal"/>
    <w:link w:val="Heading6Char"/>
    <w:uiPriority w:val="9"/>
    <w:semiHidden/>
    <w:unhideWhenUsed/>
    <w:qFormat/>
    <w:rsid w:val="00111244"/>
    <w:pPr>
      <w:keepNext/>
      <w:keepLines/>
      <w:spacing w:before="40" w:after="0"/>
      <w:outlineLvl w:val="5"/>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0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0472"/>
  </w:style>
  <w:style w:type="paragraph" w:styleId="Footer">
    <w:name w:val="footer"/>
    <w:basedOn w:val="Normal"/>
    <w:link w:val="FooterChar"/>
    <w:uiPriority w:val="99"/>
    <w:unhideWhenUsed/>
    <w:rsid w:val="00750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0472"/>
  </w:style>
  <w:style w:type="paragraph" w:styleId="BalloonText">
    <w:name w:val="Balloon Text"/>
    <w:basedOn w:val="Normal"/>
    <w:link w:val="BalloonTextChar"/>
    <w:uiPriority w:val="99"/>
    <w:semiHidden/>
    <w:unhideWhenUsed/>
    <w:rsid w:val="0044492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4492C"/>
    <w:rPr>
      <w:rFonts w:ascii="Segoe UI" w:hAnsi="Segoe UI" w:cs="Segoe UI"/>
      <w:sz w:val="18"/>
      <w:szCs w:val="18"/>
    </w:rPr>
  </w:style>
  <w:style w:type="character" w:styleId="Hyperlink">
    <w:name w:val="Hyperlink"/>
    <w:uiPriority w:val="99"/>
    <w:unhideWhenUsed/>
    <w:rsid w:val="00D33282"/>
    <w:rPr>
      <w:color w:val="0000FF"/>
      <w:u w:val="single"/>
    </w:rPr>
  </w:style>
  <w:style w:type="character" w:customStyle="1" w:styleId="given-names">
    <w:name w:val="given-names"/>
    <w:basedOn w:val="DefaultParagraphFont"/>
    <w:rsid w:val="00D33282"/>
  </w:style>
  <w:style w:type="character" w:customStyle="1" w:styleId="surname">
    <w:name w:val="surname"/>
    <w:basedOn w:val="DefaultParagraphFont"/>
    <w:rsid w:val="00D33282"/>
  </w:style>
  <w:style w:type="character" w:styleId="CommentReference">
    <w:name w:val="annotation reference"/>
    <w:uiPriority w:val="99"/>
    <w:semiHidden/>
    <w:unhideWhenUsed/>
    <w:rsid w:val="00A1773D"/>
    <w:rPr>
      <w:sz w:val="16"/>
      <w:szCs w:val="16"/>
    </w:rPr>
  </w:style>
  <w:style w:type="paragraph" w:styleId="CommentText">
    <w:name w:val="annotation text"/>
    <w:basedOn w:val="Normal"/>
    <w:link w:val="CommentTextChar"/>
    <w:uiPriority w:val="99"/>
    <w:semiHidden/>
    <w:unhideWhenUsed/>
    <w:rsid w:val="00A1773D"/>
    <w:pPr>
      <w:spacing w:line="240" w:lineRule="auto"/>
    </w:pPr>
    <w:rPr>
      <w:sz w:val="20"/>
      <w:szCs w:val="20"/>
    </w:rPr>
  </w:style>
  <w:style w:type="character" w:customStyle="1" w:styleId="CommentTextChar">
    <w:name w:val="Comment Text Char"/>
    <w:link w:val="CommentText"/>
    <w:uiPriority w:val="99"/>
    <w:semiHidden/>
    <w:rsid w:val="00A1773D"/>
    <w:rPr>
      <w:lang w:val="en-GB" w:eastAsia="en-US"/>
    </w:rPr>
  </w:style>
  <w:style w:type="paragraph" w:styleId="CommentSubject">
    <w:name w:val="annotation subject"/>
    <w:basedOn w:val="CommentText"/>
    <w:next w:val="CommentText"/>
    <w:link w:val="CommentSubjectChar"/>
    <w:uiPriority w:val="99"/>
    <w:semiHidden/>
    <w:unhideWhenUsed/>
    <w:rsid w:val="00A1773D"/>
    <w:rPr>
      <w:b/>
      <w:bCs/>
    </w:rPr>
  </w:style>
  <w:style w:type="character" w:customStyle="1" w:styleId="CommentSubjectChar">
    <w:name w:val="Comment Subject Char"/>
    <w:link w:val="CommentSubject"/>
    <w:uiPriority w:val="99"/>
    <w:semiHidden/>
    <w:rsid w:val="00A1773D"/>
    <w:rPr>
      <w:b/>
      <w:bCs/>
      <w:lang w:val="en-GB" w:eastAsia="en-US"/>
    </w:rPr>
  </w:style>
  <w:style w:type="character" w:customStyle="1" w:styleId="fontstyle01">
    <w:name w:val="fontstyle01"/>
    <w:rsid w:val="00B50EE5"/>
    <w:rPr>
      <w:rFonts w:ascii="AdvOT72a5abab" w:hAnsi="AdvOT72a5abab" w:hint="default"/>
      <w:b w:val="0"/>
      <w:bCs w:val="0"/>
      <w:i w:val="0"/>
      <w:iCs w:val="0"/>
      <w:color w:val="000000"/>
      <w:sz w:val="20"/>
      <w:szCs w:val="20"/>
    </w:rPr>
  </w:style>
  <w:style w:type="paragraph" w:styleId="ListParagraph">
    <w:name w:val="List Paragraph"/>
    <w:basedOn w:val="Normal"/>
    <w:uiPriority w:val="34"/>
    <w:qFormat/>
    <w:rsid w:val="00D7322F"/>
    <w:pPr>
      <w:ind w:left="720"/>
      <w:contextualSpacing/>
    </w:pPr>
  </w:style>
  <w:style w:type="character" w:customStyle="1" w:styleId="Heading1Char">
    <w:name w:val="Heading 1 Char"/>
    <w:link w:val="Heading1"/>
    <w:uiPriority w:val="9"/>
    <w:rsid w:val="00D26109"/>
    <w:rPr>
      <w:rFonts w:ascii="Times New Roman" w:eastAsia="Times New Roman" w:hAnsi="Times New Roman"/>
      <w:b/>
      <w:bCs/>
      <w:kern w:val="36"/>
      <w:sz w:val="48"/>
      <w:szCs w:val="48"/>
      <w:lang w:val="en-GB" w:eastAsia="en-GB"/>
    </w:rPr>
  </w:style>
  <w:style w:type="paragraph" w:styleId="NormalWeb">
    <w:name w:val="Normal (Web)"/>
    <w:basedOn w:val="Normal"/>
    <w:uiPriority w:val="99"/>
    <w:semiHidden/>
    <w:unhideWhenUsed/>
    <w:rsid w:val="00D261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journaltitle">
    <w:name w:val="journaltitle"/>
    <w:basedOn w:val="DefaultParagraphFont"/>
    <w:rsid w:val="00D26109"/>
  </w:style>
  <w:style w:type="paragraph" w:customStyle="1" w:styleId="icon--meta-keyline">
    <w:name w:val="icon--meta-keyline"/>
    <w:basedOn w:val="Normal"/>
    <w:rsid w:val="00D2610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rticlecitationyear">
    <w:name w:val="articlecitation_year"/>
    <w:basedOn w:val="DefaultParagraphFont"/>
    <w:rsid w:val="00D26109"/>
  </w:style>
  <w:style w:type="character" w:customStyle="1" w:styleId="articlecitationvolume">
    <w:name w:val="articlecitation_volume"/>
    <w:basedOn w:val="DefaultParagraphFont"/>
    <w:rsid w:val="00D26109"/>
  </w:style>
  <w:style w:type="character" w:customStyle="1" w:styleId="articlecitationpages">
    <w:name w:val="articlecitation_pages"/>
    <w:basedOn w:val="DefaultParagraphFont"/>
    <w:rsid w:val="00D26109"/>
  </w:style>
  <w:style w:type="character" w:customStyle="1" w:styleId="u-inline-block">
    <w:name w:val="u-inline-block"/>
    <w:basedOn w:val="DefaultParagraphFont"/>
    <w:rsid w:val="00D26109"/>
  </w:style>
  <w:style w:type="character" w:customStyle="1" w:styleId="authorsname">
    <w:name w:val="authors__name"/>
    <w:basedOn w:val="DefaultParagraphFont"/>
    <w:rsid w:val="00D26109"/>
  </w:style>
  <w:style w:type="character" w:styleId="Strong">
    <w:name w:val="Strong"/>
    <w:uiPriority w:val="22"/>
    <w:qFormat/>
    <w:rsid w:val="00AD4673"/>
    <w:rPr>
      <w:b/>
      <w:bCs/>
    </w:rPr>
  </w:style>
  <w:style w:type="paragraph" w:styleId="Revision">
    <w:name w:val="Revision"/>
    <w:hidden/>
    <w:uiPriority w:val="99"/>
    <w:semiHidden/>
    <w:rsid w:val="00E448CC"/>
    <w:rPr>
      <w:sz w:val="22"/>
      <w:szCs w:val="22"/>
      <w:lang w:val="en-GB" w:eastAsia="en-US"/>
    </w:rPr>
  </w:style>
  <w:style w:type="paragraph" w:customStyle="1" w:styleId="Default">
    <w:name w:val="Default"/>
    <w:rsid w:val="00405788"/>
    <w:pPr>
      <w:autoSpaceDE w:val="0"/>
      <w:autoSpaceDN w:val="0"/>
      <w:adjustRightInd w:val="0"/>
    </w:pPr>
    <w:rPr>
      <w:rFonts w:ascii="Arial" w:hAnsi="Arial" w:cs="Arial"/>
      <w:color w:val="000000"/>
      <w:sz w:val="24"/>
      <w:szCs w:val="24"/>
      <w:lang w:val="en-GB"/>
    </w:rPr>
  </w:style>
  <w:style w:type="character" w:customStyle="1" w:styleId="Heading6Char">
    <w:name w:val="Heading 6 Char"/>
    <w:link w:val="Heading6"/>
    <w:uiPriority w:val="9"/>
    <w:semiHidden/>
    <w:rsid w:val="00111244"/>
    <w:rPr>
      <w:rFonts w:ascii="Cambria" w:eastAsia="Times New Roman" w:hAnsi="Cambria" w:cs="Times New Roman"/>
      <w:color w:val="243F60"/>
      <w:sz w:val="22"/>
      <w:szCs w:val="22"/>
      <w:lang w:val="en-GB" w:eastAsia="en-US"/>
    </w:rPr>
  </w:style>
  <w:style w:type="paragraph" w:customStyle="1" w:styleId="mobile-oversized">
    <w:name w:val="mobile-oversized"/>
    <w:basedOn w:val="Normal"/>
    <w:rsid w:val="0011124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mobile-oversized1">
    <w:name w:val="mobile-oversized1"/>
    <w:basedOn w:val="DefaultParagraphFont"/>
    <w:rsid w:val="00111244"/>
  </w:style>
  <w:style w:type="character" w:styleId="FollowedHyperlink">
    <w:name w:val="FollowedHyperlink"/>
    <w:uiPriority w:val="99"/>
    <w:semiHidden/>
    <w:unhideWhenUsed/>
    <w:rsid w:val="0051358B"/>
    <w:rPr>
      <w:color w:val="800080"/>
      <w:u w:val="single"/>
    </w:rPr>
  </w:style>
  <w:style w:type="character" w:styleId="LineNumber">
    <w:name w:val="line number"/>
    <w:basedOn w:val="DefaultParagraphFont"/>
    <w:uiPriority w:val="99"/>
    <w:semiHidden/>
    <w:unhideWhenUsed/>
    <w:rsid w:val="007A4A57"/>
  </w:style>
  <w:style w:type="character" w:customStyle="1" w:styleId="st">
    <w:name w:val="st"/>
    <w:basedOn w:val="DefaultParagraphFont"/>
    <w:rsid w:val="005136B3"/>
  </w:style>
  <w:style w:type="character" w:customStyle="1" w:styleId="hgkelc">
    <w:name w:val="hgkelc"/>
    <w:rsid w:val="006C4669"/>
  </w:style>
  <w:style w:type="paragraph" w:styleId="BodyText">
    <w:name w:val="Body Text"/>
    <w:basedOn w:val="Normal"/>
    <w:link w:val="BodyTextChar"/>
    <w:semiHidden/>
    <w:rsid w:val="00C1510C"/>
    <w:pPr>
      <w:tabs>
        <w:tab w:val="left" w:pos="8505"/>
      </w:tabs>
      <w:spacing w:after="0" w:line="360" w:lineRule="auto"/>
      <w:jc w:val="both"/>
    </w:pPr>
    <w:rPr>
      <w:rFonts w:ascii="Times New Roman" w:eastAsia="Times New Roman" w:hAnsi="Times New Roman"/>
      <w:b/>
      <w:sz w:val="24"/>
      <w:szCs w:val="20"/>
    </w:rPr>
  </w:style>
  <w:style w:type="character" w:customStyle="1" w:styleId="BodyTextChar">
    <w:name w:val="Body Text Char"/>
    <w:link w:val="BodyText"/>
    <w:semiHidden/>
    <w:rsid w:val="00C1510C"/>
    <w:rPr>
      <w:rFonts w:ascii="Times New Roman" w:eastAsia="Times New Roman" w:hAnsi="Times New Roman"/>
      <w:b/>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632008">
      <w:bodyDiv w:val="1"/>
      <w:marLeft w:val="0"/>
      <w:marRight w:val="0"/>
      <w:marTop w:val="0"/>
      <w:marBottom w:val="0"/>
      <w:divBdr>
        <w:top w:val="none" w:sz="0" w:space="0" w:color="auto"/>
        <w:left w:val="none" w:sz="0" w:space="0" w:color="auto"/>
        <w:bottom w:val="none" w:sz="0" w:space="0" w:color="auto"/>
        <w:right w:val="none" w:sz="0" w:space="0" w:color="auto"/>
      </w:divBdr>
    </w:div>
    <w:div w:id="526136173">
      <w:bodyDiv w:val="1"/>
      <w:marLeft w:val="0"/>
      <w:marRight w:val="0"/>
      <w:marTop w:val="0"/>
      <w:marBottom w:val="0"/>
      <w:divBdr>
        <w:top w:val="none" w:sz="0" w:space="0" w:color="auto"/>
        <w:left w:val="none" w:sz="0" w:space="0" w:color="auto"/>
        <w:bottom w:val="none" w:sz="0" w:space="0" w:color="auto"/>
        <w:right w:val="none" w:sz="0" w:space="0" w:color="auto"/>
      </w:divBdr>
      <w:divsChild>
        <w:div w:id="1212307813">
          <w:marLeft w:val="0"/>
          <w:marRight w:val="0"/>
          <w:marTop w:val="0"/>
          <w:marBottom w:val="0"/>
          <w:divBdr>
            <w:top w:val="none" w:sz="0" w:space="0" w:color="auto"/>
            <w:left w:val="none" w:sz="0" w:space="0" w:color="auto"/>
            <w:bottom w:val="none" w:sz="0" w:space="0" w:color="auto"/>
            <w:right w:val="none" w:sz="0" w:space="0" w:color="auto"/>
          </w:divBdr>
        </w:div>
        <w:div w:id="1650137242">
          <w:marLeft w:val="0"/>
          <w:marRight w:val="0"/>
          <w:marTop w:val="0"/>
          <w:marBottom w:val="0"/>
          <w:divBdr>
            <w:top w:val="none" w:sz="0" w:space="0" w:color="auto"/>
            <w:left w:val="none" w:sz="0" w:space="0" w:color="auto"/>
            <w:bottom w:val="none" w:sz="0" w:space="0" w:color="auto"/>
            <w:right w:val="none" w:sz="0" w:space="0" w:color="auto"/>
          </w:divBdr>
        </w:div>
      </w:divsChild>
    </w:div>
    <w:div w:id="1142192149">
      <w:bodyDiv w:val="1"/>
      <w:marLeft w:val="0"/>
      <w:marRight w:val="0"/>
      <w:marTop w:val="0"/>
      <w:marBottom w:val="0"/>
      <w:divBdr>
        <w:top w:val="none" w:sz="0" w:space="0" w:color="auto"/>
        <w:left w:val="none" w:sz="0" w:space="0" w:color="auto"/>
        <w:bottom w:val="none" w:sz="0" w:space="0" w:color="auto"/>
        <w:right w:val="none" w:sz="0" w:space="0" w:color="auto"/>
      </w:divBdr>
    </w:div>
    <w:div w:id="1308706412">
      <w:bodyDiv w:val="1"/>
      <w:marLeft w:val="0"/>
      <w:marRight w:val="0"/>
      <w:marTop w:val="0"/>
      <w:marBottom w:val="0"/>
      <w:divBdr>
        <w:top w:val="none" w:sz="0" w:space="0" w:color="auto"/>
        <w:left w:val="none" w:sz="0" w:space="0" w:color="auto"/>
        <w:bottom w:val="none" w:sz="0" w:space="0" w:color="auto"/>
        <w:right w:val="none" w:sz="0" w:space="0" w:color="auto"/>
      </w:divBdr>
    </w:div>
    <w:div w:id="1334605505">
      <w:bodyDiv w:val="1"/>
      <w:marLeft w:val="0"/>
      <w:marRight w:val="0"/>
      <w:marTop w:val="0"/>
      <w:marBottom w:val="0"/>
      <w:divBdr>
        <w:top w:val="none" w:sz="0" w:space="0" w:color="auto"/>
        <w:left w:val="none" w:sz="0" w:space="0" w:color="auto"/>
        <w:bottom w:val="none" w:sz="0" w:space="0" w:color="auto"/>
        <w:right w:val="none" w:sz="0" w:space="0" w:color="auto"/>
      </w:divBdr>
      <w:divsChild>
        <w:div w:id="1112823229">
          <w:marLeft w:val="0"/>
          <w:marRight w:val="0"/>
          <w:marTop w:val="0"/>
          <w:marBottom w:val="0"/>
          <w:divBdr>
            <w:top w:val="none" w:sz="0" w:space="0" w:color="auto"/>
            <w:left w:val="none" w:sz="0" w:space="0" w:color="auto"/>
            <w:bottom w:val="none" w:sz="0" w:space="0" w:color="auto"/>
            <w:right w:val="none" w:sz="0" w:space="0" w:color="auto"/>
          </w:divBdr>
        </w:div>
        <w:div w:id="1284575966">
          <w:marLeft w:val="0"/>
          <w:marRight w:val="0"/>
          <w:marTop w:val="0"/>
          <w:marBottom w:val="0"/>
          <w:divBdr>
            <w:top w:val="none" w:sz="0" w:space="0" w:color="auto"/>
            <w:left w:val="none" w:sz="0" w:space="0" w:color="auto"/>
            <w:bottom w:val="none" w:sz="0" w:space="0" w:color="auto"/>
            <w:right w:val="none" w:sz="0" w:space="0" w:color="auto"/>
          </w:divBdr>
        </w:div>
      </w:divsChild>
    </w:div>
    <w:div w:id="1360930026">
      <w:bodyDiv w:val="1"/>
      <w:marLeft w:val="0"/>
      <w:marRight w:val="0"/>
      <w:marTop w:val="0"/>
      <w:marBottom w:val="0"/>
      <w:divBdr>
        <w:top w:val="none" w:sz="0" w:space="0" w:color="auto"/>
        <w:left w:val="none" w:sz="0" w:space="0" w:color="auto"/>
        <w:bottom w:val="none" w:sz="0" w:space="0" w:color="auto"/>
        <w:right w:val="none" w:sz="0" w:space="0" w:color="auto"/>
      </w:divBdr>
      <w:divsChild>
        <w:div w:id="119543125">
          <w:marLeft w:val="0"/>
          <w:marRight w:val="0"/>
          <w:marTop w:val="0"/>
          <w:marBottom w:val="0"/>
          <w:divBdr>
            <w:top w:val="none" w:sz="0" w:space="0" w:color="auto"/>
            <w:left w:val="none" w:sz="0" w:space="0" w:color="auto"/>
            <w:bottom w:val="none" w:sz="0" w:space="0" w:color="auto"/>
            <w:right w:val="none" w:sz="0" w:space="0" w:color="auto"/>
          </w:divBdr>
          <w:divsChild>
            <w:div w:id="989821440">
              <w:marLeft w:val="0"/>
              <w:marRight w:val="0"/>
              <w:marTop w:val="0"/>
              <w:marBottom w:val="0"/>
              <w:divBdr>
                <w:top w:val="none" w:sz="0" w:space="0" w:color="auto"/>
                <w:left w:val="none" w:sz="0" w:space="0" w:color="auto"/>
                <w:bottom w:val="none" w:sz="0" w:space="0" w:color="auto"/>
                <w:right w:val="none" w:sz="0" w:space="0" w:color="auto"/>
              </w:divBdr>
            </w:div>
          </w:divsChild>
        </w:div>
        <w:div w:id="1389916500">
          <w:marLeft w:val="0"/>
          <w:marRight w:val="0"/>
          <w:marTop w:val="0"/>
          <w:marBottom w:val="0"/>
          <w:divBdr>
            <w:top w:val="none" w:sz="0" w:space="0" w:color="auto"/>
            <w:left w:val="none" w:sz="0" w:space="0" w:color="auto"/>
            <w:bottom w:val="none" w:sz="0" w:space="0" w:color="auto"/>
            <w:right w:val="none" w:sz="0" w:space="0" w:color="auto"/>
          </w:divBdr>
          <w:divsChild>
            <w:div w:id="1609852387">
              <w:marLeft w:val="0"/>
              <w:marRight w:val="0"/>
              <w:marTop w:val="0"/>
              <w:marBottom w:val="0"/>
              <w:divBdr>
                <w:top w:val="none" w:sz="0" w:space="0" w:color="auto"/>
                <w:left w:val="none" w:sz="0" w:space="0" w:color="auto"/>
                <w:bottom w:val="none" w:sz="0" w:space="0" w:color="auto"/>
                <w:right w:val="none" w:sz="0" w:space="0" w:color="auto"/>
              </w:divBdr>
              <w:divsChild>
                <w:div w:id="1311521672">
                  <w:marLeft w:val="0"/>
                  <w:marRight w:val="0"/>
                  <w:marTop w:val="0"/>
                  <w:marBottom w:val="0"/>
                  <w:divBdr>
                    <w:top w:val="none" w:sz="0" w:space="0" w:color="auto"/>
                    <w:left w:val="none" w:sz="0" w:space="0" w:color="auto"/>
                    <w:bottom w:val="none" w:sz="0" w:space="0" w:color="auto"/>
                    <w:right w:val="none" w:sz="0" w:space="0" w:color="auto"/>
                  </w:divBdr>
                  <w:divsChild>
                    <w:div w:id="667558766">
                      <w:marLeft w:val="0"/>
                      <w:marRight w:val="0"/>
                      <w:marTop w:val="0"/>
                      <w:marBottom w:val="0"/>
                      <w:divBdr>
                        <w:top w:val="none" w:sz="0" w:space="0" w:color="auto"/>
                        <w:left w:val="none" w:sz="0" w:space="0" w:color="auto"/>
                        <w:bottom w:val="none" w:sz="0" w:space="0" w:color="auto"/>
                        <w:right w:val="none" w:sz="0" w:space="0" w:color="auto"/>
                      </w:divBdr>
                      <w:divsChild>
                        <w:div w:id="17007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390497">
      <w:bodyDiv w:val="1"/>
      <w:marLeft w:val="0"/>
      <w:marRight w:val="0"/>
      <w:marTop w:val="0"/>
      <w:marBottom w:val="0"/>
      <w:divBdr>
        <w:top w:val="none" w:sz="0" w:space="0" w:color="auto"/>
        <w:left w:val="none" w:sz="0" w:space="0" w:color="auto"/>
        <w:bottom w:val="none" w:sz="0" w:space="0" w:color="auto"/>
        <w:right w:val="none" w:sz="0" w:space="0" w:color="auto"/>
      </w:divBdr>
      <w:divsChild>
        <w:div w:id="962151525">
          <w:marLeft w:val="0"/>
          <w:marRight w:val="0"/>
          <w:marTop w:val="0"/>
          <w:marBottom w:val="0"/>
          <w:divBdr>
            <w:top w:val="none" w:sz="0" w:space="0" w:color="auto"/>
            <w:left w:val="none" w:sz="0" w:space="0" w:color="auto"/>
            <w:bottom w:val="none" w:sz="0" w:space="0" w:color="auto"/>
            <w:right w:val="none" w:sz="0" w:space="0" w:color="auto"/>
          </w:divBdr>
        </w:div>
        <w:div w:id="1889144247">
          <w:marLeft w:val="0"/>
          <w:marRight w:val="0"/>
          <w:marTop w:val="0"/>
          <w:marBottom w:val="0"/>
          <w:divBdr>
            <w:top w:val="none" w:sz="0" w:space="0" w:color="auto"/>
            <w:left w:val="none" w:sz="0" w:space="0" w:color="auto"/>
            <w:bottom w:val="none" w:sz="0" w:space="0" w:color="auto"/>
            <w:right w:val="none" w:sz="0" w:space="0" w:color="auto"/>
          </w:divBdr>
        </w:div>
      </w:divsChild>
    </w:div>
    <w:div w:id="1880052328">
      <w:bodyDiv w:val="1"/>
      <w:marLeft w:val="0"/>
      <w:marRight w:val="0"/>
      <w:marTop w:val="0"/>
      <w:marBottom w:val="0"/>
      <w:divBdr>
        <w:top w:val="none" w:sz="0" w:space="0" w:color="auto"/>
        <w:left w:val="none" w:sz="0" w:space="0" w:color="auto"/>
        <w:bottom w:val="none" w:sz="0" w:space="0" w:color="auto"/>
        <w:right w:val="none" w:sz="0" w:space="0" w:color="auto"/>
      </w:divBdr>
    </w:div>
    <w:div w:id="1906722620">
      <w:bodyDiv w:val="1"/>
      <w:marLeft w:val="0"/>
      <w:marRight w:val="0"/>
      <w:marTop w:val="0"/>
      <w:marBottom w:val="0"/>
      <w:divBdr>
        <w:top w:val="none" w:sz="0" w:space="0" w:color="auto"/>
        <w:left w:val="none" w:sz="0" w:space="0" w:color="auto"/>
        <w:bottom w:val="none" w:sz="0" w:space="0" w:color="auto"/>
        <w:right w:val="none" w:sz="0" w:space="0" w:color="auto"/>
      </w:divBdr>
    </w:div>
    <w:div w:id="2026898996">
      <w:bodyDiv w:val="1"/>
      <w:marLeft w:val="0"/>
      <w:marRight w:val="0"/>
      <w:marTop w:val="0"/>
      <w:marBottom w:val="0"/>
      <w:divBdr>
        <w:top w:val="none" w:sz="0" w:space="0" w:color="auto"/>
        <w:left w:val="none" w:sz="0" w:space="0" w:color="auto"/>
        <w:bottom w:val="none" w:sz="0" w:space="0" w:color="auto"/>
        <w:right w:val="none" w:sz="0" w:space="0" w:color="auto"/>
      </w:divBdr>
      <w:divsChild>
        <w:div w:id="1365329650">
          <w:marLeft w:val="0"/>
          <w:marRight w:val="0"/>
          <w:marTop w:val="0"/>
          <w:marBottom w:val="0"/>
          <w:divBdr>
            <w:top w:val="none" w:sz="0" w:space="0" w:color="auto"/>
            <w:left w:val="none" w:sz="0" w:space="0" w:color="auto"/>
            <w:bottom w:val="none" w:sz="0" w:space="0" w:color="auto"/>
            <w:right w:val="none" w:sz="0" w:space="0" w:color="auto"/>
          </w:divBdr>
        </w:div>
        <w:div w:id="1575894183">
          <w:marLeft w:val="0"/>
          <w:marRight w:val="0"/>
          <w:marTop w:val="0"/>
          <w:marBottom w:val="0"/>
          <w:divBdr>
            <w:top w:val="none" w:sz="0" w:space="0" w:color="auto"/>
            <w:left w:val="none" w:sz="0" w:space="0" w:color="auto"/>
            <w:bottom w:val="none" w:sz="0" w:space="0" w:color="auto"/>
            <w:right w:val="none" w:sz="0" w:space="0" w:color="auto"/>
          </w:divBdr>
        </w:div>
      </w:divsChild>
    </w:div>
    <w:div w:id="208660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hm.2021.103010" TargetMode="External"/><Relationship Id="rId13" Type="http://schemas.openxmlformats.org/officeDocument/2006/relationships/hyperlink" Target="https://doi.org/10.1016/j.ijhm.2019.102397"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a.com.tr/en/turkey/turkey-court-rules-unfair-competition-of-bookingcom/1618938" TargetMode="External"/><Relationship Id="rId17" Type="http://schemas.openxmlformats.org/officeDocument/2006/relationships/hyperlink" Target="https://doi.org/10.1108/IJCHM-07-2020-0647" TargetMode="External"/><Relationship Id="rId2" Type="http://schemas.openxmlformats.org/officeDocument/2006/relationships/numbering" Target="numbering.xml"/><Relationship Id="rId16" Type="http://schemas.openxmlformats.org/officeDocument/2006/relationships/hyperlink" Target="https://m.naftemporiki.gr/story/1515226/se-anabrasmo-paramenoun-oi-ksenodoxoi-me-tin-booking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rtner.booking.com/en-us/help/legal-security/force-majeure-update-reservations-made-during-andor-after-april-2020" TargetMode="External"/><Relationship Id="rId5" Type="http://schemas.openxmlformats.org/officeDocument/2006/relationships/webSettings" Target="webSettings.xml"/><Relationship Id="rId15" Type="http://schemas.openxmlformats.org/officeDocument/2006/relationships/hyperlink" Target="https://www.gbrconsulting.gr/downloads/Size%20and%20performance%20of%205-star%20hotel%20chains%20in%20Greece.pdf" TargetMode="External"/><Relationship Id="rId10" Type="http://schemas.openxmlformats.org/officeDocument/2006/relationships/hyperlink" Target="https://www.booking.com/content/term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cebook.com/groups/283816941630327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E80DA-5F15-467A-9A56-6729F01F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10083</Words>
  <Characters>57477</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Konstantinos Andriotis</cp:lastModifiedBy>
  <cp:revision>2</cp:revision>
  <cp:lastPrinted>2021-04-20T01:50:00Z</cp:lastPrinted>
  <dcterms:created xsi:type="dcterms:W3CDTF">2021-06-30T07:50:00Z</dcterms:created>
  <dcterms:modified xsi:type="dcterms:W3CDTF">2021-06-30T07:50:00Z</dcterms:modified>
</cp:coreProperties>
</file>