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0EABF" w14:textId="77777777" w:rsidR="00FE182E" w:rsidRDefault="00FE182E" w:rsidP="00AB4CC7">
      <w:pPr>
        <w:jc w:val="center"/>
        <w:rPr>
          <w:rFonts w:cs="Times New Roman"/>
          <w:b/>
          <w:sz w:val="32"/>
        </w:rPr>
      </w:pPr>
    </w:p>
    <w:p w14:paraId="45A60AA2" w14:textId="77777777" w:rsidR="00FE182E" w:rsidRDefault="00FE182E" w:rsidP="00AB4CC7">
      <w:pPr>
        <w:jc w:val="center"/>
        <w:rPr>
          <w:rFonts w:cs="Times New Roman"/>
          <w:b/>
          <w:sz w:val="32"/>
        </w:rPr>
      </w:pPr>
    </w:p>
    <w:p w14:paraId="57682017" w14:textId="169AA484" w:rsidR="008C0357" w:rsidRPr="00FE182E" w:rsidRDefault="00AB4CC7" w:rsidP="00AB4CC7">
      <w:pPr>
        <w:jc w:val="center"/>
        <w:rPr>
          <w:rFonts w:cs="Times New Roman"/>
          <w:b/>
          <w:sz w:val="32"/>
        </w:rPr>
      </w:pPr>
      <w:r w:rsidRPr="00FE182E">
        <w:rPr>
          <w:rFonts w:cs="Times New Roman"/>
          <w:b/>
          <w:sz w:val="32"/>
        </w:rPr>
        <w:t>Finding the Right Management Approach in</w:t>
      </w:r>
      <w:r w:rsidR="0052332E" w:rsidRPr="00FE182E">
        <w:rPr>
          <w:rFonts w:cs="Times New Roman"/>
          <w:b/>
          <w:sz w:val="32"/>
        </w:rPr>
        <w:t xml:space="preserve"> </w:t>
      </w:r>
      <w:r w:rsidR="00FB7AD2" w:rsidRPr="00FE182E">
        <w:rPr>
          <w:rFonts w:cs="Times New Roman"/>
          <w:b/>
          <w:sz w:val="32"/>
        </w:rPr>
        <w:t>Independent H</w:t>
      </w:r>
      <w:r w:rsidR="008C0357" w:rsidRPr="00FE182E">
        <w:rPr>
          <w:rFonts w:cs="Times New Roman"/>
          <w:b/>
          <w:sz w:val="32"/>
        </w:rPr>
        <w:t xml:space="preserve">otels </w:t>
      </w:r>
    </w:p>
    <w:p w14:paraId="332296E1" w14:textId="77777777" w:rsidR="00384DC6" w:rsidRPr="00FE182E" w:rsidRDefault="00384DC6" w:rsidP="00AB4CC7">
      <w:pPr>
        <w:jc w:val="center"/>
        <w:rPr>
          <w:rFonts w:cs="Times New Roman"/>
          <w:b/>
          <w:sz w:val="32"/>
        </w:rPr>
      </w:pPr>
    </w:p>
    <w:p w14:paraId="46C30342" w14:textId="64424786" w:rsidR="00765AF2" w:rsidRPr="00FE182E" w:rsidRDefault="00765AF2" w:rsidP="00FE182E">
      <w:pPr>
        <w:spacing w:before="0" w:after="0" w:line="360" w:lineRule="auto"/>
        <w:jc w:val="center"/>
        <w:rPr>
          <w:rFonts w:cs="Times New Roman"/>
          <w:b/>
          <w:szCs w:val="24"/>
        </w:rPr>
      </w:pPr>
      <w:r w:rsidRPr="00FE182E">
        <w:rPr>
          <w:rFonts w:cs="Times New Roman"/>
          <w:b/>
          <w:szCs w:val="24"/>
        </w:rPr>
        <w:t>Alireza Nazarian</w:t>
      </w:r>
    </w:p>
    <w:p w14:paraId="5DBEB95E" w14:textId="78AF69F1" w:rsidR="00765AF2" w:rsidRPr="00FE182E" w:rsidRDefault="00765AF2" w:rsidP="00FE182E">
      <w:pPr>
        <w:spacing w:before="0" w:after="0" w:line="360" w:lineRule="auto"/>
        <w:jc w:val="center"/>
        <w:rPr>
          <w:rFonts w:cs="Times New Roman"/>
          <w:szCs w:val="24"/>
        </w:rPr>
      </w:pPr>
      <w:r w:rsidRPr="00FE182E">
        <w:rPr>
          <w:rFonts w:cs="Times New Roman"/>
          <w:szCs w:val="24"/>
        </w:rPr>
        <w:t xml:space="preserve">University of Roehampton, UK </w:t>
      </w:r>
    </w:p>
    <w:p w14:paraId="7C80478C" w14:textId="759F5508" w:rsidR="00FE182E" w:rsidRPr="00FE182E" w:rsidRDefault="00FE182E" w:rsidP="00FE182E">
      <w:pPr>
        <w:spacing w:before="0" w:after="0" w:line="360" w:lineRule="auto"/>
        <w:jc w:val="center"/>
        <w:rPr>
          <w:rFonts w:cs="Times New Roman"/>
          <w:szCs w:val="24"/>
        </w:rPr>
      </w:pPr>
      <w:r w:rsidRPr="00FE182E">
        <w:rPr>
          <w:rFonts w:cs="Times New Roman"/>
          <w:szCs w:val="24"/>
        </w:rPr>
        <w:t>Alireza.Nazarian@roehampton.ac.uk</w:t>
      </w:r>
    </w:p>
    <w:p w14:paraId="720B4535" w14:textId="77777777" w:rsidR="00765AF2" w:rsidRPr="00FE182E" w:rsidRDefault="00765AF2" w:rsidP="00FE182E">
      <w:pPr>
        <w:spacing w:before="0" w:after="0" w:line="360" w:lineRule="auto"/>
        <w:jc w:val="center"/>
        <w:rPr>
          <w:rFonts w:cs="Times New Roman"/>
          <w:szCs w:val="24"/>
        </w:rPr>
      </w:pPr>
    </w:p>
    <w:p w14:paraId="6D0EFD86" w14:textId="6EB7BD05" w:rsidR="00765AF2" w:rsidRPr="00FE182E" w:rsidRDefault="00765AF2" w:rsidP="00FE182E">
      <w:pPr>
        <w:spacing w:before="0" w:after="0" w:line="360" w:lineRule="auto"/>
        <w:jc w:val="center"/>
        <w:rPr>
          <w:rFonts w:cs="Times New Roman"/>
          <w:b/>
          <w:szCs w:val="24"/>
        </w:rPr>
      </w:pPr>
      <w:r w:rsidRPr="00FE182E">
        <w:rPr>
          <w:rFonts w:cs="Times New Roman"/>
          <w:b/>
          <w:szCs w:val="24"/>
        </w:rPr>
        <w:t xml:space="preserve">Peter </w:t>
      </w:r>
      <w:r w:rsidRPr="00FE182E">
        <w:rPr>
          <w:rFonts w:cs="Times New Roman"/>
          <w:b/>
          <w:szCs w:val="24"/>
        </w:rPr>
        <w:t>Atkinson</w:t>
      </w:r>
    </w:p>
    <w:p w14:paraId="19DB5DEF" w14:textId="183C1469" w:rsidR="00765AF2" w:rsidRPr="00FE182E" w:rsidRDefault="00765AF2" w:rsidP="00FE182E">
      <w:pPr>
        <w:spacing w:before="0" w:after="0" w:line="360" w:lineRule="auto"/>
        <w:jc w:val="center"/>
        <w:rPr>
          <w:rFonts w:cs="Times New Roman"/>
          <w:szCs w:val="24"/>
        </w:rPr>
      </w:pPr>
      <w:r w:rsidRPr="00FE182E">
        <w:rPr>
          <w:rFonts w:cs="Times New Roman"/>
          <w:szCs w:val="24"/>
        </w:rPr>
        <w:t xml:space="preserve">University of Roehampton, UK </w:t>
      </w:r>
    </w:p>
    <w:p w14:paraId="52AB5ADA" w14:textId="40FDA026" w:rsidR="00765AF2" w:rsidRPr="00FE182E" w:rsidRDefault="00FE182E" w:rsidP="00FE182E">
      <w:pPr>
        <w:spacing w:before="0" w:after="0" w:line="360" w:lineRule="auto"/>
        <w:jc w:val="center"/>
        <w:rPr>
          <w:rFonts w:cs="Times New Roman"/>
          <w:szCs w:val="24"/>
        </w:rPr>
      </w:pPr>
      <w:r w:rsidRPr="00FE182E">
        <w:rPr>
          <w:rFonts w:cs="Times New Roman"/>
          <w:szCs w:val="24"/>
        </w:rPr>
        <w:t>Peter.Atkinson@roehampton.ac.uk</w:t>
      </w:r>
    </w:p>
    <w:p w14:paraId="076BAF7D" w14:textId="77777777" w:rsidR="00FE182E" w:rsidRPr="00FE182E" w:rsidRDefault="00FE182E" w:rsidP="00FE182E">
      <w:pPr>
        <w:spacing w:before="0" w:after="0" w:line="360" w:lineRule="auto"/>
        <w:jc w:val="center"/>
        <w:rPr>
          <w:rFonts w:cs="Times New Roman"/>
          <w:szCs w:val="24"/>
        </w:rPr>
      </w:pPr>
    </w:p>
    <w:p w14:paraId="49016620" w14:textId="249E339C" w:rsidR="00765AF2" w:rsidRPr="00FE182E" w:rsidRDefault="00765AF2" w:rsidP="00FE182E">
      <w:pPr>
        <w:spacing w:before="0" w:after="0" w:line="360" w:lineRule="auto"/>
        <w:jc w:val="center"/>
        <w:rPr>
          <w:rFonts w:cs="Times New Roman"/>
          <w:b/>
          <w:szCs w:val="24"/>
        </w:rPr>
      </w:pPr>
      <w:r w:rsidRPr="00FE182E">
        <w:rPr>
          <w:rFonts w:cs="Times New Roman"/>
          <w:b/>
          <w:szCs w:val="24"/>
        </w:rPr>
        <w:t>Pantea</w:t>
      </w:r>
      <w:r w:rsidR="00384DC6" w:rsidRPr="00FE182E">
        <w:rPr>
          <w:rFonts w:cs="Times New Roman"/>
          <w:b/>
          <w:szCs w:val="24"/>
        </w:rPr>
        <w:t xml:space="preserve"> </w:t>
      </w:r>
      <w:r w:rsidRPr="00FE182E">
        <w:rPr>
          <w:rFonts w:cs="Times New Roman"/>
          <w:b/>
          <w:szCs w:val="24"/>
        </w:rPr>
        <w:t>Foroudi</w:t>
      </w:r>
    </w:p>
    <w:p w14:paraId="642EC003" w14:textId="172540CB" w:rsidR="00765AF2" w:rsidRPr="00FE182E" w:rsidRDefault="00765AF2" w:rsidP="00FE182E">
      <w:pPr>
        <w:spacing w:before="0" w:after="0" w:line="360" w:lineRule="auto"/>
        <w:jc w:val="center"/>
        <w:rPr>
          <w:rFonts w:cs="Times New Roman"/>
          <w:szCs w:val="24"/>
        </w:rPr>
      </w:pPr>
      <w:r w:rsidRPr="00FE182E">
        <w:rPr>
          <w:rFonts w:cs="Times New Roman"/>
          <w:szCs w:val="24"/>
        </w:rPr>
        <w:t>Middlesex University London, UK</w:t>
      </w:r>
    </w:p>
    <w:p w14:paraId="0B3361D9" w14:textId="66AECE4A" w:rsidR="00FE182E" w:rsidRDefault="00862C08" w:rsidP="00FE182E">
      <w:pPr>
        <w:spacing w:before="0" w:after="0" w:line="360" w:lineRule="auto"/>
        <w:jc w:val="center"/>
        <w:rPr>
          <w:rFonts w:cs="Times New Roman"/>
          <w:szCs w:val="24"/>
        </w:rPr>
      </w:pPr>
      <w:r w:rsidRPr="00862C08">
        <w:rPr>
          <w:rFonts w:cs="Times New Roman"/>
          <w:szCs w:val="24"/>
        </w:rPr>
        <w:t>P.Forou</w:t>
      </w:r>
      <w:bookmarkStart w:id="0" w:name="_GoBack"/>
      <w:bookmarkEnd w:id="0"/>
      <w:r w:rsidRPr="00862C08">
        <w:rPr>
          <w:rFonts w:cs="Times New Roman"/>
          <w:szCs w:val="24"/>
        </w:rPr>
        <w:t>di@mdx.ac.uk</w:t>
      </w:r>
    </w:p>
    <w:p w14:paraId="21046F3E" w14:textId="77777777" w:rsidR="00862C08" w:rsidRPr="00FE182E" w:rsidRDefault="00862C08" w:rsidP="00FE182E">
      <w:pPr>
        <w:spacing w:before="0" w:after="0" w:line="360" w:lineRule="auto"/>
        <w:jc w:val="center"/>
        <w:rPr>
          <w:rFonts w:cs="Times New Roman"/>
          <w:szCs w:val="24"/>
        </w:rPr>
      </w:pPr>
    </w:p>
    <w:p w14:paraId="019822FD" w14:textId="494D7BCA" w:rsidR="00765AF2" w:rsidRPr="00FE182E" w:rsidRDefault="00765AF2" w:rsidP="00FE182E">
      <w:pPr>
        <w:spacing w:before="0" w:after="0" w:line="360" w:lineRule="auto"/>
        <w:jc w:val="center"/>
        <w:rPr>
          <w:rFonts w:cs="Times New Roman"/>
          <w:b/>
          <w:szCs w:val="24"/>
        </w:rPr>
      </w:pPr>
      <w:r w:rsidRPr="00FE182E">
        <w:rPr>
          <w:rFonts w:cs="Times New Roman"/>
          <w:b/>
          <w:szCs w:val="24"/>
        </w:rPr>
        <w:t>Karen Dennis</w:t>
      </w:r>
    </w:p>
    <w:p w14:paraId="3C92E201" w14:textId="7327BEA9" w:rsidR="00765AF2" w:rsidRPr="00FE182E" w:rsidRDefault="00765AF2" w:rsidP="00FE182E">
      <w:pPr>
        <w:spacing w:before="0" w:after="0" w:line="360" w:lineRule="auto"/>
        <w:jc w:val="center"/>
        <w:rPr>
          <w:rFonts w:cs="Times New Roman"/>
          <w:szCs w:val="24"/>
        </w:rPr>
      </w:pPr>
      <w:r w:rsidRPr="00FE182E">
        <w:rPr>
          <w:rFonts w:cs="Times New Roman"/>
          <w:szCs w:val="24"/>
        </w:rPr>
        <w:t>Surrey University, UK</w:t>
      </w:r>
    </w:p>
    <w:p w14:paraId="56CA430B" w14:textId="1F0E0A57" w:rsidR="00FE182E" w:rsidRPr="00FE182E" w:rsidRDefault="00FE182E" w:rsidP="00FE182E">
      <w:pPr>
        <w:spacing w:before="0" w:after="0" w:line="360" w:lineRule="auto"/>
        <w:jc w:val="center"/>
        <w:rPr>
          <w:rFonts w:cs="Times New Roman"/>
          <w:szCs w:val="24"/>
        </w:rPr>
      </w:pPr>
      <w:r w:rsidRPr="00FE182E">
        <w:rPr>
          <w:rFonts w:cs="Times New Roman"/>
          <w:szCs w:val="24"/>
        </w:rPr>
        <w:t>k.dennis@surrey.ac.uk</w:t>
      </w:r>
    </w:p>
    <w:p w14:paraId="25DAD58C" w14:textId="77777777" w:rsidR="00FE182E" w:rsidRPr="00FE182E" w:rsidRDefault="00FE182E" w:rsidP="00FE182E">
      <w:pPr>
        <w:spacing w:line="276" w:lineRule="auto"/>
        <w:ind w:left="567" w:hanging="567"/>
        <w:rPr>
          <w:rFonts w:cs="Times New Roman"/>
          <w:sz w:val="22"/>
        </w:rPr>
      </w:pPr>
    </w:p>
    <w:p w14:paraId="29F13FC5" w14:textId="0DF2C8EA" w:rsidR="00FE182E" w:rsidRDefault="00FE182E" w:rsidP="00FE182E">
      <w:pPr>
        <w:spacing w:line="276" w:lineRule="auto"/>
        <w:ind w:left="567" w:hanging="567"/>
        <w:rPr>
          <w:rFonts w:cs="Times New Roman"/>
          <w:sz w:val="22"/>
        </w:rPr>
      </w:pPr>
    </w:p>
    <w:p w14:paraId="3612673D" w14:textId="7B0F6BC5" w:rsidR="00FE182E" w:rsidRDefault="00FE182E" w:rsidP="00FE182E">
      <w:pPr>
        <w:spacing w:line="276" w:lineRule="auto"/>
        <w:ind w:left="567" w:hanging="567"/>
        <w:rPr>
          <w:rFonts w:cs="Times New Roman"/>
          <w:sz w:val="22"/>
        </w:rPr>
      </w:pPr>
    </w:p>
    <w:p w14:paraId="19A651E4" w14:textId="1CA04BE8" w:rsidR="00FE182E" w:rsidRDefault="00FE182E" w:rsidP="00FE182E">
      <w:pPr>
        <w:spacing w:line="276" w:lineRule="auto"/>
        <w:ind w:left="567" w:hanging="567"/>
        <w:rPr>
          <w:rFonts w:cs="Times New Roman"/>
          <w:sz w:val="22"/>
        </w:rPr>
      </w:pPr>
    </w:p>
    <w:p w14:paraId="4C8CBFF9" w14:textId="4EAD923E" w:rsidR="00FE182E" w:rsidRDefault="00FE182E" w:rsidP="00FE182E">
      <w:pPr>
        <w:spacing w:line="276" w:lineRule="auto"/>
        <w:ind w:left="567" w:hanging="567"/>
        <w:rPr>
          <w:rFonts w:cs="Times New Roman"/>
          <w:sz w:val="22"/>
        </w:rPr>
      </w:pPr>
    </w:p>
    <w:p w14:paraId="73D025BE" w14:textId="1344E655" w:rsidR="00FE182E" w:rsidRDefault="00FE182E" w:rsidP="00FE182E">
      <w:pPr>
        <w:spacing w:line="276" w:lineRule="auto"/>
        <w:ind w:left="567" w:hanging="567"/>
        <w:rPr>
          <w:rFonts w:cs="Times New Roman"/>
          <w:sz w:val="22"/>
        </w:rPr>
      </w:pPr>
    </w:p>
    <w:p w14:paraId="55450B8B" w14:textId="77777777" w:rsidR="00FE182E" w:rsidRPr="00FE182E" w:rsidRDefault="00FE182E" w:rsidP="00FE182E">
      <w:pPr>
        <w:spacing w:line="276" w:lineRule="auto"/>
        <w:ind w:left="567" w:hanging="567"/>
        <w:rPr>
          <w:rFonts w:cs="Times New Roman"/>
          <w:sz w:val="22"/>
        </w:rPr>
      </w:pPr>
    </w:p>
    <w:p w14:paraId="4A0D750E" w14:textId="77777777" w:rsidR="00FE182E" w:rsidRPr="00FE182E" w:rsidRDefault="00FE182E" w:rsidP="00FE182E">
      <w:pPr>
        <w:spacing w:line="276" w:lineRule="auto"/>
        <w:ind w:left="567" w:hanging="567"/>
        <w:rPr>
          <w:rFonts w:cs="Times New Roman"/>
          <w:sz w:val="22"/>
        </w:rPr>
      </w:pPr>
    </w:p>
    <w:p w14:paraId="628C07F7" w14:textId="27282483" w:rsidR="00FE182E" w:rsidRPr="00FE182E" w:rsidRDefault="00FE182E" w:rsidP="00FE182E">
      <w:pPr>
        <w:spacing w:line="276" w:lineRule="auto"/>
        <w:ind w:left="567" w:hanging="567"/>
        <w:rPr>
          <w:rFonts w:cs="Times New Roman"/>
          <w:sz w:val="22"/>
        </w:rPr>
      </w:pPr>
      <w:r w:rsidRPr="00FE182E">
        <w:rPr>
          <w:rFonts w:cs="Times New Roman"/>
          <w:sz w:val="22"/>
        </w:rPr>
        <w:lastRenderedPageBreak/>
        <w:t xml:space="preserve">Nazarian, A., Atkinson, P., Foroudi, P., and Dennis, K. (2019) Finding the Right Management Approach in Independent Hotels, </w:t>
      </w:r>
      <w:r w:rsidRPr="00FE182E">
        <w:rPr>
          <w:rFonts w:cs="Times New Roman"/>
          <w:b/>
          <w:i/>
          <w:sz w:val="22"/>
        </w:rPr>
        <w:t>International Journal of Contemporary Hospitality Management</w:t>
      </w:r>
      <w:r w:rsidRPr="00FE182E">
        <w:rPr>
          <w:rFonts w:cs="Times New Roman"/>
          <w:sz w:val="22"/>
        </w:rPr>
        <w:t xml:space="preserve"> </w:t>
      </w:r>
    </w:p>
    <w:p w14:paraId="594B4732" w14:textId="37F726FA" w:rsidR="00384DC6" w:rsidRPr="00FE182E" w:rsidRDefault="00384DC6" w:rsidP="00FE182E">
      <w:pPr>
        <w:spacing w:line="240" w:lineRule="auto"/>
        <w:jc w:val="center"/>
        <w:rPr>
          <w:rFonts w:cs="Times New Roman"/>
          <w:b/>
          <w:sz w:val="32"/>
        </w:rPr>
      </w:pPr>
    </w:p>
    <w:p w14:paraId="3E94127A" w14:textId="77777777" w:rsidR="00FE182E" w:rsidRPr="00FE182E" w:rsidRDefault="00FE182E" w:rsidP="00FE182E">
      <w:pPr>
        <w:spacing w:line="240" w:lineRule="auto"/>
        <w:jc w:val="center"/>
        <w:rPr>
          <w:rFonts w:cs="Times New Roman"/>
          <w:b/>
          <w:sz w:val="32"/>
        </w:rPr>
      </w:pPr>
      <w:r w:rsidRPr="00FE182E">
        <w:rPr>
          <w:rFonts w:cs="Times New Roman"/>
          <w:b/>
          <w:sz w:val="32"/>
        </w:rPr>
        <w:t xml:space="preserve">Finding the Right Management Approach in Independent Hotels </w:t>
      </w:r>
    </w:p>
    <w:p w14:paraId="5E3570D3" w14:textId="4336256B" w:rsidR="00384DC6" w:rsidRPr="00FE182E" w:rsidRDefault="00384DC6" w:rsidP="00FE182E">
      <w:pPr>
        <w:spacing w:line="240" w:lineRule="auto"/>
        <w:jc w:val="center"/>
        <w:rPr>
          <w:rFonts w:cs="Times New Roman"/>
          <w:b/>
          <w:sz w:val="32"/>
        </w:rPr>
      </w:pPr>
    </w:p>
    <w:p w14:paraId="27DAB621" w14:textId="77777777" w:rsidR="00A877E5" w:rsidRPr="00FE182E" w:rsidRDefault="00A877E5" w:rsidP="00FE182E">
      <w:pPr>
        <w:pStyle w:val="Heading1"/>
        <w:spacing w:line="276" w:lineRule="auto"/>
      </w:pPr>
      <w:bookmarkStart w:id="1" w:name="_Hlk504228832"/>
      <w:r w:rsidRPr="00FE182E">
        <w:t>Abstract</w:t>
      </w:r>
    </w:p>
    <w:p w14:paraId="0C89DD9E" w14:textId="77777777" w:rsidR="00A877E5" w:rsidRPr="00FE182E" w:rsidRDefault="00A877E5" w:rsidP="00FE182E">
      <w:pPr>
        <w:spacing w:line="276" w:lineRule="auto"/>
        <w:rPr>
          <w:rFonts w:cs="Times New Roman"/>
          <w:b/>
          <w:lang w:eastAsia="en-GB"/>
        </w:rPr>
      </w:pPr>
      <w:r w:rsidRPr="00FE182E">
        <w:rPr>
          <w:rFonts w:cs="Times New Roman"/>
          <w:b/>
        </w:rPr>
        <w:t>Purpose</w:t>
      </w:r>
    </w:p>
    <w:p w14:paraId="2007B0C5" w14:textId="77777777" w:rsidR="00A877E5" w:rsidRPr="00FE182E" w:rsidRDefault="00A877E5" w:rsidP="00FE182E">
      <w:pPr>
        <w:spacing w:line="276" w:lineRule="auto"/>
        <w:rPr>
          <w:rFonts w:cs="Times New Roman"/>
        </w:rPr>
      </w:pPr>
      <w:r w:rsidRPr="00FE182E">
        <w:rPr>
          <w:rFonts w:cs="Times New Roman"/>
        </w:rPr>
        <w:t>This study identifies factors that managers can influence to improve effectiveness by examining the relationship between leadership and effectiveness in small and medium sized independent hotels.</w:t>
      </w:r>
    </w:p>
    <w:p w14:paraId="62153C26" w14:textId="77777777" w:rsidR="00A877E5" w:rsidRPr="00FE182E" w:rsidRDefault="00A877E5" w:rsidP="00FE182E">
      <w:pPr>
        <w:spacing w:line="276" w:lineRule="auto"/>
        <w:rPr>
          <w:rFonts w:cs="Times New Roman"/>
          <w:b/>
        </w:rPr>
      </w:pPr>
      <w:bookmarkStart w:id="2" w:name="_i2"/>
      <w:bookmarkEnd w:id="2"/>
      <w:r w:rsidRPr="00FE182E">
        <w:rPr>
          <w:rFonts w:cs="Times New Roman"/>
          <w:b/>
        </w:rPr>
        <w:t>Design/methodology/approach</w:t>
      </w:r>
    </w:p>
    <w:p w14:paraId="63B15BB0" w14:textId="6FD26324" w:rsidR="00A877E5" w:rsidRPr="00FE182E" w:rsidRDefault="00A877E5" w:rsidP="00FE182E">
      <w:pPr>
        <w:spacing w:line="276" w:lineRule="auto"/>
        <w:rPr>
          <w:rFonts w:cs="Times New Roman"/>
        </w:rPr>
      </w:pPr>
      <w:r w:rsidRPr="00FE182E">
        <w:rPr>
          <w:rFonts w:cs="Times New Roman"/>
        </w:rPr>
        <w:t>27</w:t>
      </w:r>
      <w:r w:rsidR="00624490" w:rsidRPr="00FE182E">
        <w:rPr>
          <w:rFonts w:cs="Times New Roman"/>
        </w:rPr>
        <w:t>2</w:t>
      </w:r>
      <w:r w:rsidRPr="00FE182E">
        <w:rPr>
          <w:rFonts w:cs="Times New Roman"/>
        </w:rPr>
        <w:t xml:space="preserve"> valid questionnaires were collected from managers of 83 small and medium sized independent hotels in the Netherlands</w:t>
      </w:r>
      <w:r w:rsidR="00BF157F" w:rsidRPr="00FE182E">
        <w:rPr>
          <w:rFonts w:cs="Times New Roman"/>
        </w:rPr>
        <w:t xml:space="preserve"> using selective and snowball sampling techniques</w:t>
      </w:r>
      <w:r w:rsidRPr="00FE182E">
        <w:rPr>
          <w:rFonts w:cs="Times New Roman"/>
        </w:rPr>
        <w:t>. A two-stage structural equation modelling approach was used to test the hypotheses.</w:t>
      </w:r>
    </w:p>
    <w:p w14:paraId="26175FA2" w14:textId="77777777" w:rsidR="00A877E5" w:rsidRPr="00FE182E" w:rsidRDefault="00A877E5" w:rsidP="00FE182E">
      <w:pPr>
        <w:spacing w:line="276" w:lineRule="auto"/>
        <w:rPr>
          <w:rFonts w:cs="Times New Roman"/>
          <w:b/>
        </w:rPr>
      </w:pPr>
      <w:bookmarkStart w:id="3" w:name="_i3"/>
      <w:bookmarkEnd w:id="3"/>
      <w:r w:rsidRPr="00FE182E">
        <w:rPr>
          <w:rFonts w:cs="Times New Roman"/>
          <w:b/>
        </w:rPr>
        <w:t>Findings</w:t>
      </w:r>
    </w:p>
    <w:p w14:paraId="69BC8485" w14:textId="6C43D63C" w:rsidR="00A877E5" w:rsidRPr="00FE182E" w:rsidRDefault="00A877E5" w:rsidP="00FE182E">
      <w:pPr>
        <w:spacing w:line="276" w:lineRule="auto"/>
        <w:rPr>
          <w:rFonts w:cs="Times New Roman"/>
        </w:rPr>
      </w:pPr>
      <w:r w:rsidRPr="00FE182E">
        <w:rPr>
          <w:rFonts w:cs="Times New Roman"/>
        </w:rPr>
        <w:t>Surprisingly, in contradiction to previous studies neither transactional nor transformational leadership had a direct effect on organisational effectiveness. Instead, the effect was through the intervening variables of ability to acquire resources and</w:t>
      </w:r>
      <w:r w:rsidR="000B3133" w:rsidRPr="00FE182E">
        <w:rPr>
          <w:rFonts w:cs="Times New Roman"/>
        </w:rPr>
        <w:t xml:space="preserve"> reward </w:t>
      </w:r>
      <w:r w:rsidRPr="00FE182E">
        <w:rPr>
          <w:rFonts w:cs="Times New Roman"/>
        </w:rPr>
        <w:t>mechanism</w:t>
      </w:r>
      <w:r w:rsidR="000B3133" w:rsidRPr="00FE182E">
        <w:rPr>
          <w:rFonts w:cs="Times New Roman"/>
        </w:rPr>
        <w:t>s</w:t>
      </w:r>
      <w:r w:rsidRPr="00FE182E">
        <w:rPr>
          <w:rFonts w:cs="Times New Roman"/>
        </w:rPr>
        <w:t>.</w:t>
      </w:r>
    </w:p>
    <w:p w14:paraId="0034C4C7" w14:textId="77777777" w:rsidR="00A877E5" w:rsidRPr="00FE182E" w:rsidRDefault="00A877E5" w:rsidP="00FE182E">
      <w:pPr>
        <w:spacing w:line="276" w:lineRule="auto"/>
        <w:rPr>
          <w:rFonts w:cs="Times New Roman"/>
          <w:b/>
        </w:rPr>
      </w:pPr>
      <w:bookmarkStart w:id="4" w:name="_i4"/>
      <w:bookmarkEnd w:id="4"/>
      <w:r w:rsidRPr="00FE182E">
        <w:rPr>
          <w:rFonts w:cs="Times New Roman"/>
          <w:b/>
        </w:rPr>
        <w:t>Research limitations/implications</w:t>
      </w:r>
    </w:p>
    <w:p w14:paraId="036DAD56" w14:textId="75E42F1B" w:rsidR="00A877E5" w:rsidRPr="00FE182E" w:rsidRDefault="00A877E5" w:rsidP="00FE182E">
      <w:pPr>
        <w:spacing w:line="276" w:lineRule="auto"/>
        <w:rPr>
          <w:rFonts w:cs="Times New Roman"/>
          <w:color w:val="515151"/>
        </w:rPr>
      </w:pPr>
      <w:r w:rsidRPr="00FE182E">
        <w:rPr>
          <w:rFonts w:cs="Times New Roman"/>
        </w:rPr>
        <w:t>The contradiction between this and previous studies may be due to the constructs used in this study not having the universal applicability that is customarily assumed and further investigation is needed.</w:t>
      </w:r>
      <w:r w:rsidRPr="00FE182E">
        <w:rPr>
          <w:rFonts w:cs="Times New Roman"/>
          <w:color w:val="515151"/>
          <w:highlight w:val="green"/>
        </w:rPr>
        <w:t xml:space="preserve"> </w:t>
      </w:r>
    </w:p>
    <w:p w14:paraId="219F61B6" w14:textId="77777777" w:rsidR="00A877E5" w:rsidRPr="00FE182E" w:rsidRDefault="00A877E5" w:rsidP="00FE182E">
      <w:pPr>
        <w:spacing w:line="276" w:lineRule="auto"/>
        <w:rPr>
          <w:rFonts w:cs="Times New Roman"/>
          <w:b/>
        </w:rPr>
      </w:pPr>
      <w:bookmarkStart w:id="5" w:name="_i5"/>
      <w:bookmarkEnd w:id="5"/>
      <w:r w:rsidRPr="00FE182E">
        <w:rPr>
          <w:rFonts w:cs="Times New Roman"/>
          <w:b/>
        </w:rPr>
        <w:t>Practical/implications</w:t>
      </w:r>
    </w:p>
    <w:p w14:paraId="7A743E12" w14:textId="77777777" w:rsidR="00A877E5" w:rsidRPr="00FE182E" w:rsidRDefault="00A877E5" w:rsidP="00FE182E">
      <w:pPr>
        <w:spacing w:line="276" w:lineRule="auto"/>
        <w:rPr>
          <w:rFonts w:cs="Times New Roman"/>
        </w:rPr>
      </w:pPr>
      <w:bookmarkStart w:id="6" w:name="_i6"/>
      <w:bookmarkEnd w:id="6"/>
      <w:r w:rsidRPr="00FE182E">
        <w:rPr>
          <w:rFonts w:cs="Times New Roman"/>
        </w:rPr>
        <w:t>Our study suggests that managers in this type of hotel, first, should be adaptable in their leadership style and not rely on transactional leadership alone; second, managers must pay attention to resource acquisition and, third, retain staff by using the right reward mechanism.</w:t>
      </w:r>
    </w:p>
    <w:p w14:paraId="587E1FFA" w14:textId="77777777" w:rsidR="00A877E5" w:rsidRPr="00FE182E" w:rsidRDefault="00A877E5" w:rsidP="00FE182E">
      <w:pPr>
        <w:spacing w:line="276" w:lineRule="auto"/>
        <w:rPr>
          <w:rFonts w:cs="Times New Roman"/>
          <w:b/>
        </w:rPr>
      </w:pPr>
      <w:r w:rsidRPr="00FE182E">
        <w:rPr>
          <w:rFonts w:cs="Times New Roman"/>
          <w:b/>
        </w:rPr>
        <w:t>Originality/value</w:t>
      </w:r>
    </w:p>
    <w:p w14:paraId="799D9D8C" w14:textId="0551D91C" w:rsidR="00A877E5" w:rsidRDefault="00A877E5" w:rsidP="00FE182E">
      <w:pPr>
        <w:pStyle w:val="ListParagraph"/>
        <w:spacing w:line="276" w:lineRule="auto"/>
        <w:ind w:left="0"/>
        <w:rPr>
          <w:rFonts w:cs="Times New Roman"/>
          <w:szCs w:val="24"/>
        </w:rPr>
      </w:pPr>
      <w:r w:rsidRPr="00FE182E">
        <w:rPr>
          <w:rFonts w:cs="Times New Roman"/>
          <w:szCs w:val="24"/>
        </w:rPr>
        <w:t>This study contributes to the literatures of leadership and effectiveness in small and medium sized independent hotels by being the first to focus on the impact of ability to acquire r</w:t>
      </w:r>
      <w:r w:rsidR="000B3133" w:rsidRPr="00FE182E">
        <w:rPr>
          <w:rFonts w:cs="Times New Roman"/>
          <w:szCs w:val="24"/>
        </w:rPr>
        <w:t xml:space="preserve">esources and reward mechanism. </w:t>
      </w:r>
      <w:r w:rsidRPr="00FE182E">
        <w:rPr>
          <w:rFonts w:cs="Times New Roman"/>
          <w:szCs w:val="24"/>
        </w:rPr>
        <w:t xml:space="preserve">It also makes an important contribution to the growing body of hospitality literature that probes the supposed universal validity of organisational studies constructs. </w:t>
      </w:r>
    </w:p>
    <w:p w14:paraId="3002A837" w14:textId="77777777" w:rsidR="00FE182E" w:rsidRPr="00FE182E" w:rsidRDefault="00FE182E" w:rsidP="00FE182E">
      <w:pPr>
        <w:pStyle w:val="ListParagraph"/>
        <w:spacing w:line="276" w:lineRule="auto"/>
        <w:ind w:left="0"/>
        <w:rPr>
          <w:rFonts w:cs="Times New Roman"/>
          <w:szCs w:val="24"/>
        </w:rPr>
      </w:pPr>
    </w:p>
    <w:p w14:paraId="2EB1FAFF" w14:textId="77777777" w:rsidR="00A877E5" w:rsidRPr="00FE182E" w:rsidRDefault="00A877E5" w:rsidP="00FE182E">
      <w:pPr>
        <w:pStyle w:val="ListParagraph"/>
        <w:spacing w:line="276" w:lineRule="auto"/>
        <w:ind w:left="0"/>
        <w:rPr>
          <w:rFonts w:cs="Times New Roman"/>
          <w:szCs w:val="24"/>
        </w:rPr>
      </w:pPr>
      <w:r w:rsidRPr="00FE182E">
        <w:rPr>
          <w:rFonts w:cs="Times New Roman"/>
          <w:b/>
          <w:szCs w:val="24"/>
        </w:rPr>
        <w:t>Keywords</w:t>
      </w:r>
      <w:r w:rsidRPr="00FE182E">
        <w:rPr>
          <w:rFonts w:cs="Times New Roman"/>
          <w:szCs w:val="24"/>
        </w:rPr>
        <w:t>: CVF, effectiveness, leadership, resource acquisition, rewards mechanism, independent hotels</w:t>
      </w:r>
    </w:p>
    <w:p w14:paraId="7CF6DB47" w14:textId="77777777" w:rsidR="00A877E5" w:rsidRPr="00FE182E" w:rsidRDefault="00A877E5" w:rsidP="00A877E5">
      <w:pPr>
        <w:spacing w:before="0" w:after="0" w:line="240" w:lineRule="auto"/>
        <w:jc w:val="left"/>
        <w:rPr>
          <w:rFonts w:cs="Times New Roman"/>
          <w:szCs w:val="24"/>
        </w:rPr>
      </w:pPr>
    </w:p>
    <w:p w14:paraId="25474069" w14:textId="77777777" w:rsidR="00A877E5" w:rsidRPr="00FE182E" w:rsidRDefault="00A877E5" w:rsidP="00A877E5">
      <w:pPr>
        <w:spacing w:before="0" w:after="0" w:line="240" w:lineRule="auto"/>
        <w:jc w:val="left"/>
        <w:rPr>
          <w:rFonts w:cs="Times New Roman"/>
          <w:szCs w:val="24"/>
        </w:rPr>
      </w:pPr>
    </w:p>
    <w:p w14:paraId="3DF948E0" w14:textId="2860E26A" w:rsidR="00397126" w:rsidRPr="00FE182E" w:rsidRDefault="00397126" w:rsidP="00397126">
      <w:pPr>
        <w:pStyle w:val="ListParagraph"/>
        <w:ind w:left="0"/>
        <w:rPr>
          <w:rFonts w:cs="Times New Roman"/>
          <w:szCs w:val="24"/>
        </w:rPr>
      </w:pPr>
    </w:p>
    <w:p w14:paraId="348C1202" w14:textId="77777777" w:rsidR="00397126" w:rsidRPr="00FE182E" w:rsidRDefault="00397126">
      <w:pPr>
        <w:spacing w:before="0" w:after="0" w:line="240" w:lineRule="auto"/>
        <w:jc w:val="left"/>
        <w:rPr>
          <w:rFonts w:cs="Times New Roman"/>
          <w:szCs w:val="24"/>
        </w:rPr>
      </w:pPr>
      <w:r w:rsidRPr="00FE182E">
        <w:rPr>
          <w:rFonts w:cs="Times New Roman"/>
          <w:szCs w:val="24"/>
        </w:rPr>
        <w:br w:type="page"/>
      </w:r>
    </w:p>
    <w:p w14:paraId="7F501D70" w14:textId="4E46CA40" w:rsidR="005C5E05" w:rsidRPr="00FE182E" w:rsidRDefault="005D74AE" w:rsidP="005727E9">
      <w:pPr>
        <w:pStyle w:val="Heading1"/>
      </w:pPr>
      <w:r w:rsidRPr="00FE182E">
        <w:lastRenderedPageBreak/>
        <w:t>Introduction</w:t>
      </w:r>
    </w:p>
    <w:p w14:paraId="527F8DBC" w14:textId="77AB7B46" w:rsidR="007A741D" w:rsidRPr="00FE182E" w:rsidRDefault="0025658A" w:rsidP="00BB1867">
      <w:pPr>
        <w:rPr>
          <w:rFonts w:cs="Times New Roman"/>
          <w:szCs w:val="24"/>
        </w:rPr>
      </w:pPr>
      <w:r w:rsidRPr="00FE182E">
        <w:rPr>
          <w:rFonts w:cs="Times New Roman"/>
          <w:szCs w:val="24"/>
        </w:rPr>
        <w:t>Independent hote</w:t>
      </w:r>
      <w:r w:rsidR="00A8142E" w:rsidRPr="00FE182E">
        <w:rPr>
          <w:rFonts w:cs="Times New Roman"/>
          <w:szCs w:val="24"/>
        </w:rPr>
        <w:t>ls</w:t>
      </w:r>
      <w:r w:rsidRPr="00FE182E">
        <w:rPr>
          <w:rFonts w:cs="Times New Roman"/>
          <w:szCs w:val="24"/>
        </w:rPr>
        <w:t xml:space="preserve"> are a significant part of the </w:t>
      </w:r>
      <w:r w:rsidR="00A8142E" w:rsidRPr="00FE182E">
        <w:rPr>
          <w:rFonts w:cs="Times New Roman"/>
          <w:szCs w:val="24"/>
        </w:rPr>
        <w:t xml:space="preserve">hotel industries of many countries, including the USA, UK, </w:t>
      </w:r>
      <w:r w:rsidR="00631D71" w:rsidRPr="00FE182E">
        <w:rPr>
          <w:rFonts w:cs="Times New Roman"/>
          <w:szCs w:val="24"/>
        </w:rPr>
        <w:t xml:space="preserve">Italy and </w:t>
      </w:r>
      <w:r w:rsidR="00A8142E" w:rsidRPr="00FE182E">
        <w:rPr>
          <w:rFonts w:cs="Times New Roman"/>
          <w:szCs w:val="24"/>
        </w:rPr>
        <w:t xml:space="preserve">the Netherlands </w:t>
      </w:r>
      <w:r w:rsidR="006C3781" w:rsidRPr="00FE182E">
        <w:rPr>
          <w:rFonts w:cs="Times New Roman"/>
          <w:szCs w:val="24"/>
        </w:rPr>
        <w:fldChar w:fldCharType="begin" w:fldLock="1"/>
      </w:r>
      <w:r w:rsidR="004D5A84" w:rsidRPr="00FE182E">
        <w:rPr>
          <w:rFonts w:cs="Times New Roman"/>
          <w:szCs w:val="24"/>
        </w:rPr>
        <w:instrText>ADDIN CSL_CITATION {"citationItems":[{"id":"ITEM-1","itemData":{"author":[{"dropping-particle":"","family":"Horwath HTL","given":"","non-dropping-particle":"","parse-names":false,"suffix":""}],"id":"ITEM-1","issued":{"date-parts":[["2017"]]},"title":"European Hotels &amp; Chains Report 2017","type":"report"},"uris":["http://www.mendeley.com/documents/?uuid=315dd88e-c0c4-4865-af43-10da9e5c2e0e"]},{"id":"ITEM-2","itemData":{"author":[{"dropping-particle":"","family":"The Highland Group","given":"","non-dropping-particle":"","parse-names":false,"suffix":""}],"id":"ITEM-2","issued":{"date-parts":[["2017"]]},"title":"The Boutique Hotel Report","type":"report"},"uris":["http://www.mendeley.com/documents/?uuid=3577a67e-a266-4cae-8d2b-ad2184bc70e5"]}],"mendeley":{"formattedCitation":"(Horwath HTL, 2017; The Highland Group, 2017)","plainTextFormattedCitation":"(Horwath HTL, 2017; The Highland Group, 2017)","previouslyFormattedCitation":"(Horwath HTL, 2017; The Highland Group, 2017)"},"properties":{"noteIndex":0},"schema":"https://github.com/citation-style-language/schema/raw/master/csl-citation.json"}</w:instrText>
      </w:r>
      <w:r w:rsidR="006C3781" w:rsidRPr="00FE182E">
        <w:rPr>
          <w:rFonts w:cs="Times New Roman"/>
          <w:szCs w:val="24"/>
        </w:rPr>
        <w:fldChar w:fldCharType="separate"/>
      </w:r>
      <w:r w:rsidR="006C3781" w:rsidRPr="00FE182E">
        <w:rPr>
          <w:rFonts w:cs="Times New Roman"/>
          <w:noProof/>
          <w:szCs w:val="24"/>
        </w:rPr>
        <w:t>(Horwath HTL, 2017; The Highland Group, 2017)</w:t>
      </w:r>
      <w:r w:rsidR="006C3781" w:rsidRPr="00FE182E">
        <w:rPr>
          <w:rFonts w:cs="Times New Roman"/>
          <w:szCs w:val="24"/>
        </w:rPr>
        <w:fldChar w:fldCharType="end"/>
      </w:r>
      <w:r w:rsidR="00A8142E" w:rsidRPr="00FE182E">
        <w:rPr>
          <w:rFonts w:cs="Times New Roman"/>
          <w:szCs w:val="24"/>
        </w:rPr>
        <w:t xml:space="preserve">. </w:t>
      </w:r>
      <w:r w:rsidR="004C07D2" w:rsidRPr="00FE182E">
        <w:rPr>
          <w:rFonts w:cs="Times New Roman"/>
          <w:szCs w:val="24"/>
        </w:rPr>
        <w:t>In the Netherlands, t</w:t>
      </w:r>
      <w:r w:rsidR="00427E70" w:rsidRPr="00FE182E">
        <w:rPr>
          <w:rFonts w:cs="Times New Roman"/>
          <w:szCs w:val="24"/>
        </w:rPr>
        <w:t xml:space="preserve">hough the chains are an important part of the industry, independents </w:t>
      </w:r>
      <w:r w:rsidR="00AB22D3" w:rsidRPr="00FE182E">
        <w:rPr>
          <w:rFonts w:cs="Times New Roman"/>
          <w:szCs w:val="24"/>
        </w:rPr>
        <w:t xml:space="preserve">are responsible for 40% </w:t>
      </w:r>
      <w:r w:rsidR="00E43FA9" w:rsidRPr="00FE182E">
        <w:rPr>
          <w:rFonts w:cs="Times New Roman"/>
          <w:szCs w:val="24"/>
        </w:rPr>
        <w:t xml:space="preserve">of </w:t>
      </w:r>
      <w:r w:rsidR="00AB22D3" w:rsidRPr="00FE182E">
        <w:rPr>
          <w:rFonts w:cs="Times New Roman"/>
          <w:szCs w:val="24"/>
        </w:rPr>
        <w:t>general revenue. In 2017</w:t>
      </w:r>
      <w:r w:rsidR="0043606D" w:rsidRPr="00FE182E">
        <w:rPr>
          <w:rFonts w:cs="Times New Roman"/>
          <w:szCs w:val="24"/>
        </w:rPr>
        <w:t xml:space="preserve">, </w:t>
      </w:r>
      <w:r w:rsidR="00D14DEB" w:rsidRPr="00FE182E">
        <w:rPr>
          <w:rFonts w:cs="Times New Roman"/>
          <w:szCs w:val="24"/>
        </w:rPr>
        <w:t>out of 9</w:t>
      </w:r>
      <w:r w:rsidR="00E43FA9" w:rsidRPr="00FE182E">
        <w:rPr>
          <w:rFonts w:cs="Times New Roman"/>
          <w:szCs w:val="24"/>
        </w:rPr>
        <w:t>,</w:t>
      </w:r>
      <w:r w:rsidR="00D14DEB" w:rsidRPr="00FE182E">
        <w:rPr>
          <w:rFonts w:cs="Times New Roman"/>
          <w:szCs w:val="24"/>
        </w:rPr>
        <w:t>700 hotels 3</w:t>
      </w:r>
      <w:r w:rsidR="00E43FA9" w:rsidRPr="00FE182E">
        <w:rPr>
          <w:rFonts w:cs="Times New Roman"/>
          <w:szCs w:val="24"/>
        </w:rPr>
        <w:t>,</w:t>
      </w:r>
      <w:r w:rsidR="00D14DEB" w:rsidRPr="00FE182E">
        <w:rPr>
          <w:rFonts w:cs="Times New Roman"/>
          <w:szCs w:val="24"/>
        </w:rPr>
        <w:t xml:space="preserve">510 were independent domestic </w:t>
      </w:r>
      <w:r w:rsidR="00E43FA9" w:rsidRPr="00FE182E">
        <w:rPr>
          <w:rFonts w:cs="Times New Roman"/>
          <w:szCs w:val="24"/>
        </w:rPr>
        <w:t>hotels and this</w:t>
      </w:r>
      <w:r w:rsidR="0043606D" w:rsidRPr="00FE182E">
        <w:rPr>
          <w:rFonts w:cs="Times New Roman"/>
          <w:szCs w:val="24"/>
        </w:rPr>
        <w:t xml:space="preserve"> </w:t>
      </w:r>
      <w:r w:rsidR="00D14DEB" w:rsidRPr="00FE182E">
        <w:rPr>
          <w:rFonts w:cs="Times New Roman"/>
          <w:szCs w:val="24"/>
        </w:rPr>
        <w:t>is expected to rise</w:t>
      </w:r>
      <w:r w:rsidR="0043606D" w:rsidRPr="00FE182E">
        <w:rPr>
          <w:rFonts w:cs="Times New Roman"/>
          <w:szCs w:val="24"/>
        </w:rPr>
        <w:t xml:space="preserve"> approximately</w:t>
      </w:r>
      <w:r w:rsidR="00D14DEB" w:rsidRPr="00FE182E">
        <w:rPr>
          <w:rFonts w:cs="Times New Roman"/>
          <w:szCs w:val="24"/>
        </w:rPr>
        <w:t xml:space="preserve"> 20% by 2025 </w:t>
      </w:r>
      <w:r w:rsidR="00770D3D" w:rsidRPr="00FE182E">
        <w:rPr>
          <w:rFonts w:cs="Times New Roman"/>
          <w:szCs w:val="24"/>
        </w:rPr>
        <w:fldChar w:fldCharType="begin" w:fldLock="1"/>
      </w:r>
      <w:r w:rsidR="004D5A84" w:rsidRPr="00FE182E">
        <w:rPr>
          <w:rFonts w:cs="Times New Roman"/>
          <w:szCs w:val="24"/>
        </w:rPr>
        <w:instrText>ADDIN CSL_CITATION {"citationItems":[{"id":"ITEM-1","itemData":{"author":[{"dropping-particle":"","family":"Horwath HTL","given":"","non-dropping-particle":"","parse-names":false,"suffix":""}],"id":"ITEM-1","issued":{"date-parts":[["2017"]]},"title":"European Hotels &amp; Chains Report 2017","type":"report"},"uris":["http://www.mendeley.com/documents/?uuid=315dd88e-c0c4-4865-af43-10da9e5c2e0e"]}],"mendeley":{"formattedCitation":"(Horwath HTL, 2017)","plainTextFormattedCitation":"(Horwath HTL, 2017)","previouslyFormattedCitation":"(Horwath HTL, 2017)"},"properties":{"noteIndex":0},"schema":"https://github.com/citation-style-language/schema/raw/master/csl-citation.json"}</w:instrText>
      </w:r>
      <w:r w:rsidR="00770D3D" w:rsidRPr="00FE182E">
        <w:rPr>
          <w:rFonts w:cs="Times New Roman"/>
          <w:szCs w:val="24"/>
        </w:rPr>
        <w:fldChar w:fldCharType="separate"/>
      </w:r>
      <w:r w:rsidR="00770D3D" w:rsidRPr="00FE182E">
        <w:rPr>
          <w:rFonts w:cs="Times New Roman"/>
          <w:noProof/>
          <w:szCs w:val="24"/>
        </w:rPr>
        <w:t>(Horwath HTL, 2017)</w:t>
      </w:r>
      <w:r w:rsidR="00770D3D" w:rsidRPr="00FE182E">
        <w:rPr>
          <w:rFonts w:cs="Times New Roman"/>
          <w:szCs w:val="24"/>
        </w:rPr>
        <w:fldChar w:fldCharType="end"/>
      </w:r>
      <w:r w:rsidR="0043606D" w:rsidRPr="00FE182E">
        <w:rPr>
          <w:rFonts w:cs="Times New Roman"/>
          <w:szCs w:val="24"/>
        </w:rPr>
        <w:t>.</w:t>
      </w:r>
      <w:r w:rsidR="004C07D2" w:rsidRPr="00FE182E">
        <w:rPr>
          <w:rFonts w:cs="Times New Roman"/>
          <w:szCs w:val="24"/>
        </w:rPr>
        <w:t xml:space="preserve"> </w:t>
      </w:r>
      <w:r w:rsidR="00F5681B" w:rsidRPr="00FE182E">
        <w:rPr>
          <w:rFonts w:cs="Times New Roman"/>
          <w:szCs w:val="24"/>
        </w:rPr>
        <w:t>Thus, t</w:t>
      </w:r>
      <w:r w:rsidR="004C07D2" w:rsidRPr="00FE182E">
        <w:rPr>
          <w:rFonts w:cs="Times New Roman"/>
          <w:szCs w:val="24"/>
        </w:rPr>
        <w:t>he position of independent hotels in the Netherlands is typical, which is why it was chosen as the source of data for this study</w:t>
      </w:r>
      <w:r w:rsidR="00F5681B" w:rsidRPr="00FE182E">
        <w:rPr>
          <w:rFonts w:cs="Times New Roman"/>
          <w:szCs w:val="24"/>
        </w:rPr>
        <w:t xml:space="preserve"> which</w:t>
      </w:r>
      <w:r w:rsidR="006C3781" w:rsidRPr="00FE182E">
        <w:rPr>
          <w:rFonts w:cs="Times New Roman"/>
          <w:szCs w:val="24"/>
        </w:rPr>
        <w:t xml:space="preserve"> examines small and medium sized independent hotels</w:t>
      </w:r>
      <w:r w:rsidR="004C07D2" w:rsidRPr="00FE182E">
        <w:rPr>
          <w:rFonts w:cs="Times New Roman"/>
          <w:szCs w:val="24"/>
        </w:rPr>
        <w:t>.</w:t>
      </w:r>
    </w:p>
    <w:p w14:paraId="535D2F31" w14:textId="6EDD304B" w:rsidR="00471D05" w:rsidRPr="00FE182E" w:rsidRDefault="00471D05" w:rsidP="00A07182">
      <w:pPr>
        <w:rPr>
          <w:rFonts w:eastAsia="Times New Roman" w:cs="Times New Roman"/>
          <w:color w:val="000000"/>
          <w:szCs w:val="24"/>
          <w:lang w:eastAsia="zh-CN"/>
        </w:rPr>
      </w:pPr>
      <w:r w:rsidRPr="00FE182E">
        <w:rPr>
          <w:rFonts w:eastAsia="Times New Roman" w:cs="Times New Roman"/>
          <w:color w:val="000000"/>
          <w:szCs w:val="24"/>
          <w:lang w:eastAsia="zh-CN"/>
        </w:rPr>
        <w:t>The hotel industry is experiencing an increasingly competitive market place where smaller, independent hotels must compete with hotels belonging to chains (</w:t>
      </w:r>
      <w:r w:rsidR="004D5A84" w:rsidRPr="00FE182E">
        <w:rPr>
          <w:rFonts w:eastAsia="Times New Roman" w:cs="Times New Roman"/>
          <w:color w:val="000000"/>
          <w:szCs w:val="24"/>
          <w:lang w:eastAsia="zh-CN"/>
        </w:rPr>
        <w:t xml:space="preserve">Nazarian, </w:t>
      </w:r>
      <w:r w:rsidR="004D5A84" w:rsidRPr="00FE182E">
        <w:rPr>
          <w:rFonts w:eastAsia="Times New Roman" w:cs="Times New Roman"/>
          <w:i/>
          <w:color w:val="000000"/>
          <w:szCs w:val="24"/>
          <w:lang w:eastAsia="zh-CN"/>
        </w:rPr>
        <w:t>et al.,</w:t>
      </w:r>
      <w:r w:rsidR="004D5A84" w:rsidRPr="00FE182E">
        <w:rPr>
          <w:rFonts w:eastAsia="Times New Roman" w:cs="Times New Roman"/>
          <w:color w:val="000000"/>
          <w:szCs w:val="24"/>
          <w:lang w:eastAsia="zh-CN"/>
        </w:rPr>
        <w:t xml:space="preserve"> 2017</w:t>
      </w:r>
      <w:r w:rsidRPr="00FE182E">
        <w:rPr>
          <w:rFonts w:eastAsia="Times New Roman" w:cs="Times New Roman"/>
          <w:color w:val="000000"/>
          <w:szCs w:val="24"/>
          <w:lang w:eastAsia="zh-CN"/>
        </w:rPr>
        <w:t xml:space="preserve">) that have access to greater resources </w:t>
      </w:r>
      <w:r w:rsidR="004D5A84"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author":[{"dropping-particle":"","family":"Kempster","given":"Steve","non-dropping-particle":"","parse-names":false,"suffix":""},{"dropping-particle":"","family":"Smith","given":"Sue","non-dropping-particle":"","parse-names":false,"suffix":""},{"dropping-particle":"","family":"Barnes","given":"Stewart","non-dropping-particle":"","parse-names":false,"suffix":""}],"container-title":"Research Handbook on Entrepreneurship and Leadership","editor":[{"dropping-particle":"","family":"Harrison","given":"Richard T","non-dropping-particle":"","parse-names":false,"suffix":""},{"dropping-particle":"","family":"Leitch","given":"Claire M","non-dropping-particle":"","parse-names":false,"suffix":""}],"id":"ITEM-1","issued":{"date-parts":[["2018"]]},"page":"323-344","publisher":"Edward Elgar","title":"A review of entrepreneurial leadership learning: an exploration that draws on human, social and institutional capitals","type":"chapter"},"uris":["http://www.mendeley.com/documents/?uuid=5e2f244b-4dc3-4cf9-927a-a5a8dc0a4807"]}],"mendeley":{"formattedCitation":"(Kempster, Smith and Barnes, 2018)","manualFormatting":"(Kempster et al., 2018)","plainTextFormattedCitation":"(Kempster, Smith and Barnes, 2018)","previouslyFormattedCitation":"(Kempster, Smith and Barnes, 2018)"},"properties":{"noteIndex":0},"schema":"https://github.com/citation-style-language/schema/raw/master/csl-citation.json"}</w:instrText>
      </w:r>
      <w:r w:rsidR="004D5A84" w:rsidRPr="00FE182E">
        <w:rPr>
          <w:rFonts w:eastAsia="Times New Roman" w:cs="Times New Roman"/>
          <w:color w:val="000000"/>
          <w:szCs w:val="24"/>
          <w:lang w:eastAsia="zh-CN"/>
        </w:rPr>
        <w:fldChar w:fldCharType="separate"/>
      </w:r>
      <w:r w:rsidR="004D5A84" w:rsidRPr="00FE182E">
        <w:rPr>
          <w:rFonts w:eastAsia="Times New Roman" w:cs="Times New Roman"/>
          <w:noProof/>
          <w:color w:val="000000"/>
          <w:szCs w:val="24"/>
          <w:lang w:eastAsia="zh-CN"/>
        </w:rPr>
        <w:t xml:space="preserve">(Kempster </w:t>
      </w:r>
      <w:r w:rsidR="004D5A84" w:rsidRPr="00FE182E">
        <w:rPr>
          <w:rFonts w:eastAsia="Times New Roman" w:cs="Times New Roman"/>
          <w:i/>
          <w:noProof/>
          <w:color w:val="000000"/>
          <w:szCs w:val="24"/>
          <w:lang w:eastAsia="zh-CN"/>
        </w:rPr>
        <w:t>et al.,</w:t>
      </w:r>
      <w:r w:rsidR="004D5A84" w:rsidRPr="00FE182E">
        <w:rPr>
          <w:rFonts w:eastAsia="Times New Roman" w:cs="Times New Roman"/>
          <w:noProof/>
          <w:color w:val="000000"/>
          <w:szCs w:val="24"/>
          <w:lang w:eastAsia="zh-CN"/>
        </w:rPr>
        <w:t xml:space="preserve"> 2018)</w:t>
      </w:r>
      <w:r w:rsidR="004D5A84"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Whereas chain hotels can leverage economies of scale, the smaller independents need to take care to obtain the most from their resources </w:t>
      </w:r>
      <w:r w:rsidR="004D5A84"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{"citationItems":[{"id":"ITEM-1","itemData":{"DOI":"10.1108/IJCHM-02-2016-0051","ISBN":"0001253111116","ISSN":"09596119","PMID":"42012058","abstract":"Purpose – The purpose of this paper is to provide a review of the strategic human resources management (HRM) literature from the points of view of both general management and hospitality and tourism. Design/methodology/approach – The paper provides a critical, qualitative and comparative review of the strategic HRM research literature in the fields of general management and hospitality and tourism, providing insights into emerging research trends and pointing to the gaps in the literature. Findings – The results of the review showed six streams of research from the hospitality and tourism literature: human capital and firm performance, high-performance HRM practices and performance, international/global issues and strategic HRM, individual HRM practices and performance, qualitative reviews of the hospitality and tourism HRM literature and country-specific strategic HRM. This review also points to the gaps between the two bodies of literature and gives recommendations for future research. Practical implications – The current conceptual model provides a useful framework for examining how strategic HRM practices impact firm performance through macro (organizational) and micro (individual) levels. The current review illustrates the important role that frontline managers have in deliveringHRMpractices. Originality/value – This review provides a conceptual model for future research and practical implications.","author":[{"dropping-particle":"","family":"Madera","given":"Juan M.","non-dropping-particle":"","parse-names":false,"suffix":""},{"dropping-particle":"","family":"Dawson","given":"Mary","non-dropping-particle":"","parse-names":false,"suffix":""},{"dropping-particle":"","family":"Guchait","given":"Priyanko","non-dropping-particle":"","parse-names":false,"suffix":""},{"dropping-particle":"","family":"Belarmino","given":"Amanda Mapel","non-dropping-particle":"","parse-names":false,"suffix":""}],"container-title":"International Journal of Contemporary Hospitality Management","id":"ITEM-1","issue":"1","issued":{"date-parts":[["2017"]]},"page":"48-67","title":"Strategic human resources management research in hospitality and tourism: A review of current literature and suggestions for the future","type":"article-journal","volume":"29"},"uris":["http://www.mendeley.com/documents/?uuid=39ead957-c9e0-4ebd-a3f4-2aae0ce86946"]}],"mendeley":{"formattedCitation":"(Madera &lt;i&gt;et al.&lt;/i&gt;, 2017)","plainTextFormattedCitation":"(Madera et al., 2017)","previouslyFormattedCitation":"(Madera &lt;i&gt;et al.&lt;/i&gt;, 2017)"},"properties":{"noteIndex":0},"schema":"https://github.com/citation-style-language/schema/raw/master/csl-citation.json"}</w:instrText>
      </w:r>
      <w:r w:rsidR="004D5A84" w:rsidRPr="00FE182E">
        <w:rPr>
          <w:rFonts w:eastAsia="Times New Roman" w:cs="Times New Roman"/>
          <w:color w:val="000000"/>
          <w:szCs w:val="24"/>
          <w:lang w:eastAsia="zh-CN"/>
        </w:rPr>
        <w:fldChar w:fldCharType="separate"/>
      </w:r>
      <w:r w:rsidR="001F77C4" w:rsidRPr="00FE182E">
        <w:rPr>
          <w:rFonts w:eastAsia="Times New Roman" w:cs="Times New Roman"/>
          <w:noProof/>
          <w:color w:val="000000"/>
          <w:szCs w:val="24"/>
          <w:lang w:eastAsia="zh-CN"/>
        </w:rPr>
        <w:t xml:space="preserve">(Madera </w:t>
      </w:r>
      <w:r w:rsidR="001F77C4" w:rsidRPr="00FE182E">
        <w:rPr>
          <w:rFonts w:eastAsia="Times New Roman" w:cs="Times New Roman"/>
          <w:i/>
          <w:noProof/>
          <w:color w:val="000000"/>
          <w:szCs w:val="24"/>
          <w:lang w:eastAsia="zh-CN"/>
        </w:rPr>
        <w:t>et al.</w:t>
      </w:r>
      <w:r w:rsidR="001F77C4" w:rsidRPr="00FE182E">
        <w:rPr>
          <w:rFonts w:eastAsia="Times New Roman" w:cs="Times New Roman"/>
          <w:noProof/>
          <w:color w:val="000000"/>
          <w:szCs w:val="24"/>
          <w:lang w:eastAsia="zh-CN"/>
        </w:rPr>
        <w:t>, 2017)</w:t>
      </w:r>
      <w:r w:rsidR="004D5A84" w:rsidRPr="00FE182E">
        <w:rPr>
          <w:rFonts w:eastAsia="Times New Roman" w:cs="Times New Roman"/>
          <w:color w:val="000000"/>
          <w:szCs w:val="24"/>
          <w:lang w:eastAsia="zh-CN"/>
        </w:rPr>
        <w:fldChar w:fldCharType="end"/>
      </w:r>
      <w:r w:rsidR="004D5A84" w:rsidRPr="00FE182E">
        <w:rPr>
          <w:rFonts w:eastAsia="Times New Roman" w:cs="Times New Roman"/>
          <w:color w:val="000000"/>
          <w:szCs w:val="24"/>
          <w:lang w:eastAsia="zh-CN"/>
        </w:rPr>
        <w:t>.</w:t>
      </w:r>
      <w:r w:rsidRPr="00FE182E">
        <w:rPr>
          <w:rFonts w:eastAsia="Times New Roman" w:cs="Times New Roman"/>
          <w:color w:val="000000"/>
          <w:szCs w:val="24"/>
          <w:lang w:eastAsia="zh-CN"/>
        </w:rPr>
        <w:t xml:space="preserve"> Thus, the problem faced by managers of smaller, independent hotels is how to focus their efforts to create the most organisational effectiveness using the resources available.</w:t>
      </w:r>
    </w:p>
    <w:p w14:paraId="584DBC96" w14:textId="2FC7F7FB" w:rsidR="00471D05" w:rsidRPr="00FE182E" w:rsidRDefault="00471D05" w:rsidP="00A07182">
      <w:pPr>
        <w:rPr>
          <w:rFonts w:cs="Times New Roman"/>
          <w:szCs w:val="24"/>
        </w:rPr>
      </w:pPr>
      <w:r w:rsidRPr="00FE182E">
        <w:rPr>
          <w:rFonts w:cs="Times New Roman"/>
          <w:szCs w:val="24"/>
        </w:rPr>
        <w:t xml:space="preserve">According to Avolio and Bass </w:t>
      </w:r>
      <w:r w:rsidR="004D5A84" w:rsidRPr="00FE182E">
        <w:rPr>
          <w:rFonts w:cs="Times New Roman"/>
          <w:szCs w:val="24"/>
        </w:rPr>
        <w:fldChar w:fldCharType="begin" w:fldLock="1"/>
      </w:r>
      <w:r w:rsidR="004D5A84" w:rsidRPr="00FE182E">
        <w:rPr>
          <w:rFonts w:cs="Times New Roman"/>
          <w:szCs w:val="24"/>
        </w:rPr>
        <w:instrText>ADDIN CSL_CITATION {"citationItems":[{"id":"ITEM-1","itemData":{"author":[{"dropping-particle":"","family":"Avolio","given":"B.J","non-dropping-particle":"","parse-names":false,"suffix":""},{"dropping-particle":"","family":"Bass","given":"B.M","non-dropping-particle":"","parse-names":false,"suffix":""}],"id":"ITEM-1","issued":{"date-parts":[["2004"]]},"title":"Multifactor Leadership Questionnaire","type":"article-journal"},"uris":["http://www.mendeley.com/documents/?uuid=9950ce9b-448e-4e1a-950c-487fc90f3b04"]}],"mendeley":{"formattedCitation":"(B. . Avolio and Bass, 2004)","manualFormatting":"(2004)","plainTextFormattedCitation":"(B. . Avolio and Bass, 2004)","previouslyFormattedCitation":"(B. . Avolio and Bass, 2004)"},"properties":{"noteIndex":0},"schema":"https://github.com/citation-style-language/schema/raw/master/csl-citation.json"}</w:instrText>
      </w:r>
      <w:r w:rsidR="004D5A84" w:rsidRPr="00FE182E">
        <w:rPr>
          <w:rFonts w:cs="Times New Roman"/>
          <w:szCs w:val="24"/>
        </w:rPr>
        <w:fldChar w:fldCharType="separate"/>
      </w:r>
      <w:r w:rsidR="004D5A84" w:rsidRPr="00FE182E">
        <w:rPr>
          <w:rFonts w:cs="Times New Roman"/>
          <w:noProof/>
          <w:szCs w:val="24"/>
        </w:rPr>
        <w:t>(2004)</w:t>
      </w:r>
      <w:r w:rsidR="004D5A84" w:rsidRPr="00FE182E">
        <w:rPr>
          <w:rFonts w:cs="Times New Roman"/>
          <w:szCs w:val="24"/>
        </w:rPr>
        <w:fldChar w:fldCharType="end"/>
      </w:r>
      <w:r w:rsidRPr="00FE182E">
        <w:rPr>
          <w:rFonts w:cs="Times New Roman"/>
          <w:szCs w:val="24"/>
        </w:rPr>
        <w:t xml:space="preserve"> leadership style is expressed through mode of reward and Kempster et al. (2018) argue that acquisition of resources is an important function of leadership. Thus, we identified ability to acquire resources and reward mechanisms as factors that may be related to leadership style and influence effectiveness in independent hotels. Perhaps the most important resource is the human resource, so hotel managers need to focus their attention on their employees who add value for their customers </w:t>
      </w:r>
      <w:r w:rsidR="004D5A84" w:rsidRPr="00FE182E">
        <w:rPr>
          <w:rFonts w:cs="Times New Roman"/>
          <w:szCs w:val="24"/>
        </w:rPr>
        <w:fldChar w:fldCharType="begin" w:fldLock="1"/>
      </w:r>
      <w:r w:rsidR="001F77C4" w:rsidRPr="00FE182E">
        <w:rPr>
          <w:rFonts w:cs="Times New Roman"/>
          <w:szCs w:val="24"/>
        </w:rPr>
        <w:instrText>ADDIN CSL_CITATION {"citationItems":[{"id":"ITEM-1","itemData":{"abstract":"Purpose – The purpose of this paper – based on the conviction that the human resource is by far the most strategic or distinctive resource available to firms competing in hospitality and tourism industries – is to objectively analyze the research on HR developed in the domain of tourism and hospitality management between 1997 and 2016. The aim is to “identify” and “represent” the “intellectual structure” of the field examined. Design/methodology/approach – “Bibliometric” methods are utilized: document citation and co- citation analyses, as well as social network analysis (SNA). Findings – The paper provides an interesting inventory of the theoretical foundations of knowledge developed around HR in the field under study by different theoretical frameworks and scientific disciplines, such as marketing or psychology. However, its main contribution is to identify an important gap in the literature in the specific area of management. Research limitations/implications – The present study has several limitations resulting from the utilization of “bibliometric” methods applied in the analyses performed. As for the implications, these are more than obvious. Originality/value – The authors believe that research developed here provides – through a kind of “meta-analysis”– a valuable outlet from which future researchers could benefit, giving them easier access to the theoretical foundations on which HR research in the fieldinquestionisbased.Thiswork also suggests some paths for future development or research in the field within the context of hospitality and tourism industries.","author":[{"dropping-particle":"","family":"García-Lillo","given":"Francisco","non-dropping-particle":"","parse-names":false,"suffix":""},{"dropping-particle":"","family":"Claver-Cortés","given":"Enrique","non-dropping-particle":"","parse-names":false,"suffix":""},{"dropping-particle":"","family":"Mercedes Úbeda-García, Bartolomé Marco-Lajara","given":"Patrocinio Carmen Zaragoza-Sáez","non-dropping-particle":"","parse-names":false,"suffix":""}],"container-title":"International Journal of Contemporary Hospitality Management","id":"ITEM-1","issue":"3","issued":{"date-parts":[["2018"]]},"page":"1741-1768","title":"Mapping the “intellectual structure” of research on human resources in the “tourism and hospitality management scientific domain”: Reviewing the field and shedding light on future directions","type":"article-journal","volume":"30"},"uris":["http://www.mendeley.com/documents/?uuid=1b9b2389-ed0d-4396-8715-bf660f71878e"]}],"mendeley":{"formattedCitation":"(García-Lillo, Claver-Cortés and Mercedes Úbeda-García, Bartolomé Marco-Lajara, 2018)","manualFormatting":"(García-Lillo et al., 2018)","plainTextFormattedCitation":"(García-Lillo, Claver-Cortés and Mercedes Úbeda-García, Bartolomé Marco-Lajara, 2018)","previouslyFormattedCitation":"(García-Lillo, Claver-Cortés and Mercedes Úbeda-García, Bartolomé Marco-Lajara, 2018)"},"properties":{"noteIndex":0},"schema":"https://github.com/citation-style-language/schema/raw/master/csl-citation.json"}</w:instrText>
      </w:r>
      <w:r w:rsidR="004D5A84" w:rsidRPr="00FE182E">
        <w:rPr>
          <w:rFonts w:cs="Times New Roman"/>
          <w:szCs w:val="24"/>
        </w:rPr>
        <w:fldChar w:fldCharType="separate"/>
      </w:r>
      <w:r w:rsidR="004D5A84" w:rsidRPr="00FE182E">
        <w:rPr>
          <w:rFonts w:cs="Times New Roman"/>
          <w:noProof/>
          <w:szCs w:val="24"/>
        </w:rPr>
        <w:t xml:space="preserve">(García-Lillo </w:t>
      </w:r>
      <w:r w:rsidR="004D5A84" w:rsidRPr="00FE182E">
        <w:rPr>
          <w:rFonts w:cs="Times New Roman"/>
          <w:i/>
          <w:noProof/>
          <w:szCs w:val="24"/>
        </w:rPr>
        <w:t>et al.,</w:t>
      </w:r>
      <w:r w:rsidR="004D5A84" w:rsidRPr="00FE182E">
        <w:rPr>
          <w:rFonts w:cs="Times New Roman"/>
          <w:noProof/>
          <w:szCs w:val="24"/>
        </w:rPr>
        <w:t xml:space="preserve"> 2018)</w:t>
      </w:r>
      <w:r w:rsidR="004D5A84" w:rsidRPr="00FE182E">
        <w:rPr>
          <w:rFonts w:cs="Times New Roman"/>
          <w:szCs w:val="24"/>
        </w:rPr>
        <w:fldChar w:fldCharType="end"/>
      </w:r>
      <w:r w:rsidRPr="00FE182E">
        <w:rPr>
          <w:rFonts w:cs="Times New Roman"/>
          <w:szCs w:val="24"/>
        </w:rPr>
        <w:t xml:space="preserve">. Obtaining the best return on the human resource is a constant problem in the hospitality industry since this is a labour intensive service industry where employees are often expected </w:t>
      </w:r>
      <w:r w:rsidRPr="00FE182E">
        <w:rPr>
          <w:rFonts w:cs="Times New Roman"/>
          <w:szCs w:val="24"/>
        </w:rPr>
        <w:lastRenderedPageBreak/>
        <w:t xml:space="preserve">to work long hours for low wages (González, 2004). Consequently, often there is limited motivation, a high turnover of staff and low incentive to remain in the industry </w:t>
      </w:r>
      <w:r w:rsidR="00E25F08" w:rsidRPr="00FE182E">
        <w:rPr>
          <w:rFonts w:cs="Times New Roman"/>
          <w:szCs w:val="24"/>
        </w:rPr>
        <w:fldChar w:fldCharType="begin" w:fldLock="1"/>
      </w:r>
      <w:r w:rsidR="00E25F08" w:rsidRPr="00FE182E">
        <w:rPr>
          <w:rFonts w:cs="Times New Roman"/>
          <w:szCs w:val="24"/>
        </w:rPr>
        <w:instrText>ADDIN CSL_CITATION {"citationItems":[{"id":"ITEM-1","itemData":{"DOI":"10.1016/j.ijhm.2009.02.003","ISBN":"0278-4319","ISSN":"02784319","abstract":"Our study developed and tested a research model, which predicted the impacts of job (supervisor support) and personal resources (trait competitiveness and self-efficacy) on work engagement. Respondents were full-time employed frontline employees of the five- and four-star hotels of Abuja, the capital city of Nigeria. We used path analysis in LISREL 8.30 for testing the study hypotheses. The results demonstrated that trait competitiveness predicted three dimensions of work engagement better than did self-efficacy. That is, trait competitiveness enhanced frontline employees' feelings of vigor, dedication, and absorption, while self-efficacy significantly and positively influenced only absorption. Unexpectedly, supervisor support had no significant effects on three dimensions of work engagement. The results further revealed that frontline employees who had elevated levels of competitiveness and adequate supervisor support in the workplace had higher self-efficacy beliefs. Implications of the empirical findings and limitations are discussed in our study. © 2009 Elsevier Ltd. All rights reserved.","author":[{"dropping-particle":"","family":"Karatepe","given":"Osman M.","non-dropping-particle":"","parse-names":false,"suffix":""},{"dropping-particle":"","family":"Olugbade","given":"Olusegun A.","non-dropping-particle":"","parse-names":false,"suffix":""}],"container-title":"International Journal of Hospitality Management","id":"ITEM-1","issue":"4","issued":{"date-parts":[["2009"]]},"page":"504-512","title":"The effects of job and personal resources on hotel employees' work engagement","type":"article-journal","volume":"28"},"uris":["http://www.mendeley.com/documents/?uuid=815b25d7-ec0c-4c8e-9327-33b93e1b6e75"]}],"mendeley":{"formattedCitation":"(Karatepe and Olugbade, 2009)","plainTextFormattedCitation":"(Karatepe and Olugbade, 2009)","previouslyFormattedCitation":"(Karatepe and Olugbade, 2009)"},"properties":{"noteIndex":0},"schema":"https://github.com/citation-style-language/schema/raw/master/csl-citation.json"}</w:instrText>
      </w:r>
      <w:r w:rsidR="00E25F08" w:rsidRPr="00FE182E">
        <w:rPr>
          <w:rFonts w:cs="Times New Roman"/>
          <w:szCs w:val="24"/>
        </w:rPr>
        <w:fldChar w:fldCharType="separate"/>
      </w:r>
      <w:r w:rsidR="00E25F08" w:rsidRPr="00FE182E">
        <w:rPr>
          <w:rFonts w:cs="Times New Roman"/>
          <w:noProof/>
          <w:szCs w:val="24"/>
        </w:rPr>
        <w:t>(Karatepe and Olugbade, 2009)</w:t>
      </w:r>
      <w:r w:rsidR="00E25F08" w:rsidRPr="00FE182E">
        <w:rPr>
          <w:rFonts w:cs="Times New Roman"/>
          <w:szCs w:val="24"/>
        </w:rPr>
        <w:fldChar w:fldCharType="end"/>
      </w:r>
      <w:r w:rsidRPr="00FE182E">
        <w:rPr>
          <w:rFonts w:cs="Times New Roman"/>
          <w:szCs w:val="24"/>
        </w:rPr>
        <w:t xml:space="preserve"> leading to high recruitment and training costs and low prod</w:t>
      </w:r>
      <w:r w:rsidR="00E25F08" w:rsidRPr="00FE182E">
        <w:rPr>
          <w:rFonts w:cs="Times New Roman"/>
          <w:szCs w:val="24"/>
        </w:rPr>
        <w:t xml:space="preserve">uctivity </w:t>
      </w:r>
      <w:r w:rsidR="00E25F08" w:rsidRPr="00FE182E">
        <w:rPr>
          <w:rFonts w:cs="Times New Roman"/>
          <w:szCs w:val="24"/>
        </w:rPr>
        <w:fldChar w:fldCharType="begin" w:fldLock="1"/>
      </w:r>
      <w:r w:rsidR="001F77C4" w:rsidRPr="00FE182E">
        <w:rPr>
          <w:rFonts w:cs="Times New Roman"/>
          <w:szCs w:val="24"/>
        </w:rPr>
        <w:instrText>ADDIN CSL_CITATION {"citationItems":[{"id":"ITEM-1","itemData":{"DOI":"10.1016/j.sbspro.2014.07.308","abstract":"Reward system is comprised of financial rewards and non financial rewards. Selecting the right rewards for the employees has always been an issue in the human resource management. Many organizations in the hotel industry are unable to identify the types of rewards which are best used to foster employees' job satisfaction. This study was conducted to investigate the relationship between rewards and job satisfaction as well as to examine the types of rewards that will affect employees' job satisfaction. Base salary raises (financial reward) and recognition (non-financial reward) have been discussed in this research. Frontline employees working as Front Desk Assistants in four-star and five-star hotels in Klang Valley, Malaysia were taken as sample for this study. 150 questionnaires were distributed and 132 were collected for analysis. Four hypotheses were assumed and had been tested in this research. The data was analyzed using correlation and multiple regression analysis. The results revealed that rewards are positively and significantly associated with job satisfaction; financial reward (r=0.819**) while non-financial rewards (r=0.740**). Thus, hypothesis 1 and hypothesis 2 were supported. In addition, the regression result has indicated that financial reward (β = 0.597) has a stronger impact on job satisfaction as compared to non-financial reward (β = 0.438). Hence, hypothesis 3: financial rewards affect job satisfaction was accepted while hypothesis 4: non-financial rewards affect job satisfaction was rejected in the present study. Further discussions of the results and recommendations for future research are presented in the study.","author":[{"dropping-particle":"","family":"Bustamam","given":"Farah Liyana","non-dropping-particle":"","parse-names":false,"suffix":""},{"dropping-particle":"","family":"Teng","given":"Sze Sook","non-dropping-particle":"","parse-names":false,"suffix":""},{"dropping-particle":"","family":"Abdullah","given":"Fakhrul Zaman","non-dropping-particle":"","parse-names":false,"suffix":""}],"container-title":"Procedia - Social and Behavioral Sciences","id":"ITEM-1","issued":{"date-parts":[["2014"]]},"page":"392-402","title":"Reward management and job satisfaction among frontline employees in hotel industry in Malaysia","type":"article-journal","volume":"144"},"uris":["http://www.mendeley.com/documents/?uuid=2944c22c-1325-369f-be43-ddbb9927bcf5"]}],"mendeley":{"formattedCitation":"(Bustamam, Teng and Abdullah, 2014)","manualFormatting":"(Bustamam et al., 2014)","plainTextFormattedCitation":"(Bustamam, Teng and Abdullah, 2014)","previouslyFormattedCitation":"(Bustamam, Teng and Abdullah, 2014)"},"properties":{"noteIndex":0},"schema":"https://github.com/citation-style-language/schema/raw/master/csl-citation.json"}</w:instrText>
      </w:r>
      <w:r w:rsidR="00E25F08" w:rsidRPr="00FE182E">
        <w:rPr>
          <w:rFonts w:cs="Times New Roman"/>
          <w:szCs w:val="24"/>
        </w:rPr>
        <w:fldChar w:fldCharType="separate"/>
      </w:r>
      <w:r w:rsidR="00E25F08" w:rsidRPr="00FE182E">
        <w:rPr>
          <w:rFonts w:cs="Times New Roman"/>
          <w:noProof/>
          <w:szCs w:val="24"/>
        </w:rPr>
        <w:t xml:space="preserve">(Bustamam </w:t>
      </w:r>
      <w:r w:rsidR="00E25F08" w:rsidRPr="00FE182E">
        <w:rPr>
          <w:rFonts w:cs="Times New Roman"/>
          <w:i/>
          <w:noProof/>
          <w:szCs w:val="24"/>
        </w:rPr>
        <w:t>et al.,</w:t>
      </w:r>
      <w:r w:rsidR="00E25F08" w:rsidRPr="00FE182E">
        <w:rPr>
          <w:rFonts w:cs="Times New Roman"/>
          <w:noProof/>
          <w:szCs w:val="24"/>
        </w:rPr>
        <w:t xml:space="preserve"> 2014)</w:t>
      </w:r>
      <w:r w:rsidR="00E25F08" w:rsidRPr="00FE182E">
        <w:rPr>
          <w:rFonts w:cs="Times New Roman"/>
          <w:szCs w:val="24"/>
        </w:rPr>
        <w:fldChar w:fldCharType="end"/>
      </w:r>
      <w:r w:rsidRPr="00FE182E">
        <w:rPr>
          <w:rFonts w:cs="Times New Roman"/>
          <w:szCs w:val="24"/>
        </w:rPr>
        <w:t xml:space="preserve">. Therefore, hotel managers also need to gain insights into matters they can affect directly (Zhu </w:t>
      </w:r>
      <w:r w:rsidRPr="00FE182E">
        <w:rPr>
          <w:rFonts w:cs="Times New Roman"/>
          <w:i/>
          <w:szCs w:val="24"/>
        </w:rPr>
        <w:t>et al.,</w:t>
      </w:r>
      <w:r w:rsidRPr="00FE182E">
        <w:rPr>
          <w:rFonts w:cs="Times New Roman"/>
          <w:szCs w:val="24"/>
        </w:rPr>
        <w:t xml:space="preserve"> 2005), rather than on the quantitative metrics of performance such as productivity or profitability, as may be appropriate in other industries (Domínguez-Falcón </w:t>
      </w:r>
      <w:r w:rsidRPr="00FE182E">
        <w:rPr>
          <w:rFonts w:cs="Times New Roman"/>
          <w:i/>
          <w:szCs w:val="24"/>
        </w:rPr>
        <w:t>et al.,</w:t>
      </w:r>
      <w:r w:rsidRPr="00FE182E">
        <w:rPr>
          <w:rFonts w:cs="Times New Roman"/>
          <w:szCs w:val="24"/>
        </w:rPr>
        <w:t xml:space="preserve"> 2016).</w:t>
      </w:r>
    </w:p>
    <w:p w14:paraId="43F67241" w14:textId="2BA125DB" w:rsidR="00595E6E" w:rsidRPr="00FE182E" w:rsidRDefault="00595E6E" w:rsidP="00595E6E">
      <w:pPr>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The majority of studies of organisational performance or effectiveness in the hotel industry are based on data collected from large hotels and chains </w:t>
      </w:r>
      <w:r w:rsidR="00E25F08"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DOI":"10.1016/j.ijhm.2017.01.003","ISSN":"02784319","author":[{"dropping-particle":"","family":"Nazarian","given":"Alireza","non-dropping-particle":"","parse-names":false,"suffix":""},{"dropping-particle":"","family":"Atkinson","given":"Peter","non-dropping-particle":"","parse-names":false,"suffix":""},{"dropping-particle":"","family":"Foroudi","given":"Pantea","non-dropping-particle":"","parse-names":false,"suffix":""}],"container-title":"International Journal of Hospitality Management","id":"ITEM-1","issued":{"date-parts":[["2017"]]},"page":"22-32","publisher":"Elsevier Ltd","title":"Influence of national culture and balanced organizational culture on the hotel industry’s performance","type":"article-journal","volume":"63"},"uris":["http://www.mendeley.com/documents/?uuid=98f15f8f-d737-4265-92cb-6bd0bc1d0183"]}],"mendeley":{"formattedCitation":"(Nazarian, Atkinson and Foroudi, 2017)","manualFormatting":"(Nazarian et al., 2017)","plainTextFormattedCitation":"(Nazarian, Atkinson and Foroudi, 2017)","previouslyFormattedCitation":"(Nazarian, Atkinson and Foroudi, 2017)"},"properties":{"noteIndex":0},"schema":"https://github.com/citation-style-language/schema/raw/master/csl-citation.json"}</w:instrText>
      </w:r>
      <w:r w:rsidR="00E25F08" w:rsidRPr="00FE182E">
        <w:rPr>
          <w:rFonts w:eastAsia="Times New Roman" w:cs="Times New Roman"/>
          <w:color w:val="000000"/>
          <w:szCs w:val="24"/>
          <w:lang w:eastAsia="zh-CN"/>
        </w:rPr>
        <w:fldChar w:fldCharType="separate"/>
      </w:r>
      <w:r w:rsidR="00E25F08" w:rsidRPr="00FE182E">
        <w:rPr>
          <w:rFonts w:eastAsia="Times New Roman" w:cs="Times New Roman"/>
          <w:noProof/>
          <w:color w:val="000000"/>
          <w:szCs w:val="24"/>
          <w:lang w:eastAsia="zh-CN"/>
        </w:rPr>
        <w:t xml:space="preserve">(Nazarian </w:t>
      </w:r>
      <w:r w:rsidR="00E25F08" w:rsidRPr="00FE182E">
        <w:rPr>
          <w:rFonts w:eastAsia="Times New Roman" w:cs="Times New Roman"/>
          <w:i/>
          <w:noProof/>
          <w:color w:val="000000"/>
          <w:szCs w:val="24"/>
          <w:lang w:eastAsia="zh-CN"/>
        </w:rPr>
        <w:t>et al.,</w:t>
      </w:r>
      <w:r w:rsidR="00E25F08" w:rsidRPr="00FE182E">
        <w:rPr>
          <w:rFonts w:eastAsia="Times New Roman" w:cs="Times New Roman"/>
          <w:noProof/>
          <w:color w:val="000000"/>
          <w:szCs w:val="24"/>
          <w:lang w:eastAsia="zh-CN"/>
        </w:rPr>
        <w:t xml:space="preserve"> 2017)</w:t>
      </w:r>
      <w:r w:rsidR="00E25F08"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Therefore, there is a </w:t>
      </w:r>
      <w:r w:rsidR="007D0148" w:rsidRPr="00FE182E">
        <w:rPr>
          <w:rFonts w:eastAsia="Times New Roman" w:cs="Times New Roman"/>
          <w:color w:val="000000"/>
          <w:szCs w:val="24"/>
          <w:lang w:eastAsia="zh-CN"/>
        </w:rPr>
        <w:t>lack of knowledge</w:t>
      </w:r>
      <w:r w:rsidRPr="00FE182E">
        <w:rPr>
          <w:rFonts w:eastAsia="Times New Roman" w:cs="Times New Roman"/>
          <w:color w:val="000000"/>
          <w:szCs w:val="24"/>
          <w:lang w:eastAsia="zh-CN"/>
        </w:rPr>
        <w:t xml:space="preserve"> about how small and medium size independent hotels can enhance organisational performance/effectiveness and what the impact of various antecedents </w:t>
      </w:r>
      <w:r w:rsidR="007D0148" w:rsidRPr="00FE182E">
        <w:rPr>
          <w:rFonts w:eastAsia="Times New Roman" w:cs="Times New Roman"/>
          <w:color w:val="000000"/>
          <w:szCs w:val="24"/>
          <w:lang w:eastAsia="zh-CN"/>
        </w:rPr>
        <w:t>might be</w:t>
      </w:r>
      <w:r w:rsidRPr="00FE182E">
        <w:rPr>
          <w:rFonts w:eastAsia="Times New Roman" w:cs="Times New Roman"/>
          <w:color w:val="000000"/>
          <w:szCs w:val="24"/>
          <w:lang w:eastAsia="zh-CN"/>
        </w:rPr>
        <w:t xml:space="preserve">, including leadership styles and reward mechanisms or about their ability to acquire resources. </w:t>
      </w:r>
    </w:p>
    <w:p w14:paraId="17AB71DF" w14:textId="28ECC1E1" w:rsidR="009B5251" w:rsidRPr="00FE182E" w:rsidRDefault="009B5251" w:rsidP="009B5251">
      <w:pPr>
        <w:rPr>
          <w:rFonts w:cs="Times New Roman"/>
          <w:szCs w:val="24"/>
        </w:rPr>
      </w:pPr>
      <w:r w:rsidRPr="00FE182E">
        <w:rPr>
          <w:rFonts w:cs="Times New Roman"/>
          <w:szCs w:val="24"/>
        </w:rPr>
        <w:t>The aim</w:t>
      </w:r>
      <w:r w:rsidR="00F25429" w:rsidRPr="00FE182E">
        <w:rPr>
          <w:rFonts w:cs="Times New Roman"/>
          <w:szCs w:val="24"/>
        </w:rPr>
        <w:t xml:space="preserve"> of this research is t</w:t>
      </w:r>
      <w:r w:rsidRPr="00FE182E">
        <w:rPr>
          <w:rFonts w:cs="Times New Roman"/>
          <w:szCs w:val="24"/>
        </w:rPr>
        <w:t>o test</w:t>
      </w:r>
      <w:r w:rsidR="00F809A4" w:rsidRPr="00FE182E">
        <w:rPr>
          <w:rFonts w:cs="Times New Roman"/>
          <w:szCs w:val="24"/>
        </w:rPr>
        <w:t xml:space="preserve"> the relationship between the two active </w:t>
      </w:r>
      <w:r w:rsidR="0050755C" w:rsidRPr="00FE182E">
        <w:rPr>
          <w:rFonts w:cs="Times New Roman"/>
          <w:szCs w:val="24"/>
        </w:rPr>
        <w:t>l</w:t>
      </w:r>
      <w:r w:rsidR="007222CE" w:rsidRPr="00FE182E">
        <w:rPr>
          <w:rFonts w:cs="Times New Roman"/>
          <w:szCs w:val="24"/>
        </w:rPr>
        <w:t>eadership</w:t>
      </w:r>
      <w:r w:rsidR="00F809A4" w:rsidRPr="00FE182E">
        <w:rPr>
          <w:rFonts w:cs="Times New Roman"/>
          <w:szCs w:val="24"/>
        </w:rPr>
        <w:t xml:space="preserve"> styles</w:t>
      </w:r>
      <w:r w:rsidR="00295C73" w:rsidRPr="00FE182E">
        <w:rPr>
          <w:rFonts w:cs="Times New Roman"/>
          <w:szCs w:val="24"/>
        </w:rPr>
        <w:t xml:space="preserve"> </w:t>
      </w:r>
      <w:r w:rsidR="00F809A4" w:rsidRPr="00FE182E">
        <w:rPr>
          <w:rFonts w:cs="Times New Roman"/>
          <w:szCs w:val="24"/>
        </w:rPr>
        <w:t>and effectiveness</w:t>
      </w:r>
      <w:r w:rsidR="00256E4E" w:rsidRPr="00FE182E">
        <w:rPr>
          <w:rFonts w:cs="Times New Roman"/>
          <w:szCs w:val="24"/>
        </w:rPr>
        <w:t xml:space="preserve"> </w:t>
      </w:r>
      <w:r w:rsidR="003A7DA0" w:rsidRPr="00FE182E">
        <w:rPr>
          <w:rFonts w:cs="Times New Roman"/>
          <w:szCs w:val="24"/>
        </w:rPr>
        <w:t xml:space="preserve">in the context of small and medium sized </w:t>
      </w:r>
      <w:r w:rsidR="00416BCA" w:rsidRPr="00FE182E">
        <w:rPr>
          <w:rFonts w:cs="Times New Roman"/>
          <w:szCs w:val="24"/>
        </w:rPr>
        <w:t xml:space="preserve">independent </w:t>
      </w:r>
      <w:r w:rsidR="003A7DA0" w:rsidRPr="00FE182E">
        <w:rPr>
          <w:rFonts w:cs="Times New Roman"/>
          <w:szCs w:val="24"/>
        </w:rPr>
        <w:t xml:space="preserve">hotels </w:t>
      </w:r>
      <w:r w:rsidR="00256E4E" w:rsidRPr="00FE182E">
        <w:rPr>
          <w:rFonts w:cs="Times New Roman"/>
          <w:szCs w:val="24"/>
        </w:rPr>
        <w:t xml:space="preserve">and how this relationship </w:t>
      </w:r>
      <w:r w:rsidR="0099538D" w:rsidRPr="00FE182E">
        <w:rPr>
          <w:rFonts w:cs="Times New Roman"/>
          <w:szCs w:val="24"/>
        </w:rPr>
        <w:t>i</w:t>
      </w:r>
      <w:r w:rsidR="00256E4E" w:rsidRPr="00FE182E">
        <w:rPr>
          <w:rFonts w:cs="Times New Roman"/>
          <w:szCs w:val="24"/>
        </w:rPr>
        <w:t xml:space="preserve">s affected by </w:t>
      </w:r>
      <w:r w:rsidR="00416BCA" w:rsidRPr="00FE182E">
        <w:rPr>
          <w:rFonts w:cs="Times New Roman"/>
          <w:szCs w:val="24"/>
        </w:rPr>
        <w:t xml:space="preserve">their </w:t>
      </w:r>
      <w:r w:rsidR="00256E4E" w:rsidRPr="00FE182E">
        <w:rPr>
          <w:rFonts w:cs="Times New Roman"/>
          <w:szCs w:val="24"/>
        </w:rPr>
        <w:t xml:space="preserve">ability to acquire resources and reward mechanisms. We expected this to show which of the leadership styles had the most positive effect on </w:t>
      </w:r>
      <w:r w:rsidR="00F25429" w:rsidRPr="00FE182E">
        <w:rPr>
          <w:rFonts w:cs="Times New Roman"/>
          <w:szCs w:val="24"/>
        </w:rPr>
        <w:t>effectiveness and what the roles of the other two</w:t>
      </w:r>
      <w:r w:rsidR="00256E4E" w:rsidRPr="00FE182E">
        <w:rPr>
          <w:rFonts w:cs="Times New Roman"/>
          <w:szCs w:val="24"/>
        </w:rPr>
        <w:t xml:space="preserve"> variables</w:t>
      </w:r>
      <w:r w:rsidR="001B0689" w:rsidRPr="00FE182E">
        <w:rPr>
          <w:rFonts w:cs="Times New Roman"/>
          <w:szCs w:val="24"/>
        </w:rPr>
        <w:t xml:space="preserve"> might be</w:t>
      </w:r>
      <w:r w:rsidR="00256E4E" w:rsidRPr="00FE182E">
        <w:rPr>
          <w:rFonts w:cs="Times New Roman"/>
          <w:szCs w:val="24"/>
        </w:rPr>
        <w:t>.</w:t>
      </w:r>
      <w:r w:rsidR="00471D05" w:rsidRPr="00FE182E">
        <w:rPr>
          <w:rFonts w:cs="Times New Roman"/>
        </w:rPr>
        <w:t xml:space="preserve"> </w:t>
      </w:r>
      <w:r w:rsidR="00471D05" w:rsidRPr="00FE182E">
        <w:rPr>
          <w:rFonts w:cs="Times New Roman"/>
          <w:szCs w:val="24"/>
        </w:rPr>
        <w:t>To achieve the research aim, data were gathered in the Netherlands which is one of the major tourist destinations in Europe and has many small and medium sized independent hotels that can provide rich data to illuminate these issues.</w:t>
      </w:r>
    </w:p>
    <w:p w14:paraId="5061C6E1" w14:textId="3735EB20" w:rsidR="009B01BE" w:rsidRPr="00FE182E" w:rsidRDefault="00E33F78" w:rsidP="009B01BE">
      <w:pPr>
        <w:rPr>
          <w:rFonts w:cs="Times New Roman"/>
          <w:szCs w:val="24"/>
        </w:rPr>
      </w:pPr>
      <w:r w:rsidRPr="00FE182E">
        <w:rPr>
          <w:rFonts w:cs="Times New Roman"/>
          <w:szCs w:val="24"/>
        </w:rPr>
        <w:t>However, our results showed surprising inconsistencies with the existing literature. Despite the findings of previous studies, there were no direct relationships between either transformational or transactional leadership and effectiveness, though the relationships did exist when the two intermediating factors were introduced. W</w:t>
      </w:r>
      <w:r w:rsidR="00295C73" w:rsidRPr="00FE182E">
        <w:rPr>
          <w:rFonts w:cs="Times New Roman"/>
          <w:szCs w:val="24"/>
        </w:rPr>
        <w:t xml:space="preserve">e </w:t>
      </w:r>
      <w:r w:rsidR="0099538D" w:rsidRPr="00FE182E">
        <w:rPr>
          <w:rFonts w:cs="Times New Roman"/>
          <w:szCs w:val="24"/>
        </w:rPr>
        <w:t>discuss</w:t>
      </w:r>
      <w:r w:rsidR="00295C73" w:rsidRPr="00FE182E">
        <w:rPr>
          <w:rFonts w:cs="Times New Roman"/>
          <w:szCs w:val="24"/>
        </w:rPr>
        <w:t xml:space="preserve"> this discrepancy and suggest that the answer may lie in the nature of the C</w:t>
      </w:r>
      <w:r w:rsidR="005F0332" w:rsidRPr="00FE182E">
        <w:rPr>
          <w:rFonts w:cs="Times New Roman"/>
          <w:szCs w:val="24"/>
        </w:rPr>
        <w:t xml:space="preserve">ompeting </w:t>
      </w:r>
      <w:r w:rsidR="00295C73" w:rsidRPr="00FE182E">
        <w:rPr>
          <w:rFonts w:cs="Times New Roman"/>
          <w:szCs w:val="24"/>
        </w:rPr>
        <w:t>V</w:t>
      </w:r>
      <w:r w:rsidR="005F0332" w:rsidRPr="00FE182E">
        <w:rPr>
          <w:rFonts w:cs="Times New Roman"/>
          <w:szCs w:val="24"/>
        </w:rPr>
        <w:t xml:space="preserve">alues </w:t>
      </w:r>
      <w:r w:rsidR="00295C73" w:rsidRPr="00FE182E">
        <w:rPr>
          <w:rFonts w:cs="Times New Roman"/>
          <w:szCs w:val="24"/>
        </w:rPr>
        <w:t>F</w:t>
      </w:r>
      <w:r w:rsidR="005F0332" w:rsidRPr="00FE182E">
        <w:rPr>
          <w:rFonts w:cs="Times New Roman"/>
          <w:szCs w:val="24"/>
        </w:rPr>
        <w:t>ramework (CVF)</w:t>
      </w:r>
      <w:r w:rsidR="00295C73" w:rsidRPr="00FE182E">
        <w:rPr>
          <w:rFonts w:cs="Times New Roman"/>
          <w:szCs w:val="24"/>
        </w:rPr>
        <w:t xml:space="preserve"> construct</w:t>
      </w:r>
      <w:r w:rsidR="005F0332" w:rsidRPr="00FE182E">
        <w:rPr>
          <w:rFonts w:cs="Times New Roman"/>
          <w:szCs w:val="24"/>
        </w:rPr>
        <w:t xml:space="preserve"> which was </w:t>
      </w:r>
      <w:r w:rsidR="005F0332" w:rsidRPr="00FE182E">
        <w:rPr>
          <w:rFonts w:cs="Times New Roman"/>
          <w:szCs w:val="24"/>
        </w:rPr>
        <w:lastRenderedPageBreak/>
        <w:t>used to measure effectiveness</w:t>
      </w:r>
      <w:r w:rsidR="00B60028" w:rsidRPr="00FE182E">
        <w:rPr>
          <w:rFonts w:cs="Times New Roman"/>
          <w:szCs w:val="24"/>
        </w:rPr>
        <w:t xml:space="preserve"> or in the construct used to measure leadership style</w:t>
      </w:r>
      <w:r w:rsidR="00295C73" w:rsidRPr="00FE182E">
        <w:rPr>
          <w:rFonts w:cs="Times New Roman"/>
          <w:szCs w:val="24"/>
        </w:rPr>
        <w:t xml:space="preserve">. </w:t>
      </w:r>
      <w:r w:rsidR="00B60028" w:rsidRPr="00FE182E">
        <w:rPr>
          <w:rFonts w:cs="Times New Roman"/>
          <w:szCs w:val="24"/>
        </w:rPr>
        <w:t>Significantly, o</w:t>
      </w:r>
      <w:r w:rsidR="0099538D" w:rsidRPr="00FE182E">
        <w:rPr>
          <w:rFonts w:cs="Times New Roman"/>
          <w:szCs w:val="24"/>
        </w:rPr>
        <w:t>ur</w:t>
      </w:r>
      <w:r w:rsidR="00295C73" w:rsidRPr="00FE182E">
        <w:rPr>
          <w:rFonts w:cs="Times New Roman"/>
          <w:szCs w:val="24"/>
        </w:rPr>
        <w:t xml:space="preserve"> findings suggest that th</w:t>
      </w:r>
      <w:r w:rsidR="00B60028" w:rsidRPr="00FE182E">
        <w:rPr>
          <w:rFonts w:cs="Times New Roman"/>
          <w:szCs w:val="24"/>
        </w:rPr>
        <w:t>e</w:t>
      </w:r>
      <w:r w:rsidR="00295C73" w:rsidRPr="00FE182E">
        <w:rPr>
          <w:rFonts w:cs="Times New Roman"/>
          <w:szCs w:val="24"/>
        </w:rPr>
        <w:t>s</w:t>
      </w:r>
      <w:r w:rsidR="00B60028" w:rsidRPr="00FE182E">
        <w:rPr>
          <w:rFonts w:cs="Times New Roman"/>
          <w:szCs w:val="24"/>
        </w:rPr>
        <w:t>e</w:t>
      </w:r>
      <w:r w:rsidR="00295C73" w:rsidRPr="00FE182E">
        <w:rPr>
          <w:rFonts w:cs="Times New Roman"/>
          <w:szCs w:val="24"/>
        </w:rPr>
        <w:t xml:space="preserve"> construct</w:t>
      </w:r>
      <w:r w:rsidR="00B60028" w:rsidRPr="00FE182E">
        <w:rPr>
          <w:rFonts w:cs="Times New Roman"/>
          <w:szCs w:val="24"/>
        </w:rPr>
        <w:t>s</w:t>
      </w:r>
      <w:r w:rsidR="00295C73" w:rsidRPr="00FE182E">
        <w:rPr>
          <w:rFonts w:cs="Times New Roman"/>
          <w:szCs w:val="24"/>
        </w:rPr>
        <w:t xml:space="preserve"> may not be as universal as has been assumed and that </w:t>
      </w:r>
      <w:r w:rsidR="00DD2AAF" w:rsidRPr="00FE182E">
        <w:rPr>
          <w:rFonts w:cs="Times New Roman"/>
          <w:szCs w:val="24"/>
        </w:rPr>
        <w:t xml:space="preserve">they </w:t>
      </w:r>
      <w:r w:rsidR="00295C73" w:rsidRPr="00FE182E">
        <w:rPr>
          <w:rFonts w:cs="Times New Roman"/>
          <w:szCs w:val="24"/>
        </w:rPr>
        <w:t xml:space="preserve">may be culturally variable so further research is needed to understand their cultural relativity and its consequences. </w:t>
      </w:r>
      <w:r w:rsidR="00947FAA" w:rsidRPr="00FE182E">
        <w:rPr>
          <w:rFonts w:cs="Times New Roman"/>
          <w:szCs w:val="24"/>
        </w:rPr>
        <w:t>This study, therefore, simultaneously challenges two fundamental assumptions of previous research: that size is a relatively unimportant factor in understanding hotel organisations and that constructs that have previously been assumed to be universal are not.</w:t>
      </w:r>
    </w:p>
    <w:p w14:paraId="78B7F5C1" w14:textId="2669C177" w:rsidR="00471D05" w:rsidRPr="00FE182E" w:rsidRDefault="00471D05" w:rsidP="009B01BE">
      <w:pPr>
        <w:rPr>
          <w:rFonts w:cs="Times New Roman"/>
          <w:szCs w:val="24"/>
        </w:rPr>
      </w:pPr>
      <w:r w:rsidRPr="00FE182E">
        <w:rPr>
          <w:rFonts w:cs="Times New Roman"/>
          <w:szCs w:val="24"/>
        </w:rPr>
        <w:t>The contribution of this study is that it shows the organisational effectiveness is not directly influenced by the leadership styles chosen by managers but it is related to leadership style through managers’ ability to acquire resources and reward mechanisms put in place by them. Additionally, we show that the main constructs used in this study require further investigation before being employed in a variety of contexts.</w:t>
      </w:r>
    </w:p>
    <w:p w14:paraId="52177829" w14:textId="75EB42F3" w:rsidR="009B01BE" w:rsidRPr="00FE182E" w:rsidRDefault="00E32FDC" w:rsidP="009B01BE">
      <w:pPr>
        <w:pStyle w:val="Heading1"/>
      </w:pPr>
      <w:r w:rsidRPr="00FE182E">
        <w:t>Theory</w:t>
      </w:r>
      <w:r w:rsidR="00CB0ABA" w:rsidRPr="00FE182E">
        <w:t xml:space="preserve"> and Hypotheses </w:t>
      </w:r>
      <w:r w:rsidRPr="00FE182E">
        <w:t>Development</w:t>
      </w:r>
    </w:p>
    <w:p w14:paraId="78B5B84B" w14:textId="38900544" w:rsidR="00647030" w:rsidRPr="00FE182E" w:rsidRDefault="00647030" w:rsidP="00647030">
      <w:pPr>
        <w:rPr>
          <w:rFonts w:cs="Times New Roman"/>
        </w:rPr>
      </w:pPr>
      <w:r w:rsidRPr="00FE182E">
        <w:rPr>
          <w:rFonts w:cs="Times New Roman"/>
        </w:rPr>
        <w:t xml:space="preserve">This section first describes the </w:t>
      </w:r>
      <w:r w:rsidR="00760197" w:rsidRPr="00FE182E">
        <w:rPr>
          <w:rFonts w:cs="Times New Roman"/>
        </w:rPr>
        <w:t xml:space="preserve">two main constructs used in this study: leadership and organisational effectiveness. Then, what is known about the relationship between them is </w:t>
      </w:r>
      <w:r w:rsidR="0050755C" w:rsidRPr="00FE182E">
        <w:rPr>
          <w:rFonts w:cs="Times New Roman"/>
        </w:rPr>
        <w:t>reviewed</w:t>
      </w:r>
      <w:r w:rsidR="000F49FB" w:rsidRPr="00FE182E">
        <w:rPr>
          <w:rFonts w:cs="Times New Roman"/>
        </w:rPr>
        <w:t xml:space="preserve"> and the overlap between effectiveness and performance is pointed out</w:t>
      </w:r>
      <w:r w:rsidR="00760197" w:rsidRPr="00FE182E">
        <w:rPr>
          <w:rFonts w:cs="Times New Roman"/>
        </w:rPr>
        <w:t>.</w:t>
      </w:r>
      <w:r w:rsidR="000F49FB" w:rsidRPr="00FE182E">
        <w:rPr>
          <w:rFonts w:cs="Times New Roman"/>
        </w:rPr>
        <w:t xml:space="preserve"> This leads to our first two hypotheses concerning the relationships between these constructs. Next, the </w:t>
      </w:r>
      <w:r w:rsidR="0050755C" w:rsidRPr="00FE182E">
        <w:rPr>
          <w:rFonts w:cs="Times New Roman"/>
        </w:rPr>
        <w:t xml:space="preserve">selection of </w:t>
      </w:r>
      <w:r w:rsidR="000F49FB" w:rsidRPr="00FE182E">
        <w:rPr>
          <w:rFonts w:cs="Times New Roman"/>
        </w:rPr>
        <w:t>Reward Mechanism</w:t>
      </w:r>
      <w:r w:rsidR="00A403E8" w:rsidRPr="00FE182E">
        <w:rPr>
          <w:rFonts w:cs="Times New Roman"/>
        </w:rPr>
        <w:t>s</w:t>
      </w:r>
      <w:r w:rsidR="000F49FB" w:rsidRPr="00FE182E">
        <w:rPr>
          <w:rFonts w:cs="Times New Roman"/>
        </w:rPr>
        <w:t xml:space="preserve"> </w:t>
      </w:r>
      <w:r w:rsidR="0050755C" w:rsidRPr="00FE182E">
        <w:rPr>
          <w:rFonts w:cs="Times New Roman"/>
        </w:rPr>
        <w:t>as a factor in the relationship between leadership and effectiveness is justified and the construct is described. T</w:t>
      </w:r>
      <w:r w:rsidR="000F49FB" w:rsidRPr="00FE182E">
        <w:rPr>
          <w:rFonts w:cs="Times New Roman"/>
        </w:rPr>
        <w:t xml:space="preserve">he next three hypotheses are proposed concerning its intermediating role between the two main constructs. </w:t>
      </w:r>
      <w:r w:rsidR="0050755C" w:rsidRPr="00FE182E">
        <w:rPr>
          <w:rFonts w:cs="Times New Roman"/>
        </w:rPr>
        <w:t>Finally, the selection of Ability to Acquire Resources as a factor in the relationship between leadership and effectiveness is justified and this construct also described. Three hypotheses are proposed concerning its intermediating role between the two main constructs.</w:t>
      </w:r>
    </w:p>
    <w:p w14:paraId="68B2CC89" w14:textId="1993DFF2" w:rsidR="00CE475E" w:rsidRPr="00FE182E" w:rsidRDefault="007C7919" w:rsidP="00A1352E">
      <w:pPr>
        <w:pStyle w:val="Heading2"/>
        <w:rPr>
          <w:szCs w:val="24"/>
        </w:rPr>
      </w:pPr>
      <w:r w:rsidRPr="00FE182E">
        <w:lastRenderedPageBreak/>
        <w:t>Leader</w:t>
      </w:r>
      <w:r w:rsidR="00414602" w:rsidRPr="00FE182E">
        <w:t>ship</w:t>
      </w:r>
      <w:r w:rsidR="005727E9" w:rsidRPr="00FE182E">
        <w:rPr>
          <w:szCs w:val="24"/>
        </w:rPr>
        <w:t xml:space="preserve"> </w:t>
      </w:r>
    </w:p>
    <w:p w14:paraId="68C9BD7C" w14:textId="63F1435A" w:rsidR="006E2788" w:rsidRPr="00FE182E" w:rsidRDefault="0085522F" w:rsidP="006E2788">
      <w:pPr>
        <w:rPr>
          <w:rFonts w:cs="Times New Roman"/>
          <w:szCs w:val="24"/>
        </w:rPr>
      </w:pPr>
      <w:r w:rsidRPr="00FE182E">
        <w:rPr>
          <w:rFonts w:cs="Times New Roman"/>
          <w:szCs w:val="24"/>
        </w:rPr>
        <w:t xml:space="preserve">Transformational and transactional leadership </w:t>
      </w:r>
      <w:r w:rsidR="00B90F8B" w:rsidRPr="00FE182E">
        <w:rPr>
          <w:rFonts w:cs="Times New Roman"/>
          <w:szCs w:val="24"/>
        </w:rPr>
        <w:t>styles</w:t>
      </w:r>
      <w:r w:rsidRPr="00FE182E">
        <w:rPr>
          <w:rFonts w:cs="Times New Roman"/>
          <w:szCs w:val="24"/>
        </w:rPr>
        <w:t xml:space="preserve"> </w:t>
      </w:r>
      <w:r w:rsidR="00DB600B" w:rsidRPr="00FE182E">
        <w:rPr>
          <w:rFonts w:cs="Times New Roman"/>
          <w:szCs w:val="24"/>
        </w:rPr>
        <w:t xml:space="preserve">are acknowledged to </w:t>
      </w:r>
      <w:r w:rsidRPr="00FE182E">
        <w:rPr>
          <w:rFonts w:cs="Times New Roman"/>
          <w:szCs w:val="24"/>
        </w:rPr>
        <w:t xml:space="preserve">have </w:t>
      </w:r>
      <w:r w:rsidR="00B90F8B" w:rsidRPr="00FE182E">
        <w:rPr>
          <w:rFonts w:cs="Times New Roman"/>
          <w:szCs w:val="24"/>
        </w:rPr>
        <w:t xml:space="preserve">a </w:t>
      </w:r>
      <w:r w:rsidRPr="00FE182E">
        <w:rPr>
          <w:rFonts w:cs="Times New Roman"/>
          <w:szCs w:val="24"/>
        </w:rPr>
        <w:t xml:space="preserve">major </w:t>
      </w:r>
      <w:r w:rsidR="00DB600B" w:rsidRPr="00FE182E">
        <w:rPr>
          <w:rFonts w:cs="Times New Roman"/>
          <w:szCs w:val="24"/>
        </w:rPr>
        <w:t xml:space="preserve">influence </w:t>
      </w:r>
      <w:r w:rsidRPr="00FE182E">
        <w:rPr>
          <w:rFonts w:cs="Times New Roman"/>
          <w:szCs w:val="24"/>
        </w:rPr>
        <w:t>on organisational effectiveness in</w:t>
      </w:r>
      <w:r w:rsidR="00B90F8B" w:rsidRPr="00FE182E">
        <w:rPr>
          <w:rFonts w:cs="Times New Roman"/>
          <w:szCs w:val="24"/>
        </w:rPr>
        <w:t xml:space="preserve"> the</w:t>
      </w:r>
      <w:r w:rsidRPr="00FE182E">
        <w:rPr>
          <w:rFonts w:cs="Times New Roman"/>
          <w:szCs w:val="24"/>
        </w:rPr>
        <w:t xml:space="preserve"> hotel industry </w:t>
      </w:r>
      <w:r w:rsidR="00DA621C" w:rsidRPr="00FE182E">
        <w:rPr>
          <w:rFonts w:cs="Times New Roman"/>
          <w:szCs w:val="24"/>
        </w:rPr>
        <w:fldChar w:fldCharType="begin" w:fldLock="1"/>
      </w:r>
      <w:r w:rsidR="001F77C4" w:rsidRPr="00FE182E">
        <w:rPr>
          <w:rFonts w:cs="Times New Roman"/>
          <w:szCs w:val="24"/>
        </w:rPr>
        <w:instrText>ADDIN CSL_CITATION {"citationItems":[{"id":"ITEM-1","itemData":{"DOI":"10.1108/IJCHM-Dec-2011-0223","abstract":"Purpose – This research examines the relationships among transformational/transactional leadership styles (TFLs/TSLs), organizational justice, trust, organizational commitment, and organizational citizenship behaviors (OCBs) in the context of international tourist hotels in Taipei. The purpose of this paper is to establish a comprehensive model of TFLs/TSLs in human resource management and to figure out which is the better leadership style in regards to the hospitality industry. Design/methodology/approach – A total of 700 questionnaires were distributed to the staff of eight international hotels, yielding 358 valid responses. Findings – TFLs/TSLs affect procedural and distributive justice significantly and positively. Managers using TFLs can induce trust of employees. TFLs positively affect organizational commitment through distributive justice and trust, while TSLs induce organizational commitment through distributive justice. Distributive justice has directly positive impact on trust. Distributive justice-organizational commitment is a positive link. Interestingly, TSLs influence organizational commitment negatively and significantly. As expected, trust can lead to organizational commitment and both trust and organizational commitment have positive impact on OCBs. Originality/value – The results could be used as the basis for improving human resources management in such a collectivistic culture as Chinese society.","author":[{"dropping-particle":"","family":"Dai","given":"You-De","non-dropping-particle":"","parse-names":false,"suffix":""},{"dropping-particle":"","family":"Dai","given":"You-Yu","non-dropping-particle":"","parse-names":false,"suffix":""},{"dropping-particle":"","family":"Chen","given":"Kuan-Yang","non-dropping-particle":"","parse-names":false,"suffix":""},{"dropping-particle":"","family":"Wu","given":"Hui-Chun","non-dropping-particle":"","parse-names":false,"suffix":""}],"container-title":"International Journal of Contemporary Hospitality Management","id":"ITEM-1","issue":"5","issued":{"date-parts":[["2013"]]},"page":"760-778","title":"Transformational vs transactional leadership: which is better? A study on employees of international tourist hotels in Taipei City","type":"article-journal","volume":"25"},"uris":["http://www.mendeley.com/documents/?uuid=c9a96541-a01f-3fb7-837f-7103590c7146"]},{"id":"ITEM-2","itemData":{"DOI":"http://dx.doi.org/10.1108/09564230910978511","ISBN":"0309056061066","ISSN":"0264-0473","PMID":"42012058","author":[{"dropping-particle":"","family":"Patiar","given":"A.","non-dropping-particle":"","parse-names":false,"suffix":""},{"dropping-particle":"","family":"Wang","given":"Y.","non-dropping-particle":"","parse-names":false,"suffix":""}],"container-title":"International Journal of Contemporary Hospitality management","id":"ITEM-2","issue":"3","issued":{"date-parts":[["2006"]]},"page":"586-608","title":"The effects of transformational leadership and organizational commitment on hotel departmental performance","type":"article-journal","volume":"28"},"uris":["http://www.mendeley.com/documents/?uuid=da356607-217d-45e3-8808-3197f0e2065c"]}],"mendeley":{"formattedCitation":"(Patiar and Wang, 2006; Dai &lt;i&gt;et al.&lt;/i&gt;, 2013)","plainTextFormattedCitation":"(Patiar and Wang, 2006; Dai et al., 2013)","previouslyFormattedCitation":"(Patiar and Wang, 2006; Dai &lt;i&gt;et al.&lt;/i&gt;, 2013)"},"properties":{"noteIndex":0},"schema":"https://github.com/citation-style-language/schema/raw/master/csl-citation.json"}</w:instrText>
      </w:r>
      <w:r w:rsidR="00DA621C" w:rsidRPr="00FE182E">
        <w:rPr>
          <w:rFonts w:cs="Times New Roman"/>
          <w:szCs w:val="24"/>
        </w:rPr>
        <w:fldChar w:fldCharType="separate"/>
      </w:r>
      <w:r w:rsidR="001F77C4" w:rsidRPr="00FE182E">
        <w:rPr>
          <w:rFonts w:cs="Times New Roman"/>
          <w:noProof/>
          <w:szCs w:val="24"/>
        </w:rPr>
        <w:t xml:space="preserve">(Patiar and Wang, 2006; Dai </w:t>
      </w:r>
      <w:r w:rsidR="001F77C4" w:rsidRPr="00FE182E">
        <w:rPr>
          <w:rFonts w:cs="Times New Roman"/>
          <w:i/>
          <w:noProof/>
          <w:szCs w:val="24"/>
        </w:rPr>
        <w:t>et al.</w:t>
      </w:r>
      <w:r w:rsidR="001F77C4" w:rsidRPr="00FE182E">
        <w:rPr>
          <w:rFonts w:cs="Times New Roman"/>
          <w:noProof/>
          <w:szCs w:val="24"/>
        </w:rPr>
        <w:t>, 2013)</w:t>
      </w:r>
      <w:r w:rsidR="00DA621C" w:rsidRPr="00FE182E">
        <w:rPr>
          <w:rFonts w:cs="Times New Roman"/>
          <w:szCs w:val="24"/>
        </w:rPr>
        <w:fldChar w:fldCharType="end"/>
      </w:r>
      <w:r w:rsidRPr="00FE182E">
        <w:rPr>
          <w:rFonts w:cs="Times New Roman"/>
          <w:szCs w:val="24"/>
        </w:rPr>
        <w:t xml:space="preserve">. Therefore, research in hospitality management has mainly focused on </w:t>
      </w:r>
      <w:r w:rsidR="00B90F8B" w:rsidRPr="00FE182E">
        <w:rPr>
          <w:rFonts w:cs="Times New Roman"/>
          <w:szCs w:val="24"/>
        </w:rPr>
        <w:t>these</w:t>
      </w:r>
      <w:r w:rsidRPr="00FE182E">
        <w:rPr>
          <w:rFonts w:cs="Times New Roman"/>
          <w:szCs w:val="24"/>
        </w:rPr>
        <w:t xml:space="preserve"> leadership styles, which </w:t>
      </w:r>
      <w:r w:rsidR="00B90F8B" w:rsidRPr="00FE182E">
        <w:rPr>
          <w:rFonts w:cs="Times New Roman"/>
          <w:szCs w:val="24"/>
        </w:rPr>
        <w:t>were</w:t>
      </w:r>
      <w:r w:rsidRPr="00FE182E">
        <w:rPr>
          <w:rFonts w:cs="Times New Roman"/>
          <w:szCs w:val="24"/>
        </w:rPr>
        <w:t xml:space="preserve"> introduced by B</w:t>
      </w:r>
      <w:r w:rsidR="00B90F8B" w:rsidRPr="00FE182E">
        <w:rPr>
          <w:rFonts w:cs="Times New Roman"/>
          <w:szCs w:val="24"/>
        </w:rPr>
        <w:t>u</w:t>
      </w:r>
      <w:r w:rsidRPr="00FE182E">
        <w:rPr>
          <w:rFonts w:cs="Times New Roman"/>
          <w:szCs w:val="24"/>
        </w:rPr>
        <w:t>rn</w:t>
      </w:r>
      <w:r w:rsidR="00B90F8B" w:rsidRPr="00FE182E">
        <w:rPr>
          <w:rFonts w:cs="Times New Roman"/>
          <w:szCs w:val="24"/>
        </w:rPr>
        <w:t>s</w:t>
      </w:r>
      <w:r w:rsidRPr="00FE182E">
        <w:rPr>
          <w:rFonts w:cs="Times New Roman"/>
          <w:szCs w:val="24"/>
        </w:rPr>
        <w:t xml:space="preserve"> </w:t>
      </w:r>
      <w:r w:rsidR="00DA621C" w:rsidRPr="00FE182E">
        <w:rPr>
          <w:rFonts w:cs="Times New Roman"/>
          <w:szCs w:val="24"/>
        </w:rPr>
        <w:fldChar w:fldCharType="begin" w:fldLock="1"/>
      </w:r>
      <w:r w:rsidR="00DA621C" w:rsidRPr="00FE182E">
        <w:rPr>
          <w:rFonts w:cs="Times New Roman"/>
          <w:szCs w:val="24"/>
        </w:rPr>
        <w:instrText>ADDIN CSL_CITATION {"citationItems":[{"id":"ITEM-1","itemData":{"author":[{"dropping-particle":"","family":"Burns","given":"James MacGregor.","non-dropping-particle":"","parse-names":false,"suffix":""}],"id":"ITEM-1","issued":{"date-parts":[["1978"]]},"publisher":"Harper and Row","publisher-place":"London","title":"Leadership","type":"book"},"uris":["http://www.mendeley.com/documents/?uuid=976d505c-b529-4182-bb3b-1ee54c92f250"]}],"mendeley":{"formattedCitation":"(Burns, 1978)","manualFormatting":"(1978)","plainTextFormattedCitation":"(Burns, 1978)","previouslyFormattedCitation":"(Burns, 1978)"},"properties":{"noteIndex":0},"schema":"https://github.com/citation-style-language/schema/raw/master/csl-citation.json"}</w:instrText>
      </w:r>
      <w:r w:rsidR="00DA621C" w:rsidRPr="00FE182E">
        <w:rPr>
          <w:rFonts w:cs="Times New Roman"/>
          <w:szCs w:val="24"/>
        </w:rPr>
        <w:fldChar w:fldCharType="separate"/>
      </w:r>
      <w:r w:rsidR="00DA621C" w:rsidRPr="00FE182E">
        <w:rPr>
          <w:rFonts w:cs="Times New Roman"/>
          <w:noProof/>
          <w:szCs w:val="24"/>
        </w:rPr>
        <w:t>(1978)</w:t>
      </w:r>
      <w:r w:rsidR="00DA621C" w:rsidRPr="00FE182E">
        <w:rPr>
          <w:rFonts w:cs="Times New Roman"/>
          <w:szCs w:val="24"/>
        </w:rPr>
        <w:fldChar w:fldCharType="end"/>
      </w:r>
      <w:r w:rsidRPr="00FE182E">
        <w:rPr>
          <w:rFonts w:cs="Times New Roman"/>
          <w:szCs w:val="24"/>
        </w:rPr>
        <w:t xml:space="preserve"> and developed </w:t>
      </w:r>
      <w:r w:rsidR="00B90F8B" w:rsidRPr="00FE182E">
        <w:rPr>
          <w:rFonts w:cs="Times New Roman"/>
          <w:szCs w:val="24"/>
        </w:rPr>
        <w:t>in</w:t>
      </w:r>
      <w:r w:rsidRPr="00FE182E">
        <w:rPr>
          <w:rFonts w:cs="Times New Roman"/>
          <w:szCs w:val="24"/>
        </w:rPr>
        <w:t xml:space="preserve">to </w:t>
      </w:r>
      <w:r w:rsidR="00B90F8B" w:rsidRPr="00FE182E">
        <w:rPr>
          <w:rFonts w:cs="Times New Roman"/>
          <w:szCs w:val="24"/>
        </w:rPr>
        <w:t xml:space="preserve">a </w:t>
      </w:r>
      <w:r w:rsidRPr="00FE182E">
        <w:rPr>
          <w:rFonts w:cs="Times New Roman"/>
          <w:szCs w:val="24"/>
        </w:rPr>
        <w:t xml:space="preserve">full range theory by Bass </w:t>
      </w:r>
      <w:r w:rsidR="00DA621C" w:rsidRPr="00FE182E">
        <w:rPr>
          <w:rFonts w:cs="Times New Roman"/>
          <w:szCs w:val="24"/>
        </w:rPr>
        <w:fldChar w:fldCharType="begin" w:fldLock="1"/>
      </w:r>
      <w:r w:rsidR="000B6AD7" w:rsidRPr="00FE182E">
        <w:rPr>
          <w:rFonts w:cs="Times New Roman"/>
          <w:szCs w:val="24"/>
        </w:rPr>
        <w:instrText>ADDIN CSL_CITATION {"citationItems":[{"id":"ITEM-1","itemData":{"abstract":"Bass, B. M. (1985). Leadership and performance beyond expectations. New York: Free Press.","author":[{"dropping-particle":"","family":"Bass","given":"B. M.","non-dropping-particle":"","parse-names":false,"suffix":""}],"id":"ITEM-1","issued":{"date-parts":[["1985"]]},"publisher":"Freepress","publisher-place":"New York NY","title":"Leadership and performance beyond expectations","type":"book"},"uris":["http://www.mendeley.com/documents/?uuid=053bb8a2-a768-4f53-814b-b8f8e4fd1865"]}],"mendeley":{"formattedCitation":"(Bass, 1985)","manualFormatting":"(1985)","plainTextFormattedCitation":"(Bass, 1985)","previouslyFormattedCitation":"(Bass, 1985)"},"properties":{"noteIndex":0},"schema":"https://github.com/citation-style-language/schema/raw/master/csl-citation.json"}</w:instrText>
      </w:r>
      <w:r w:rsidR="00DA621C" w:rsidRPr="00FE182E">
        <w:rPr>
          <w:rFonts w:cs="Times New Roman"/>
          <w:szCs w:val="24"/>
        </w:rPr>
        <w:fldChar w:fldCharType="separate"/>
      </w:r>
      <w:r w:rsidR="00DA621C" w:rsidRPr="00FE182E">
        <w:rPr>
          <w:rFonts w:cs="Times New Roman"/>
          <w:noProof/>
          <w:szCs w:val="24"/>
        </w:rPr>
        <w:t>(1985)</w:t>
      </w:r>
      <w:r w:rsidR="00DA621C" w:rsidRPr="00FE182E">
        <w:rPr>
          <w:rFonts w:cs="Times New Roman"/>
          <w:szCs w:val="24"/>
        </w:rPr>
        <w:fldChar w:fldCharType="end"/>
      </w:r>
      <w:r w:rsidRPr="00FE182E">
        <w:rPr>
          <w:rFonts w:cs="Times New Roman"/>
          <w:szCs w:val="24"/>
        </w:rPr>
        <w:t xml:space="preserve">. </w:t>
      </w:r>
      <w:r w:rsidR="008D742A" w:rsidRPr="00FE182E">
        <w:rPr>
          <w:rFonts w:cs="Times New Roman"/>
          <w:szCs w:val="24"/>
        </w:rPr>
        <w:t xml:space="preserve">It is associated with </w:t>
      </w:r>
      <w:r w:rsidR="006E2788" w:rsidRPr="00FE182E">
        <w:rPr>
          <w:rFonts w:cs="Times New Roman"/>
          <w:szCs w:val="24"/>
        </w:rPr>
        <w:t xml:space="preserve">an often used instrument, </w:t>
      </w:r>
      <w:r w:rsidR="008D742A" w:rsidRPr="00FE182E">
        <w:rPr>
          <w:rFonts w:cs="Times New Roman"/>
          <w:szCs w:val="24"/>
        </w:rPr>
        <w:t>the Multifactor Leadership Questionnaire (</w:t>
      </w:r>
      <w:r w:rsidR="006E2788" w:rsidRPr="00FE182E">
        <w:rPr>
          <w:rFonts w:cs="Times New Roman"/>
          <w:szCs w:val="24"/>
        </w:rPr>
        <w:t>MLQ</w:t>
      </w:r>
      <w:r w:rsidR="008D742A" w:rsidRPr="00FE182E">
        <w:rPr>
          <w:rFonts w:cs="Times New Roman"/>
          <w:szCs w:val="24"/>
        </w:rPr>
        <w:t>)</w:t>
      </w:r>
      <w:r w:rsidR="006E2788" w:rsidRPr="00FE182E">
        <w:rPr>
          <w:rFonts w:cs="Times New Roman"/>
          <w:szCs w:val="24"/>
        </w:rPr>
        <w:t xml:space="preserve"> </w:t>
      </w:r>
      <w:r w:rsidR="006E2788" w:rsidRPr="00FE182E">
        <w:rPr>
          <w:rFonts w:cs="Times New Roman"/>
          <w:szCs w:val="24"/>
        </w:rPr>
        <w:fldChar w:fldCharType="begin" w:fldLock="1"/>
      </w:r>
      <w:r w:rsidR="00DA621C" w:rsidRPr="00FE182E">
        <w:rPr>
          <w:rFonts w:cs="Times New Roman"/>
          <w:szCs w:val="24"/>
        </w:rPr>
        <w:instrText>ADDIN CSL_CITATION {"citationItems":[{"id":"ITEM-1","itemData":{"ISBN":"9781554810154","author":[{"dropping-particle":"","family":"Avolio","given":"Bruce J.","non-dropping-particle":"","parse-names":false,"suffix":""},{"dropping-particle":"","family":"Bass","given":"Bernard M.","non-dropping-particle":"","parse-names":false,"suffix":""}],"id":"ITEM-1","issued":{"date-parts":[["2004"]]},"publisher":"Mind Garden Inc.","publisher-place":"Menlo Park Ca.","title":"Multifactor Leadership Questionnaire Manual","type":"book"},"uris":["http://www.mendeley.com/documents/?uuid=641b341f-e233-416d-9041-0f97976689e8"]}],"mendeley":{"formattedCitation":"(B. J. Avolio and Bass, 2004)","manualFormatting":"(Avolio and Bass, 2004)","plainTextFormattedCitation":"(B. J. Avolio and Bass, 2004)","previouslyFormattedCitation":"(B. J. Avolio and Bass, 2004)"},"properties":{"noteIndex":0},"schema":"https://github.com/citation-style-language/schema/raw/master/csl-citation.json"}</w:instrText>
      </w:r>
      <w:r w:rsidR="006E2788" w:rsidRPr="00FE182E">
        <w:rPr>
          <w:rFonts w:cs="Times New Roman"/>
          <w:szCs w:val="24"/>
        </w:rPr>
        <w:fldChar w:fldCharType="separate"/>
      </w:r>
      <w:r w:rsidR="00DA621C" w:rsidRPr="00FE182E">
        <w:rPr>
          <w:rFonts w:cs="Times New Roman"/>
          <w:noProof/>
          <w:szCs w:val="24"/>
        </w:rPr>
        <w:t>(</w:t>
      </w:r>
      <w:r w:rsidR="004D5A84" w:rsidRPr="00FE182E">
        <w:rPr>
          <w:rFonts w:cs="Times New Roman"/>
          <w:noProof/>
          <w:szCs w:val="24"/>
        </w:rPr>
        <w:t>Avolio and Bass, 2004)</w:t>
      </w:r>
      <w:r w:rsidR="006E2788" w:rsidRPr="00FE182E">
        <w:rPr>
          <w:rFonts w:cs="Times New Roman"/>
          <w:szCs w:val="24"/>
        </w:rPr>
        <w:fldChar w:fldCharType="end"/>
      </w:r>
      <w:r w:rsidR="006E2788" w:rsidRPr="00FE182E">
        <w:rPr>
          <w:rFonts w:cs="Times New Roman"/>
          <w:szCs w:val="24"/>
        </w:rPr>
        <w:t xml:space="preserve">. </w:t>
      </w:r>
      <w:r w:rsidR="008C2110" w:rsidRPr="00FE182E">
        <w:rPr>
          <w:rFonts w:cs="Times New Roman"/>
          <w:szCs w:val="24"/>
        </w:rPr>
        <w:t>In this model</w:t>
      </w:r>
      <w:r w:rsidR="00635DFB" w:rsidRPr="00FE182E">
        <w:rPr>
          <w:rFonts w:cs="Times New Roman"/>
          <w:szCs w:val="24"/>
        </w:rPr>
        <w:t>,</w:t>
      </w:r>
      <w:r w:rsidR="008C2110" w:rsidRPr="00FE182E">
        <w:rPr>
          <w:rFonts w:cs="Times New Roman"/>
          <w:szCs w:val="24"/>
        </w:rPr>
        <w:t xml:space="preserve"> leadership styles are categorised as active or passive</w:t>
      </w:r>
      <w:r w:rsidR="007A1826" w:rsidRPr="00FE182E">
        <w:rPr>
          <w:rFonts w:cs="Times New Roman"/>
          <w:szCs w:val="24"/>
        </w:rPr>
        <w:t>.</w:t>
      </w:r>
      <w:r w:rsidR="008C2110" w:rsidRPr="00FE182E">
        <w:rPr>
          <w:rFonts w:cs="Times New Roman"/>
          <w:szCs w:val="24"/>
        </w:rPr>
        <w:t xml:space="preserve"> </w:t>
      </w:r>
      <w:r w:rsidR="003A7DA0" w:rsidRPr="00FE182E">
        <w:rPr>
          <w:rFonts w:cs="Times New Roman"/>
          <w:szCs w:val="24"/>
        </w:rPr>
        <w:t>The p</w:t>
      </w:r>
      <w:r w:rsidR="008C2110" w:rsidRPr="00FE182E">
        <w:rPr>
          <w:rFonts w:cs="Times New Roman"/>
          <w:szCs w:val="24"/>
        </w:rPr>
        <w:t>assive leadership style, or laissez-faire, is often thought to describe a situation where no management is being done and, therefore, it was decided to leave it out of this study.</w:t>
      </w:r>
    </w:p>
    <w:p w14:paraId="371FC106" w14:textId="6F288B8C" w:rsidR="0039655C" w:rsidRPr="00FE182E" w:rsidRDefault="008C2110" w:rsidP="006B3229">
      <w:pPr>
        <w:rPr>
          <w:rFonts w:cs="Times New Roman"/>
          <w:szCs w:val="24"/>
        </w:rPr>
      </w:pPr>
      <w:r w:rsidRPr="00FE182E">
        <w:rPr>
          <w:rFonts w:cs="Times New Roman"/>
        </w:rPr>
        <w:t xml:space="preserve">The active </w:t>
      </w:r>
      <w:r w:rsidR="003508C8" w:rsidRPr="00FE182E">
        <w:rPr>
          <w:rFonts w:cs="Times New Roman"/>
        </w:rPr>
        <w:t xml:space="preserve">leadership styles are </w:t>
      </w:r>
      <w:r w:rsidRPr="00FE182E">
        <w:rPr>
          <w:rFonts w:cs="Times New Roman"/>
        </w:rPr>
        <w:t xml:space="preserve">further </w:t>
      </w:r>
      <w:r w:rsidR="003508C8" w:rsidRPr="00FE182E">
        <w:rPr>
          <w:rFonts w:cs="Times New Roman"/>
        </w:rPr>
        <w:t xml:space="preserve">categorised </w:t>
      </w:r>
      <w:r w:rsidR="007C30BE" w:rsidRPr="00FE182E">
        <w:rPr>
          <w:rFonts w:cs="Times New Roman"/>
        </w:rPr>
        <w:t xml:space="preserve">as transactional </w:t>
      </w:r>
      <w:r w:rsidR="006D6A29" w:rsidRPr="00FE182E">
        <w:rPr>
          <w:rFonts w:cs="Times New Roman"/>
        </w:rPr>
        <w:t>and</w:t>
      </w:r>
      <w:r w:rsidR="007C30BE" w:rsidRPr="00FE182E">
        <w:rPr>
          <w:rFonts w:cs="Times New Roman"/>
        </w:rPr>
        <w:t xml:space="preserve"> transformational. Transactional leadership is characterised by an understanding between leaders and their followers </w:t>
      </w:r>
      <w:r w:rsidR="00635DFB" w:rsidRPr="00FE182E">
        <w:rPr>
          <w:rFonts w:cs="Times New Roman"/>
        </w:rPr>
        <w:t>that</w:t>
      </w:r>
      <w:r w:rsidR="007C30BE" w:rsidRPr="00FE182E">
        <w:rPr>
          <w:rFonts w:cs="Times New Roman"/>
        </w:rPr>
        <w:t xml:space="preserve"> is contract</w:t>
      </w:r>
      <w:r w:rsidR="00C51519" w:rsidRPr="00FE182E">
        <w:rPr>
          <w:rFonts w:cs="Times New Roman"/>
        </w:rPr>
        <w:t>ual</w:t>
      </w:r>
      <w:r w:rsidR="008347FA" w:rsidRPr="00FE182E">
        <w:rPr>
          <w:rFonts w:cs="Times New Roman"/>
        </w:rPr>
        <w:t xml:space="preserve"> in nature</w:t>
      </w:r>
      <w:r w:rsidR="007C30BE" w:rsidRPr="00FE182E">
        <w:rPr>
          <w:rFonts w:cs="Times New Roman"/>
        </w:rPr>
        <w:t xml:space="preserve"> where each side receives benefits from the other and has responsibilities towards the other. With the transformational leadership style, however, the leader inspires followers with a vision of a</w:t>
      </w:r>
      <w:r w:rsidR="0099538D" w:rsidRPr="00FE182E">
        <w:rPr>
          <w:rFonts w:cs="Times New Roman"/>
        </w:rPr>
        <w:t xml:space="preserve"> shared</w:t>
      </w:r>
      <w:r w:rsidR="007C30BE" w:rsidRPr="00FE182E">
        <w:rPr>
          <w:rFonts w:cs="Times New Roman"/>
        </w:rPr>
        <w:t xml:space="preserve"> better future where the followers themselves are transformed in the effort of making the vision a reality. In transactional leadership there is the principle of rewards, or penalties, for followers whereas in transformational leadership there is the principle of inspiration for followers who make a personal commitment of time and effort. </w:t>
      </w:r>
      <w:r w:rsidR="006D6A29" w:rsidRPr="00FE182E">
        <w:rPr>
          <w:rFonts w:cs="Times New Roman"/>
        </w:rPr>
        <w:t xml:space="preserve">Although originally conceived as two poles of a continuous scale, so that more of one necessarily entailed less of the other, Bass reconceptualised them as independent dimensions so that at any time there might be any degree of either of them present </w:t>
      </w:r>
      <w:r w:rsidR="006D6A29" w:rsidRPr="00FE182E">
        <w:rPr>
          <w:rFonts w:cs="Times New Roman"/>
        </w:rPr>
        <w:fldChar w:fldCharType="begin" w:fldLock="1"/>
      </w:r>
      <w:r w:rsidR="001F77C4" w:rsidRPr="00FE182E">
        <w:rPr>
          <w:rFonts w:cs="Times New Roman"/>
        </w:rPr>
        <w:instrText>ADDIN CSL_CITATION {"citationItems":[{"id":"ITEM-1","itemData":{"ISSN":"14487535","author":[{"dropping-particle":"","family":"Bass","given":"Bernard M.","non-dropping-particle":"","parse-names":false,"suffix":""}],"container-title":"Organizational Dynamics","id":"ITEM-1","issue":"3","issued":{"date-parts":[["1990"]]},"page":"19-31","title":"Transformational Leadership: Learning to Share the Vision","type":"article-journal","volume":"18"},"uris":["http://www.mendeley.com/documents/?uuid=91f9cbfd-d74a-4725-a5ef-0cdd169e4227"]},{"id":"ITEM-2","itemData":{"abstract":"Bass, B. M. (1985). Leadership and performance beyond expectations. New York: Free Press.","author":[{"dropping-particle":"","family":"Bass","given":"B. M.","non-dropping-particle":"","parse-names":false,"suffix":""}],"id":"ITEM-2","issued":{"date-parts":[["1985"]]},"publisher":"Freepress","publisher-place":"New York NY","title":"Leadership and performance beyond expectations","type":"book"},"uris":["http://www.mendeley.com/documents/?uuid=053bb8a2-a768-4f53-814b-b8f8e4fd1865"]}],"mendeley":{"formattedCitation":"(Bass, 1985, 1990)","manualFormatting":"(Bass, 1985)","plainTextFormattedCitation":"(Bass, 1985, 1990)","previouslyFormattedCitation":"(Bass, 1985, 1990)"},"properties":{"noteIndex":0},"schema":"https://github.com/citation-style-language/schema/raw/master/csl-citation.json"}</w:instrText>
      </w:r>
      <w:r w:rsidR="006D6A29" w:rsidRPr="00FE182E">
        <w:rPr>
          <w:rFonts w:cs="Times New Roman"/>
        </w:rPr>
        <w:fldChar w:fldCharType="separate"/>
      </w:r>
      <w:r w:rsidR="00DA621C" w:rsidRPr="00FE182E">
        <w:rPr>
          <w:rFonts w:cs="Times New Roman"/>
          <w:noProof/>
        </w:rPr>
        <w:t>(Bass, 1985</w:t>
      </w:r>
      <w:r w:rsidR="006D6A29" w:rsidRPr="00FE182E">
        <w:rPr>
          <w:rFonts w:cs="Times New Roman"/>
          <w:noProof/>
        </w:rPr>
        <w:t>)</w:t>
      </w:r>
      <w:r w:rsidR="006D6A29" w:rsidRPr="00FE182E">
        <w:rPr>
          <w:rFonts w:cs="Times New Roman"/>
        </w:rPr>
        <w:fldChar w:fldCharType="end"/>
      </w:r>
      <w:r w:rsidR="006D6A29" w:rsidRPr="00FE182E">
        <w:rPr>
          <w:rFonts w:cs="Times New Roman"/>
        </w:rPr>
        <w:t>.</w:t>
      </w:r>
      <w:r w:rsidRPr="00FE182E">
        <w:rPr>
          <w:rFonts w:cs="Times New Roman"/>
        </w:rPr>
        <w:t xml:space="preserve"> </w:t>
      </w:r>
      <w:r w:rsidR="007D12D7" w:rsidRPr="00FE182E">
        <w:rPr>
          <w:rFonts w:cs="Times New Roman"/>
          <w:szCs w:val="24"/>
        </w:rPr>
        <w:t xml:space="preserve">Researchers have tended to show more interest in the transformational leadership style because it </w:t>
      </w:r>
      <w:r w:rsidR="00AB7285" w:rsidRPr="00FE182E">
        <w:rPr>
          <w:rFonts w:cs="Times New Roman"/>
          <w:szCs w:val="24"/>
        </w:rPr>
        <w:t>help</w:t>
      </w:r>
      <w:r w:rsidR="00D1683F" w:rsidRPr="00FE182E">
        <w:rPr>
          <w:rFonts w:cs="Times New Roman"/>
          <w:szCs w:val="24"/>
        </w:rPr>
        <w:t>s</w:t>
      </w:r>
      <w:r w:rsidR="00AB7285" w:rsidRPr="00FE182E">
        <w:rPr>
          <w:rFonts w:cs="Times New Roman"/>
          <w:szCs w:val="24"/>
        </w:rPr>
        <w:t xml:space="preserve"> to achieve higher organisational </w:t>
      </w:r>
      <w:r w:rsidR="00E818DD" w:rsidRPr="00FE182E">
        <w:rPr>
          <w:rFonts w:cs="Times New Roman"/>
          <w:szCs w:val="24"/>
        </w:rPr>
        <w:t>performance/</w:t>
      </w:r>
      <w:r w:rsidR="00AB7285" w:rsidRPr="00FE182E">
        <w:rPr>
          <w:rFonts w:cs="Times New Roman"/>
          <w:szCs w:val="24"/>
        </w:rPr>
        <w:t xml:space="preserve">effectiveness </w:t>
      </w:r>
      <w:r w:rsidR="004E47F7" w:rsidRPr="00FE182E">
        <w:rPr>
          <w:rFonts w:cs="Times New Roman"/>
          <w:szCs w:val="24"/>
        </w:rPr>
        <w:t xml:space="preserve">than transactional leadership </w:t>
      </w:r>
      <w:r w:rsidR="00D1683F" w:rsidRPr="00FE182E">
        <w:rPr>
          <w:rFonts w:cs="Times New Roman"/>
          <w:szCs w:val="24"/>
        </w:rPr>
        <w:t>because</w:t>
      </w:r>
      <w:r w:rsidR="00AB7285" w:rsidRPr="00FE182E">
        <w:rPr>
          <w:rFonts w:cs="Times New Roman"/>
          <w:szCs w:val="24"/>
        </w:rPr>
        <w:t xml:space="preserve"> </w:t>
      </w:r>
      <w:r w:rsidR="007D12D7" w:rsidRPr="00FE182E">
        <w:rPr>
          <w:rFonts w:cs="Times New Roman"/>
          <w:szCs w:val="24"/>
        </w:rPr>
        <w:t xml:space="preserve">it </w:t>
      </w:r>
      <w:r w:rsidR="00AB7285" w:rsidRPr="00FE182E">
        <w:rPr>
          <w:rFonts w:cs="Times New Roman"/>
          <w:szCs w:val="24"/>
        </w:rPr>
        <w:t>encourage</w:t>
      </w:r>
      <w:r w:rsidR="00D1683F" w:rsidRPr="00FE182E">
        <w:rPr>
          <w:rFonts w:cs="Times New Roman"/>
          <w:szCs w:val="24"/>
        </w:rPr>
        <w:t>s</w:t>
      </w:r>
      <w:r w:rsidR="00AB7285" w:rsidRPr="00FE182E">
        <w:rPr>
          <w:rFonts w:cs="Times New Roman"/>
          <w:szCs w:val="24"/>
        </w:rPr>
        <w:t xml:space="preserve"> employees to go beyond what is expected whereas</w:t>
      </w:r>
      <w:r w:rsidR="00D1683F" w:rsidRPr="00FE182E">
        <w:rPr>
          <w:rFonts w:cs="Times New Roman"/>
          <w:szCs w:val="24"/>
        </w:rPr>
        <w:t xml:space="preserve"> the result of </w:t>
      </w:r>
      <w:r w:rsidR="00AB7285" w:rsidRPr="00FE182E">
        <w:rPr>
          <w:rFonts w:cs="Times New Roman"/>
          <w:szCs w:val="24"/>
        </w:rPr>
        <w:t>transactional</w:t>
      </w:r>
      <w:r w:rsidR="00D1683F" w:rsidRPr="00FE182E">
        <w:rPr>
          <w:rFonts w:cs="Times New Roman"/>
          <w:szCs w:val="24"/>
        </w:rPr>
        <w:t xml:space="preserve"> leadership</w:t>
      </w:r>
      <w:r w:rsidR="00AB7285" w:rsidRPr="00FE182E">
        <w:rPr>
          <w:rFonts w:cs="Times New Roman"/>
          <w:szCs w:val="24"/>
        </w:rPr>
        <w:t xml:space="preserve"> is </w:t>
      </w:r>
      <w:r w:rsidR="00AD2A70" w:rsidRPr="00FE182E">
        <w:rPr>
          <w:rFonts w:cs="Times New Roman"/>
          <w:szCs w:val="24"/>
        </w:rPr>
        <w:t xml:space="preserve">only </w:t>
      </w:r>
      <w:r w:rsidR="00D1683F" w:rsidRPr="00FE182E">
        <w:rPr>
          <w:rFonts w:cs="Times New Roman"/>
          <w:szCs w:val="24"/>
        </w:rPr>
        <w:t>the</w:t>
      </w:r>
      <w:r w:rsidR="00AB7285" w:rsidRPr="00FE182E">
        <w:rPr>
          <w:rFonts w:cs="Times New Roman"/>
          <w:szCs w:val="24"/>
        </w:rPr>
        <w:t xml:space="preserve"> expected outcome</w:t>
      </w:r>
      <w:r w:rsidR="00D1683F" w:rsidRPr="00FE182E">
        <w:rPr>
          <w:rFonts w:cs="Times New Roman"/>
          <w:szCs w:val="24"/>
        </w:rPr>
        <w:t>s</w:t>
      </w:r>
      <w:r w:rsidR="00E818DD" w:rsidRPr="00FE182E">
        <w:rPr>
          <w:rFonts w:cs="Times New Roman"/>
          <w:szCs w:val="24"/>
        </w:rPr>
        <w:t xml:space="preserve"> </w:t>
      </w:r>
      <w:r w:rsidR="001C1820" w:rsidRPr="00FE182E">
        <w:rPr>
          <w:rFonts w:cs="Times New Roman"/>
          <w:szCs w:val="24"/>
        </w:rPr>
        <w:fldChar w:fldCharType="begin" w:fldLock="1"/>
      </w:r>
      <w:r w:rsidR="001F77C4" w:rsidRPr="00FE182E">
        <w:rPr>
          <w:rFonts w:cs="Times New Roman"/>
          <w:szCs w:val="24"/>
        </w:rPr>
        <w:instrText>ADDIN CSL_CITATION {"citationItems":[{"id":"ITEM-1","itemData":{"DOI":"10.1348/096317999166789","ISBN":"0963-1798","ISSN":"09631798","PMID":"2635131","abstract":"A total of 3786 respondents in 14 independent samples, ranging in size from 45 to 549 in US and foreign rms and agencies, completed the latest version of the Multifactor Leadership Questionnaire (MLQ Form 5X), each describing their respective leader. Based on prior literature, nine models representing diVerent factor structures were compared to determine the best t for the MLQ survey. The models were tested in an original set of nine samples, and then in a second replication set comprised of ve samples. Results indicated the factor structure for the MLQ survey was best represented by six lower order factors and three correlated higher-order factors. Bass's (1985) conceptualization of transactional and transformational leadership included seven leadership factors, which he labelled charisma, inspirational, intellectual stimulation, individualized consideration, contingent reward, management-by-exception and laissez-faire leadership. In subsequent writings (see Bass, 1988), he noted that although charismatic and inspirational leadership were unique constructs, they were often not empirically distinguishable, thus reducing his original multifactor model to six factors. Following Bass's (1985, 1988) proposed six-factor model of transactional and transformational leadership, there have been several comprehensive analyses, reviews, and critiques that have oVered recommendations to modify the compo-nents in the model","author":[{"dropping-particle":"","family":"Avolio","given":"Bruce J.","non-dropping-particle":"","parse-names":false,"suffix":""},{"dropping-particle":"","family":"Bass","given":"Bernard M.","non-dropping-particle":"","parse-names":false,"suffix":""},{"dropping-particle":"","family":"Jung","given":"Dong I.","non-dropping-particle":"","parse-names":false,"suffix":""}],"container-title":"Journal of Occupational and Organizational Psychology","id":"ITEM-1","issue":"4","issued":{"date-parts":[["1999"]]},"page":"441-462","title":"Re-examining the components of transformational and transactional leadership using the multifactor leadership questionnaire","type":"article-journal","volume":"72"},"uris":["http://www.mendeley.com/documents/?uuid=794f7e6c-46a3-4377-b45f-ed6f4c108c30"]}],"mendeley":{"formattedCitation":"(Avolio, Bass and Jung, 1999)","manualFormatting":"(Avolio et al., 1999)","plainTextFormattedCitation":"(Avolio, Bass and Jung, 1999)","previouslyFormattedCitation":"(Avolio, Bass and Jung, 1999)"},"properties":{"noteIndex":0},"schema":"https://github.com/citation-style-language/schema/raw/master/csl-citation.json"}</w:instrText>
      </w:r>
      <w:r w:rsidR="001C1820" w:rsidRPr="00FE182E">
        <w:rPr>
          <w:rFonts w:cs="Times New Roman"/>
          <w:szCs w:val="24"/>
        </w:rPr>
        <w:fldChar w:fldCharType="separate"/>
      </w:r>
      <w:r w:rsidR="008C5BA4" w:rsidRPr="00FE182E">
        <w:rPr>
          <w:rFonts w:cs="Times New Roman"/>
          <w:noProof/>
          <w:szCs w:val="24"/>
        </w:rPr>
        <w:t xml:space="preserve">(Avolio </w:t>
      </w:r>
      <w:r w:rsidR="008C5BA4" w:rsidRPr="00FE182E">
        <w:rPr>
          <w:rFonts w:cs="Times New Roman"/>
          <w:i/>
          <w:noProof/>
          <w:szCs w:val="24"/>
        </w:rPr>
        <w:t>et al.</w:t>
      </w:r>
      <w:r w:rsidR="008726BB" w:rsidRPr="00FE182E">
        <w:rPr>
          <w:rFonts w:cs="Times New Roman"/>
          <w:noProof/>
          <w:szCs w:val="24"/>
        </w:rPr>
        <w:t>, 1999)</w:t>
      </w:r>
      <w:r w:rsidR="001C1820" w:rsidRPr="00FE182E">
        <w:rPr>
          <w:rFonts w:cs="Times New Roman"/>
          <w:szCs w:val="24"/>
        </w:rPr>
        <w:fldChar w:fldCharType="end"/>
      </w:r>
      <w:r w:rsidR="00AB7285" w:rsidRPr="00FE182E">
        <w:rPr>
          <w:rFonts w:cs="Times New Roman"/>
          <w:szCs w:val="24"/>
        </w:rPr>
        <w:t>.</w:t>
      </w:r>
      <w:r w:rsidR="00426291" w:rsidRPr="00FE182E">
        <w:rPr>
          <w:rFonts w:cs="Times New Roman"/>
          <w:szCs w:val="24"/>
        </w:rPr>
        <w:t xml:space="preserve"> </w:t>
      </w:r>
    </w:p>
    <w:p w14:paraId="2B8FDD43" w14:textId="0B8A25E5" w:rsidR="008C2110" w:rsidRPr="00FE182E" w:rsidRDefault="002A208E" w:rsidP="0044770F">
      <w:pPr>
        <w:rPr>
          <w:rFonts w:cs="Times New Roman"/>
          <w:szCs w:val="24"/>
        </w:rPr>
      </w:pPr>
      <w:r w:rsidRPr="00FE182E">
        <w:rPr>
          <w:rFonts w:cs="Times New Roman"/>
          <w:szCs w:val="24"/>
        </w:rPr>
        <w:lastRenderedPageBreak/>
        <w:t xml:space="preserve">However, there have been a small number of studies that have </w:t>
      </w:r>
      <w:r w:rsidR="00DB600B" w:rsidRPr="00FE182E">
        <w:rPr>
          <w:rFonts w:cs="Times New Roman"/>
          <w:szCs w:val="24"/>
        </w:rPr>
        <w:t>looked at the influence</w:t>
      </w:r>
      <w:r w:rsidRPr="00FE182E">
        <w:rPr>
          <w:rFonts w:cs="Times New Roman"/>
          <w:szCs w:val="24"/>
        </w:rPr>
        <w:t xml:space="preserve"> of both leadership styles on performance and effectiveness in small</w:t>
      </w:r>
      <w:r w:rsidR="000F4644" w:rsidRPr="00FE182E">
        <w:rPr>
          <w:rFonts w:cs="Times New Roman"/>
          <w:szCs w:val="24"/>
        </w:rPr>
        <w:t>er</w:t>
      </w:r>
      <w:r w:rsidRPr="00FE182E">
        <w:rPr>
          <w:rFonts w:cs="Times New Roman"/>
          <w:szCs w:val="24"/>
        </w:rPr>
        <w:t xml:space="preserve"> organisations but producing an overall picture that is inconclusive. In the hospitality industry Erkutlu </w:t>
      </w:r>
      <w:r w:rsidRPr="00FE182E">
        <w:rPr>
          <w:rFonts w:cs="Times New Roman"/>
          <w:szCs w:val="24"/>
        </w:rPr>
        <w:fldChar w:fldCharType="begin" w:fldLock="1"/>
      </w:r>
      <w:r w:rsidR="004D5A84" w:rsidRPr="00FE182E">
        <w:rPr>
          <w:rFonts w:cs="Times New Roman"/>
          <w:szCs w:val="24"/>
        </w:rPr>
        <w:instrText>ADDIN CSL_CITATION {"citationItems":[{"id":"ITEM-1","itemData":{"DOI":"10.1108/02621710810883616","ISSN":"0262-1711","abstract":"Purpose – The purpose of this paper is to examine the influence of leadership behaviors on both organizational and leader effectiveness at boutique hotels.Design/methodology/approach – A total of 722 subjects (60 managers and 662 non‐managerial employees) participated in this study from 60 boutique hotels. Participants were told that the study was designed to collect information on the leadership styles used by managers and on the satisfaction and commitment of employees in the hospitality workforce. Multifactor Leadership Questionnaire, Organizational Commitment Questionnaire and Job Descriptive Index were used to assess leadership behaviors of the boutique hotels' first‐line managers and commitment and satisfaction levels of employees, respectively.Findings – There are significant relations between leadership behaviors and both organizational and leadership effectiveness. The findings support the suggestion in the literature that transformational leadership behaviors stimulate organizational commitment ...","author":[{"dropping-particle":"","family":"Erkutlu","given":"Hakan","non-dropping-particle":"","parse-names":false,"suffix":""}],"container-title":"Journal of Management Development","id":"ITEM-1","issue":"7","issued":{"date-parts":[["2008"]]},"page":"708-726","title":"The impact of transformational leadership on organizational and leadership effectiveness","type":"article-journal","volume":"27"},"uris":["http://www.mendeley.com/documents/?uuid=7665cead-8554-4e07-89ad-6641289d6230"]}],"mendeley":{"formattedCitation":"(Erkutlu, 2008)","manualFormatting":"(2008)","plainTextFormattedCitation":"(Erkutlu, 2008)","previouslyFormattedCitation":"(Erkutlu, 2008)"},"properties":{"noteIndex":0},"schema":"https://github.com/citation-style-language/schema/raw/master/csl-citation.json"}</w:instrText>
      </w:r>
      <w:r w:rsidRPr="00FE182E">
        <w:rPr>
          <w:rFonts w:cs="Times New Roman"/>
          <w:szCs w:val="24"/>
        </w:rPr>
        <w:fldChar w:fldCharType="separate"/>
      </w:r>
      <w:r w:rsidRPr="00FE182E">
        <w:rPr>
          <w:rFonts w:cs="Times New Roman"/>
          <w:noProof/>
          <w:szCs w:val="24"/>
        </w:rPr>
        <w:t>(2008)</w:t>
      </w:r>
      <w:r w:rsidRPr="00FE182E">
        <w:rPr>
          <w:rFonts w:cs="Times New Roman"/>
          <w:szCs w:val="24"/>
        </w:rPr>
        <w:fldChar w:fldCharType="end"/>
      </w:r>
      <w:r w:rsidRPr="00FE182E">
        <w:rPr>
          <w:rFonts w:cs="Times New Roman"/>
          <w:szCs w:val="24"/>
        </w:rPr>
        <w:t xml:space="preserve"> found, from a study of managers and non-managers in Turkey, that the transformational leadership style was positively related with organisational effectiveness but the study sampled only boutique hotels. More generally, studies of small</w:t>
      </w:r>
      <w:r w:rsidR="000F4644" w:rsidRPr="00FE182E">
        <w:rPr>
          <w:rFonts w:cs="Times New Roman"/>
          <w:szCs w:val="24"/>
        </w:rPr>
        <w:t xml:space="preserve"> and medium sized</w:t>
      </w:r>
      <w:r w:rsidRPr="00FE182E">
        <w:rPr>
          <w:rFonts w:cs="Times New Roman"/>
          <w:szCs w:val="24"/>
        </w:rPr>
        <w:t xml:space="preserve"> organisations have been contradictory. For example</w:t>
      </w:r>
      <w:r w:rsidR="00AA173A" w:rsidRPr="00FE182E">
        <w:rPr>
          <w:rFonts w:cs="Times New Roman"/>
          <w:szCs w:val="24"/>
        </w:rPr>
        <w:t>, a study by Masa</w:t>
      </w:r>
      <w:r w:rsidRPr="00FE182E">
        <w:rPr>
          <w:rFonts w:cs="Times New Roman"/>
          <w:szCs w:val="24"/>
        </w:rPr>
        <w:t xml:space="preserve">deh et al. </w:t>
      </w:r>
      <w:r w:rsidRPr="00FE182E">
        <w:rPr>
          <w:rFonts w:cs="Times New Roman"/>
          <w:szCs w:val="24"/>
        </w:rPr>
        <w:fldChar w:fldCharType="begin" w:fldLock="1"/>
      </w:r>
      <w:r w:rsidR="001F77C4" w:rsidRPr="00FE182E">
        <w:rPr>
          <w:rFonts w:cs="Times New Roman"/>
          <w:szCs w:val="24"/>
        </w:rPr>
        <w:instrText>ADDIN CSL_CITATION {"citationItems":[{"id":"ITEM-1","itemData":{"DOI":"10.1108/02656710210415703","ISBN":"0320130029","ISSN":"1871-3173","PMID":"42012058","author":[{"dropping-particle":"","family":"Masadeh","given":"R.","non-dropping-particle":"","parse-names":false,"suffix":""},{"dropping-particle":"","family":"Obeidat","given":"B. Y.","non-dropping-particle":"","parse-names":false,"suffix":""},{"dropping-particle":"","family":"Tarhini","given":"A.","non-dropping-particle":"","parse-names":false,"suffix":""}],"container-title":"Journal of Management Development","id":"ITEM-1","issue":"5","issued":{"date-parts":[["2016"]]},"page":"681-705","title":"Jordanian empirical study of the associations among transformational leadership, transactional leadership, knowledge sharing, job performance, and firm performance: A structural equation modelling approach","type":"article-journal","volume":"35"},"uris":["http://www.mendeley.com/documents/?uuid=2e61cf8e-8810-4d14-9e0c-e48b90fe6c7b"]}],"mendeley":{"formattedCitation":"(Masadeh, Obeidat and Tarhini, 2016)","manualFormatting":"(2016)","plainTextFormattedCitation":"(Masadeh, Obeidat and Tarhini, 2016)","previouslyFormattedCitation":"(Masadeh, Obeidat and Tarhini, 2016)"},"properties":{"noteIndex":0},"schema":"https://github.com/citation-style-language/schema/raw/master/csl-citation.json"}</w:instrText>
      </w:r>
      <w:r w:rsidRPr="00FE182E">
        <w:rPr>
          <w:rFonts w:cs="Times New Roman"/>
          <w:szCs w:val="24"/>
        </w:rPr>
        <w:fldChar w:fldCharType="separate"/>
      </w:r>
      <w:r w:rsidRPr="00FE182E">
        <w:rPr>
          <w:rFonts w:cs="Times New Roman"/>
          <w:noProof/>
          <w:szCs w:val="24"/>
        </w:rPr>
        <w:t>(2016)</w:t>
      </w:r>
      <w:r w:rsidRPr="00FE182E">
        <w:rPr>
          <w:rFonts w:cs="Times New Roman"/>
          <w:szCs w:val="24"/>
        </w:rPr>
        <w:fldChar w:fldCharType="end"/>
      </w:r>
      <w:r w:rsidRPr="00FE182E">
        <w:rPr>
          <w:rFonts w:cs="Times New Roman"/>
          <w:szCs w:val="24"/>
        </w:rPr>
        <w:t xml:space="preserve"> of employees in a non-profit organisation in Jordan found that both transformational and transactional leadership styles have a significant positive impact on job performance and, in turn, on firm performance/effectiveness. However, in a study of small </w:t>
      </w:r>
      <w:r w:rsidR="00DB600B" w:rsidRPr="00FE182E">
        <w:rPr>
          <w:rFonts w:cs="Times New Roman"/>
          <w:szCs w:val="24"/>
        </w:rPr>
        <w:t xml:space="preserve">Australian </w:t>
      </w:r>
      <w:r w:rsidRPr="00FE182E">
        <w:rPr>
          <w:rFonts w:cs="Times New Roman"/>
          <w:szCs w:val="24"/>
        </w:rPr>
        <w:t xml:space="preserve">enterprises, </w:t>
      </w:r>
      <w:r w:rsidR="00DB600B" w:rsidRPr="00FE182E">
        <w:rPr>
          <w:rFonts w:cs="Times New Roman"/>
          <w:szCs w:val="24"/>
        </w:rPr>
        <w:t xml:space="preserve">Obiwuru et al. </w:t>
      </w:r>
      <w:r w:rsidR="00DB600B" w:rsidRPr="00FE182E">
        <w:rPr>
          <w:rFonts w:cs="Times New Roman"/>
          <w:szCs w:val="24"/>
        </w:rPr>
        <w:fldChar w:fldCharType="begin" w:fldLock="1"/>
      </w:r>
      <w:r w:rsidR="00DB600B" w:rsidRPr="00FE182E">
        <w:rPr>
          <w:rFonts w:cs="Times New Roman"/>
          <w:szCs w:val="24"/>
        </w:rPr>
        <w:instrText>ADDIN CSL_CITATION {"citationItems":[{"id":"ITEM-1","itemData":{"ISSN":"1839-0846","abstract":"This study has investigated the effects of leadership style on organizational performance in small scale enterprises. The major objective was to determine effect of leadership styles on performance in small scale enterprises. Transformational and transactional leadership styles were considered in this study. Transformational leadership behaviours and performance/outcome considered relevant in the study were charisma, inspirational motivation and intellectual stimulation/individual consideration; and effectiveness, extra effort and satisfaction, respectively. Transactional leadership bahaviours and performance/outcome variables were constructive/contingent reward and corrective/management by exception; and effort, productivity and loyalty/commitment, respectively. The study followed a survey design, and employed evaluative quantitative analysis method. Analysis was based on primary data generated through a structured Multifactor Leadership Questionnaire (MLQ) administered on respondents. Responses to research statements were scaled and converted to quantitative data via code manual developed for the study to enable segmentation of the data responses into dependent and independent variables based on leadership behaviours and associated performance variables. OLS multiple regression models were specified, estimated and evaluated. The result showed that while transactional leadership style had significant positive effect on performance, transformational leadership style had positive but insignificant effect on performance. The study concluded that transactional leadership style was more appropriate in inducing performance in small scale enterprises than transformational leadership style and, therefore, recommended transactional leadership style for the small enterprises with inbuilt strategies for transition to transformational leadership style as the enterprises developed, grew and matured.","author":[{"dropping-particle":"","family":"Obiwuru","given":"Timothy C.","non-dropping-particle":"","parse-names":false,"suffix":""},{"dropping-particle":"","family":"Okwu","given":"Andy T.","non-dropping-particle":"","parse-names":false,"suffix":""},{"dropping-particle":"","family":"Akpa","given":"Victoria O.","non-dropping-particle":"","parse-names":false,"suffix":""},{"dropping-particle":"","family":"Nwankwere","given":"Idowu A.","non-dropping-particle":"","parse-names":false,"suffix":""}],"container-title":"Australian Journal of Business and Management Research","id":"ITEM-1","issue":"7","issued":{"date-parts":[["2011"]]},"page":"100-111","title":"Effects of Leadership Style on Organizational Performance: a Survey of Selected Small Scale Enterprises in Ikosi-Ketu Council Development Area of Lagos State, Nigeria","type":"article-journal","volume":"1"},"uris":["http://www.mendeley.com/documents/?uuid=1bf2afcf-2a61-4f3a-b88f-afa242194dc3","http://www.mendeley.com/documents/?uuid=f4001dd9-3f88-4b2d-a1ad-a11873f36620"]}],"mendeley":{"formattedCitation":"(Obiwuru &lt;i&gt;et al.&lt;/i&gt;, 2011)","manualFormatting":"(2011)","plainTextFormattedCitation":"(Obiwuru et al., 2011)","previouslyFormattedCitation":"(Obiwuru &lt;i&gt;et al.&lt;/i&gt;, 2011)"},"properties":{"noteIndex":0},"schema":"https://github.com/citation-style-language/schema/raw/master/csl-citation.json"}</w:instrText>
      </w:r>
      <w:r w:rsidR="00DB600B" w:rsidRPr="00FE182E">
        <w:rPr>
          <w:rFonts w:cs="Times New Roman"/>
          <w:szCs w:val="24"/>
        </w:rPr>
        <w:fldChar w:fldCharType="separate"/>
      </w:r>
      <w:r w:rsidR="00DB600B" w:rsidRPr="00FE182E">
        <w:rPr>
          <w:rFonts w:cs="Times New Roman"/>
          <w:noProof/>
          <w:szCs w:val="24"/>
        </w:rPr>
        <w:t>(2011)</w:t>
      </w:r>
      <w:r w:rsidR="00DB600B" w:rsidRPr="00FE182E">
        <w:rPr>
          <w:rFonts w:cs="Times New Roman"/>
          <w:szCs w:val="24"/>
        </w:rPr>
        <w:fldChar w:fldCharType="end"/>
      </w:r>
      <w:r w:rsidR="00DB600B" w:rsidRPr="00FE182E">
        <w:rPr>
          <w:rFonts w:cs="Times New Roman"/>
          <w:szCs w:val="24"/>
        </w:rPr>
        <w:t xml:space="preserve"> </w:t>
      </w:r>
      <w:r w:rsidRPr="00FE182E">
        <w:rPr>
          <w:rFonts w:cs="Times New Roman"/>
          <w:szCs w:val="24"/>
        </w:rPr>
        <w:t xml:space="preserve">found that </w:t>
      </w:r>
      <w:r w:rsidR="00DB600B" w:rsidRPr="00FE182E">
        <w:rPr>
          <w:rFonts w:cs="Times New Roman"/>
          <w:szCs w:val="24"/>
        </w:rPr>
        <w:t xml:space="preserve">both </w:t>
      </w:r>
      <w:r w:rsidRPr="00FE182E">
        <w:rPr>
          <w:rFonts w:cs="Times New Roman"/>
          <w:szCs w:val="24"/>
        </w:rPr>
        <w:t>leadership style</w:t>
      </w:r>
      <w:r w:rsidR="00DB600B" w:rsidRPr="00FE182E">
        <w:rPr>
          <w:rFonts w:cs="Times New Roman"/>
          <w:szCs w:val="24"/>
        </w:rPr>
        <w:t>s</w:t>
      </w:r>
      <w:r w:rsidRPr="00FE182E">
        <w:rPr>
          <w:rFonts w:cs="Times New Roman"/>
          <w:szCs w:val="24"/>
        </w:rPr>
        <w:t xml:space="preserve"> had a positive effect on performance </w:t>
      </w:r>
      <w:r w:rsidR="00DB600B" w:rsidRPr="00FE182E">
        <w:rPr>
          <w:rFonts w:cs="Times New Roman"/>
          <w:szCs w:val="24"/>
        </w:rPr>
        <w:t>but only the transactional style had a significant</w:t>
      </w:r>
      <w:r w:rsidRPr="00FE182E">
        <w:rPr>
          <w:rFonts w:cs="Times New Roman"/>
          <w:szCs w:val="24"/>
        </w:rPr>
        <w:t xml:space="preserve"> effect. Thus, the literature does not produce a clear picture of the effect of leadership style on effectiveness in small </w:t>
      </w:r>
      <w:r w:rsidR="000F4644" w:rsidRPr="00FE182E">
        <w:rPr>
          <w:rFonts w:cs="Times New Roman"/>
          <w:szCs w:val="24"/>
        </w:rPr>
        <w:t xml:space="preserve">and medium sized </w:t>
      </w:r>
      <w:r w:rsidRPr="00FE182E">
        <w:rPr>
          <w:rFonts w:cs="Times New Roman"/>
          <w:szCs w:val="24"/>
        </w:rPr>
        <w:t xml:space="preserve">hotels but, from the evidence available, </w:t>
      </w:r>
      <w:r w:rsidR="0099538D" w:rsidRPr="00FE182E">
        <w:rPr>
          <w:rFonts w:cs="Times New Roman"/>
          <w:szCs w:val="24"/>
        </w:rPr>
        <w:t>we expected transformational leadership would have a direct relationship with effectiveness and there might also be a direct relationship between transactional leadership and effectiveness.</w:t>
      </w:r>
    </w:p>
    <w:p w14:paraId="5DE2C66B" w14:textId="19BEEFE9" w:rsidR="00AA35D4" w:rsidRPr="00FE182E" w:rsidRDefault="00AA35D4" w:rsidP="00AA35D4">
      <w:pPr>
        <w:pStyle w:val="Heading2"/>
      </w:pPr>
      <w:r w:rsidRPr="00FE182E">
        <w:t xml:space="preserve">CVF Model of Effectiveness </w:t>
      </w:r>
    </w:p>
    <w:p w14:paraId="2388BA69" w14:textId="1F7DDD12" w:rsidR="00A039B4" w:rsidRPr="00FE182E" w:rsidRDefault="00AA35D4" w:rsidP="00B23BA0">
      <w:pPr>
        <w:rPr>
          <w:rFonts w:cs="Times New Roman"/>
        </w:rPr>
      </w:pPr>
      <w:r w:rsidRPr="00FE182E">
        <w:rPr>
          <w:rFonts w:cs="Times New Roman"/>
        </w:rPr>
        <w:t>Organisational effectiveness refers to the factors that affect success in producing desired organisational outcomes</w:t>
      </w:r>
      <w:r w:rsidR="002848EE" w:rsidRPr="00FE182E">
        <w:rPr>
          <w:rFonts w:cs="Times New Roman"/>
        </w:rPr>
        <w:t xml:space="preserve"> </w:t>
      </w:r>
      <w:r w:rsidR="00EB4C3B" w:rsidRPr="00FE182E">
        <w:rPr>
          <w:rFonts w:cs="Times New Roman"/>
        </w:rPr>
        <w:t>through</w:t>
      </w:r>
      <w:r w:rsidR="00A039B4" w:rsidRPr="00FE182E">
        <w:rPr>
          <w:rFonts w:cs="Times New Roman"/>
        </w:rPr>
        <w:t xml:space="preserve"> organisational resource</w:t>
      </w:r>
      <w:r w:rsidR="002848EE" w:rsidRPr="00FE182E">
        <w:rPr>
          <w:rFonts w:cs="Times New Roman"/>
        </w:rPr>
        <w:t>s</w:t>
      </w:r>
      <w:r w:rsidR="00A039B4" w:rsidRPr="00FE182E">
        <w:rPr>
          <w:rFonts w:cs="Times New Roman"/>
        </w:rPr>
        <w:t xml:space="preserve"> including human resources. In the past</w:t>
      </w:r>
      <w:r w:rsidR="002848EE" w:rsidRPr="00FE182E">
        <w:rPr>
          <w:rFonts w:cs="Times New Roman"/>
        </w:rPr>
        <w:t>,</w:t>
      </w:r>
      <w:r w:rsidR="00A039B4" w:rsidRPr="00FE182E">
        <w:rPr>
          <w:rFonts w:cs="Times New Roman"/>
        </w:rPr>
        <w:t xml:space="preserve"> scholars preferred to use</w:t>
      </w:r>
      <w:r w:rsidR="002848EE" w:rsidRPr="00FE182E">
        <w:rPr>
          <w:rFonts w:cs="Times New Roman"/>
        </w:rPr>
        <w:t xml:space="preserve"> the term</w:t>
      </w:r>
      <w:r w:rsidR="00A039B4" w:rsidRPr="00FE182E">
        <w:rPr>
          <w:rFonts w:cs="Times New Roman"/>
        </w:rPr>
        <w:t xml:space="preserve"> organisational </w:t>
      </w:r>
      <w:r w:rsidR="000D3B0E" w:rsidRPr="00FE182E">
        <w:rPr>
          <w:rFonts w:cs="Times New Roman"/>
        </w:rPr>
        <w:t>performance</w:t>
      </w:r>
      <w:r w:rsidR="00A039B4" w:rsidRPr="00FE182E">
        <w:rPr>
          <w:rFonts w:cs="Times New Roman"/>
        </w:rPr>
        <w:t xml:space="preserve"> which </w:t>
      </w:r>
      <w:r w:rsidR="002848EE" w:rsidRPr="00FE182E">
        <w:rPr>
          <w:rFonts w:cs="Times New Roman"/>
        </w:rPr>
        <w:t>refers</w:t>
      </w:r>
      <w:r w:rsidR="00A039B4" w:rsidRPr="00FE182E">
        <w:rPr>
          <w:rFonts w:cs="Times New Roman"/>
        </w:rPr>
        <w:t xml:space="preserve"> to financial and economic measures including profitability </w:t>
      </w:r>
      <w:r w:rsidR="000D3B0E" w:rsidRPr="00FE182E">
        <w:rPr>
          <w:rFonts w:cs="Times New Roman"/>
        </w:rPr>
        <w:fldChar w:fldCharType="begin" w:fldLock="1"/>
      </w:r>
      <w:r w:rsidR="001F77C4" w:rsidRPr="00FE182E">
        <w:rPr>
          <w:rFonts w:cs="Times New Roman"/>
        </w:rPr>
        <w:instrText>ADDIN CSL_CITATION {"citationItems":[{"id":"ITEM-1","itemData":{"DOI":"10.1080/0958519021000029108","ISSN":"1466-4399","abstract":"Drawing on the literature of three streams of management studies-human resource management (HRM), women in management and organizational effectiveness-a model was developed bringing these perspectives together into a single comprehensive framework. The model suggests positive associations between HRM practices, fairness in promotion and organizational effectiveness. A survey was conducted among 102 Israeli organizations, which represented a 44 per cent response rate. The findings indicate a significant and positive association between high-quality HRM and fairness in the promotion of women in organizations. Fairness in the promotion of women into managerial ranks was also found to be associated with higher organizational effectiveness. Implications for management and suggestions for future research are discussed.","author":[{"dropping-particle":"","family":"Harel","given":"Gedaliahu","non-dropping-particle":"","parse-names":false,"suffix":""},{"dropping-particle":"","family":"Tzafrir","given":"Shay","non-dropping-particle":"","parse-names":false,"suffix":""},{"dropping-particle":"","family":"Baruch","given":"Yehuda","non-dropping-particle":"","parse-names":false,"suffix":""},{"dropping-particle":"","family":"Harel","given":"Gedaliahu H","non-dropping-particle":"","parse-names":false,"suffix":""},{"dropping-particle":"","family":"Memoriam","given":"In","non-dropping-particle":"","parse-names":false,"suffix":""},{"dropping-particle":"","family":"Tzafrir","given":"Shay S","non-dropping-particle":"","parse-names":false,"suffix":""}],"container-title":"International Journal of Human Resource Management","id":"ITEM-1","issue":"2","issued":{"date-parts":[["2010"]]},"page":"247-263","title":"International Journal of Human Resource Management Achieving organizational effectiveness through promotion of women into managerial positions: HRM practice focus Achieving organizational effectiveness through promotion of women into managerial positions: HRM practice focus","type":"article-journal","volume":"14"},"uris":["http://www.mendeley.com/documents/?uuid=6f2a0969-2f77-3a09-a718-6bca9375558a","http://www.mendeley.com/documents/?uuid=b53eb47f-261b-47cd-b358-7feeed2111c7"]}],"mendeley":{"formattedCitation":"(Harel &lt;i&gt;et al.&lt;/i&gt;, 2010)","plainTextFormattedCitation":"(Harel et al., 2010)","previouslyFormattedCitation":"(Harel &lt;i&gt;et al.&lt;/i&gt;, 2010)"},"properties":{"noteIndex":0},"schema":"https://github.com/citation-style-language/schema/raw/master/csl-citation.json"}</w:instrText>
      </w:r>
      <w:r w:rsidR="000D3B0E" w:rsidRPr="00FE182E">
        <w:rPr>
          <w:rFonts w:cs="Times New Roman"/>
        </w:rPr>
        <w:fldChar w:fldCharType="separate"/>
      </w:r>
      <w:r w:rsidR="001F77C4" w:rsidRPr="00FE182E">
        <w:rPr>
          <w:rFonts w:cs="Times New Roman"/>
          <w:noProof/>
        </w:rPr>
        <w:t xml:space="preserve">(Harel </w:t>
      </w:r>
      <w:r w:rsidR="001F77C4" w:rsidRPr="00FE182E">
        <w:rPr>
          <w:rFonts w:cs="Times New Roman"/>
          <w:i/>
          <w:noProof/>
        </w:rPr>
        <w:t>et al.</w:t>
      </w:r>
      <w:r w:rsidR="001F77C4" w:rsidRPr="00FE182E">
        <w:rPr>
          <w:rFonts w:cs="Times New Roman"/>
          <w:noProof/>
        </w:rPr>
        <w:t>, 2010)</w:t>
      </w:r>
      <w:r w:rsidR="000D3B0E" w:rsidRPr="00FE182E">
        <w:rPr>
          <w:rFonts w:cs="Times New Roman"/>
        </w:rPr>
        <w:fldChar w:fldCharType="end"/>
      </w:r>
      <w:r w:rsidR="002848EE" w:rsidRPr="00FE182E">
        <w:rPr>
          <w:rFonts w:cs="Times New Roman"/>
        </w:rPr>
        <w:t>.</w:t>
      </w:r>
      <w:r w:rsidRPr="00FE182E">
        <w:rPr>
          <w:rFonts w:cs="Times New Roman"/>
        </w:rPr>
        <w:t xml:space="preserve"> </w:t>
      </w:r>
      <w:r w:rsidR="002848EE" w:rsidRPr="00FE182E">
        <w:rPr>
          <w:rFonts w:cs="Times New Roman"/>
        </w:rPr>
        <w:t>H</w:t>
      </w:r>
      <w:r w:rsidR="00A039B4" w:rsidRPr="00FE182E">
        <w:rPr>
          <w:rFonts w:cs="Times New Roman"/>
        </w:rPr>
        <w:t>owever, this type of measurement</w:t>
      </w:r>
      <w:r w:rsidR="002848EE" w:rsidRPr="00FE182E">
        <w:rPr>
          <w:rFonts w:cs="Times New Roman"/>
        </w:rPr>
        <w:t xml:space="preserve"> has</w:t>
      </w:r>
      <w:r w:rsidR="00A039B4" w:rsidRPr="00FE182E">
        <w:rPr>
          <w:rFonts w:cs="Times New Roman"/>
        </w:rPr>
        <w:t xml:space="preserve"> proven to be </w:t>
      </w:r>
      <w:r w:rsidR="002848EE" w:rsidRPr="00FE182E">
        <w:rPr>
          <w:rFonts w:cs="Times New Roman"/>
        </w:rPr>
        <w:t>unsatisfactory</w:t>
      </w:r>
      <w:r w:rsidR="00A039B4" w:rsidRPr="00FE182E">
        <w:rPr>
          <w:rFonts w:cs="Times New Roman"/>
        </w:rPr>
        <w:t xml:space="preserve"> as </w:t>
      </w:r>
      <w:r w:rsidR="002848EE" w:rsidRPr="00FE182E">
        <w:rPr>
          <w:rFonts w:cs="Times New Roman"/>
        </w:rPr>
        <w:t>i</w:t>
      </w:r>
      <w:r w:rsidR="00A039B4" w:rsidRPr="00FE182E">
        <w:rPr>
          <w:rFonts w:cs="Times New Roman"/>
        </w:rPr>
        <w:t>t consider</w:t>
      </w:r>
      <w:r w:rsidR="002848EE" w:rsidRPr="00FE182E">
        <w:rPr>
          <w:rFonts w:cs="Times New Roman"/>
        </w:rPr>
        <w:t>s</w:t>
      </w:r>
      <w:r w:rsidR="00A039B4" w:rsidRPr="00FE182E">
        <w:rPr>
          <w:rFonts w:cs="Times New Roman"/>
        </w:rPr>
        <w:t xml:space="preserve"> only </w:t>
      </w:r>
      <w:r w:rsidR="00DF2B3A" w:rsidRPr="00FE182E">
        <w:rPr>
          <w:rFonts w:cs="Times New Roman"/>
        </w:rPr>
        <w:t xml:space="preserve">one </w:t>
      </w:r>
      <w:r w:rsidR="002848EE" w:rsidRPr="00FE182E">
        <w:rPr>
          <w:rFonts w:cs="Times New Roman"/>
        </w:rPr>
        <w:t>aspect</w:t>
      </w:r>
      <w:r w:rsidR="00A039B4" w:rsidRPr="00FE182E">
        <w:rPr>
          <w:rFonts w:cs="Times New Roman"/>
        </w:rPr>
        <w:t xml:space="preserve"> of the </w:t>
      </w:r>
      <w:r w:rsidR="002848EE" w:rsidRPr="00FE182E">
        <w:rPr>
          <w:rFonts w:cs="Times New Roman"/>
        </w:rPr>
        <w:t>human resource</w:t>
      </w:r>
      <w:r w:rsidR="00A039B4" w:rsidRPr="00FE182E">
        <w:rPr>
          <w:rFonts w:cs="Times New Roman"/>
        </w:rPr>
        <w:t xml:space="preserve"> </w:t>
      </w:r>
      <w:r w:rsidR="00A039B4" w:rsidRPr="00FE182E">
        <w:rPr>
          <w:rFonts w:cs="Times New Roman"/>
        </w:rPr>
        <w:fldChar w:fldCharType="begin" w:fldLock="1"/>
      </w:r>
      <w:r w:rsidR="004D5A84" w:rsidRPr="00FE182E">
        <w:rPr>
          <w:rFonts w:cs="Times New Roman"/>
        </w:rPr>
        <w:instrText>ADDIN CSL_CITATION {"citationItems":[{"id":"ITEM-1","itemData":{"DOI":"10.1080/14783363.2010.483075","ISBN":"7170959356","ISSN":"14783363","PMID":"47835125","abstract":"LAMS WZiEU project began in 2006. The biggest challenge of adopting an e-learning environment was the methodological and electronic development of chosen parts of the Computer Science subject and transferring didatic content delivered by traditional methods into e-learning language. As is shown from the executed analysis, the general rating of efficiency and quality of blended learning was twice as high as the traditional method. According to the students, blended leanring is better in every element of the educational process, except communication. It seems that it is very important to find which must be taken into consideration when other e-courses are designed. Essential are solutions for synchronous communication or, going further, e-consultation tools. The general rating for the efficiency of the method was positive for both students and teachers.","author":[{"dropping-particle":"","family":"Chang","given":"Wan Jing April","non-dropping-particle":"","parse-names":false,"suffix":""},{"dropping-particle":"","family":"Huang","given":"Tung Chun","non-dropping-particle":"","parse-names":false,"suffix":""}],"container-title":"Total Quality Management and Business Excellence","id":"ITEM-1","issue":"6","issued":{"date-parts":[["2010"]]},"page":"633-648","title":"The impact of human resource capabilities on internal customer satisfaction and organisational effectiveness","type":"article-journal","volume":"21"},"uris":["http://www.mendeley.com/documents/?uuid=1dddba5d-e24f-4889-9960-86733e3ed0b1"]}],"mendeley":{"formattedCitation":"(Chang and Huang, 2010)","plainTextFormattedCitation":"(Chang and Huang, 2010)","previouslyFormattedCitation":"(Chang and Huang, 2010)"},"properties":{"noteIndex":0},"schema":"https://github.com/citation-style-language/schema/raw/master/csl-citation.json"}</w:instrText>
      </w:r>
      <w:r w:rsidR="00A039B4" w:rsidRPr="00FE182E">
        <w:rPr>
          <w:rFonts w:cs="Times New Roman"/>
        </w:rPr>
        <w:fldChar w:fldCharType="separate"/>
      </w:r>
      <w:r w:rsidR="00A039B4" w:rsidRPr="00FE182E">
        <w:rPr>
          <w:rFonts w:cs="Times New Roman"/>
          <w:noProof/>
        </w:rPr>
        <w:t>(Chang and Huang, 2010)</w:t>
      </w:r>
      <w:r w:rsidR="00A039B4" w:rsidRPr="00FE182E">
        <w:rPr>
          <w:rFonts w:cs="Times New Roman"/>
        </w:rPr>
        <w:fldChar w:fldCharType="end"/>
      </w:r>
      <w:r w:rsidR="00A039B4" w:rsidRPr="00FE182E">
        <w:rPr>
          <w:rFonts w:cs="Times New Roman"/>
        </w:rPr>
        <w:t xml:space="preserve">. </w:t>
      </w:r>
      <w:r w:rsidR="005A47DE" w:rsidRPr="00FE182E">
        <w:rPr>
          <w:rFonts w:cs="Times New Roman"/>
        </w:rPr>
        <w:t>Since</w:t>
      </w:r>
      <w:r w:rsidR="00A039B4" w:rsidRPr="00FE182E">
        <w:rPr>
          <w:rFonts w:cs="Times New Roman"/>
        </w:rPr>
        <w:t xml:space="preserve"> </w:t>
      </w:r>
      <w:r w:rsidR="00626F41" w:rsidRPr="00FE182E">
        <w:rPr>
          <w:rFonts w:cs="Times New Roman"/>
        </w:rPr>
        <w:t>businesses</w:t>
      </w:r>
      <w:r w:rsidR="000D3B0E" w:rsidRPr="00FE182E">
        <w:rPr>
          <w:rFonts w:cs="Times New Roman"/>
        </w:rPr>
        <w:t xml:space="preserve"> hir</w:t>
      </w:r>
      <w:r w:rsidR="00626F41" w:rsidRPr="00FE182E">
        <w:rPr>
          <w:rFonts w:cs="Times New Roman"/>
        </w:rPr>
        <w:t>e the whole person</w:t>
      </w:r>
      <w:r w:rsidR="000D3B0E" w:rsidRPr="00FE182E">
        <w:rPr>
          <w:rFonts w:cs="Times New Roman"/>
        </w:rPr>
        <w:t xml:space="preserve"> an</w:t>
      </w:r>
      <w:r w:rsidR="00A039B4" w:rsidRPr="00FE182E">
        <w:rPr>
          <w:rFonts w:cs="Times New Roman"/>
        </w:rPr>
        <w:t xml:space="preserve">d not </w:t>
      </w:r>
      <w:r w:rsidR="00A3450F" w:rsidRPr="00FE182E">
        <w:rPr>
          <w:rFonts w:cs="Times New Roman"/>
        </w:rPr>
        <w:t>just</w:t>
      </w:r>
      <w:r w:rsidR="00A039B4" w:rsidRPr="00FE182E">
        <w:rPr>
          <w:rFonts w:cs="Times New Roman"/>
        </w:rPr>
        <w:t xml:space="preserve"> part of a person it is important to also </w:t>
      </w:r>
      <w:r w:rsidR="000D3B0E" w:rsidRPr="00FE182E">
        <w:rPr>
          <w:rFonts w:cs="Times New Roman"/>
        </w:rPr>
        <w:t>consider</w:t>
      </w:r>
      <w:r w:rsidR="00A039B4" w:rsidRPr="00FE182E">
        <w:rPr>
          <w:rFonts w:cs="Times New Roman"/>
        </w:rPr>
        <w:t xml:space="preserve"> other factors </w:t>
      </w:r>
      <w:r w:rsidR="000D3B0E" w:rsidRPr="00FE182E">
        <w:rPr>
          <w:rFonts w:cs="Times New Roman"/>
        </w:rPr>
        <w:t xml:space="preserve">like subjective psychological wellbeing (commitment, satisfaction and etc) in measuring organisational success which in turn contribute to organisational performance. </w:t>
      </w:r>
    </w:p>
    <w:p w14:paraId="30D9F3FE" w14:textId="046C4F44" w:rsidR="00A42861" w:rsidRPr="00FE182E" w:rsidRDefault="003F10F8" w:rsidP="00B23BA0">
      <w:pPr>
        <w:rPr>
          <w:rFonts w:cs="Times New Roman"/>
          <w:szCs w:val="24"/>
        </w:rPr>
      </w:pPr>
      <w:r w:rsidRPr="00FE182E">
        <w:rPr>
          <w:rFonts w:cs="Times New Roman"/>
        </w:rPr>
        <w:lastRenderedPageBreak/>
        <w:t xml:space="preserve">According to Holbeche and Susan </w:t>
      </w:r>
      <w:r w:rsidRPr="00FE182E">
        <w:rPr>
          <w:rFonts w:cs="Times New Roman"/>
        </w:rPr>
        <w:fldChar w:fldCharType="begin" w:fldLock="1"/>
      </w:r>
      <w:r w:rsidR="00850339" w:rsidRPr="00FE182E">
        <w:rPr>
          <w:rFonts w:cs="Times New Roman"/>
        </w:rPr>
        <w:instrText>ADDIN CSL_CITATION {"citationItems":[{"id":"ITEM-1","itemData":{"DOI":"10.1108/JOEPP-07-2018-0044","author":[{"dropping-particle":"","family":"Holbeche","given":"Linda Susan","non-dropping-particle":"","parse-names":false,"suffix":""},{"dropping-particle":"","family":"Susan","given":"Linda","non-dropping-particle":"","parse-names":false,"suffix":""}],"container-title":"Journal of Organizational Effectiveness: People and Performance","id":"ITEM-1","issue":"4","issued":{"date-parts":[["2018"]]},"page":"302-313","title":"Organisational effectiveness and agility","type":"article-journal","volume":"5"},"uris":["http://www.mendeley.com/documents/?uuid=a573361e-41c9-3db1-b2c6-2f23db0177ba","http://www.mendeley.com/documents/?uuid=b12c690e-9292-4d7d-a086-387b3aea8dcd"]}],"mendeley":{"formattedCitation":"(Holbeche and Susan, 2018)","manualFormatting":"(2018)","plainTextFormattedCitation":"(Holbeche and Susan, 2018)","previouslyFormattedCitation":"(Holbeche and Susan, 2018)"},"properties":{"noteIndex":0},"schema":"https://github.com/citation-style-language/schema/raw/master/csl-citation.json"}</w:instrText>
      </w:r>
      <w:r w:rsidRPr="00FE182E">
        <w:rPr>
          <w:rFonts w:cs="Times New Roman"/>
        </w:rPr>
        <w:fldChar w:fldCharType="separate"/>
      </w:r>
      <w:r w:rsidRPr="00FE182E">
        <w:rPr>
          <w:rFonts w:cs="Times New Roman"/>
          <w:noProof/>
        </w:rPr>
        <w:t>(2018)</w:t>
      </w:r>
      <w:r w:rsidRPr="00FE182E">
        <w:rPr>
          <w:rFonts w:cs="Times New Roman"/>
        </w:rPr>
        <w:fldChar w:fldCharType="end"/>
      </w:r>
      <w:r w:rsidR="001A60B2" w:rsidRPr="00FE182E">
        <w:rPr>
          <w:rFonts w:cs="Times New Roman"/>
        </w:rPr>
        <w:t>,</w:t>
      </w:r>
      <w:r w:rsidRPr="00FE182E">
        <w:rPr>
          <w:rFonts w:cs="Times New Roman"/>
        </w:rPr>
        <w:t xml:space="preserve"> the old definition of organisational effectiveness </w:t>
      </w:r>
      <w:r w:rsidR="001A60B2" w:rsidRPr="00FE182E">
        <w:rPr>
          <w:rFonts w:cs="Times New Roman"/>
        </w:rPr>
        <w:t>about</w:t>
      </w:r>
      <w:r w:rsidRPr="00FE182E">
        <w:rPr>
          <w:rFonts w:cs="Times New Roman"/>
        </w:rPr>
        <w:t xml:space="preserve"> how to deliver </w:t>
      </w:r>
      <w:r w:rsidR="00A3450F" w:rsidRPr="00FE182E">
        <w:rPr>
          <w:rFonts w:cs="Times New Roman"/>
        </w:rPr>
        <w:t>value</w:t>
      </w:r>
      <w:r w:rsidRPr="00FE182E">
        <w:rPr>
          <w:rFonts w:cs="Times New Roman"/>
        </w:rPr>
        <w:t xml:space="preserve"> for shareholder</w:t>
      </w:r>
      <w:r w:rsidR="00A3450F" w:rsidRPr="00FE182E">
        <w:rPr>
          <w:rFonts w:cs="Times New Roman"/>
        </w:rPr>
        <w:t>s</w:t>
      </w:r>
      <w:r w:rsidRPr="00FE182E">
        <w:rPr>
          <w:rFonts w:cs="Times New Roman"/>
        </w:rPr>
        <w:t xml:space="preserve"> must be reviewed and replaced by </w:t>
      </w:r>
      <w:r w:rsidR="00A3450F" w:rsidRPr="00FE182E">
        <w:rPr>
          <w:rFonts w:cs="Times New Roman"/>
        </w:rPr>
        <w:t xml:space="preserve">a </w:t>
      </w:r>
      <w:r w:rsidRPr="00FE182E">
        <w:rPr>
          <w:rFonts w:cs="Times New Roman"/>
        </w:rPr>
        <w:t xml:space="preserve">new definition </w:t>
      </w:r>
      <w:r w:rsidR="00A3450F" w:rsidRPr="00FE182E">
        <w:rPr>
          <w:rFonts w:cs="Times New Roman"/>
        </w:rPr>
        <w:t>which includes ability to adapt to a</w:t>
      </w:r>
      <w:r w:rsidRPr="00FE182E">
        <w:rPr>
          <w:rFonts w:cs="Times New Roman"/>
        </w:rPr>
        <w:t xml:space="preserve"> changing environment. </w:t>
      </w:r>
      <w:r w:rsidR="000B6AD7" w:rsidRPr="00FE182E">
        <w:rPr>
          <w:rFonts w:cs="Times New Roman"/>
        </w:rPr>
        <w:t xml:space="preserve">The </w:t>
      </w:r>
      <w:r w:rsidRPr="00FE182E">
        <w:rPr>
          <w:rFonts w:cs="Times New Roman"/>
        </w:rPr>
        <w:t xml:space="preserve">CVF </w:t>
      </w:r>
      <w:r w:rsidR="00A3450F" w:rsidRPr="00FE182E">
        <w:rPr>
          <w:rFonts w:cs="Times New Roman"/>
        </w:rPr>
        <w:t>m</w:t>
      </w:r>
      <w:r w:rsidRPr="00FE182E">
        <w:rPr>
          <w:rFonts w:cs="Times New Roman"/>
        </w:rPr>
        <w:t xml:space="preserve">odel of organisational effectiveness </w:t>
      </w:r>
      <w:r w:rsidR="00A3450F" w:rsidRPr="00FE182E">
        <w:rPr>
          <w:rFonts w:cs="Times New Roman"/>
        </w:rPr>
        <w:t xml:space="preserve">includes this capacity for flexibility </w:t>
      </w:r>
      <w:r w:rsidRPr="00FE182E">
        <w:rPr>
          <w:rFonts w:cs="Times New Roman"/>
        </w:rPr>
        <w:t>and how organisation</w:t>
      </w:r>
      <w:r w:rsidR="00A3450F" w:rsidRPr="00FE182E">
        <w:rPr>
          <w:rFonts w:cs="Times New Roman"/>
        </w:rPr>
        <w:t>s</w:t>
      </w:r>
      <w:r w:rsidRPr="00FE182E">
        <w:rPr>
          <w:rFonts w:cs="Times New Roman"/>
        </w:rPr>
        <w:t xml:space="preserve"> achieve </w:t>
      </w:r>
      <w:r w:rsidR="00A3450F" w:rsidRPr="00FE182E">
        <w:rPr>
          <w:rFonts w:cs="Times New Roman"/>
        </w:rPr>
        <w:t>greater</w:t>
      </w:r>
      <w:r w:rsidRPr="00FE182E">
        <w:rPr>
          <w:rFonts w:cs="Times New Roman"/>
        </w:rPr>
        <w:t xml:space="preserve"> effectiveness through adaption </w:t>
      </w:r>
      <w:r w:rsidR="00A3450F" w:rsidRPr="00FE182E">
        <w:rPr>
          <w:rFonts w:cs="Times New Roman"/>
        </w:rPr>
        <w:t>to</w:t>
      </w:r>
      <w:r w:rsidRPr="00FE182E">
        <w:rPr>
          <w:rFonts w:cs="Times New Roman"/>
        </w:rPr>
        <w:t xml:space="preserve"> changes during their life cycle (Cameron and Quinn, 2011). Therefore, </w:t>
      </w:r>
      <w:r w:rsidRPr="00FE182E">
        <w:rPr>
          <w:rFonts w:cs="Times New Roman"/>
          <w:szCs w:val="24"/>
        </w:rPr>
        <w:t>t</w:t>
      </w:r>
      <w:r w:rsidR="00AA35D4" w:rsidRPr="00FE182E">
        <w:rPr>
          <w:rFonts w:cs="Times New Roman"/>
          <w:szCs w:val="24"/>
        </w:rPr>
        <w:t xml:space="preserve">he effectiveness construct </w:t>
      </w:r>
      <w:r w:rsidR="00A42861" w:rsidRPr="00FE182E">
        <w:rPr>
          <w:rFonts w:cs="Times New Roman"/>
          <w:szCs w:val="24"/>
        </w:rPr>
        <w:t xml:space="preserve">used in this research </w:t>
      </w:r>
      <w:r w:rsidR="00AA35D4" w:rsidRPr="00FE182E">
        <w:rPr>
          <w:rFonts w:cs="Times New Roman"/>
          <w:szCs w:val="24"/>
        </w:rPr>
        <w:t xml:space="preserve">is </w:t>
      </w:r>
      <w:r w:rsidR="00A3450F" w:rsidRPr="00FE182E">
        <w:rPr>
          <w:rFonts w:cs="Times New Roman"/>
          <w:szCs w:val="24"/>
        </w:rPr>
        <w:t xml:space="preserve">the CVF </w:t>
      </w:r>
      <w:r w:rsidR="00AA35D4" w:rsidRPr="00FE182E">
        <w:rPr>
          <w:rFonts w:cs="Times New Roman"/>
          <w:szCs w:val="24"/>
        </w:rPr>
        <w:t>model first described by Quinn and Rohrbaugh (1983)</w:t>
      </w:r>
      <w:r w:rsidR="00A3450F" w:rsidRPr="00FE182E">
        <w:rPr>
          <w:rFonts w:cs="Times New Roman"/>
          <w:szCs w:val="24"/>
        </w:rPr>
        <w:t xml:space="preserve"> which </w:t>
      </w:r>
      <w:r w:rsidR="00AA35D4" w:rsidRPr="00FE182E">
        <w:rPr>
          <w:rFonts w:cs="Times New Roman"/>
          <w:szCs w:val="24"/>
        </w:rPr>
        <w:t xml:space="preserve">categorised factors of effectiveness according to two dimensions producing a handy quadrant </w:t>
      </w:r>
      <w:r w:rsidR="00AA35D4" w:rsidRPr="00FE182E">
        <w:rPr>
          <w:rFonts w:cs="Times New Roman"/>
          <w:szCs w:val="24"/>
        </w:rPr>
        <w:fldChar w:fldCharType="begin" w:fldLock="1"/>
      </w:r>
      <w:r w:rsidR="001F77C4" w:rsidRPr="00FE182E">
        <w:rPr>
          <w:rFonts w:cs="Times New Roman"/>
          <w:szCs w:val="24"/>
        </w:rPr>
        <w:instrText>ADDIN CSL_CITATION {"citationItems":[{"id":"ITEM-1","itemData":{"author":[{"dropping-particle":"","family":"Cameron","given":"Kim S","non-dropping-particle":"","parse-names":false,"suffix":""},{"dropping-particle":"","family":"Quinn","given":"Robert E","non-dropping-particle":"","parse-names":false,"suffix":""}],"edition":"3rd","id":"ITEM-1","issued":{"date-parts":[["2011"]]},"publisher":"Jossey-Bass","publisher-place":"San Francisco, Ca.","title":"Diagnosing and Changing Organizational Culture","type":"book"},"uris":["http://www.mendeley.com/documents/?uuid=b6773ac7-832c-4986-b827-5215bf5404fa"]}],"mendeley":{"formattedCitation":"(Kim S Cameron and Quinn, 2011)","manualFormatting":"(Cameron and Quinn, 2011)","plainTextFormattedCitation":"(Kim S Cameron and Quinn, 2011)","previouslyFormattedCitation":"(Kim S Cameron and Quinn, 2011)"},"properties":{"noteIndex":0},"schema":"https://github.com/citation-style-language/schema/raw/master/csl-citation.json"}</w:instrText>
      </w:r>
      <w:r w:rsidR="00AA35D4" w:rsidRPr="00FE182E">
        <w:rPr>
          <w:rFonts w:cs="Times New Roman"/>
          <w:szCs w:val="24"/>
        </w:rPr>
        <w:fldChar w:fldCharType="separate"/>
      </w:r>
      <w:r w:rsidR="00AA35D4" w:rsidRPr="00FE182E">
        <w:rPr>
          <w:rFonts w:cs="Times New Roman"/>
          <w:noProof/>
          <w:szCs w:val="24"/>
        </w:rPr>
        <w:t>(Cameron and Quinn, 2011)</w:t>
      </w:r>
      <w:r w:rsidR="00AA35D4" w:rsidRPr="00FE182E">
        <w:rPr>
          <w:rFonts w:cs="Times New Roman"/>
          <w:szCs w:val="24"/>
        </w:rPr>
        <w:fldChar w:fldCharType="end"/>
      </w:r>
      <w:r w:rsidR="00AA35D4" w:rsidRPr="00FE182E">
        <w:rPr>
          <w:rFonts w:cs="Times New Roman"/>
          <w:szCs w:val="24"/>
        </w:rPr>
        <w:t xml:space="preserve">. </w:t>
      </w:r>
    </w:p>
    <w:p w14:paraId="27ECF5D9" w14:textId="549B39AC" w:rsidR="00B23BA0" w:rsidRPr="00FE182E" w:rsidRDefault="00A42861" w:rsidP="00B23BA0">
      <w:pPr>
        <w:rPr>
          <w:rFonts w:cs="Times New Roman"/>
        </w:rPr>
      </w:pPr>
      <w:r w:rsidRPr="00FE182E">
        <w:rPr>
          <w:rFonts w:cs="Times New Roman"/>
        </w:rPr>
        <w:t xml:space="preserve">The dimensions are: an internal versus external focus and control versus flexibility. These dimensions are arranged at ninety degrees to each other and the authors termed this a “spatial model”. </w:t>
      </w:r>
      <w:r w:rsidR="00B23BA0" w:rsidRPr="00FE182E">
        <w:rPr>
          <w:rFonts w:cs="Times New Roman"/>
        </w:rPr>
        <w:t>T</w:t>
      </w:r>
      <w:r w:rsidRPr="00FE182E">
        <w:rPr>
          <w:rFonts w:cs="Times New Roman"/>
        </w:rPr>
        <w:t>hus, t</w:t>
      </w:r>
      <w:r w:rsidR="00B23BA0" w:rsidRPr="00FE182E">
        <w:rPr>
          <w:rFonts w:cs="Times New Roman"/>
        </w:rPr>
        <w:t xml:space="preserve">he two dimensions of CVF produces a quadrant composed of four </w:t>
      </w:r>
      <w:r w:rsidR="008D742A" w:rsidRPr="00FE182E">
        <w:rPr>
          <w:rFonts w:cs="Times New Roman"/>
        </w:rPr>
        <w:t>versions</w:t>
      </w:r>
      <w:r w:rsidR="00B23BA0" w:rsidRPr="00FE182E">
        <w:rPr>
          <w:rFonts w:cs="Times New Roman"/>
        </w:rPr>
        <w:t xml:space="preserve"> of organisational effectiveness as shown in Figure 1. </w:t>
      </w:r>
    </w:p>
    <w:p w14:paraId="477289F9" w14:textId="77777777" w:rsidR="00B23BA0" w:rsidRPr="00FE182E" w:rsidRDefault="00B23BA0" w:rsidP="00B23BA0">
      <w:pPr>
        <w:autoSpaceDE w:val="0"/>
        <w:autoSpaceDN w:val="0"/>
        <w:adjustRightInd w:val="0"/>
        <w:spacing w:after="0"/>
        <w:jc w:val="center"/>
        <w:rPr>
          <w:rFonts w:eastAsia="Times New Roman" w:cs="Times New Roman"/>
          <w:b/>
          <w:color w:val="000000"/>
          <w:szCs w:val="24"/>
          <w:lang w:eastAsia="zh-CN"/>
        </w:rPr>
      </w:pPr>
      <w:r w:rsidRPr="00FE182E">
        <w:rPr>
          <w:rFonts w:eastAsia="Times New Roman" w:cs="Times New Roman"/>
          <w:b/>
          <w:color w:val="000000"/>
          <w:szCs w:val="24"/>
          <w:lang w:eastAsia="zh-CN"/>
        </w:rPr>
        <w:t>&lt;&lt;Insert Figure I:</w:t>
      </w:r>
      <w:r w:rsidRPr="00FE182E">
        <w:rPr>
          <w:rFonts w:eastAsia="Times New Roman" w:cs="Times New Roman"/>
          <w:b/>
          <w:bCs/>
          <w:color w:val="000000"/>
          <w:szCs w:val="24"/>
          <w:lang w:eastAsia="zh-CN"/>
        </w:rPr>
        <w:t xml:space="preserve"> CVF Models of Effectiveness (adapted from Cameron and Quinn, 2011, p.53)</w:t>
      </w:r>
      <w:r w:rsidRPr="00FE182E">
        <w:rPr>
          <w:rFonts w:eastAsia="Times New Roman" w:cs="Times New Roman"/>
          <w:b/>
          <w:color w:val="000000"/>
          <w:szCs w:val="24"/>
          <w:lang w:eastAsia="zh-CN"/>
        </w:rPr>
        <w:t>&gt;&gt;</w:t>
      </w:r>
    </w:p>
    <w:p w14:paraId="5F65C27B" w14:textId="15C80C66" w:rsidR="00AA35D4" w:rsidRPr="00FE182E" w:rsidRDefault="00A42861" w:rsidP="0044770F">
      <w:pPr>
        <w:rPr>
          <w:rFonts w:cs="Times New Roman"/>
          <w:szCs w:val="24"/>
        </w:rPr>
      </w:pPr>
      <w:r w:rsidRPr="00FE182E">
        <w:rPr>
          <w:rFonts w:cs="Times New Roman"/>
          <w:szCs w:val="24"/>
        </w:rPr>
        <w:t xml:space="preserve">This model </w:t>
      </w:r>
      <w:r w:rsidR="001A60B2" w:rsidRPr="00FE182E">
        <w:rPr>
          <w:rFonts w:cs="Times New Roman"/>
          <w:szCs w:val="24"/>
        </w:rPr>
        <w:t>w</w:t>
      </w:r>
      <w:r w:rsidRPr="00FE182E">
        <w:rPr>
          <w:rFonts w:cs="Times New Roman"/>
          <w:szCs w:val="24"/>
        </w:rPr>
        <w:t>as subsequently developed by Quinn and others so that it simultaneously include</w:t>
      </w:r>
      <w:r w:rsidR="001A60B2" w:rsidRPr="00FE182E">
        <w:rPr>
          <w:rFonts w:cs="Times New Roman"/>
          <w:szCs w:val="24"/>
        </w:rPr>
        <w:t>s</w:t>
      </w:r>
      <w:r w:rsidRPr="00FE182E">
        <w:rPr>
          <w:rFonts w:cs="Times New Roman"/>
          <w:szCs w:val="24"/>
        </w:rPr>
        <w:t xml:space="preserve"> effectiveness, organisational culture and leadership and, in recent years, has become considered to be primarily a theory of organisational culture on which many new studies are published annually</w:t>
      </w:r>
      <w:r w:rsidR="004E7D1E" w:rsidRPr="00FE182E">
        <w:rPr>
          <w:rFonts w:cs="Times New Roman"/>
          <w:szCs w:val="24"/>
        </w:rPr>
        <w:t xml:space="preserve"> </w:t>
      </w:r>
      <w:r w:rsidR="000B6AD7" w:rsidRPr="00FE182E">
        <w:rPr>
          <w:rFonts w:cs="Times New Roman"/>
          <w:szCs w:val="24"/>
        </w:rPr>
        <w:fldChar w:fldCharType="begin" w:fldLock="1"/>
      </w:r>
      <w:r w:rsidR="001F77C4" w:rsidRPr="00FE182E">
        <w:rPr>
          <w:rFonts w:cs="Times New Roman"/>
          <w:szCs w:val="24"/>
        </w:rPr>
        <w:instrText>ADDIN CSL_CITATION {"citationItems":[{"id":"ITEM-1","itemData":{"author":[{"dropping-particle":"","family":"Cameron","given":"K. S.","non-dropping-particle":"","parse-names":false,"suffix":""},{"dropping-particle":"","family":"Quinn","given":"R. E.","non-dropping-particle":"","parse-names":false,"suffix":""}],"id":"ITEM-1","issued":{"date-parts":[["2011"]]},"publisher":"Jossey-Bass.","publisher-place":"San Francisco","title":"Diagnosing and Changing Organizational Culture","type":"book"},"uris":["http://www.mendeley.com/documents/?uuid=79de0757-eb46-4765-b593-ea0c5896efd6"]},{"id":"ITEM-2","itemData":{"DOI":"10.1080/1359432X.2012.713173","ISSN":"1359-432X","author":[{"dropping-particle":"","family":"Denison","given":"Daniel","non-dropping-particle":"","parse-names":false,"suffix":""},{"dropping-particle":"","family":"Nieminen","given":"Levi","non-dropping-particle":"","parse-names":false,"suffix":""},{"dropping-particle":"","family":"Kotrba","given":"Lindsey","non-dropping-particle":"","parse-names":false,"suffix":""}],"container-title":"European Journal of Work and Organizational Psychology","id":"ITEM-2","issue":"December","issued":{"date-parts":[["2012","8","28"]]},"page":"1-17","title":"Diagnosing organizational cultures: A conceptual and empirical review of culture effectiveness surveys","type":"article-journal"},"uris":["http://www.mendeley.com/documents/?uuid=d7a9e6a9-9c14-46cc-99ca-d0e605789b6a"]},{"id":"ITEM-3","itemData":{"author":[{"dropping-particle":"","family":"Nazarian","given":"Alireza","non-dropping-particle":"","parse-names":false,"suffix":""},{"dropping-particle":"","family":"Atkinson","given":"Peter","non-dropping-particle":"","parse-names":false,"suffix":""},{"dropping-particle":"","family":"Greaves","given":"Lyn","non-dropping-particle":"","parse-names":false,"suffix":""}],"container-title":"Organizational Cultures An International Journal","id":"ITEM-3","issue":"1","issued":{"date-parts":[["2015"]]},"page":"1-16","title":"Impact of Organisational Size on the Relationship between Organisational Culture and Organisational Effectiveness in Iranian Small and Medium-sized Organisations .","type":"article-journal","volume":"14"},"uris":["http://www.mendeley.com/documents/?uuid=8b347a5a-adbf-3d7b-99ba-a81faed9c913"]}],"mendeley":{"formattedCitation":"(K. S. Cameron and Quinn, 2011; Denison, Nieminen and Kotrba, 2012a; Nazarian, Atkinson and Greaves, 2015)","manualFormatting":"(Cameron and Quinn, 2011; Denison at al., 2012; Nazarian et al., 2015)","plainTextFormattedCitation":"(K. S. Cameron and Quinn, 2011; Denison, Nieminen and Kotrba, 2012a; Nazarian, Atkinson and Greaves, 2015)","previouslyFormattedCitation":"(K. S. Cameron and Quinn, 2011; Denison, Nieminen and Kotrba, 2012a; Nazarian, Atkinson and Greaves, 2015)"},"properties":{"noteIndex":0},"schema":"https://github.com/citation-style-language/schema/raw/master/csl-citation.json"}</w:instrText>
      </w:r>
      <w:r w:rsidR="000B6AD7" w:rsidRPr="00FE182E">
        <w:rPr>
          <w:rFonts w:cs="Times New Roman"/>
          <w:szCs w:val="24"/>
        </w:rPr>
        <w:fldChar w:fldCharType="separate"/>
      </w:r>
      <w:r w:rsidR="000B6AD7" w:rsidRPr="00FE182E">
        <w:rPr>
          <w:rFonts w:cs="Times New Roman"/>
          <w:noProof/>
          <w:szCs w:val="24"/>
        </w:rPr>
        <w:t xml:space="preserve">(Cameron and Quinn, 2011; Denison </w:t>
      </w:r>
      <w:r w:rsidR="000B6AD7" w:rsidRPr="00FE182E">
        <w:rPr>
          <w:rFonts w:cs="Times New Roman"/>
          <w:i/>
          <w:noProof/>
          <w:szCs w:val="24"/>
        </w:rPr>
        <w:t>at al.</w:t>
      </w:r>
      <w:r w:rsidR="000B6AD7" w:rsidRPr="00FE182E">
        <w:rPr>
          <w:rFonts w:cs="Times New Roman"/>
          <w:noProof/>
          <w:szCs w:val="24"/>
        </w:rPr>
        <w:t xml:space="preserve">, 2012; Nazarian </w:t>
      </w:r>
      <w:r w:rsidR="000B6AD7" w:rsidRPr="00FE182E">
        <w:rPr>
          <w:rFonts w:cs="Times New Roman"/>
          <w:i/>
          <w:noProof/>
          <w:szCs w:val="24"/>
        </w:rPr>
        <w:t>et al.,</w:t>
      </w:r>
      <w:r w:rsidR="000B6AD7" w:rsidRPr="00FE182E">
        <w:rPr>
          <w:rFonts w:cs="Times New Roman"/>
          <w:noProof/>
          <w:szCs w:val="24"/>
        </w:rPr>
        <w:t xml:space="preserve"> 2015)</w:t>
      </w:r>
      <w:r w:rsidR="000B6AD7" w:rsidRPr="00FE182E">
        <w:rPr>
          <w:rFonts w:cs="Times New Roman"/>
          <w:szCs w:val="24"/>
        </w:rPr>
        <w:fldChar w:fldCharType="end"/>
      </w:r>
      <w:r w:rsidRPr="00FE182E">
        <w:rPr>
          <w:rFonts w:cs="Times New Roman"/>
          <w:szCs w:val="24"/>
        </w:rPr>
        <w:t>.</w:t>
      </w:r>
    </w:p>
    <w:p w14:paraId="07070A0F" w14:textId="32B46468" w:rsidR="00A1352E" w:rsidRPr="00FE182E" w:rsidRDefault="00A1352E" w:rsidP="00A1352E">
      <w:pPr>
        <w:pStyle w:val="Heading2"/>
      </w:pPr>
      <w:r w:rsidRPr="00FE182E">
        <w:t xml:space="preserve">Leadership and Effectiveness </w:t>
      </w:r>
    </w:p>
    <w:p w14:paraId="34198424" w14:textId="004471C4" w:rsidR="00A1352E" w:rsidRPr="00FE182E" w:rsidRDefault="00A1352E" w:rsidP="00A1352E">
      <w:pPr>
        <w:rPr>
          <w:rFonts w:cs="Times New Roman"/>
          <w:szCs w:val="24"/>
        </w:rPr>
      </w:pPr>
      <w:r w:rsidRPr="00FE182E">
        <w:rPr>
          <w:rFonts w:cs="Times New Roman"/>
          <w:szCs w:val="24"/>
        </w:rPr>
        <w:t xml:space="preserve">Although CVF contains a typology of leadership styles, it was decided not to use these in this research since they would only produce tautologous results. Instead, Bass and Avolio’s (1994) often used construct of leadership styles was more suitable. </w:t>
      </w:r>
    </w:p>
    <w:p w14:paraId="3B8F6449" w14:textId="30889007" w:rsidR="00A1352E" w:rsidRPr="00FE182E" w:rsidRDefault="00A1352E" w:rsidP="002C6D2B">
      <w:pPr>
        <w:rPr>
          <w:rFonts w:cs="Times New Roman"/>
          <w:szCs w:val="24"/>
        </w:rPr>
      </w:pPr>
      <w:r w:rsidRPr="00FE182E">
        <w:rPr>
          <w:rFonts w:cs="Times New Roman"/>
          <w:szCs w:val="24"/>
        </w:rPr>
        <w:t>Effectiveness and performance are closely related, overlapping c</w:t>
      </w:r>
      <w:r w:rsidR="00064EED" w:rsidRPr="00FE182E">
        <w:rPr>
          <w:rFonts w:cs="Times New Roman"/>
          <w:szCs w:val="24"/>
        </w:rPr>
        <w:t xml:space="preserve">onstructs since, for example, according to Kaplan and Norton </w:t>
      </w:r>
      <w:r w:rsidR="00064EED" w:rsidRPr="00FE182E">
        <w:rPr>
          <w:rFonts w:cs="Times New Roman"/>
          <w:szCs w:val="24"/>
        </w:rPr>
        <w:fldChar w:fldCharType="begin" w:fldLock="1"/>
      </w:r>
      <w:r w:rsidR="004D5A84" w:rsidRPr="00FE182E">
        <w:rPr>
          <w:rFonts w:cs="Times New Roman"/>
          <w:szCs w:val="24"/>
        </w:rPr>
        <w:instrText>ADDIN CSL_CITATION {"citationItems":[{"id":"ITEM-1","itemData":{"author":[{"dropping-particle":"","family":"Kaplan","given":"Robert S.","non-dropping-particle":"","parse-names":false,"suffix":""},{"dropping-particle":"","family":"Norton","given":"David P.","non-dropping-particle":"","parse-names":false,"suffix":""}],"id":"ITEM-1","issued":{"date-parts":[["1996"]]},"publisher":"Harvard University Press","publisher-place":"Cambridge, MA","title":"Tha Balanced Scorecard: Translating Strategy into Action","type":"book"},"uris":["http://www.mendeley.com/documents/?uuid=65654520-ef07-4a2e-980b-ca369fb67768"]}],"mendeley":{"formattedCitation":"(Kaplan and Norton, 1996)","manualFormatting":"(1996)","plainTextFormattedCitation":"(Kaplan and Norton, 1996)","previouslyFormattedCitation":"(Kaplan and Norton, 1996)"},"properties":{"noteIndex":0},"schema":"https://github.com/citation-style-language/schema/raw/master/csl-citation.json"}</w:instrText>
      </w:r>
      <w:r w:rsidR="00064EED" w:rsidRPr="00FE182E">
        <w:rPr>
          <w:rFonts w:cs="Times New Roman"/>
          <w:szCs w:val="24"/>
        </w:rPr>
        <w:fldChar w:fldCharType="separate"/>
      </w:r>
      <w:r w:rsidR="00064EED" w:rsidRPr="00FE182E">
        <w:rPr>
          <w:rFonts w:cs="Times New Roman"/>
          <w:noProof/>
          <w:szCs w:val="24"/>
        </w:rPr>
        <w:t>(1996)</w:t>
      </w:r>
      <w:r w:rsidR="00064EED" w:rsidRPr="00FE182E">
        <w:rPr>
          <w:rFonts w:cs="Times New Roman"/>
          <w:szCs w:val="24"/>
        </w:rPr>
        <w:fldChar w:fldCharType="end"/>
      </w:r>
      <w:r w:rsidR="00064EED" w:rsidRPr="00FE182E">
        <w:rPr>
          <w:rFonts w:cs="Times New Roman"/>
          <w:szCs w:val="24"/>
        </w:rPr>
        <w:t xml:space="preserve"> performance includes effectiveness and financial </w:t>
      </w:r>
      <w:r w:rsidR="00064EED" w:rsidRPr="00FE182E">
        <w:rPr>
          <w:rFonts w:cs="Times New Roman"/>
          <w:szCs w:val="24"/>
        </w:rPr>
        <w:lastRenderedPageBreak/>
        <w:t>factors.</w:t>
      </w:r>
      <w:r w:rsidRPr="00FE182E">
        <w:rPr>
          <w:rFonts w:cs="Times New Roman"/>
          <w:szCs w:val="24"/>
        </w:rPr>
        <w:t xml:space="preserve"> Studies have shown that both are </w:t>
      </w:r>
      <w:r w:rsidR="008B0643" w:rsidRPr="00FE182E">
        <w:rPr>
          <w:rFonts w:cs="Times New Roman"/>
          <w:szCs w:val="24"/>
        </w:rPr>
        <w:t xml:space="preserve">affected </w:t>
      </w:r>
      <w:r w:rsidRPr="00FE182E">
        <w:rPr>
          <w:rFonts w:cs="Times New Roman"/>
          <w:szCs w:val="24"/>
        </w:rPr>
        <w:t xml:space="preserve">by leadership style which </w:t>
      </w:r>
      <w:r w:rsidR="008B0643" w:rsidRPr="00FE182E">
        <w:rPr>
          <w:rFonts w:cs="Times New Roman"/>
          <w:szCs w:val="24"/>
        </w:rPr>
        <w:t xml:space="preserve">is a significant factor in </w:t>
      </w:r>
      <w:r w:rsidRPr="00FE182E">
        <w:rPr>
          <w:rFonts w:cs="Times New Roman"/>
          <w:szCs w:val="24"/>
        </w:rPr>
        <w:t>the success</w:t>
      </w:r>
      <w:r w:rsidR="008B0643" w:rsidRPr="00FE182E">
        <w:rPr>
          <w:rFonts w:cs="Times New Roman"/>
          <w:szCs w:val="24"/>
        </w:rPr>
        <w:t>,</w:t>
      </w:r>
      <w:r w:rsidRPr="00FE182E">
        <w:rPr>
          <w:rFonts w:cs="Times New Roman"/>
          <w:szCs w:val="24"/>
        </w:rPr>
        <w:t xml:space="preserve"> or </w:t>
      </w:r>
      <w:r w:rsidR="008B0643" w:rsidRPr="00FE182E">
        <w:rPr>
          <w:rFonts w:cs="Times New Roman"/>
          <w:szCs w:val="24"/>
        </w:rPr>
        <w:t xml:space="preserve">otherwise, </w:t>
      </w:r>
      <w:r w:rsidRPr="00FE182E">
        <w:rPr>
          <w:rFonts w:cs="Times New Roman"/>
          <w:szCs w:val="24"/>
        </w:rPr>
        <w:t xml:space="preserve">of organisations </w:t>
      </w:r>
      <w:r w:rsidR="000B6AD7" w:rsidRPr="00FE182E">
        <w:rPr>
          <w:rFonts w:cs="Times New Roman"/>
          <w:szCs w:val="24"/>
        </w:rPr>
        <w:fldChar w:fldCharType="begin" w:fldLock="1"/>
      </w:r>
      <w:r w:rsidR="001F77C4" w:rsidRPr="00FE182E">
        <w:rPr>
          <w:rFonts w:cs="Times New Roman"/>
          <w:szCs w:val="24"/>
        </w:rPr>
        <w:instrText>ADDIN CSL_CITATION {"citationItems":[{"id":"ITEM-1","itemData":{"DOI":"10.1016/j.ijinfomgt.2010.09.001","ISBN":"0268-4012","ISSN":"02684012","abstract":"Given that e-tailing service failure is inevitable, a better understanding of how service failure and recovery affect customer loyalty represents an important topic for academics and practitioners. This study explores the relationship of service failure severity, service recovery justice (i.e.; interactional justice, procedural justice, and distributive justice), and perceived switching costs with customer loyalty; as well, the moderating relationship of service recovery justice and perceived switching costs on the link between service failure severity and customer loyalty in the context of e-tailing are investigated. Data collected from 221 useful respondents are tested against the research model using the partial least squares (PLS) approach. The results indicate that service failure severity, interactional justice, procedural justice and perceived switching costs have a significant relationship with customer loyalty, and that interactional justice can mitigate the negative relationship between service failure severity and customer loyalty. These findings provide several important theoretical and practical implications in terms of e-tailing service failure and recovery. © 2010 Elsevier Ltd.","author":[{"dropping-particle":"","family":"Wang","given":"Yi Shun","non-dropping-particle":"","parse-names":false,"suffix":""},{"dropping-particle":"","family":"Wu","given":"Shun Cheng","non-dropping-particle":"","parse-names":false,"suffix":""},{"dropping-particle":"","family":"Lin","given":"Hsin Hui","non-dropping-particle":"","parse-names":false,"suffix":""},{"dropping-particle":"","family":"Wang","given":"Yu Yin","non-dropping-particle":"","parse-names":false,"suffix":""}],"container-title":"International Journal of Information Management","id":"ITEM-1","issue":"4","issued":{"date-parts":[["2011"]]},"page":"350-359","publisher":"Elsevier Ltd","title":"The relationship of service failure severity, service recovery justice and perceived switching costs with customer loyalty in the context of e-tailing","type":"article-journal","volume":"31"},"uris":["http://www.mendeley.com/documents/?uuid=e85110ce-d2da-4838-8572-bf60c8a32d50"]},{"id":"ITEM-2","itemData":{"DOI":"10.1177/1467358415581445","abstract":"Due to the significance of transformational leadership in the hospitality industry, and the imperative need of managers to communicate effectively with all employees in the work environment, this study aims to (1) shed light on the importance of transformational leadership in the hospitality industry; (2) study the implementa-tion of transformational leadership for guest and non-guest contact employees in five-star hotels in Egypt, and (3) scrutinize the perception of transformational leadership and its effect on job stress and burnout. To our knowledge, this is the only study that has investigated this topic both in guest and non-guest contact departments in five-star hotels (113 hotels). A total of 327 valid questionnaires from 500 questionnaire distributed were used to conduct the data analysis (155 questionnaire represented guest contact department and 172 questionnaire represented non-guest contact department), giving a response rate of 65.4%. The findings revealed the perception of transformational leadership does not have significant variance, whether in guest contact department or in non-guest contact department. Although employees in guest contact department showed that their direct managers ''often'' implement transformational leadership, in non-guest contact department, they showed that their direct managers ''sometimes'' implement transformational leadership. The findings also revealed a significant and negative correlation between transformational lead-ership and job stress in five-star hotels. However, this negative relationship between transformational lead-ership and job stress is higher among guest contact employees than non-guest contact employees. Likewise, the statistical test revealed a significant and negative correlation between transformational leadership and job burnout in five-star hotels. But this negative relationship between transformational leadership and job stress is higher among guest contact employees than non-guest contact employees. The outcomes of this study raised major critical recommendations that have to be directed to top managerial level in the hospitality industry.","author":[{"dropping-particle":"","family":"Salem","given":"E--Bayoumi. Islam","non-dropping-particle":"","parse-names":false,"suffix":""}],"container-title":"Tourism and Hospitality Research","id":"ITEM-2","issue":"4","issued":{"date-parts":[["2015"]]},"page":"240-253","title":"Transformational leadership: Relationship to job stress and job burnout in five-star hotels","type":"article-journal","volume":"15"},"uris":["http://www.mendeley.com/documents/?uuid=90c0fb1f-bfbd-34c3-b5e0-8d203603efaa"]}],"mendeley":{"formattedCitation":"(Wang &lt;i&gt;et al.&lt;/i&gt;, 2011; Salem, 2015)","plainTextFormattedCitation":"(Wang et al., 2011; Salem, 2015)","previouslyFormattedCitation":"(Wang &lt;i&gt;et al.&lt;/i&gt;, 2011; Salem, 2015)"},"properties":{"noteIndex":0},"schema":"https://github.com/citation-style-language/schema/raw/master/csl-citation.json"}</w:instrText>
      </w:r>
      <w:r w:rsidR="000B6AD7" w:rsidRPr="00FE182E">
        <w:rPr>
          <w:rFonts w:cs="Times New Roman"/>
          <w:szCs w:val="24"/>
        </w:rPr>
        <w:fldChar w:fldCharType="separate"/>
      </w:r>
      <w:r w:rsidR="001F77C4" w:rsidRPr="00FE182E">
        <w:rPr>
          <w:rFonts w:cs="Times New Roman"/>
          <w:noProof/>
          <w:szCs w:val="24"/>
        </w:rPr>
        <w:t xml:space="preserve">(Wang </w:t>
      </w:r>
      <w:r w:rsidR="001F77C4" w:rsidRPr="00FE182E">
        <w:rPr>
          <w:rFonts w:cs="Times New Roman"/>
          <w:i/>
          <w:noProof/>
          <w:szCs w:val="24"/>
        </w:rPr>
        <w:t>et al.</w:t>
      </w:r>
      <w:r w:rsidR="001F77C4" w:rsidRPr="00FE182E">
        <w:rPr>
          <w:rFonts w:cs="Times New Roman"/>
          <w:noProof/>
          <w:szCs w:val="24"/>
        </w:rPr>
        <w:t>, 2011; Salem, 2015)</w:t>
      </w:r>
      <w:r w:rsidR="000B6AD7" w:rsidRPr="00FE182E">
        <w:rPr>
          <w:rFonts w:cs="Times New Roman"/>
          <w:szCs w:val="24"/>
        </w:rPr>
        <w:fldChar w:fldCharType="end"/>
      </w:r>
      <w:r w:rsidR="00066264" w:rsidRPr="00FE182E">
        <w:rPr>
          <w:rFonts w:cs="Times New Roman"/>
          <w:szCs w:val="24"/>
        </w:rPr>
        <w:t xml:space="preserve">. Many </w:t>
      </w:r>
      <w:r w:rsidR="008B0643" w:rsidRPr="00FE182E">
        <w:rPr>
          <w:rFonts w:cs="Times New Roman"/>
          <w:szCs w:val="24"/>
        </w:rPr>
        <w:t xml:space="preserve">scholars </w:t>
      </w:r>
      <w:r w:rsidR="00066264" w:rsidRPr="00FE182E">
        <w:rPr>
          <w:rFonts w:cs="Times New Roman"/>
          <w:szCs w:val="24"/>
        </w:rPr>
        <w:t xml:space="preserve">such as Judge and Piccolo </w:t>
      </w:r>
      <w:r w:rsidR="00066264" w:rsidRPr="00FE182E">
        <w:rPr>
          <w:rFonts w:cs="Times New Roman"/>
          <w:szCs w:val="24"/>
        </w:rPr>
        <w:fldChar w:fldCharType="begin" w:fldLock="1"/>
      </w:r>
      <w:r w:rsidR="00850339" w:rsidRPr="00FE182E">
        <w:rPr>
          <w:rFonts w:cs="Times New Roman"/>
          <w:szCs w:val="24"/>
        </w:rPr>
        <w:instrText>ADDIN CSL_CITATION {"citationItems":[{"id":"ITEM-1","itemData":{"DOI":"10.1037/0021-9010.89.5.755","ISSN":"0021-9010","PMID":"15506858","abstract":"This study provided a comprehensive examination of the full range of transformational, transactional, and laissez-faire leadership. Results (based on 626 correlations from 87 sources) revealed an overall validity of .44 for transformational leadership, and this validity generalized over longitudinal and multisource designs. Contingent reward (.39) and laissez-faire (-.37) leadership had the next highest overall relations; management by exception (active and passive) was inconsistently related to the criteria. Surprisingly, there were several criteria for which contingent reward leadership had stronger relations than did transformational leadership. Furthermore, transformational leadership was strongly correlated with contingent reward (.80) and laissez-faire (-.65) leadership. Transformational and contingent reward leadership generally predicted criteria controlling for the other leadership dimensions, although transformational leadership failed to predict leader job performance.","author":[{"dropping-particle":"","family":"Judge","given":"Timothy A.","non-dropping-particle":"","parse-names":false,"suffix":""},{"dropping-particle":"","family":"Piccolo","given":"Ronald F.","non-dropping-particle":"","parse-names":false,"suffix":""}],"container-title":"Journal of Applied Psychology","id":"ITEM-1","issue":"5","issued":{"date-parts":[["2004","10"]]},"page":"755-68","title":"Transformational and transactional leadership: a meta-analytic test of their relative validity","type":"article-journal","volume":"89"},"uris":["http://www.mendeley.com/documents/?uuid=dca4a618-da5b-405d-b93d-f2d5b57941e4","http://www.mendeley.com/documents/?uuid=4e0f9ff6-fecd-478c-8c94-f99197cdcbaf"]}],"mendeley":{"formattedCitation":"(Judge and Piccolo, 2004)","manualFormatting":"(2004)","plainTextFormattedCitation":"(Judge and Piccolo, 2004)","previouslyFormattedCitation":"(Judge and Piccolo, 2004)"},"properties":{"noteIndex":0},"schema":"https://github.com/citation-style-language/schema/raw/master/csl-citation.json"}</w:instrText>
      </w:r>
      <w:r w:rsidR="00066264" w:rsidRPr="00FE182E">
        <w:rPr>
          <w:rFonts w:cs="Times New Roman"/>
          <w:szCs w:val="24"/>
        </w:rPr>
        <w:fldChar w:fldCharType="separate"/>
      </w:r>
      <w:r w:rsidR="00066264" w:rsidRPr="00FE182E">
        <w:rPr>
          <w:rFonts w:cs="Times New Roman"/>
          <w:noProof/>
          <w:szCs w:val="24"/>
        </w:rPr>
        <w:t>(2004)</w:t>
      </w:r>
      <w:r w:rsidR="00066264" w:rsidRPr="00FE182E">
        <w:rPr>
          <w:rFonts w:cs="Times New Roman"/>
          <w:szCs w:val="24"/>
        </w:rPr>
        <w:fldChar w:fldCharType="end"/>
      </w:r>
      <w:r w:rsidR="00066264" w:rsidRPr="00FE182E">
        <w:rPr>
          <w:rFonts w:cs="Times New Roman"/>
          <w:szCs w:val="24"/>
        </w:rPr>
        <w:t xml:space="preserve">, and </w:t>
      </w:r>
      <w:r w:rsidR="00E279E7" w:rsidRPr="00FE182E">
        <w:rPr>
          <w:rFonts w:cs="Times New Roman"/>
          <w:szCs w:val="24"/>
        </w:rPr>
        <w:t xml:space="preserve">Braun et al. </w:t>
      </w:r>
      <w:r w:rsidR="00E279E7" w:rsidRPr="00FE182E">
        <w:rPr>
          <w:rFonts w:cs="Times New Roman"/>
          <w:szCs w:val="24"/>
        </w:rPr>
        <w:fldChar w:fldCharType="begin" w:fldLock="1"/>
      </w:r>
      <w:r w:rsidR="001F77C4" w:rsidRPr="00FE182E">
        <w:rPr>
          <w:rFonts w:cs="Times New Roman"/>
          <w:szCs w:val="24"/>
        </w:rPr>
        <w:instrText>ADDIN CSL_CITATION {"citationItems":[{"id":"ITEM-1","itemData":{"DOI":"10.1016/J.LEAQUA.2012.11.006","ISSN":"1048-9843","abstract":"In spite of calls for deliberate differentiation between individual and team levels of analysis, leadership research based on well-grounded theory referring to multiple levels is scarce. We seek to fill this gap by analyzing the relations between transformational leadership, trust in supervisor and team, job satisfaction, and team performance via multilevel analysis. Results are based on a sample of 360 employees from 39 academic teams. Transformational leadership was positively related to followers' job satisfaction at individual as well as team levels of analysis and to objective team performance. The relation between individual perceptions of supervisors' transformational leadership and job satisfaction was mediated by trust in the supervisor as well as trust in the team. Yet, trust in the team did not mediate the relationship between team perceptions of supervisors' transformational leadership and team performance. Implications for theory and research of leadership at multiple levels as well as for practice are discussed.","author":[{"dropping-particle":"","family":"Braun","given":"Susanne","non-dropping-particle":"","parse-names":false,"suffix":""},{"dropping-particle":"","family":"Peus","given":"Claudia","non-dropping-particle":"","parse-names":false,"suffix":""},{"dropping-particle":"","family":"Weisweiler","given":"Silke","non-dropping-particle":"","parse-names":false,"suffix":""},{"dropping-particle":"","family":"Frey","given":"Dieter","non-dropping-particle":"","parse-names":false,"suffix":""}],"container-title":"The Leadership Quarterly","id":"ITEM-1","issue":"1","issued":{"date-parts":[["2013","2","1"]]},"page":"270-283","publisher":"JAI","title":"Transformational leadership, job satisfaction, and team performance: A multilevel mediation model of trust","type":"article-journal","volume":"24"},"uris":["http://www.mendeley.com/documents/?uuid=77dca685-50ad-34c0-b105-b506e26a7710"]}],"mendeley":{"formattedCitation":"(Braun &lt;i&gt;et al.&lt;/i&gt;, 2013)","manualFormatting":"(2013)","plainTextFormattedCitation":"(Braun et al., 2013)","previouslyFormattedCitation":"(Braun &lt;i&gt;et al.&lt;/i&gt;, 2013)"},"properties":{"noteIndex":0},"schema":"https://github.com/citation-style-language/schema/raw/master/csl-citation.json"}</w:instrText>
      </w:r>
      <w:r w:rsidR="00E279E7" w:rsidRPr="00FE182E">
        <w:rPr>
          <w:rFonts w:cs="Times New Roman"/>
          <w:szCs w:val="24"/>
        </w:rPr>
        <w:fldChar w:fldCharType="separate"/>
      </w:r>
      <w:r w:rsidR="00E279E7" w:rsidRPr="00FE182E">
        <w:rPr>
          <w:rFonts w:cs="Times New Roman"/>
          <w:noProof/>
          <w:szCs w:val="24"/>
        </w:rPr>
        <w:t>(2013)</w:t>
      </w:r>
      <w:r w:rsidR="00E279E7" w:rsidRPr="00FE182E">
        <w:rPr>
          <w:rFonts w:cs="Times New Roman"/>
          <w:szCs w:val="24"/>
        </w:rPr>
        <w:fldChar w:fldCharType="end"/>
      </w:r>
      <w:r w:rsidR="00E279E7" w:rsidRPr="00FE182E">
        <w:rPr>
          <w:rFonts w:cs="Times New Roman"/>
          <w:szCs w:val="24"/>
        </w:rPr>
        <w:t xml:space="preserve"> </w:t>
      </w:r>
      <w:r w:rsidR="00066264" w:rsidRPr="00FE182E">
        <w:rPr>
          <w:rFonts w:cs="Times New Roman"/>
          <w:szCs w:val="24"/>
        </w:rPr>
        <w:t xml:space="preserve">have studied leadership </w:t>
      </w:r>
      <w:r w:rsidR="008B0643" w:rsidRPr="00FE182E">
        <w:rPr>
          <w:rFonts w:cs="Times New Roman"/>
          <w:szCs w:val="24"/>
        </w:rPr>
        <w:t xml:space="preserve">as an ingredient of strategy </w:t>
      </w:r>
      <w:r w:rsidR="00066264" w:rsidRPr="00FE182E">
        <w:rPr>
          <w:rFonts w:cs="Times New Roman"/>
          <w:szCs w:val="24"/>
        </w:rPr>
        <w:t xml:space="preserve">and </w:t>
      </w:r>
      <w:r w:rsidR="008B0643" w:rsidRPr="00FE182E">
        <w:rPr>
          <w:rFonts w:cs="Times New Roman"/>
          <w:szCs w:val="24"/>
        </w:rPr>
        <w:t xml:space="preserve">treat </w:t>
      </w:r>
      <w:r w:rsidR="00066264" w:rsidRPr="00FE182E">
        <w:rPr>
          <w:rFonts w:cs="Times New Roman"/>
          <w:szCs w:val="24"/>
        </w:rPr>
        <w:t xml:space="preserve">leadership style, </w:t>
      </w:r>
      <w:r w:rsidR="008B0643" w:rsidRPr="00FE182E">
        <w:rPr>
          <w:rFonts w:cs="Times New Roman"/>
          <w:szCs w:val="24"/>
        </w:rPr>
        <w:t xml:space="preserve">competence, </w:t>
      </w:r>
      <w:r w:rsidR="00066264" w:rsidRPr="00FE182E">
        <w:rPr>
          <w:rFonts w:cs="Times New Roman"/>
          <w:szCs w:val="24"/>
        </w:rPr>
        <w:t xml:space="preserve">motivation and </w:t>
      </w:r>
      <w:r w:rsidR="008B0643" w:rsidRPr="00FE182E">
        <w:rPr>
          <w:rFonts w:cs="Times New Roman"/>
          <w:szCs w:val="24"/>
        </w:rPr>
        <w:t>culture</w:t>
      </w:r>
      <w:r w:rsidR="008B0643" w:rsidRPr="00FE182E" w:rsidDel="008B0643">
        <w:rPr>
          <w:rFonts w:cs="Times New Roman"/>
          <w:szCs w:val="24"/>
        </w:rPr>
        <w:t xml:space="preserve"> </w:t>
      </w:r>
      <w:r w:rsidR="00066264" w:rsidRPr="00FE182E">
        <w:rPr>
          <w:rFonts w:cs="Times New Roman"/>
          <w:szCs w:val="24"/>
        </w:rPr>
        <w:t xml:space="preserve">as assets </w:t>
      </w:r>
      <w:r w:rsidR="008B0643" w:rsidRPr="00FE182E">
        <w:rPr>
          <w:rFonts w:cs="Times New Roman"/>
          <w:szCs w:val="24"/>
        </w:rPr>
        <w:t xml:space="preserve">which help </w:t>
      </w:r>
      <w:r w:rsidR="00066264" w:rsidRPr="00FE182E">
        <w:rPr>
          <w:rFonts w:cs="Times New Roman"/>
          <w:szCs w:val="24"/>
        </w:rPr>
        <w:t>create added value and organisational strength and can help to orchestrate processes</w:t>
      </w:r>
      <w:r w:rsidR="008B0643" w:rsidRPr="00FE182E">
        <w:rPr>
          <w:rFonts w:cs="Times New Roman"/>
          <w:szCs w:val="24"/>
        </w:rPr>
        <w:t xml:space="preserve"> and employees</w:t>
      </w:r>
      <w:r w:rsidR="00066264" w:rsidRPr="00FE182E">
        <w:rPr>
          <w:rFonts w:cs="Times New Roman"/>
          <w:szCs w:val="24"/>
        </w:rPr>
        <w:t xml:space="preserve"> to </w:t>
      </w:r>
      <w:r w:rsidR="008B0643" w:rsidRPr="00FE182E">
        <w:rPr>
          <w:rFonts w:cs="Times New Roman"/>
          <w:szCs w:val="24"/>
        </w:rPr>
        <w:t xml:space="preserve">create improved </w:t>
      </w:r>
      <w:r w:rsidR="00066264" w:rsidRPr="00FE182E">
        <w:rPr>
          <w:rFonts w:cs="Times New Roman"/>
          <w:szCs w:val="24"/>
        </w:rPr>
        <w:t xml:space="preserve">organisational performance. </w:t>
      </w:r>
      <w:r w:rsidR="008054DA" w:rsidRPr="00FE182E">
        <w:rPr>
          <w:rFonts w:cs="Times New Roman"/>
          <w:szCs w:val="24"/>
        </w:rPr>
        <w:t xml:space="preserve">Salem (2015) studies the impact of transformational leadership style on organisational performance </w:t>
      </w:r>
      <w:r w:rsidR="00316E73" w:rsidRPr="00FE182E">
        <w:rPr>
          <w:rFonts w:cs="Times New Roman"/>
          <w:szCs w:val="24"/>
        </w:rPr>
        <w:t xml:space="preserve">in five star hotels </w:t>
      </w:r>
      <w:r w:rsidR="008054DA" w:rsidRPr="00FE182E">
        <w:rPr>
          <w:rFonts w:cs="Times New Roman"/>
          <w:szCs w:val="24"/>
        </w:rPr>
        <w:t xml:space="preserve">through </w:t>
      </w:r>
      <w:r w:rsidR="00316E73" w:rsidRPr="00FE182E">
        <w:rPr>
          <w:rFonts w:cs="Times New Roman"/>
          <w:szCs w:val="24"/>
        </w:rPr>
        <w:t xml:space="preserve">burnout and </w:t>
      </w:r>
      <w:r w:rsidR="008054DA" w:rsidRPr="00FE182E">
        <w:rPr>
          <w:rFonts w:cs="Times New Roman"/>
          <w:szCs w:val="24"/>
        </w:rPr>
        <w:t xml:space="preserve">job stress </w:t>
      </w:r>
      <w:r w:rsidR="002C6D2B" w:rsidRPr="00FE182E">
        <w:rPr>
          <w:rFonts w:cs="Times New Roman"/>
          <w:szCs w:val="24"/>
        </w:rPr>
        <w:t>finding</w:t>
      </w:r>
      <w:r w:rsidR="008054DA" w:rsidRPr="00FE182E">
        <w:rPr>
          <w:rFonts w:cs="Times New Roman"/>
          <w:szCs w:val="24"/>
        </w:rPr>
        <w:t xml:space="preserve"> there is </w:t>
      </w:r>
      <w:r w:rsidR="002C6D2B" w:rsidRPr="00FE182E">
        <w:rPr>
          <w:rFonts w:cs="Times New Roman"/>
          <w:szCs w:val="24"/>
        </w:rPr>
        <w:t xml:space="preserve">a </w:t>
      </w:r>
      <w:r w:rsidR="008054DA" w:rsidRPr="00FE182E">
        <w:rPr>
          <w:rFonts w:cs="Times New Roman"/>
          <w:szCs w:val="24"/>
        </w:rPr>
        <w:t>negative relationship betw</w:t>
      </w:r>
      <w:r w:rsidR="002C6D2B" w:rsidRPr="00FE182E">
        <w:rPr>
          <w:rFonts w:cs="Times New Roman"/>
          <w:szCs w:val="24"/>
        </w:rPr>
        <w:t>een transformational leadership</w:t>
      </w:r>
      <w:r w:rsidR="008054DA" w:rsidRPr="00FE182E">
        <w:rPr>
          <w:rFonts w:cs="Times New Roman"/>
          <w:szCs w:val="24"/>
        </w:rPr>
        <w:t xml:space="preserve"> and job stress in </w:t>
      </w:r>
      <w:r w:rsidR="002C6D2B" w:rsidRPr="00FE182E">
        <w:rPr>
          <w:rFonts w:cs="Times New Roman"/>
          <w:szCs w:val="24"/>
        </w:rPr>
        <w:t>the</w:t>
      </w:r>
      <w:r w:rsidR="008054DA" w:rsidRPr="00FE182E">
        <w:rPr>
          <w:rFonts w:cs="Times New Roman"/>
          <w:szCs w:val="24"/>
        </w:rPr>
        <w:t xml:space="preserve"> cases of guest contact and non-guest con</w:t>
      </w:r>
      <w:r w:rsidR="002C6D2B" w:rsidRPr="00FE182E">
        <w:rPr>
          <w:rFonts w:cs="Times New Roman"/>
          <w:szCs w:val="24"/>
        </w:rPr>
        <w:t xml:space="preserve">tact employees, </w:t>
      </w:r>
      <w:r w:rsidR="00316E73" w:rsidRPr="00FE182E">
        <w:rPr>
          <w:rFonts w:cs="Times New Roman"/>
          <w:szCs w:val="24"/>
        </w:rPr>
        <w:t>that eventually produces</w:t>
      </w:r>
      <w:r w:rsidR="008054DA" w:rsidRPr="00FE182E">
        <w:rPr>
          <w:rFonts w:cs="Times New Roman"/>
          <w:szCs w:val="24"/>
        </w:rPr>
        <w:t xml:space="preserve"> </w:t>
      </w:r>
      <w:r w:rsidR="002C6D2B" w:rsidRPr="00FE182E">
        <w:rPr>
          <w:rFonts w:cs="Times New Roman"/>
          <w:szCs w:val="24"/>
        </w:rPr>
        <w:t xml:space="preserve">a </w:t>
      </w:r>
      <w:r w:rsidR="008054DA" w:rsidRPr="00FE182E">
        <w:rPr>
          <w:rFonts w:cs="Times New Roman"/>
          <w:szCs w:val="24"/>
        </w:rPr>
        <w:t>positive impact on organisational effectiveness.</w:t>
      </w:r>
      <w:r w:rsidR="007961AF" w:rsidRPr="00FE182E">
        <w:rPr>
          <w:rFonts w:cs="Times New Roman"/>
          <w:szCs w:val="24"/>
        </w:rPr>
        <w:t xml:space="preserve"> Braun et al. (2013) argue there is</w:t>
      </w:r>
      <w:r w:rsidR="00316E73" w:rsidRPr="00FE182E">
        <w:rPr>
          <w:rFonts w:cs="Times New Roman"/>
          <w:szCs w:val="24"/>
        </w:rPr>
        <w:t xml:space="preserve"> a</w:t>
      </w:r>
      <w:r w:rsidR="007961AF" w:rsidRPr="00FE182E">
        <w:rPr>
          <w:rFonts w:cs="Times New Roman"/>
          <w:szCs w:val="24"/>
        </w:rPr>
        <w:t xml:space="preserve"> strong positive relationship between</w:t>
      </w:r>
      <w:r w:rsidR="00316E73" w:rsidRPr="00FE182E">
        <w:rPr>
          <w:rFonts w:cs="Times New Roman"/>
          <w:szCs w:val="24"/>
        </w:rPr>
        <w:t xml:space="preserve"> a</w:t>
      </w:r>
      <w:r w:rsidR="007961AF" w:rsidRPr="00FE182E">
        <w:rPr>
          <w:rFonts w:cs="Times New Roman"/>
          <w:szCs w:val="24"/>
        </w:rPr>
        <w:t xml:space="preserve"> team</w:t>
      </w:r>
      <w:r w:rsidR="00316E73" w:rsidRPr="00FE182E">
        <w:rPr>
          <w:rFonts w:cs="Times New Roman"/>
          <w:szCs w:val="24"/>
        </w:rPr>
        <w:t>’s</w:t>
      </w:r>
      <w:r w:rsidR="007961AF" w:rsidRPr="00FE182E">
        <w:rPr>
          <w:rFonts w:cs="Times New Roman"/>
          <w:szCs w:val="24"/>
        </w:rPr>
        <w:t xml:space="preserve"> perception of transformational leadership and team performance</w:t>
      </w:r>
      <w:r w:rsidR="006C1D7B" w:rsidRPr="00FE182E">
        <w:rPr>
          <w:rFonts w:cs="Times New Roman"/>
          <w:szCs w:val="24"/>
        </w:rPr>
        <w:t xml:space="preserve">. On the other hand, </w:t>
      </w:r>
      <w:r w:rsidR="002C6D2B" w:rsidRPr="00FE182E">
        <w:rPr>
          <w:rFonts w:cs="Times New Roman"/>
          <w:szCs w:val="24"/>
        </w:rPr>
        <w:fldChar w:fldCharType="begin" w:fldLock="1"/>
      </w:r>
      <w:r w:rsidR="00AA173A" w:rsidRPr="00FE182E">
        <w:rPr>
          <w:rFonts w:cs="Times New Roman"/>
          <w:szCs w:val="24"/>
        </w:rPr>
        <w:instrText>ADDIN CSL_CITATION {"citationItems":[{"id":"ITEM-1","itemData":{"ISSN":"2225-0581","abstract":"Leadership is one of the key roles used in any organization. Transactional leadership and Transformational leadership are two key styles who gain immense importance from past few decades. This study is about these two leadership styles having impact on employee's performance in FMCG industry of Pakistan. Data have been collected from 318 employees and has been concluded that though both leadership styles are having positive relation with employee performance but, transactional leadership style has strongly positive correlation with the performance of the employees. Along with Pearson correlation, Linear Regression Analysis has also been used in order to predict the predictor's contribution towards employees' performance. Moreover, it has been recommended that if Pakistan FMCG industry focuses on Transactional Leadership Style through trainings and different manuals, then it can develop such leaders in a better way.","author":[{"dropping-particle":"","family":"Kalsoom","given":"Zohra","non-dropping-particle":"","parse-names":false,"suffix":""},{"dropping-particle":"","family":"Ali Khan","given":"Mukaram","non-dropping-particle":"","parse-names":false,"suffix":""},{"dropping-particle":"","family":"Sohaib Zubair","given":"Syed","non-dropping-particle":"","parse-names":false,"suffix":""}],"container-title":"Industrail Engineering Letters","id":"ITEM-1","issue":"3","issued":{"date-parts":[["2018"]]},"title":"Impact of Transactional Leadership and Transformational Leadership on Employee Performance: A Case of FMCG Industry of Pakistan","type":"article-journal","volume":"8"},"uris":["http://www.mendeley.com/documents/?uuid=2bfefc21-396a-30e6-9d7d-dc93e32acf94"]}],"mendeley":{"formattedCitation":"(Kalsoom, Ali Khan and Sohaib Zubair, 2018)","manualFormatting":"Kalsoom et al., (2018)","plainTextFormattedCitation":"(Kalsoom, Ali Khan and Sohaib Zubair, 2018)","previouslyFormattedCitation":"(Kalsoom, Ali Khan and Sohaib Zubair, 2018)"},"properties":{"noteIndex":0},"schema":"https://github.com/citation-style-language/schema/raw/master/csl-citation.json"}</w:instrText>
      </w:r>
      <w:r w:rsidR="002C6D2B" w:rsidRPr="00FE182E">
        <w:rPr>
          <w:rFonts w:cs="Times New Roman"/>
          <w:szCs w:val="24"/>
        </w:rPr>
        <w:fldChar w:fldCharType="separate"/>
      </w:r>
      <w:r w:rsidR="002C6D2B" w:rsidRPr="00FE182E">
        <w:rPr>
          <w:rFonts w:cs="Times New Roman"/>
          <w:noProof/>
          <w:szCs w:val="24"/>
        </w:rPr>
        <w:t>Kalsoom et al. (2018)</w:t>
      </w:r>
      <w:r w:rsidR="002C6D2B" w:rsidRPr="00FE182E">
        <w:rPr>
          <w:rFonts w:cs="Times New Roman"/>
          <w:szCs w:val="24"/>
        </w:rPr>
        <w:fldChar w:fldCharType="end"/>
      </w:r>
      <w:r w:rsidR="006C1D7B" w:rsidRPr="00FE182E">
        <w:rPr>
          <w:rFonts w:cs="Times New Roman"/>
          <w:szCs w:val="24"/>
        </w:rPr>
        <w:t xml:space="preserve"> also found </w:t>
      </w:r>
      <w:r w:rsidR="002C6D2B" w:rsidRPr="00FE182E">
        <w:rPr>
          <w:rFonts w:cs="Times New Roman"/>
          <w:szCs w:val="24"/>
        </w:rPr>
        <w:t>a</w:t>
      </w:r>
      <w:r w:rsidR="006C1D7B" w:rsidRPr="00FE182E">
        <w:rPr>
          <w:rFonts w:cs="Times New Roman"/>
          <w:szCs w:val="24"/>
        </w:rPr>
        <w:t xml:space="preserve"> positive impact of both transformational and transactional leadership style</w:t>
      </w:r>
      <w:r w:rsidR="00A403E8" w:rsidRPr="00FE182E">
        <w:rPr>
          <w:rFonts w:cs="Times New Roman"/>
          <w:szCs w:val="24"/>
        </w:rPr>
        <w:t>s</w:t>
      </w:r>
      <w:r w:rsidR="006C1D7B" w:rsidRPr="00FE182E">
        <w:rPr>
          <w:rFonts w:cs="Times New Roman"/>
          <w:szCs w:val="24"/>
        </w:rPr>
        <w:t xml:space="preserve"> on employees</w:t>
      </w:r>
      <w:r w:rsidR="002C6D2B" w:rsidRPr="00FE182E">
        <w:rPr>
          <w:rFonts w:cs="Times New Roman"/>
          <w:szCs w:val="24"/>
        </w:rPr>
        <w:t>’</w:t>
      </w:r>
      <w:r w:rsidR="006C1D7B" w:rsidRPr="00FE182E">
        <w:rPr>
          <w:rFonts w:cs="Times New Roman"/>
          <w:szCs w:val="24"/>
        </w:rPr>
        <w:t xml:space="preserve"> performance and</w:t>
      </w:r>
      <w:r w:rsidR="002C6D2B" w:rsidRPr="00FE182E">
        <w:rPr>
          <w:rFonts w:cs="Times New Roman"/>
          <w:szCs w:val="24"/>
        </w:rPr>
        <w:t>,</w:t>
      </w:r>
      <w:r w:rsidR="006C1D7B" w:rsidRPr="00FE182E">
        <w:rPr>
          <w:rFonts w:cs="Times New Roman"/>
          <w:szCs w:val="24"/>
        </w:rPr>
        <w:t xml:space="preserve"> in turn</w:t>
      </w:r>
      <w:r w:rsidR="002C6D2B" w:rsidRPr="00FE182E">
        <w:rPr>
          <w:rFonts w:cs="Times New Roman"/>
          <w:szCs w:val="24"/>
        </w:rPr>
        <w:t>,</w:t>
      </w:r>
      <w:r w:rsidR="006C1D7B" w:rsidRPr="00FE182E">
        <w:rPr>
          <w:rFonts w:cs="Times New Roman"/>
          <w:szCs w:val="24"/>
        </w:rPr>
        <w:t xml:space="preserve"> on organisational effectiveness</w:t>
      </w:r>
      <w:r w:rsidR="00066264" w:rsidRPr="00FE182E">
        <w:rPr>
          <w:rFonts w:cs="Times New Roman"/>
          <w:szCs w:val="24"/>
        </w:rPr>
        <w:t>.</w:t>
      </w:r>
    </w:p>
    <w:p w14:paraId="32C3F14F" w14:textId="75342254" w:rsidR="00FD12C9" w:rsidRPr="00FE182E" w:rsidRDefault="00B0586C" w:rsidP="0044770F">
      <w:pPr>
        <w:rPr>
          <w:rFonts w:cs="Times New Roman"/>
          <w:szCs w:val="24"/>
        </w:rPr>
      </w:pPr>
      <w:r w:rsidRPr="00FE182E">
        <w:rPr>
          <w:rFonts w:cs="Times New Roman"/>
          <w:szCs w:val="24"/>
        </w:rPr>
        <w:t>Given this evidence</w:t>
      </w:r>
      <w:r w:rsidR="00D3792A" w:rsidRPr="00FE182E">
        <w:rPr>
          <w:rFonts w:cs="Times New Roman"/>
          <w:szCs w:val="24"/>
        </w:rPr>
        <w:t xml:space="preserve"> point</w:t>
      </w:r>
      <w:r w:rsidRPr="00FE182E">
        <w:rPr>
          <w:rFonts w:cs="Times New Roman"/>
          <w:szCs w:val="24"/>
        </w:rPr>
        <w:t>ing</w:t>
      </w:r>
      <w:r w:rsidR="00D3792A" w:rsidRPr="00FE182E">
        <w:rPr>
          <w:rFonts w:cs="Times New Roman"/>
          <w:szCs w:val="24"/>
        </w:rPr>
        <w:t xml:space="preserve"> to a positive relationship between both transactional and transformational leadership and organisational </w:t>
      </w:r>
      <w:r w:rsidR="00B0151D" w:rsidRPr="00FE182E">
        <w:rPr>
          <w:rFonts w:cs="Times New Roman"/>
          <w:szCs w:val="24"/>
        </w:rPr>
        <w:t>effectiveness,</w:t>
      </w:r>
      <w:r w:rsidR="00D3792A" w:rsidRPr="00FE182E">
        <w:rPr>
          <w:rFonts w:cs="Times New Roman"/>
          <w:szCs w:val="24"/>
        </w:rPr>
        <w:t xml:space="preserve"> the following hypotheses are proposed:</w:t>
      </w:r>
    </w:p>
    <w:p w14:paraId="220D250A" w14:textId="55F71C22" w:rsidR="007B599A" w:rsidRPr="00FE182E" w:rsidRDefault="00126322" w:rsidP="003566DC">
      <w:pPr>
        <w:rPr>
          <w:rFonts w:cs="Times New Roman"/>
          <w:szCs w:val="24"/>
        </w:rPr>
      </w:pPr>
      <w:r w:rsidRPr="00FE182E">
        <w:rPr>
          <w:rFonts w:cs="Times New Roman"/>
          <w:szCs w:val="24"/>
        </w:rPr>
        <w:t>H1</w:t>
      </w:r>
      <w:r w:rsidR="00F65025" w:rsidRPr="00FE182E">
        <w:rPr>
          <w:rFonts w:cs="Times New Roman"/>
          <w:szCs w:val="24"/>
        </w:rPr>
        <w:t>: T</w:t>
      </w:r>
      <w:r w:rsidR="007B599A" w:rsidRPr="00FE182E">
        <w:rPr>
          <w:rFonts w:cs="Times New Roman"/>
          <w:szCs w:val="24"/>
        </w:rPr>
        <w:t xml:space="preserve">here is an association between </w:t>
      </w:r>
      <w:r w:rsidR="00F65025" w:rsidRPr="00FE182E">
        <w:rPr>
          <w:rFonts w:cs="Times New Roman"/>
          <w:szCs w:val="24"/>
        </w:rPr>
        <w:t>t</w:t>
      </w:r>
      <w:r w:rsidR="00966B6F" w:rsidRPr="00FE182E">
        <w:rPr>
          <w:rFonts w:cs="Times New Roman"/>
          <w:szCs w:val="24"/>
        </w:rPr>
        <w:t xml:space="preserve">ransformational </w:t>
      </w:r>
      <w:r w:rsidR="007B599A" w:rsidRPr="00FE182E">
        <w:rPr>
          <w:rFonts w:cs="Times New Roman"/>
          <w:szCs w:val="24"/>
        </w:rPr>
        <w:t>leadership style and organisational effectiveness</w:t>
      </w:r>
      <w:r w:rsidR="00DC476F" w:rsidRPr="00FE182E">
        <w:rPr>
          <w:rFonts w:cs="Times New Roman"/>
          <w:szCs w:val="24"/>
        </w:rPr>
        <w:t>.</w:t>
      </w:r>
    </w:p>
    <w:p w14:paraId="6D52B317" w14:textId="03FF15BA" w:rsidR="00966B6F" w:rsidRPr="00FE182E" w:rsidRDefault="00966B6F" w:rsidP="003566DC">
      <w:pPr>
        <w:rPr>
          <w:rFonts w:cs="Times New Roman"/>
          <w:szCs w:val="24"/>
        </w:rPr>
      </w:pPr>
      <w:r w:rsidRPr="00FE182E">
        <w:rPr>
          <w:rFonts w:cs="Times New Roman"/>
          <w:szCs w:val="24"/>
        </w:rPr>
        <w:t xml:space="preserve">H2: </w:t>
      </w:r>
      <w:r w:rsidR="00F65025" w:rsidRPr="00FE182E">
        <w:rPr>
          <w:rFonts w:cs="Times New Roman"/>
          <w:szCs w:val="24"/>
        </w:rPr>
        <w:t>T</w:t>
      </w:r>
      <w:r w:rsidRPr="00FE182E">
        <w:rPr>
          <w:rFonts w:cs="Times New Roman"/>
          <w:szCs w:val="24"/>
        </w:rPr>
        <w:t>here is an asso</w:t>
      </w:r>
      <w:r w:rsidR="00F65025" w:rsidRPr="00FE182E">
        <w:rPr>
          <w:rFonts w:cs="Times New Roman"/>
          <w:szCs w:val="24"/>
        </w:rPr>
        <w:t>ciation between t</w:t>
      </w:r>
      <w:r w:rsidRPr="00FE182E">
        <w:rPr>
          <w:rFonts w:cs="Times New Roman"/>
          <w:szCs w:val="24"/>
        </w:rPr>
        <w:t>rans</w:t>
      </w:r>
      <w:r w:rsidR="00F65025" w:rsidRPr="00FE182E">
        <w:rPr>
          <w:rFonts w:cs="Times New Roman"/>
          <w:szCs w:val="24"/>
        </w:rPr>
        <w:t>a</w:t>
      </w:r>
      <w:r w:rsidRPr="00FE182E">
        <w:rPr>
          <w:rFonts w:cs="Times New Roman"/>
          <w:szCs w:val="24"/>
        </w:rPr>
        <w:t>ctional leadership style and organisational effectiveness</w:t>
      </w:r>
      <w:r w:rsidR="00DC476F" w:rsidRPr="00FE182E">
        <w:rPr>
          <w:rFonts w:cs="Times New Roman"/>
          <w:szCs w:val="24"/>
        </w:rPr>
        <w:t>.</w:t>
      </w:r>
    </w:p>
    <w:p w14:paraId="18AD7DFB" w14:textId="0EF64DD5" w:rsidR="007C7919" w:rsidRPr="00FE182E" w:rsidRDefault="002F7604" w:rsidP="005727E9">
      <w:pPr>
        <w:pStyle w:val="Heading2"/>
      </w:pPr>
      <w:r w:rsidRPr="00FE182E">
        <w:t xml:space="preserve">Role of </w:t>
      </w:r>
      <w:r w:rsidR="00BD188C" w:rsidRPr="00FE182E">
        <w:t>Reward</w:t>
      </w:r>
      <w:r w:rsidR="00414602" w:rsidRPr="00FE182E">
        <w:t xml:space="preserve"> </w:t>
      </w:r>
      <w:r w:rsidR="00126322" w:rsidRPr="00FE182E">
        <w:t>Mechanisms</w:t>
      </w:r>
      <w:r w:rsidR="00C02479" w:rsidRPr="00FE182E">
        <w:t xml:space="preserve"> </w:t>
      </w:r>
    </w:p>
    <w:p w14:paraId="5BA5A452" w14:textId="0903AF98" w:rsidR="00A42861" w:rsidRPr="00FE182E" w:rsidRDefault="00767078" w:rsidP="009756BF">
      <w:pPr>
        <w:rPr>
          <w:rFonts w:cs="Times New Roman"/>
          <w:szCs w:val="24"/>
        </w:rPr>
      </w:pPr>
      <w:bookmarkStart w:id="7" w:name="pa"/>
      <w:bookmarkEnd w:id="7"/>
      <w:r w:rsidRPr="00FE182E">
        <w:rPr>
          <w:rFonts w:cs="Times New Roman"/>
          <w:szCs w:val="24"/>
        </w:rPr>
        <w:t>Organisations</w:t>
      </w:r>
      <w:r w:rsidR="00B0586C" w:rsidRPr="00FE182E">
        <w:rPr>
          <w:rFonts w:cs="Times New Roman"/>
          <w:szCs w:val="24"/>
        </w:rPr>
        <w:t>, regardless of their size or</w:t>
      </w:r>
      <w:r w:rsidRPr="00FE182E">
        <w:rPr>
          <w:rFonts w:cs="Times New Roman"/>
          <w:szCs w:val="24"/>
        </w:rPr>
        <w:t xml:space="preserve"> industry</w:t>
      </w:r>
      <w:r w:rsidR="00B0586C" w:rsidRPr="00FE182E">
        <w:rPr>
          <w:rFonts w:cs="Times New Roman"/>
          <w:szCs w:val="24"/>
        </w:rPr>
        <w:t>,</w:t>
      </w:r>
      <w:r w:rsidRPr="00FE182E">
        <w:rPr>
          <w:rFonts w:cs="Times New Roman"/>
          <w:szCs w:val="24"/>
        </w:rPr>
        <w:t xml:space="preserve"> invest a</w:t>
      </w:r>
      <w:r w:rsidR="00BC6E23" w:rsidRPr="00FE182E">
        <w:rPr>
          <w:rFonts w:cs="Times New Roman"/>
          <w:szCs w:val="24"/>
        </w:rPr>
        <w:t xml:space="preserve"> large proportion</w:t>
      </w:r>
      <w:r w:rsidRPr="00FE182E">
        <w:rPr>
          <w:rFonts w:cs="Times New Roman"/>
          <w:szCs w:val="24"/>
        </w:rPr>
        <w:t xml:space="preserve"> of their financial resources in reward</w:t>
      </w:r>
      <w:r w:rsidR="00B0586C" w:rsidRPr="00FE182E">
        <w:rPr>
          <w:rFonts w:cs="Times New Roman"/>
          <w:szCs w:val="24"/>
        </w:rPr>
        <w:t>s</w:t>
      </w:r>
      <w:r w:rsidRPr="00FE182E">
        <w:rPr>
          <w:rFonts w:cs="Times New Roman"/>
          <w:szCs w:val="24"/>
        </w:rPr>
        <w:t xml:space="preserve"> to attract, motivate and retain employees </w:t>
      </w:r>
      <w:r w:rsidR="00B0586C" w:rsidRPr="00FE182E">
        <w:rPr>
          <w:rFonts w:cs="Times New Roman"/>
          <w:szCs w:val="24"/>
        </w:rPr>
        <w:t>and this has a direct</w:t>
      </w:r>
      <w:r w:rsidRPr="00FE182E">
        <w:rPr>
          <w:rFonts w:cs="Times New Roman"/>
          <w:szCs w:val="24"/>
        </w:rPr>
        <w:t xml:space="preserve"> </w:t>
      </w:r>
      <w:r w:rsidR="00316E73" w:rsidRPr="00FE182E">
        <w:rPr>
          <w:rFonts w:cs="Times New Roman"/>
          <w:szCs w:val="24"/>
        </w:rPr>
        <w:t xml:space="preserve">effect </w:t>
      </w:r>
      <w:r w:rsidRPr="00FE182E">
        <w:rPr>
          <w:rFonts w:cs="Times New Roman"/>
          <w:szCs w:val="24"/>
        </w:rPr>
        <w:t xml:space="preserve">on </w:t>
      </w:r>
      <w:r w:rsidRPr="00FE182E">
        <w:rPr>
          <w:rFonts w:cs="Times New Roman"/>
          <w:szCs w:val="24"/>
        </w:rPr>
        <w:lastRenderedPageBreak/>
        <w:t xml:space="preserve">organisational effectiveness </w:t>
      </w:r>
      <w:r w:rsidRPr="00FE182E">
        <w:rPr>
          <w:rFonts w:cs="Times New Roman"/>
          <w:szCs w:val="24"/>
        </w:rPr>
        <w:fldChar w:fldCharType="begin" w:fldLock="1"/>
      </w:r>
      <w:r w:rsidR="001F77C4" w:rsidRPr="00FE182E">
        <w:rPr>
          <w:rFonts w:cs="Times New Roman"/>
          <w:szCs w:val="24"/>
        </w:rPr>
        <w:instrText>ADDIN CSL_CITATION {"citationItems":[{"id":"ITEM-1","itemData":{"DOI":"10.1027/1866-5888/a000187","author":[{"dropping-particle":"","family":"Antoni","given":"Conny H","non-dropping-particle":"","parse-names":false,"suffix":""},{"dropping-particle":"","family":"Baeten","given":"Xavier","non-dropping-particle":"","parse-names":false,"suffix":""},{"dropping-particle":"","family":"Perkins","given":"Stephen J","non-dropping-particle":"","parse-names":false,"suffix":""},{"dropping-particle":"","family":"Shaw","given":"Jason D","non-dropping-particle":"","parse-names":false,"suffix":""},{"dropping-particle":"","family":"Vartiainen","given":"Matti","non-dropping-particle":"","parse-names":false,"suffix":""}],"container-title":"Journal of Personnel Psychology","id":"ITEM-1","issued":{"date-parts":[["2017"]]},"page":"57-60","title":"Reward Management Linking Employee Motivation and Organizational Performance","type":"article-journal","volume":"16"},"uris":["http://www.mendeley.com/documents/?uuid=a1d573dd-1b66-3222-aacd-04d62ea7b359"]}],"mendeley":{"formattedCitation":"(Antoni &lt;i&gt;et al.&lt;/i&gt;, 2017)","plainTextFormattedCitation":"(Antoni et al., 2017)","previouslyFormattedCitation":"(Antoni &lt;i&gt;et al.&lt;/i&gt;, 2017)"},"properties":{"noteIndex":0},"schema":"https://github.com/citation-style-language/schema/raw/master/csl-citation.json"}</w:instrText>
      </w:r>
      <w:r w:rsidRPr="00FE182E">
        <w:rPr>
          <w:rFonts w:cs="Times New Roman"/>
          <w:szCs w:val="24"/>
        </w:rPr>
        <w:fldChar w:fldCharType="separate"/>
      </w:r>
      <w:r w:rsidR="001F77C4" w:rsidRPr="00FE182E">
        <w:rPr>
          <w:rFonts w:cs="Times New Roman"/>
          <w:noProof/>
          <w:szCs w:val="24"/>
        </w:rPr>
        <w:t xml:space="preserve">(Antoni </w:t>
      </w:r>
      <w:r w:rsidR="001F77C4" w:rsidRPr="00FE182E">
        <w:rPr>
          <w:rFonts w:cs="Times New Roman"/>
          <w:i/>
          <w:noProof/>
          <w:szCs w:val="24"/>
        </w:rPr>
        <w:t>et al.</w:t>
      </w:r>
      <w:r w:rsidR="001F77C4" w:rsidRPr="00FE182E">
        <w:rPr>
          <w:rFonts w:cs="Times New Roman"/>
          <w:noProof/>
          <w:szCs w:val="24"/>
        </w:rPr>
        <w:t>, 2017)</w:t>
      </w:r>
      <w:r w:rsidRPr="00FE182E">
        <w:rPr>
          <w:rFonts w:cs="Times New Roman"/>
          <w:szCs w:val="24"/>
        </w:rPr>
        <w:fldChar w:fldCharType="end"/>
      </w:r>
      <w:r w:rsidRPr="00FE182E">
        <w:rPr>
          <w:rFonts w:cs="Times New Roman"/>
          <w:szCs w:val="24"/>
        </w:rPr>
        <w:t xml:space="preserve">. </w:t>
      </w:r>
      <w:r w:rsidR="005F2F7D" w:rsidRPr="00FE182E">
        <w:rPr>
          <w:rFonts w:cs="Times New Roman"/>
          <w:szCs w:val="24"/>
        </w:rPr>
        <w:t>There are several studies in different disciplines and industries that show there is direct relationship between extrinsic reward</w:t>
      </w:r>
      <w:r w:rsidR="00B0586C" w:rsidRPr="00FE182E">
        <w:rPr>
          <w:rFonts w:cs="Times New Roman"/>
          <w:szCs w:val="24"/>
        </w:rPr>
        <w:t>s</w:t>
      </w:r>
      <w:r w:rsidR="000F4011" w:rsidRPr="00FE182E">
        <w:rPr>
          <w:rFonts w:cs="Times New Roman"/>
          <w:szCs w:val="24"/>
        </w:rPr>
        <w:t>, such as</w:t>
      </w:r>
      <w:r w:rsidR="005F2F7D" w:rsidRPr="00FE182E">
        <w:rPr>
          <w:rFonts w:cs="Times New Roman"/>
          <w:szCs w:val="24"/>
        </w:rPr>
        <w:t xml:space="preserve"> financial incentives</w:t>
      </w:r>
      <w:r w:rsidR="000F4011" w:rsidRPr="00FE182E">
        <w:rPr>
          <w:rFonts w:cs="Times New Roman"/>
          <w:szCs w:val="24"/>
        </w:rPr>
        <w:t>,</w:t>
      </w:r>
      <w:r w:rsidR="005F2F7D" w:rsidRPr="00FE182E">
        <w:rPr>
          <w:rFonts w:cs="Times New Roman"/>
          <w:szCs w:val="24"/>
        </w:rPr>
        <w:t xml:space="preserve"> with employees</w:t>
      </w:r>
      <w:r w:rsidR="000F4011" w:rsidRPr="00FE182E">
        <w:rPr>
          <w:rFonts w:cs="Times New Roman"/>
          <w:szCs w:val="24"/>
        </w:rPr>
        <w:t>’</w:t>
      </w:r>
      <w:r w:rsidR="005F2F7D" w:rsidRPr="00FE182E">
        <w:rPr>
          <w:rFonts w:cs="Times New Roman"/>
          <w:szCs w:val="24"/>
        </w:rPr>
        <w:t xml:space="preserve"> motivation and performance</w:t>
      </w:r>
      <w:r w:rsidR="00B0586C" w:rsidRPr="00FE182E">
        <w:rPr>
          <w:rFonts w:cs="Times New Roman"/>
          <w:szCs w:val="24"/>
        </w:rPr>
        <w:t xml:space="preserve"> </w:t>
      </w:r>
      <w:r w:rsidR="005F2F7D" w:rsidRPr="00FE182E">
        <w:rPr>
          <w:rFonts w:cs="Times New Roman"/>
          <w:szCs w:val="24"/>
        </w:rPr>
        <w:fldChar w:fldCharType="begin" w:fldLock="1"/>
      </w:r>
      <w:r w:rsidR="001F77C4" w:rsidRPr="00FE182E">
        <w:rPr>
          <w:rFonts w:cs="Times New Roman"/>
          <w:szCs w:val="24"/>
        </w:rPr>
        <w:instrText>ADDIN CSL_CITATION {"citationItems":[{"id":"ITEM-1","itemData":{"DOI":"10.1037/a0035661","abstract":"More than 4 decades of research and 9 meta-analyses have focused on the undermining effect: namely, the debate over whether the provision of extrinsic incentives erodes intrinsic motivation. This review and meta-analysis builds on such previous reviews by focusing on the interrelationship among intrinsic motivation, extrinsic incentives, and performance, with reference to 2 moderators: performance type (quality vs. quantity) and incentive contingency (directly performance-salient vs. indirectly performance-salient), which have not been systematically reviewed to date. Based on random-effects meta-analytic methods, findings from school, work, and physical domains (k ϭ 183, N ϭ 212,468) indicate that intrinsic motivation is a medium to strong predictor of performance (␳ ϭ .21–45). The importance of intrinsic motivation to performance remained in place whether incentives were presented. In addition, incentive salience influenced the predictive validity of intrinsic motivation for performance: In a \" crowding out \" fashion, intrinsic motivation was less important to performance when incentives were directly tied to performance and was more important when incentives were indirectly tied to performance. Considered simultaneously through meta-analytic regression, intrinsic motivation predicted more unique variance in quality of performance, whereas incentives were a better predictor of quantity of performance. With respect to performance, incentives and intrinsic motivation are not necessarily antagonistic and are best considered simultaneously. Future research should consider using nonperformance criteria (e.g., well-being, job satisfaction) as well as applying the percent-of-maximum-possible (POMP) method in meta-analyses. If you want people to perform better, you reward them, right? Bo-nuses, commissions, their own reality show. Incentivize them. But that's not happening here. You've got an incentive designed to sharpen thinking and accelerate creativity, and it does just the oppo-site. It dulls thinking and blocks creativity. —Dan Pink, The Puzzle of Motivation Motivation is a fundamental component of any credible model of human performance (D. J. Campbell &amp; Pritchard, 1976; Maier, 1955; Pinder, 2011) and has been a core focus of industrial and organizational (I/O) psychology for many years (Steers, Mowday,","author":[{"dropping-particle":"","family":"Cerasoli","given":"Christopher P","non-dropping-particle":"","parse-names":false,"suffix":""},{"dropping-particle":"","family":"Nicklin","given":"Jessica M","non-dropping-particle":"","parse-names":false,"suffix":""},{"dropping-particle":"","family":"Ford","given":"Michael T","non-dropping-particle":"","parse-names":false,"suffix":""}],"container-title":"Psychological Bulletin","id":"ITEM-1","issued":{"date-parts":[["2014"]]},"page":"980-1008","title":"Intrinsic Motivation and Extrinsic Incentives Jointly Predict Performance: A 40-Year Meta-Analysis","type":"article-journal","volume":"140"},"uris":["http://www.mendeley.com/documents/?uuid=5c31cdcc-6ae9-31e4-be97-2b6945b17b35"]},{"id":"ITEM-2","itemData":{"DOI":"10.1111/joop.12039","abstract":"We meta-analysed 146 studies (n = 31,861) to examine the effects of individual and team-based financial incentives on peoples' performance and to explore potential moderators. The overall effect size of the individual incentives (116 studies) was positive (g = 0.32). Moderator analyses revealed effect sizes to be larger for field studies (g = 0.34) than for laboratory studies (g = 0.29), larger for qualitative (g = 0.39) than quantitative performance measures (g = 0.28), and smaller for less complex tasks (g = 0.19). Results on team-based incentives (30 studies) indicated a positive effect regarding team-based rewards on performance (g = 0.45), with equitably distributed rewards resulting in higher performance than equally distributed rewards. This relationship was larger in field studies and smaller for less complex tasks. In addition, our results show that the effect of team-based rewards depends on team size and gender composition. Implications for organizational rewards and suggestions for future research are discussed. Practitioner points Our study demonstrates the importance of rewarding employees as teams to motivate them to a greater extent. The results show that equitably distributed rewards lead to higher performance than equally distributed rewards. Managers should design their appraisal and feedback process for individual team members and the team as a whole. Our results provide useful information regarding the creation of appropriate reward systems. Differences in reward characteristics, team composition, and distribution rules offer practical implications for factors on organizational (i.e., personnel selection, frequency, and amount of rewards), team (i.e., team characteristics, type of performance measurement), and individual level (i.e., importance of rewards, personality). One of the key questions in organizational research is how to explore ways of encouraging employees to show high performance. Organizations need to continuously motivate their employees to become more flexible, respond quickly, and produce reliable solutions to complex problems (Spink, 2000). Providing financial incentives (e.g., bonus plans or stock options) is a common approach to increase individual motivation and subsequent performance (see Govindarajulu &amp; Daily, 2004; for an overview). Incentives refer to inducements offered in advance, intended to increase performance, whereas rewards are typically given after successful","author":[{"dropping-particle":"","family":"Garbers","given":"Yvonne","non-dropping-particle":"","parse-names":false,"suffix":""},{"dropping-particle":"","family":"Konradt","given":"Udo","non-dropping-particle":"","parse-names":false,"suffix":""}],"container-title":"Journal of Occupational and Organizational Psychology","id":"ITEM-2","issued":{"date-parts":[["2014"]]},"page":"102-137","title":"The effect of financial incentives on performance: A quantitative review of individual and team-based financial incentives","type":"article-journal","volume":"87"},"uris":["http://www.mendeley.com/documents/?uuid=7c9c9af0-b9b7-322d-a939-a739ce2b9c97"]}],"mendeley":{"formattedCitation":"(Cerasoli, Nicklin and Ford, 2014; Garbers and Konradt, 2014)","manualFormatting":"(Cerasoli et al., 2014; Garbers and Konradt, 2014)","plainTextFormattedCitation":"(Cerasoli, Nicklin and Ford, 2014; Garbers and Konradt, 2014)","previouslyFormattedCitation":"(Cerasoli, Nicklin and Ford, 2014; Garbers and Konradt, 2014)"},"properties":{"noteIndex":0},"schema":"https://github.com/citation-style-language/schema/raw/master/csl-citation.json"}</w:instrText>
      </w:r>
      <w:r w:rsidR="005F2F7D" w:rsidRPr="00FE182E">
        <w:rPr>
          <w:rFonts w:cs="Times New Roman"/>
          <w:szCs w:val="24"/>
        </w:rPr>
        <w:fldChar w:fldCharType="separate"/>
      </w:r>
      <w:r w:rsidR="005F2F7D" w:rsidRPr="00FE182E">
        <w:rPr>
          <w:rFonts w:cs="Times New Roman"/>
          <w:noProof/>
          <w:szCs w:val="24"/>
        </w:rPr>
        <w:t xml:space="preserve">(Cerasoli </w:t>
      </w:r>
      <w:r w:rsidR="005F2F7D" w:rsidRPr="00FE182E">
        <w:rPr>
          <w:rFonts w:cs="Times New Roman"/>
          <w:i/>
          <w:noProof/>
          <w:szCs w:val="24"/>
        </w:rPr>
        <w:t>et al.,</w:t>
      </w:r>
      <w:r w:rsidR="005F2F7D" w:rsidRPr="00FE182E">
        <w:rPr>
          <w:rFonts w:cs="Times New Roman"/>
          <w:noProof/>
          <w:szCs w:val="24"/>
        </w:rPr>
        <w:t xml:space="preserve"> 2014; Garbers and Konradt, 2014)</w:t>
      </w:r>
      <w:r w:rsidR="005F2F7D" w:rsidRPr="00FE182E">
        <w:rPr>
          <w:rFonts w:cs="Times New Roman"/>
          <w:szCs w:val="24"/>
        </w:rPr>
        <w:fldChar w:fldCharType="end"/>
      </w:r>
      <w:r w:rsidR="00B0586C" w:rsidRPr="00FE182E">
        <w:rPr>
          <w:rFonts w:cs="Times New Roman"/>
          <w:szCs w:val="24"/>
        </w:rPr>
        <w:t xml:space="preserve">. </w:t>
      </w:r>
      <w:r w:rsidR="000B7830" w:rsidRPr="00FE182E">
        <w:rPr>
          <w:rFonts w:cs="Times New Roman"/>
          <w:szCs w:val="24"/>
        </w:rPr>
        <w:t xml:space="preserve">Due to the nature </w:t>
      </w:r>
      <w:r w:rsidR="00804417" w:rsidRPr="00FE182E">
        <w:rPr>
          <w:rFonts w:cs="Times New Roman"/>
          <w:szCs w:val="24"/>
        </w:rPr>
        <w:t xml:space="preserve">of </w:t>
      </w:r>
      <w:r w:rsidR="00765839" w:rsidRPr="00FE182E">
        <w:rPr>
          <w:rFonts w:cs="Times New Roman"/>
          <w:szCs w:val="24"/>
        </w:rPr>
        <w:t xml:space="preserve">employment in </w:t>
      </w:r>
      <w:r w:rsidR="00804417" w:rsidRPr="00FE182E">
        <w:rPr>
          <w:rFonts w:cs="Times New Roman"/>
          <w:szCs w:val="24"/>
        </w:rPr>
        <w:t>t</w:t>
      </w:r>
      <w:r w:rsidR="002A2C9E" w:rsidRPr="00FE182E">
        <w:rPr>
          <w:rFonts w:cs="Times New Roman"/>
          <w:szCs w:val="24"/>
        </w:rPr>
        <w:t>he h</w:t>
      </w:r>
      <w:r w:rsidR="008256E4" w:rsidRPr="00FE182E">
        <w:rPr>
          <w:rFonts w:cs="Times New Roman"/>
          <w:szCs w:val="24"/>
        </w:rPr>
        <w:t>otel industry</w:t>
      </w:r>
      <w:r w:rsidR="002A2C9E" w:rsidRPr="00FE182E">
        <w:rPr>
          <w:rFonts w:cs="Times New Roman"/>
          <w:szCs w:val="24"/>
        </w:rPr>
        <w:t>,</w:t>
      </w:r>
      <w:r w:rsidR="008256E4" w:rsidRPr="00FE182E">
        <w:rPr>
          <w:rFonts w:cs="Times New Roman"/>
          <w:szCs w:val="24"/>
        </w:rPr>
        <w:t xml:space="preserve"> </w:t>
      </w:r>
      <w:r w:rsidR="00804417" w:rsidRPr="00FE182E">
        <w:rPr>
          <w:rFonts w:cs="Times New Roman"/>
          <w:szCs w:val="24"/>
        </w:rPr>
        <w:t>with its</w:t>
      </w:r>
      <w:r w:rsidR="004B40C1" w:rsidRPr="00FE182E">
        <w:rPr>
          <w:rFonts w:cs="Times New Roman"/>
          <w:szCs w:val="24"/>
        </w:rPr>
        <w:t xml:space="preserve"> long </w:t>
      </w:r>
      <w:r w:rsidR="00804417" w:rsidRPr="00FE182E">
        <w:rPr>
          <w:rFonts w:cs="Times New Roman"/>
          <w:szCs w:val="24"/>
        </w:rPr>
        <w:t xml:space="preserve">working </w:t>
      </w:r>
      <w:r w:rsidR="004B40C1" w:rsidRPr="00FE182E">
        <w:rPr>
          <w:rFonts w:cs="Times New Roman"/>
          <w:szCs w:val="24"/>
        </w:rPr>
        <w:t>hours</w:t>
      </w:r>
      <w:r w:rsidR="0039019C" w:rsidRPr="00FE182E">
        <w:rPr>
          <w:rFonts w:cs="Times New Roman"/>
          <w:szCs w:val="24"/>
        </w:rPr>
        <w:t>,</w:t>
      </w:r>
      <w:r w:rsidR="008256E4" w:rsidRPr="00FE182E">
        <w:rPr>
          <w:rFonts w:cs="Times New Roman"/>
          <w:szCs w:val="24"/>
        </w:rPr>
        <w:t xml:space="preserve"> sessional employment, lack of status, low pay, low </w:t>
      </w:r>
      <w:r w:rsidR="00765839" w:rsidRPr="00FE182E">
        <w:rPr>
          <w:rFonts w:cs="Times New Roman"/>
          <w:szCs w:val="24"/>
        </w:rPr>
        <w:t xml:space="preserve">job </w:t>
      </w:r>
      <w:r w:rsidR="008256E4" w:rsidRPr="00FE182E">
        <w:rPr>
          <w:rFonts w:cs="Times New Roman"/>
          <w:szCs w:val="24"/>
        </w:rPr>
        <w:t>security and limited training and development</w:t>
      </w:r>
      <w:r w:rsidR="00804417" w:rsidRPr="00FE182E">
        <w:rPr>
          <w:rFonts w:cs="Times New Roman"/>
          <w:szCs w:val="24"/>
        </w:rPr>
        <w:t>, it</w:t>
      </w:r>
      <w:r w:rsidR="008256E4" w:rsidRPr="00FE182E">
        <w:rPr>
          <w:rFonts w:cs="Times New Roman"/>
          <w:szCs w:val="24"/>
        </w:rPr>
        <w:t xml:space="preserve"> has </w:t>
      </w:r>
      <w:r w:rsidR="00804417" w:rsidRPr="00FE182E">
        <w:rPr>
          <w:rFonts w:cs="Times New Roman"/>
          <w:szCs w:val="24"/>
        </w:rPr>
        <w:t>a</w:t>
      </w:r>
      <w:r w:rsidR="008256E4" w:rsidRPr="00FE182E">
        <w:rPr>
          <w:rFonts w:cs="Times New Roman"/>
          <w:szCs w:val="24"/>
        </w:rPr>
        <w:t xml:space="preserve"> </w:t>
      </w:r>
      <w:r w:rsidR="004B40C1" w:rsidRPr="00FE182E">
        <w:rPr>
          <w:rFonts w:cs="Times New Roman"/>
          <w:szCs w:val="24"/>
        </w:rPr>
        <w:t>high level of</w:t>
      </w:r>
      <w:r w:rsidR="00550F9D" w:rsidRPr="00FE182E">
        <w:rPr>
          <w:rFonts w:cs="Times New Roman"/>
          <w:szCs w:val="24"/>
        </w:rPr>
        <w:t xml:space="preserve"> staff</w:t>
      </w:r>
      <w:r w:rsidR="004B40C1" w:rsidRPr="00FE182E">
        <w:rPr>
          <w:rFonts w:cs="Times New Roman"/>
          <w:szCs w:val="24"/>
        </w:rPr>
        <w:t xml:space="preserve"> turnove</w:t>
      </w:r>
      <w:r w:rsidR="0045394F" w:rsidRPr="00FE182E">
        <w:rPr>
          <w:rFonts w:cs="Times New Roman"/>
          <w:szCs w:val="24"/>
        </w:rPr>
        <w:t xml:space="preserve">r </w:t>
      </w:r>
      <w:r w:rsidR="00E223FE" w:rsidRPr="00FE182E">
        <w:rPr>
          <w:rFonts w:cs="Times New Roman"/>
          <w:szCs w:val="24"/>
        </w:rPr>
        <w:fldChar w:fldCharType="begin" w:fldLock="1"/>
      </w:r>
      <w:r w:rsidR="001F77C4" w:rsidRPr="00FE182E">
        <w:rPr>
          <w:rFonts w:cs="Times New Roman"/>
          <w:szCs w:val="24"/>
        </w:rPr>
        <w:instrText>ADDIN CSL_CITATION {"citationItems":[{"id":"ITEM-1","itemData":{"DOI":"10.1016/j.ijhm.2018.03.002","abstract":"A R T I C L E I N F O Keywords: Competency model Managerial competencies Leadership and management Management hierarchy levels A B S T R A C T Competency models are useful tools for hospitality organizations and academic programs to identify skills and behaviors needed in the workforce. Using two studies, the present study provides an updated leadership com-petency model for frontline and director-level managers in the hospitality industry. In a pilot study, we updated the model of hospitality leadership competencies (in a list of 195 behaviors, grouped into 15 competencies comprising 44 skills) based on existing competency models and the opinions from 30 senior hospitality leaders. We further clustered these competencies into business leadership competencies, personal leadership compe-tencies, and people leadership competencies. In the main study, we surveyed 98 director-level managers on the relative importance and competency priority for frontline and director-level managers. Rank-test results showed that while business leadership competencies were the top priority for director-level managers, people leadership competencies ranked first for frontline managers. This study yields both research, practical and educational implications.","author":[{"dropping-particle":"","family":"Shum","given":"Cass","non-dropping-particle":"","parse-names":false,"suffix":""},{"dropping-particle":"","family":"Gatling","given":"Anthony","non-dropping-particle":"","parse-names":false,"suffix":""},{"dropping-particle":"","family":"Shoemaker","given":"Stowe","non-dropping-particle":"","parse-names":false,"suffix":""}],"container-title":"International Journal of Hospitality Management journal","id":"ITEM-1","issued":{"date-parts":[["2018"]]},"page":"57-66","title":"A model of hospitality leadership competency for frontline and director-level managers: Which competencies matter more?","type":"article-journal","volume":"74"},"uris":["http://www.mendeley.com/documents/?uuid=e2399bba-cf85-33ea-9783-b99fb28b268f"]}],"mendeley":{"formattedCitation":"(Shum, Gatling and Shoemaker, 2018)","plainTextFormattedCitation":"(Shum, Gatling and Shoemaker, 2018)","previouslyFormattedCitation":"(Shum, Gatling and Shoemaker, 2018)"},"properties":{"noteIndex":0},"schema":"https://github.com/citation-style-language/schema/raw/master/csl-citation.json"}</w:instrText>
      </w:r>
      <w:r w:rsidR="00E223FE" w:rsidRPr="00FE182E">
        <w:rPr>
          <w:rFonts w:cs="Times New Roman"/>
          <w:szCs w:val="24"/>
        </w:rPr>
        <w:fldChar w:fldCharType="separate"/>
      </w:r>
      <w:r w:rsidR="001F77C4" w:rsidRPr="00FE182E">
        <w:rPr>
          <w:rFonts w:cs="Times New Roman"/>
          <w:noProof/>
          <w:szCs w:val="24"/>
        </w:rPr>
        <w:t>(Shum</w:t>
      </w:r>
      <w:r w:rsidR="002C4F46" w:rsidRPr="00FE182E">
        <w:rPr>
          <w:rFonts w:cs="Times New Roman"/>
          <w:noProof/>
          <w:szCs w:val="24"/>
        </w:rPr>
        <w:t xml:space="preserve"> </w:t>
      </w:r>
      <w:r w:rsidR="002C4F46" w:rsidRPr="00FE182E">
        <w:rPr>
          <w:rFonts w:cs="Times New Roman"/>
          <w:i/>
          <w:noProof/>
          <w:szCs w:val="24"/>
        </w:rPr>
        <w:t>et al.</w:t>
      </w:r>
      <w:r w:rsidR="001F77C4" w:rsidRPr="00FE182E">
        <w:rPr>
          <w:rFonts w:cs="Times New Roman"/>
          <w:noProof/>
          <w:szCs w:val="24"/>
        </w:rPr>
        <w:t>, 2018)</w:t>
      </w:r>
      <w:r w:rsidR="00E223FE" w:rsidRPr="00FE182E">
        <w:rPr>
          <w:rFonts w:cs="Times New Roman"/>
          <w:szCs w:val="24"/>
        </w:rPr>
        <w:fldChar w:fldCharType="end"/>
      </w:r>
      <w:r w:rsidR="004B40C1" w:rsidRPr="00FE182E">
        <w:rPr>
          <w:rFonts w:cs="Times New Roman"/>
          <w:szCs w:val="24"/>
        </w:rPr>
        <w:t xml:space="preserve">. </w:t>
      </w:r>
      <w:r w:rsidR="0039019C" w:rsidRPr="00FE182E">
        <w:rPr>
          <w:rFonts w:cs="Times New Roman"/>
          <w:szCs w:val="24"/>
        </w:rPr>
        <w:t>As a result</w:t>
      </w:r>
      <w:r w:rsidR="00BF57F6" w:rsidRPr="00FE182E">
        <w:rPr>
          <w:rFonts w:cs="Times New Roman"/>
          <w:szCs w:val="24"/>
        </w:rPr>
        <w:t>, there is a need for hotel managers to look for effective ways</w:t>
      </w:r>
      <w:r w:rsidR="00804417" w:rsidRPr="00FE182E">
        <w:rPr>
          <w:rFonts w:cs="Times New Roman"/>
          <w:szCs w:val="24"/>
        </w:rPr>
        <w:t>,</w:t>
      </w:r>
      <w:r w:rsidR="00BF57F6" w:rsidRPr="00FE182E">
        <w:rPr>
          <w:rFonts w:cs="Times New Roman"/>
          <w:szCs w:val="24"/>
        </w:rPr>
        <w:t xml:space="preserve"> first</w:t>
      </w:r>
      <w:r w:rsidR="00804417" w:rsidRPr="00FE182E">
        <w:rPr>
          <w:rFonts w:cs="Times New Roman"/>
          <w:szCs w:val="24"/>
        </w:rPr>
        <w:t>,</w:t>
      </w:r>
      <w:r w:rsidR="00BF57F6" w:rsidRPr="00FE182E">
        <w:rPr>
          <w:rFonts w:cs="Times New Roman"/>
          <w:szCs w:val="24"/>
        </w:rPr>
        <w:t xml:space="preserve"> </w:t>
      </w:r>
      <w:r w:rsidR="00804417" w:rsidRPr="00FE182E">
        <w:rPr>
          <w:rFonts w:cs="Times New Roman"/>
          <w:szCs w:val="24"/>
        </w:rPr>
        <w:t xml:space="preserve">to </w:t>
      </w:r>
      <w:r w:rsidR="00BF57F6" w:rsidRPr="00FE182E">
        <w:rPr>
          <w:rFonts w:cs="Times New Roman"/>
          <w:szCs w:val="24"/>
        </w:rPr>
        <w:t>enhance employees’ performance</w:t>
      </w:r>
      <w:r w:rsidR="00FC7AF7" w:rsidRPr="00FE182E">
        <w:rPr>
          <w:rFonts w:cs="Times New Roman"/>
          <w:szCs w:val="24"/>
        </w:rPr>
        <w:t xml:space="preserve"> </w:t>
      </w:r>
      <w:r w:rsidR="00BF57F6" w:rsidRPr="00FE182E">
        <w:rPr>
          <w:rFonts w:cs="Times New Roman"/>
          <w:szCs w:val="24"/>
        </w:rPr>
        <w:t>and</w:t>
      </w:r>
      <w:r w:rsidR="00804417" w:rsidRPr="00FE182E">
        <w:rPr>
          <w:rFonts w:cs="Times New Roman"/>
          <w:szCs w:val="24"/>
        </w:rPr>
        <w:t>,</w:t>
      </w:r>
      <w:r w:rsidR="00BF57F6" w:rsidRPr="00FE182E">
        <w:rPr>
          <w:rFonts w:cs="Times New Roman"/>
          <w:szCs w:val="24"/>
        </w:rPr>
        <w:t xml:space="preserve"> second</w:t>
      </w:r>
      <w:r w:rsidR="00804417" w:rsidRPr="00FE182E">
        <w:rPr>
          <w:rFonts w:cs="Times New Roman"/>
          <w:szCs w:val="24"/>
        </w:rPr>
        <w:t>,</w:t>
      </w:r>
      <w:r w:rsidR="00BF57F6" w:rsidRPr="00FE182E">
        <w:rPr>
          <w:rFonts w:cs="Times New Roman"/>
          <w:szCs w:val="24"/>
        </w:rPr>
        <w:t xml:space="preserve"> to reduce turnover</w:t>
      </w:r>
      <w:r w:rsidR="005940C6" w:rsidRPr="00FE182E">
        <w:rPr>
          <w:rFonts w:cs="Times New Roman"/>
          <w:szCs w:val="24"/>
        </w:rPr>
        <w:t xml:space="preserve"> </w:t>
      </w:r>
      <w:r w:rsidR="00E223FE" w:rsidRPr="00FE182E">
        <w:rPr>
          <w:rFonts w:cs="Times New Roman"/>
          <w:szCs w:val="24"/>
        </w:rPr>
        <w:fldChar w:fldCharType="begin" w:fldLock="1"/>
      </w:r>
      <w:r w:rsidR="00E223FE" w:rsidRPr="00FE182E">
        <w:rPr>
          <w:rFonts w:cs="Times New Roman"/>
          <w:szCs w:val="24"/>
        </w:rPr>
        <w:instrText>ADDIN CSL_CITATION {"citationItems":[{"id":"ITEM-1","itemData":{"DOI":"10.1108/IJCHM-09-2015-0490","author":[{"dropping-particle":"","family":"Chen","given":"Tso-Jen","non-dropping-particle":"","parse-names":false,"suffix":""},{"dropping-particle":"","family":"Wu","given":"Chi-Min","non-dropping-particle":"","parse-names":false,"suffix":""}],"container-title":"International Journal of Contemporary Hospitality Management","id":"ITEM-1","issue":"7","issued":{"date-parts":[["2017"]]},"page":"1914-1936","title":"Improving the turnover intention of tourist hotel employees: Transformational leadership, leader-member exchange, and psychological contract breach Article information","type":"article-journal","volume":"29"},"uris":["http://www.mendeley.com/documents/?uuid=88cea456-7a5a-3908-aa72-305a8ac88c1a"]}],"mendeley":{"formattedCitation":"(Chen and Wu, 2017)","plainTextFormattedCitation":"(Chen and Wu, 2017)","previouslyFormattedCitation":"(Chen and Wu, 2017)"},"properties":{"noteIndex":0},"schema":"https://github.com/citation-style-language/schema/raw/master/csl-citation.json"}</w:instrText>
      </w:r>
      <w:r w:rsidR="00E223FE" w:rsidRPr="00FE182E">
        <w:rPr>
          <w:rFonts w:cs="Times New Roman"/>
          <w:szCs w:val="24"/>
        </w:rPr>
        <w:fldChar w:fldCharType="separate"/>
      </w:r>
      <w:r w:rsidR="00E223FE" w:rsidRPr="00FE182E">
        <w:rPr>
          <w:rFonts w:cs="Times New Roman"/>
          <w:noProof/>
          <w:szCs w:val="24"/>
        </w:rPr>
        <w:t>(Chen and Wu, 2017)</w:t>
      </w:r>
      <w:r w:rsidR="00E223FE" w:rsidRPr="00FE182E">
        <w:rPr>
          <w:rFonts w:cs="Times New Roman"/>
          <w:szCs w:val="24"/>
        </w:rPr>
        <w:fldChar w:fldCharType="end"/>
      </w:r>
      <w:r w:rsidR="00BF57F6" w:rsidRPr="00FE182E">
        <w:rPr>
          <w:rFonts w:cs="Times New Roman"/>
          <w:szCs w:val="24"/>
        </w:rPr>
        <w:t xml:space="preserve">. </w:t>
      </w:r>
      <w:r w:rsidR="00804417" w:rsidRPr="00FE182E">
        <w:rPr>
          <w:rFonts w:cs="Times New Roman"/>
          <w:szCs w:val="24"/>
        </w:rPr>
        <w:t>The reward mechanism</w:t>
      </w:r>
      <w:r w:rsidR="00D05FB6" w:rsidRPr="00FE182E">
        <w:rPr>
          <w:rFonts w:cs="Times New Roman"/>
          <w:szCs w:val="24"/>
        </w:rPr>
        <w:t>s</w:t>
      </w:r>
      <w:r w:rsidR="00804417" w:rsidRPr="00FE182E">
        <w:rPr>
          <w:rFonts w:cs="Times New Roman"/>
          <w:szCs w:val="24"/>
        </w:rPr>
        <w:t xml:space="preserve"> is an obvious way for managers to motivate their staff and, for this reason, it has also gained attention </w:t>
      </w:r>
      <w:r w:rsidR="00AF25E0" w:rsidRPr="00FE182E">
        <w:rPr>
          <w:rFonts w:cs="Times New Roman"/>
          <w:szCs w:val="24"/>
        </w:rPr>
        <w:fldChar w:fldCharType="begin" w:fldLock="1"/>
      </w:r>
      <w:r w:rsidR="001F77C4" w:rsidRPr="00FE182E">
        <w:rPr>
          <w:rFonts w:cs="Times New Roman"/>
          <w:szCs w:val="24"/>
        </w:rPr>
        <w:instrText>ADDIN CSL_CITATION {"citationItems":[{"id":"ITEM-1","itemData":{"DOI":"10.1016/j.sbspro.2014.07.308","abstract":"Reward system is comprised of financial rewards and non financial rewards. Selecting the right rewards for the employees has always been an issue in the human resource management. Many organizations in the hotel industry are unable to identify the types of rewards which are best used to foster employees' job satisfaction. This study was conducted to investigate the relationship between rewards and job satisfaction as well as to examine the types of rewards that will affect employees' job satisfaction. Base salary raises (financial reward) and recognition (non-financial reward) have been discussed in this research. Frontline employees working as Front Desk Assistants in four-star and five-star hotels in Klang Valley, Malaysia were taken as sample for this study. 150 questionnaires were distributed and 132 were collected for analysis. Four hypotheses were assumed and had been tested in this research. The data was analyzed using correlation and multiple regression analysis. The results revealed that rewards are positively and significantly associated with job satisfaction; financial reward (r=0.819**) while non-financial rewards (r=0.740**). Thus, hypothesis 1 and hypothesis 2 were supported. In addition, the regression result has indicated that financial reward (β = 0.597) has a stronger impact on job satisfaction as compared to non-financial reward (β = 0.438). Hence, hypothesis 3: financial rewards affect job satisfaction was accepted while hypothesis 4: non-financial rewards affect job satisfaction was rejected in the present study. Further discussions of the results and recommendations for future research are presented in the study.","author":[{"dropping-particle":"","family":"Bustamam","given":"Farah Liyana","non-dropping-particle":"","parse-names":false,"suffix":""},{"dropping-particle":"","family":"Teng","given":"Sze Sook","non-dropping-particle":"","parse-names":false,"suffix":""},{"dropping-particle":"","family":"Abdullah","given":"Fakhrul Zaman","non-dropping-particle":"","parse-names":false,"suffix":""}],"container-title":"Procedia - Social and Behavioral Sciences","id":"ITEM-1","issued":{"date-parts":[["2014"]]},"page":"392-402","title":"Reward management and job satisfaction among frontline employees in hotel industry in Malaysia","type":"article-journal","volume":"144"},"uris":["http://www.mendeley.com/documents/?uuid=2944c22c-1325-369f-be43-ddbb9927bcf5"]}],"mendeley":{"formattedCitation":"(Bustamam, Teng and Abdullah, 2014)","manualFormatting":"(Bustamam et al., 2014)","plainTextFormattedCitation":"(Bustamam, Teng and Abdullah, 2014)","previouslyFormattedCitation":"(Bustamam, Teng and Abdullah, 2014)"},"properties":{"noteIndex":0},"schema":"https://github.com/citation-style-language/schema/raw/master/csl-citation.json"}</w:instrText>
      </w:r>
      <w:r w:rsidR="00AF25E0" w:rsidRPr="00FE182E">
        <w:rPr>
          <w:rFonts w:cs="Times New Roman"/>
          <w:szCs w:val="24"/>
        </w:rPr>
        <w:fldChar w:fldCharType="separate"/>
      </w:r>
      <w:r w:rsidR="00DF2365" w:rsidRPr="00FE182E">
        <w:rPr>
          <w:rFonts w:cs="Times New Roman"/>
          <w:noProof/>
          <w:szCs w:val="24"/>
        </w:rPr>
        <w:t xml:space="preserve">(Bustamam </w:t>
      </w:r>
      <w:r w:rsidR="00DF2365" w:rsidRPr="00FE182E">
        <w:rPr>
          <w:rFonts w:cs="Times New Roman"/>
          <w:i/>
          <w:noProof/>
          <w:szCs w:val="24"/>
        </w:rPr>
        <w:t>et al.</w:t>
      </w:r>
      <w:r w:rsidR="008726BB" w:rsidRPr="00FE182E">
        <w:rPr>
          <w:rFonts w:cs="Times New Roman"/>
          <w:noProof/>
          <w:szCs w:val="24"/>
        </w:rPr>
        <w:t>, 2014)</w:t>
      </w:r>
      <w:r w:rsidR="00AF25E0" w:rsidRPr="00FE182E">
        <w:rPr>
          <w:rFonts w:cs="Times New Roman"/>
          <w:szCs w:val="24"/>
        </w:rPr>
        <w:fldChar w:fldCharType="end"/>
      </w:r>
      <w:r w:rsidR="00AF25E0" w:rsidRPr="00FE182E">
        <w:rPr>
          <w:rFonts w:cs="Times New Roman"/>
          <w:szCs w:val="24"/>
        </w:rPr>
        <w:t>.</w:t>
      </w:r>
      <w:r w:rsidR="00823D86" w:rsidRPr="00FE182E">
        <w:rPr>
          <w:rFonts w:cs="Times New Roman"/>
          <w:szCs w:val="24"/>
        </w:rPr>
        <w:t xml:space="preserve"> </w:t>
      </w:r>
      <w:r w:rsidRPr="00FE182E">
        <w:rPr>
          <w:rFonts w:cs="Times New Roman"/>
          <w:szCs w:val="24"/>
        </w:rPr>
        <w:t xml:space="preserve">For </w:t>
      </w:r>
      <w:r w:rsidR="00B90F8B" w:rsidRPr="00FE182E">
        <w:rPr>
          <w:rFonts w:cs="Times New Roman"/>
          <w:szCs w:val="24"/>
        </w:rPr>
        <w:t>example,</w:t>
      </w:r>
      <w:r w:rsidRPr="00FE182E">
        <w:rPr>
          <w:rFonts w:cs="Times New Roman"/>
          <w:szCs w:val="24"/>
        </w:rPr>
        <w:t xml:space="preserve"> La</w:t>
      </w:r>
      <w:r w:rsidR="000D4A1F" w:rsidRPr="00FE182E">
        <w:rPr>
          <w:rFonts w:cs="Times New Roman"/>
          <w:szCs w:val="24"/>
        </w:rPr>
        <w:t>n</w:t>
      </w:r>
      <w:r w:rsidRPr="00FE182E">
        <w:rPr>
          <w:rFonts w:cs="Times New Roman"/>
          <w:szCs w:val="24"/>
        </w:rPr>
        <w:t xml:space="preserve">dry et al. </w:t>
      </w:r>
      <w:r w:rsidR="00E223FE" w:rsidRPr="00FE182E">
        <w:rPr>
          <w:rFonts w:cs="Times New Roman"/>
          <w:szCs w:val="24"/>
        </w:rPr>
        <w:fldChar w:fldCharType="begin" w:fldLock="1"/>
      </w:r>
      <w:r w:rsidR="001F77C4" w:rsidRPr="00FE182E">
        <w:rPr>
          <w:rFonts w:cs="Times New Roman"/>
          <w:szCs w:val="24"/>
        </w:rPr>
        <w:instrText>ADDIN CSL_CITATION {"citationItems":[{"id":"ITEM-1","itemData":{"abstract":"Abstract. To this day, researchers are debating the adequacy of using financial incentives to bolster performance in work settings. Our goal was to contribute to current understanding by considering the moderating role of distributive justice in the relation between financial incentives, motivation, and performance. Based on self-determination theory, we hypothesized that when bonuses are fairly distributed, using financial incentives makes employees feel more competent and autonomous, which in turn fosters greater autonomous motivation and lower controlled motivation, and better work performance. Results from path analyses in three samples supported our hypotheses, suggesting that the effect of financial incentives is contextual, and that compensation plans using financial incentives and bonuses can be effective when properly managed. Keywords: financial incentives, psychological needs, motivation, distributive justice, self-determination theory","author":[{"dropping-particle":"","family":"Landry","given":"Anias Thibult","non-dropping-particle":"","parse-names":false,"suffix":""},{"dropping-particle":"","family":"Gagne","given":"Marylene","non-dropping-particle":"","parse-names":false,"suffix":""},{"dropping-particle":"","family":"Forest","given":"Jacques","non-dropping-particle":"","parse-names":false,"suffix":""},{"dropping-particle":"","family":"Guerrero","given":"Sylvie","non-dropping-particle":"","parse-names":false,"suffix":""},{"dropping-particle":"","family":"Seguin","given":"Michel","non-dropping-particle":"","parse-names":false,"suffix":""},{"dropping-particle":"","family":"Papchristopoulos","given":"Konstantinos","non-dropping-particle":"","parse-names":false,"suffix":""}],"container-title":"Journal of Personnel Psychology","id":"ITEM-1","issued":{"date-parts":[["2017"]]},"page":"61-76","title":"The Relation Between Financial Incentives, Motivation, and Performance An Integrative SDT-Based Investigation","type":"article-journal","volume":"16"},"uris":["http://www.mendeley.com/documents/?uuid=800a5123-2885-4d7b-b69c-e4436957a93d"]}],"mendeley":{"formattedCitation":"(Landry &lt;i&gt;et al.&lt;/i&gt;, 2017)","manualFormatting":"(2017)","plainTextFormattedCitation":"(Landry et al., 2017)","previouslyFormattedCitation":"(Landry &lt;i&gt;et al.&lt;/i&gt;, 2017)"},"properties":{"noteIndex":0},"schema":"https://github.com/citation-style-language/schema/raw/master/csl-citation.json"}</w:instrText>
      </w:r>
      <w:r w:rsidR="00E223FE" w:rsidRPr="00FE182E">
        <w:rPr>
          <w:rFonts w:cs="Times New Roman"/>
          <w:szCs w:val="24"/>
        </w:rPr>
        <w:fldChar w:fldCharType="separate"/>
      </w:r>
      <w:r w:rsidR="00E223FE" w:rsidRPr="00FE182E">
        <w:rPr>
          <w:rFonts w:cs="Times New Roman"/>
          <w:noProof/>
          <w:szCs w:val="24"/>
        </w:rPr>
        <w:t>(2017)</w:t>
      </w:r>
      <w:r w:rsidR="00E223FE" w:rsidRPr="00FE182E">
        <w:rPr>
          <w:rFonts w:cs="Times New Roman"/>
          <w:szCs w:val="24"/>
        </w:rPr>
        <w:fldChar w:fldCharType="end"/>
      </w:r>
      <w:r w:rsidRPr="00FE182E">
        <w:rPr>
          <w:rFonts w:cs="Times New Roman"/>
          <w:szCs w:val="24"/>
        </w:rPr>
        <w:t xml:space="preserve"> investi</w:t>
      </w:r>
      <w:r w:rsidR="00B0586C" w:rsidRPr="00FE182E">
        <w:rPr>
          <w:rFonts w:cs="Times New Roman"/>
          <w:szCs w:val="24"/>
        </w:rPr>
        <w:t>gate</w:t>
      </w:r>
      <w:r w:rsidRPr="00FE182E">
        <w:rPr>
          <w:rFonts w:cs="Times New Roman"/>
          <w:szCs w:val="24"/>
        </w:rPr>
        <w:t xml:space="preserve"> the impact of financial reward on organisational performance and found that fairly distributed bonuses make employees feel more competent and autonomous</w:t>
      </w:r>
      <w:r w:rsidR="002C4F46" w:rsidRPr="00FE182E">
        <w:rPr>
          <w:rFonts w:cs="Times New Roman"/>
          <w:szCs w:val="24"/>
        </w:rPr>
        <w:t xml:space="preserve">, improving </w:t>
      </w:r>
      <w:r w:rsidRPr="00FE182E">
        <w:rPr>
          <w:rFonts w:cs="Times New Roman"/>
          <w:szCs w:val="24"/>
        </w:rPr>
        <w:t xml:space="preserve">work performance. </w:t>
      </w:r>
    </w:p>
    <w:p w14:paraId="52C6CD24" w14:textId="171EC445" w:rsidR="00804417" w:rsidRPr="00FE182E" w:rsidRDefault="00243AB1" w:rsidP="009756BF">
      <w:pPr>
        <w:rPr>
          <w:rFonts w:cs="Times New Roman"/>
          <w:szCs w:val="24"/>
        </w:rPr>
      </w:pPr>
      <w:r w:rsidRPr="00FE182E">
        <w:rPr>
          <w:rFonts w:cs="Times New Roman"/>
          <w:szCs w:val="24"/>
        </w:rPr>
        <w:t>According to Bass (1998)</w:t>
      </w:r>
      <w:r w:rsidR="002C4F46" w:rsidRPr="00FE182E">
        <w:rPr>
          <w:rFonts w:cs="Times New Roman"/>
          <w:szCs w:val="24"/>
        </w:rPr>
        <w:t>,</w:t>
      </w:r>
      <w:r w:rsidRPr="00FE182E">
        <w:rPr>
          <w:rFonts w:cs="Times New Roman"/>
          <w:szCs w:val="24"/>
        </w:rPr>
        <w:t xml:space="preserve"> </w:t>
      </w:r>
      <w:r w:rsidR="000C49EE" w:rsidRPr="00FE182E">
        <w:rPr>
          <w:rFonts w:cs="Times New Roman"/>
          <w:szCs w:val="24"/>
        </w:rPr>
        <w:t xml:space="preserve">the </w:t>
      </w:r>
      <w:r w:rsidRPr="00FE182E">
        <w:rPr>
          <w:rFonts w:cs="Times New Roman"/>
          <w:szCs w:val="24"/>
        </w:rPr>
        <w:t xml:space="preserve">transactional leadership style </w:t>
      </w:r>
      <w:r w:rsidR="00B064CA" w:rsidRPr="00FE182E">
        <w:rPr>
          <w:rFonts w:cs="Times New Roman"/>
          <w:szCs w:val="24"/>
        </w:rPr>
        <w:t xml:space="preserve">is focused on </w:t>
      </w:r>
      <w:r w:rsidR="00353AF9" w:rsidRPr="00FE182E">
        <w:rPr>
          <w:rFonts w:cs="Times New Roman"/>
          <w:szCs w:val="24"/>
        </w:rPr>
        <w:t xml:space="preserve">the </w:t>
      </w:r>
      <w:r w:rsidR="00B064CA" w:rsidRPr="00FE182E">
        <w:rPr>
          <w:rFonts w:cs="Times New Roman"/>
          <w:szCs w:val="24"/>
        </w:rPr>
        <w:t xml:space="preserve">effort-reward relationship and </w:t>
      </w:r>
      <w:r w:rsidR="00353AF9" w:rsidRPr="00FE182E">
        <w:rPr>
          <w:rFonts w:cs="Times New Roman"/>
          <w:szCs w:val="24"/>
        </w:rPr>
        <w:t xml:space="preserve">exchange </w:t>
      </w:r>
      <w:r w:rsidR="000C49EE" w:rsidRPr="00FE182E">
        <w:rPr>
          <w:rFonts w:cs="Times New Roman"/>
          <w:szCs w:val="24"/>
        </w:rPr>
        <w:t>between leaders and subordinates</w:t>
      </w:r>
      <w:r w:rsidR="003B7347" w:rsidRPr="00FE182E">
        <w:rPr>
          <w:rFonts w:cs="Times New Roman"/>
          <w:szCs w:val="24"/>
        </w:rPr>
        <w:t xml:space="preserve"> so that</w:t>
      </w:r>
      <w:r w:rsidR="008D21D7" w:rsidRPr="00FE182E">
        <w:rPr>
          <w:rFonts w:cs="Times New Roman"/>
          <w:szCs w:val="24"/>
        </w:rPr>
        <w:t xml:space="preserve"> leaders provid</w:t>
      </w:r>
      <w:r w:rsidR="003B7347" w:rsidRPr="00FE182E">
        <w:rPr>
          <w:rFonts w:cs="Times New Roman"/>
          <w:szCs w:val="24"/>
        </w:rPr>
        <w:t>e</w:t>
      </w:r>
      <w:r w:rsidR="008D21D7" w:rsidRPr="00FE182E">
        <w:rPr>
          <w:rFonts w:cs="Times New Roman"/>
          <w:szCs w:val="24"/>
        </w:rPr>
        <w:t xml:space="preserve"> both tangible and intangible support for subordinates and in return they expect </w:t>
      </w:r>
      <w:r w:rsidR="001A660D" w:rsidRPr="00FE182E">
        <w:rPr>
          <w:rFonts w:cs="Times New Roman"/>
          <w:szCs w:val="24"/>
        </w:rPr>
        <w:t xml:space="preserve">maximum </w:t>
      </w:r>
      <w:r w:rsidR="00026AC9" w:rsidRPr="00FE182E">
        <w:rPr>
          <w:rFonts w:cs="Times New Roman"/>
          <w:szCs w:val="24"/>
        </w:rPr>
        <w:t>effort and performance</w:t>
      </w:r>
      <w:r w:rsidR="002C4F46" w:rsidRPr="00FE182E">
        <w:rPr>
          <w:rFonts w:cs="Times New Roman"/>
          <w:szCs w:val="24"/>
        </w:rPr>
        <w:t xml:space="preserve"> </w:t>
      </w:r>
      <w:r w:rsidR="00EE0C1B" w:rsidRPr="00FE182E">
        <w:rPr>
          <w:rFonts w:cs="Times New Roman"/>
          <w:szCs w:val="24"/>
        </w:rPr>
        <w:fldChar w:fldCharType="begin" w:fldLock="1"/>
      </w:r>
      <w:r w:rsidR="001F77C4" w:rsidRPr="00FE182E">
        <w:rPr>
          <w:rFonts w:cs="Times New Roman"/>
          <w:szCs w:val="24"/>
        </w:rPr>
        <w:instrText>ADDIN CSL_CITATION {"citationItems":[{"id":"ITEM-1","itemData":{"ISSN":"2225-0581","abstract":"Leadership is one of the key roles used in any organization. Transactional leadership and Transformational leadership are two key styles who gain immense importance from past few decades. This study is about these two leadership styles having impact on employee's performance in FMCG industry of Pakistan. Data have been collected from 318 employees and has been concluded that though both leadership styles are having positive relation with employee performance but, transactional leadership style has strongly positive correlation with the performance of the employees. Along with Pearson correlation, Linear Regression Analysis has also been used in order to predict the predictor's contribution towards employees' performance. Moreover, it has been recommended that if Pakistan FMCG industry focuses on Transactional Leadership Style through trainings and different manuals, then it can develop such leaders in a better way.","author":[{"dropping-particle":"","family":"Kalsoom","given":"Zohra","non-dropping-particle":"","parse-names":false,"suffix":""},{"dropping-particle":"","family":"Ali Khan","given":"Mukaram","non-dropping-particle":"","parse-names":false,"suffix":""},{"dropping-particle":"","family":"Sohaib Zubair","given":"Syed","non-dropping-particle":"","parse-names":false,"suffix":""}],"container-title":"Industrail Engineering Letters","id":"ITEM-1","issue":"3","issued":{"date-parts":[["2018"]]},"title":"Impact of Transactional Leadership and Transformational Leadership on Employee Performance: A Case of FMCG Industry of Pakistan","type":"article-journal","volume":"8"},"uris":["http://www.mendeley.com/documents/?uuid=2bfefc21-396a-30e6-9d7d-dc93e32acf94"]}],"mendeley":{"formattedCitation":"(Kalsoom, Ali Khan and Sohaib Zubair, 2018)","manualFormatting":"(Kalsoom et al., 2018)","plainTextFormattedCitation":"(Kalsoom, Ali Khan and Sohaib Zubair, 2018)","previouslyFormattedCitation":"(Kalsoom, Ali Khan and Sohaib Zubair, 2018)"},"properties":{"noteIndex":0},"schema":"https://github.com/citation-style-language/schema/raw/master/csl-citation.json"}</w:instrText>
      </w:r>
      <w:r w:rsidR="00EE0C1B" w:rsidRPr="00FE182E">
        <w:rPr>
          <w:rFonts w:cs="Times New Roman"/>
          <w:szCs w:val="24"/>
        </w:rPr>
        <w:fldChar w:fldCharType="separate"/>
      </w:r>
      <w:r w:rsidR="00EE0C1B" w:rsidRPr="00FE182E">
        <w:rPr>
          <w:rFonts w:cs="Times New Roman"/>
          <w:noProof/>
          <w:szCs w:val="24"/>
        </w:rPr>
        <w:t xml:space="preserve">(Kalsoom </w:t>
      </w:r>
      <w:r w:rsidR="00EE0C1B" w:rsidRPr="00FE182E">
        <w:rPr>
          <w:rFonts w:cs="Times New Roman"/>
          <w:i/>
          <w:noProof/>
          <w:szCs w:val="24"/>
        </w:rPr>
        <w:t>et al.,</w:t>
      </w:r>
      <w:r w:rsidR="00EE0C1B" w:rsidRPr="00FE182E">
        <w:rPr>
          <w:rFonts w:cs="Times New Roman"/>
          <w:noProof/>
          <w:szCs w:val="24"/>
        </w:rPr>
        <w:t xml:space="preserve"> 2018)</w:t>
      </w:r>
      <w:r w:rsidR="00EE0C1B" w:rsidRPr="00FE182E">
        <w:rPr>
          <w:rFonts w:cs="Times New Roman"/>
          <w:szCs w:val="24"/>
        </w:rPr>
        <w:fldChar w:fldCharType="end"/>
      </w:r>
      <w:r w:rsidR="00026AC9" w:rsidRPr="00FE182E">
        <w:rPr>
          <w:rFonts w:cs="Times New Roman"/>
          <w:szCs w:val="24"/>
        </w:rPr>
        <w:t>.</w:t>
      </w:r>
      <w:r w:rsidR="008D21D7" w:rsidRPr="00FE182E">
        <w:rPr>
          <w:rFonts w:cs="Times New Roman"/>
          <w:szCs w:val="24"/>
        </w:rPr>
        <w:t xml:space="preserve"> </w:t>
      </w:r>
      <w:r w:rsidR="00F017FD" w:rsidRPr="00FE182E">
        <w:rPr>
          <w:rFonts w:cs="Times New Roman"/>
          <w:szCs w:val="24"/>
        </w:rPr>
        <w:t>Tangible support in most cases is directly related to extrinsic reward system</w:t>
      </w:r>
      <w:r w:rsidR="00810DFB" w:rsidRPr="00FE182E">
        <w:rPr>
          <w:rFonts w:cs="Times New Roman"/>
          <w:szCs w:val="24"/>
        </w:rPr>
        <w:t>s</w:t>
      </w:r>
      <w:r w:rsidR="00F017FD" w:rsidRPr="00FE182E">
        <w:rPr>
          <w:rFonts w:cs="Times New Roman"/>
          <w:szCs w:val="24"/>
        </w:rPr>
        <w:t xml:space="preserve"> like financial incentive</w:t>
      </w:r>
      <w:r w:rsidR="00614B77" w:rsidRPr="00FE182E">
        <w:rPr>
          <w:rFonts w:cs="Times New Roman"/>
          <w:szCs w:val="24"/>
        </w:rPr>
        <w:t>s</w:t>
      </w:r>
      <w:r w:rsidR="000D4A1F" w:rsidRPr="00FE182E">
        <w:rPr>
          <w:rFonts w:cs="Times New Roman"/>
          <w:szCs w:val="24"/>
        </w:rPr>
        <w:t xml:space="preserve"> which have direct impact on employees</w:t>
      </w:r>
      <w:r w:rsidR="00614B77" w:rsidRPr="00FE182E">
        <w:rPr>
          <w:rFonts w:cs="Times New Roman"/>
          <w:szCs w:val="24"/>
        </w:rPr>
        <w:t>’</w:t>
      </w:r>
      <w:r w:rsidR="000D4A1F" w:rsidRPr="00FE182E">
        <w:rPr>
          <w:rFonts w:cs="Times New Roman"/>
          <w:szCs w:val="24"/>
        </w:rPr>
        <w:t xml:space="preserve"> motivation and</w:t>
      </w:r>
      <w:r w:rsidR="00614B77" w:rsidRPr="00FE182E">
        <w:rPr>
          <w:rFonts w:cs="Times New Roman"/>
          <w:szCs w:val="24"/>
        </w:rPr>
        <w:t>,</w:t>
      </w:r>
      <w:r w:rsidR="000D4A1F" w:rsidRPr="00FE182E">
        <w:rPr>
          <w:rFonts w:cs="Times New Roman"/>
          <w:szCs w:val="24"/>
        </w:rPr>
        <w:t xml:space="preserve"> in turn</w:t>
      </w:r>
      <w:r w:rsidR="00614B77" w:rsidRPr="00FE182E">
        <w:rPr>
          <w:rFonts w:cs="Times New Roman"/>
          <w:szCs w:val="24"/>
        </w:rPr>
        <w:t>,</w:t>
      </w:r>
      <w:r w:rsidR="000D4A1F" w:rsidRPr="00FE182E">
        <w:rPr>
          <w:rFonts w:cs="Times New Roman"/>
          <w:szCs w:val="24"/>
        </w:rPr>
        <w:t xml:space="preserve"> performance</w:t>
      </w:r>
      <w:r w:rsidR="00066264" w:rsidRPr="00FE182E">
        <w:rPr>
          <w:rFonts w:cs="Times New Roman"/>
          <w:szCs w:val="24"/>
        </w:rPr>
        <w:t xml:space="preserve"> </w:t>
      </w:r>
      <w:r w:rsidR="000D4A1F" w:rsidRPr="00FE182E">
        <w:rPr>
          <w:rFonts w:cs="Times New Roman"/>
          <w:szCs w:val="24"/>
        </w:rPr>
        <w:fldChar w:fldCharType="begin" w:fldLock="1"/>
      </w:r>
      <w:r w:rsidR="001F77C4" w:rsidRPr="00FE182E">
        <w:rPr>
          <w:rFonts w:cs="Times New Roman"/>
          <w:szCs w:val="24"/>
        </w:rPr>
        <w:instrText>ADDIN CSL_CITATION {"citationItems":[{"id":"ITEM-1","itemData":{"abstract":"Abstract. To this day, researchers are debating the adequacy of using financial incentives to bolster performance in work settings. Our goal was to contribute to current understanding by considering the moderating role of distributive justice in the relation between financial incentives, motivation, and performance. Based on self-determination theory, we hypothesized that when bonuses are fairly distributed, using financial incentives makes employees feel more competent and autonomous, which in turn fosters greater autonomous motivation and lower controlled motivation, and better work performance. Results from path analyses in three samples supported our hypotheses, suggesting that the effect of financial incentives is contextual, and that compensation plans using financial incentives and bonuses can be effective when properly managed. Keywords: financial incentives, psychological needs, motivation, distributive justice, self-determination theory","author":[{"dropping-particle":"","family":"Landry","given":"Anias Thibult","non-dropping-particle":"","parse-names":false,"suffix":""},{"dropping-particle":"","family":"Gagne","given":"Marylene","non-dropping-particle":"","parse-names":false,"suffix":""},{"dropping-particle":"","family":"Forest","given":"Jacques","non-dropping-particle":"","parse-names":false,"suffix":""},{"dropping-particle":"","family":"Guerrero","given":"Sylvie","non-dropping-particle":"","parse-names":false,"suffix":""},{"dropping-particle":"","family":"Seguin","given":"Michel","non-dropping-particle":"","parse-names":false,"suffix":""},{"dropping-particle":"","family":"Papchristopoulos","given":"Konstantinos","non-dropping-particle":"","parse-names":false,"suffix":""}],"container-title":"Journal of Personnel Psychology","id":"ITEM-1","issued":{"date-parts":[["2017"]]},"page":"61-76","title":"The Relation Between Financial Incentives, Motivation, and Performance An Integrative SDT-Based Investigation","type":"article-journal","volume":"16"},"uris":["http://www.mendeley.com/documents/?uuid=800a5123-2885-4d7b-b69c-e4436957a93d","http://www.mendeley.com/documents/?uuid=e9a38166-fba6-47f2-adee-562f2f6740c1","http://www.mendeley.com/documents/?uuid=297ca5b5-7e7d-4479-ada0-f945396be718"]},{"id":"ITEM-2","itemData":{"DOI":"10.1111/joop.12039","abstract":"We meta-analysed 146 studies (n = 31,861) to examine the effects of individual and team-based financial incentives on peoples' performance and to explore potential moderators. The overall effect size of the individual incentives (116 studies) was positive (g = 0.32). Moderator analyses revealed effect sizes to be larger for field studies (g = 0.34) than for laboratory studies (g = 0.29), larger for qualitative (g = 0.39) than quantitative performance measures (g = 0.28), and smaller for less complex tasks (g = 0.19). Results on team-based incentives (30 studies) indicated a positive effect regarding team-based rewards on performance (g = 0.45), with equitably distributed rewards resulting in higher performance than equally distributed rewards. This relationship was larger in field studies and smaller for less complex tasks. In addition, our results show that the effect of team-based rewards depends on team size and gender composition. Implications for organizational rewards and suggestions for future research are discussed. Practitioner points Our study demonstrates the importance of rewarding employees as teams to motivate them to a greater extent. The results show that equitably distributed rewards lead to higher performance than equally distributed rewards. Managers should design their appraisal and feedback process for individual team members and the team as a whole. Our results provide useful information regarding the creation of appropriate reward systems. Differences in reward characteristics, team composition, and distribution rules offer practical implications for factors on organizational (i.e., personnel selection, frequency, and amount of rewards), team (i.e., team characteristics, type of performance measurement), and individual level (i.e., importance of rewards, personality). One of the key questions in organizational research is how to explore ways of encouraging employees to show high performance. Organizations need to continuously motivate their employees to become more flexible, respond quickly, and produce reliable solutions to complex problems (Spink, 2000). Providing financial incentives (e.g., bonus plans or stock options) is a common approach to increase individual motivation and subsequent performance (see Govindarajulu &amp; Daily, 2004; for an overview). Incentives refer to inducements offered in advance, intended to increase performance, whereas rewards are typically given after successful","author":[{"dropping-particle":"","family":"Garbers","given":"Yvonne","non-dropping-particle":"","parse-names":false,"suffix":""},{"dropping-particle":"","family":"Konradt","given":"Udo","non-dropping-particle":"","parse-names":false,"suffix":""}],"container-title":"Journal of Occupational and Organizational Psychology","id":"ITEM-2","issued":{"date-parts":[["2014"]]},"page":"102-137","title":"The effect of financial incentives on performance: A quantitative review of individual and team-based financial incentives","type":"article-journal","volume":"87"},"uris":["http://www.mendeley.com/documents/?uuid=7c9c9af0-b9b7-322d-a939-a739ce2b9c97"]}],"mendeley":{"formattedCitation":"(Garbers and Konradt, 2014; Landry &lt;i&gt;et al.&lt;/i&gt;, 2017)","plainTextFormattedCitation":"(Garbers and Konradt, 2014; Landry et al., 2017)","previouslyFormattedCitation":"(Garbers and Konradt, 2014; Landry &lt;i&gt;et al.&lt;/i&gt;, 2017)"},"properties":{"noteIndex":0},"schema":"https://github.com/citation-style-language/schema/raw/master/csl-citation.json"}</w:instrText>
      </w:r>
      <w:r w:rsidR="000D4A1F" w:rsidRPr="00FE182E">
        <w:rPr>
          <w:rFonts w:cs="Times New Roman"/>
          <w:szCs w:val="24"/>
        </w:rPr>
        <w:fldChar w:fldCharType="separate"/>
      </w:r>
      <w:r w:rsidR="001F77C4" w:rsidRPr="00FE182E">
        <w:rPr>
          <w:rFonts w:cs="Times New Roman"/>
          <w:noProof/>
          <w:szCs w:val="24"/>
        </w:rPr>
        <w:t xml:space="preserve">(Garbers and Konradt, 2014; Landry </w:t>
      </w:r>
      <w:r w:rsidR="001F77C4" w:rsidRPr="00FE182E">
        <w:rPr>
          <w:rFonts w:cs="Times New Roman"/>
          <w:i/>
          <w:noProof/>
          <w:szCs w:val="24"/>
        </w:rPr>
        <w:t>et al.</w:t>
      </w:r>
      <w:r w:rsidR="001F77C4" w:rsidRPr="00FE182E">
        <w:rPr>
          <w:rFonts w:cs="Times New Roman"/>
          <w:noProof/>
          <w:szCs w:val="24"/>
        </w:rPr>
        <w:t>, 2017)</w:t>
      </w:r>
      <w:r w:rsidR="000D4A1F" w:rsidRPr="00FE182E">
        <w:rPr>
          <w:rFonts w:cs="Times New Roman"/>
          <w:szCs w:val="24"/>
        </w:rPr>
        <w:fldChar w:fldCharType="end"/>
      </w:r>
      <w:r w:rsidR="00F017FD" w:rsidRPr="00FE182E">
        <w:rPr>
          <w:rFonts w:cs="Times New Roman"/>
          <w:szCs w:val="24"/>
        </w:rPr>
        <w:t>.</w:t>
      </w:r>
      <w:r w:rsidR="000D4A1F" w:rsidRPr="00FE182E">
        <w:rPr>
          <w:rFonts w:cs="Times New Roman"/>
          <w:szCs w:val="24"/>
        </w:rPr>
        <w:t xml:space="preserve"> </w:t>
      </w:r>
      <w:r w:rsidR="003F13AA" w:rsidRPr="00FE182E">
        <w:rPr>
          <w:rFonts w:cs="Times New Roman"/>
          <w:szCs w:val="24"/>
        </w:rPr>
        <w:t>On the other hand</w:t>
      </w:r>
      <w:r w:rsidR="001A660D" w:rsidRPr="00FE182E">
        <w:rPr>
          <w:rFonts w:cs="Times New Roman"/>
          <w:szCs w:val="24"/>
        </w:rPr>
        <w:t xml:space="preserve">, </w:t>
      </w:r>
      <w:r w:rsidR="003B7347" w:rsidRPr="00FE182E">
        <w:rPr>
          <w:rFonts w:cs="Times New Roman"/>
          <w:szCs w:val="24"/>
        </w:rPr>
        <w:t>with the</w:t>
      </w:r>
      <w:r w:rsidR="003F13AA" w:rsidRPr="00FE182E">
        <w:rPr>
          <w:rFonts w:cs="Times New Roman"/>
          <w:szCs w:val="24"/>
        </w:rPr>
        <w:t xml:space="preserve"> </w:t>
      </w:r>
      <w:r w:rsidR="001A660D" w:rsidRPr="00FE182E">
        <w:rPr>
          <w:rFonts w:cs="Times New Roman"/>
          <w:szCs w:val="24"/>
        </w:rPr>
        <w:t xml:space="preserve">transformational </w:t>
      </w:r>
      <w:r w:rsidR="003B7347" w:rsidRPr="00FE182E">
        <w:rPr>
          <w:rFonts w:cs="Times New Roman"/>
          <w:szCs w:val="24"/>
        </w:rPr>
        <w:t>leadership style</w:t>
      </w:r>
      <w:r w:rsidR="001A660D" w:rsidRPr="00FE182E">
        <w:rPr>
          <w:rFonts w:cs="Times New Roman"/>
          <w:szCs w:val="24"/>
        </w:rPr>
        <w:t xml:space="preserve"> </w:t>
      </w:r>
      <w:r w:rsidR="009D7001" w:rsidRPr="00FE182E">
        <w:rPr>
          <w:rFonts w:cs="Times New Roman"/>
          <w:szCs w:val="24"/>
        </w:rPr>
        <w:t xml:space="preserve">employees </w:t>
      </w:r>
      <w:r w:rsidR="00891033" w:rsidRPr="00FE182E">
        <w:rPr>
          <w:rFonts w:cs="Times New Roman"/>
          <w:szCs w:val="24"/>
        </w:rPr>
        <w:t>have a sense of</w:t>
      </w:r>
      <w:r w:rsidR="009D7001" w:rsidRPr="00FE182E">
        <w:rPr>
          <w:rFonts w:cs="Times New Roman"/>
          <w:szCs w:val="24"/>
        </w:rPr>
        <w:t xml:space="preserve"> belonging and being part of</w:t>
      </w:r>
      <w:r w:rsidR="00891033" w:rsidRPr="00FE182E">
        <w:rPr>
          <w:rFonts w:cs="Times New Roman"/>
          <w:szCs w:val="24"/>
        </w:rPr>
        <w:t xml:space="preserve"> the</w:t>
      </w:r>
      <w:r w:rsidR="009D7001" w:rsidRPr="00FE182E">
        <w:rPr>
          <w:rFonts w:cs="Times New Roman"/>
          <w:szCs w:val="24"/>
        </w:rPr>
        <w:t xml:space="preserve"> </w:t>
      </w:r>
      <w:r w:rsidR="00891033" w:rsidRPr="00FE182E">
        <w:rPr>
          <w:rFonts w:cs="Times New Roman"/>
          <w:szCs w:val="24"/>
        </w:rPr>
        <w:t>organisation’s</w:t>
      </w:r>
      <w:r w:rsidR="009D7001" w:rsidRPr="00FE182E">
        <w:rPr>
          <w:rFonts w:cs="Times New Roman"/>
          <w:szCs w:val="24"/>
        </w:rPr>
        <w:t xml:space="preserve"> success</w:t>
      </w:r>
      <w:r w:rsidR="00891033" w:rsidRPr="00FE182E">
        <w:rPr>
          <w:rFonts w:cs="Times New Roman"/>
          <w:szCs w:val="24"/>
        </w:rPr>
        <w:t>, typically</w:t>
      </w:r>
      <w:r w:rsidR="009D7001" w:rsidRPr="00FE182E">
        <w:rPr>
          <w:rFonts w:cs="Times New Roman"/>
          <w:szCs w:val="24"/>
        </w:rPr>
        <w:t xml:space="preserve"> expecting to be rewarded</w:t>
      </w:r>
      <w:r w:rsidR="00891033" w:rsidRPr="00FE182E">
        <w:rPr>
          <w:rFonts w:cs="Times New Roman"/>
          <w:szCs w:val="24"/>
        </w:rPr>
        <w:t xml:space="preserve"> both</w:t>
      </w:r>
      <w:r w:rsidR="009D7001" w:rsidRPr="00FE182E">
        <w:rPr>
          <w:rFonts w:cs="Times New Roman"/>
          <w:szCs w:val="24"/>
        </w:rPr>
        <w:t xml:space="preserve"> financially and non-financially </w:t>
      </w:r>
      <w:r w:rsidR="00EE0C1B" w:rsidRPr="00FE182E">
        <w:rPr>
          <w:rFonts w:cs="Times New Roman"/>
          <w:szCs w:val="24"/>
        </w:rPr>
        <w:fldChar w:fldCharType="begin" w:fldLock="1"/>
      </w:r>
      <w:r w:rsidR="00EE0C1B" w:rsidRPr="00FE182E">
        <w:rPr>
          <w:rFonts w:cs="Times New Roman"/>
          <w:szCs w:val="24"/>
        </w:rPr>
        <w:instrText>ADDIN CSL_CITATION {"citationItems":[{"id":"ITEM-1","itemData":{"abstract":"Bass, B.M. 1998, Transformational leadership: industrial, military, and educational impact, Lawrence Erlbaum Associates, Mahwah, N.J.","author":[{"dropping-particle":"","family":"Bass","given":"B.M.","non-dropping-particle":"","parse-names":false,"suffix":""}],"id":"ITEM-1","issued":{"date-parts":[["1998"]]},"publisher":"Lawrence Erlbaum Associates","publisher-place":"Mahwah, NJ","title":"Transformational leadership: industrial, military, and educational impact","type":"book"},"uris":["http://www.mendeley.com/documents/?uuid=2399cfe2-b606-47fc-b335-64d34ee70f50"]},{"id":"ITEM-2","itemData":{"DOI":"10.1108/IJCHM-09-2015-0490","author":[{"dropping-particle":"","family":"Chen","given":"Tso-Jen","non-dropping-particle":"","parse-names":false,"suffix":""},{"dropping-particle":"","family":"Wu","given":"Chi-Min","non-dropping-particle":"","parse-names":false,"suffix":""}],"container-title":"International Journal of Contemporary Hospitality Management","id":"ITEM-2","issue":"7","issued":{"date-parts":[["2017"]]},"page":"1914-1936","title":"Improving the turnover intention of tourist hotel employees: Transformational leadership, leader-member exchange, and psychological contract breach Article information","type":"article-journal","volume":"29"},"uris":["http://www.mendeley.com/documents/?uuid=88cea456-7a5a-3908-aa72-305a8ac88c1a"]}],"mendeley":{"formattedCitation":"(Bass, 1998; Chen and Wu, 2017)","plainTextFormattedCitation":"(Bass, 1998; Chen and Wu, 2017)","previouslyFormattedCitation":"(Bass, 1998; Chen and Wu, 2017)"},"properties":{"noteIndex":0},"schema":"https://github.com/citation-style-language/schema/raw/master/csl-citation.json"}</w:instrText>
      </w:r>
      <w:r w:rsidR="00EE0C1B" w:rsidRPr="00FE182E">
        <w:rPr>
          <w:rFonts w:cs="Times New Roman"/>
          <w:szCs w:val="24"/>
        </w:rPr>
        <w:fldChar w:fldCharType="separate"/>
      </w:r>
      <w:r w:rsidR="00EE0C1B" w:rsidRPr="00FE182E">
        <w:rPr>
          <w:rFonts w:cs="Times New Roman"/>
          <w:noProof/>
          <w:szCs w:val="24"/>
        </w:rPr>
        <w:t>(Bass, 1998; Chen and Wu, 2017)</w:t>
      </w:r>
      <w:r w:rsidR="00EE0C1B" w:rsidRPr="00FE182E">
        <w:rPr>
          <w:rFonts w:cs="Times New Roman"/>
          <w:szCs w:val="24"/>
        </w:rPr>
        <w:fldChar w:fldCharType="end"/>
      </w:r>
      <w:r w:rsidR="009D7001" w:rsidRPr="00FE182E">
        <w:rPr>
          <w:rFonts w:cs="Times New Roman"/>
          <w:szCs w:val="24"/>
        </w:rPr>
        <w:t>.</w:t>
      </w:r>
      <w:r w:rsidR="000D4A1F" w:rsidRPr="00FE182E">
        <w:rPr>
          <w:rFonts w:cs="Times New Roman"/>
          <w:szCs w:val="24"/>
        </w:rPr>
        <w:t xml:space="preserve"> Intangible support</w:t>
      </w:r>
      <w:r w:rsidR="00B0586C" w:rsidRPr="00FE182E">
        <w:rPr>
          <w:rFonts w:cs="Times New Roman"/>
          <w:szCs w:val="24"/>
        </w:rPr>
        <w:t>,</w:t>
      </w:r>
      <w:r w:rsidR="000D4A1F" w:rsidRPr="00FE182E">
        <w:rPr>
          <w:rFonts w:cs="Times New Roman"/>
          <w:szCs w:val="24"/>
        </w:rPr>
        <w:t xml:space="preserve"> which is related to intrinsic reward mechanism</w:t>
      </w:r>
      <w:r w:rsidR="00B0586C" w:rsidRPr="00FE182E">
        <w:rPr>
          <w:rFonts w:cs="Times New Roman"/>
          <w:szCs w:val="24"/>
        </w:rPr>
        <w:t>s,</w:t>
      </w:r>
      <w:r w:rsidR="000D4A1F" w:rsidRPr="00FE182E">
        <w:rPr>
          <w:rFonts w:cs="Times New Roman"/>
          <w:szCs w:val="24"/>
        </w:rPr>
        <w:t xml:space="preserve"> </w:t>
      </w:r>
      <w:r w:rsidR="00864223" w:rsidRPr="00FE182E">
        <w:rPr>
          <w:rFonts w:cs="Times New Roman"/>
          <w:szCs w:val="24"/>
        </w:rPr>
        <w:t xml:space="preserve">also have a major </w:t>
      </w:r>
      <w:r w:rsidR="00316E73" w:rsidRPr="00FE182E">
        <w:rPr>
          <w:rFonts w:cs="Times New Roman"/>
          <w:szCs w:val="24"/>
        </w:rPr>
        <w:t xml:space="preserve">effect </w:t>
      </w:r>
      <w:r w:rsidR="00864223" w:rsidRPr="00FE182E">
        <w:rPr>
          <w:rFonts w:cs="Times New Roman"/>
          <w:szCs w:val="24"/>
        </w:rPr>
        <w:t>on employees</w:t>
      </w:r>
      <w:r w:rsidR="00B0586C" w:rsidRPr="00FE182E">
        <w:rPr>
          <w:rFonts w:cs="Times New Roman"/>
          <w:szCs w:val="24"/>
        </w:rPr>
        <w:t>’</w:t>
      </w:r>
      <w:r w:rsidR="00864223" w:rsidRPr="00FE182E">
        <w:rPr>
          <w:rFonts w:cs="Times New Roman"/>
          <w:szCs w:val="24"/>
        </w:rPr>
        <w:t xml:space="preserve"> motivation and</w:t>
      </w:r>
      <w:r w:rsidR="00B0586C" w:rsidRPr="00FE182E">
        <w:rPr>
          <w:rFonts w:cs="Times New Roman"/>
          <w:szCs w:val="24"/>
        </w:rPr>
        <w:t>,</w:t>
      </w:r>
      <w:r w:rsidR="00864223" w:rsidRPr="00FE182E">
        <w:rPr>
          <w:rFonts w:cs="Times New Roman"/>
          <w:szCs w:val="24"/>
        </w:rPr>
        <w:t xml:space="preserve"> in turn</w:t>
      </w:r>
      <w:r w:rsidR="00B0586C" w:rsidRPr="00FE182E">
        <w:rPr>
          <w:rFonts w:cs="Times New Roman"/>
          <w:szCs w:val="24"/>
        </w:rPr>
        <w:t>,</w:t>
      </w:r>
      <w:r w:rsidR="00864223" w:rsidRPr="00FE182E">
        <w:rPr>
          <w:rFonts w:cs="Times New Roman"/>
          <w:szCs w:val="24"/>
        </w:rPr>
        <w:t xml:space="preserve"> on their performance </w:t>
      </w:r>
      <w:r w:rsidR="00864223" w:rsidRPr="00FE182E">
        <w:rPr>
          <w:rFonts w:cs="Times New Roman"/>
          <w:szCs w:val="24"/>
        </w:rPr>
        <w:fldChar w:fldCharType="begin" w:fldLock="1"/>
      </w:r>
      <w:r w:rsidR="001F77C4" w:rsidRPr="00FE182E">
        <w:rPr>
          <w:rFonts w:cs="Times New Roman"/>
          <w:szCs w:val="24"/>
        </w:rPr>
        <w:instrText>ADDIN CSL_CITATION {"citationItems":[{"id":"ITEM-1","itemData":{"DOI":"10.1037/a0035661","abstract":"More than 4 decades of research and 9 meta-analyses have focused on the undermining effect: namely, the debate over whether the provision of extrinsic incentives erodes intrinsic motivation. This review and meta-analysis builds on such previous reviews by focusing on the interrelationship among intrinsic motivation, extrinsic incentives, and performance, with reference to 2 moderators: performance type (quality vs. quantity) and incentive contingency (directly performance-salient vs. indirectly performance-salient), which have not been systematically reviewed to date. Based on random-effects meta-analytic methods, findings from school, work, and physical domains (k ϭ 183, N ϭ 212,468) indicate that intrinsic motivation is a medium to strong predictor of performance (␳ ϭ .21–45). The importance of intrinsic motivation to performance remained in place whether incentives were presented. In addition, incentive salience influenced the predictive validity of intrinsic motivation for performance: In a \" crowding out \" fashion, intrinsic motivation was less important to performance when incentives were directly tied to performance and was more important when incentives were indirectly tied to performance. Considered simultaneously through meta-analytic regression, intrinsic motivation predicted more unique variance in quality of performance, whereas incentives were a better predictor of quantity of performance. With respect to performance, incentives and intrinsic motivation are not necessarily antagonistic and are best considered simultaneously. Future research should consider using nonperformance criteria (e.g., well-being, job satisfaction) as well as applying the percent-of-maximum-possible (POMP) method in meta-analyses. If you want people to perform better, you reward them, right? Bo-nuses, commissions, their own reality show. Incentivize them. But that's not happening here. You've got an incentive designed to sharpen thinking and accelerate creativity, and it does just the oppo-site. It dulls thinking and blocks creativity. —Dan Pink, The Puzzle of Motivation Motivation is a fundamental component of any credible model of human performance (D. J. Campbell &amp; Pritchard, 1976; Maier, 1955; Pinder, 2011) and has been a core focus of industrial and organizational (I/O) psychology for many years (Steers, Mowday,","author":[{"dropping-particle":"","family":"Cerasoli","given":"Christopher P","non-dropping-particle":"","parse-names":false,"suffix":""},{"dropping-particle":"","family":"Nicklin","given":"Jessica M","non-dropping-particle":"","parse-names":false,"suffix":""},{"dropping-particle":"","family":"Ford","given":"Michael T","non-dropping-particle":"","parse-names":false,"suffix":""}],"container-title":"Psychological Bulletin","id":"ITEM-1","issued":{"date-parts":[["2014"]]},"page":"980-1008","title":"Intrinsic Motivation and Extrinsic Incentives Jointly Predict Performance: A 40-Year Meta-Analysis","type":"article-journal","volume":"140"},"uris":["http://www.mendeley.com/documents/?uuid=5c31cdcc-6ae9-31e4-be97-2b6945b17b35"]}],"mendeley":{"formattedCitation":"(Cerasoli, Nicklin and Ford, 2014)","manualFormatting":"(Cerasoli et al., 2014)","plainTextFormattedCitation":"(Cerasoli, Nicklin and Ford, 2014)","previouslyFormattedCitation":"(Cerasoli, Nicklin and Ford, 2014)"},"properties":{"noteIndex":0},"schema":"https://github.com/citation-style-language/schema/raw/master/csl-citation.json"}</w:instrText>
      </w:r>
      <w:r w:rsidR="00864223" w:rsidRPr="00FE182E">
        <w:rPr>
          <w:rFonts w:cs="Times New Roman"/>
          <w:szCs w:val="24"/>
        </w:rPr>
        <w:fldChar w:fldCharType="separate"/>
      </w:r>
      <w:r w:rsidR="00864223" w:rsidRPr="00FE182E">
        <w:rPr>
          <w:rFonts w:cs="Times New Roman"/>
          <w:noProof/>
          <w:szCs w:val="24"/>
        </w:rPr>
        <w:t xml:space="preserve">(Cerasoli </w:t>
      </w:r>
      <w:r w:rsidR="00864223" w:rsidRPr="00FE182E">
        <w:rPr>
          <w:rFonts w:cs="Times New Roman"/>
          <w:i/>
          <w:noProof/>
          <w:szCs w:val="24"/>
        </w:rPr>
        <w:t>et al.</w:t>
      </w:r>
      <w:r w:rsidR="00864223" w:rsidRPr="00FE182E">
        <w:rPr>
          <w:rFonts w:cs="Times New Roman"/>
          <w:noProof/>
          <w:szCs w:val="24"/>
        </w:rPr>
        <w:t>, 2014)</w:t>
      </w:r>
      <w:r w:rsidR="00864223" w:rsidRPr="00FE182E">
        <w:rPr>
          <w:rFonts w:cs="Times New Roman"/>
          <w:szCs w:val="24"/>
        </w:rPr>
        <w:fldChar w:fldCharType="end"/>
      </w:r>
    </w:p>
    <w:p w14:paraId="2FB8B871" w14:textId="77777777" w:rsidR="00891033" w:rsidRPr="00FE182E" w:rsidRDefault="00891033" w:rsidP="009756BF">
      <w:pPr>
        <w:rPr>
          <w:rFonts w:cs="Times New Roman"/>
          <w:szCs w:val="24"/>
        </w:rPr>
      </w:pPr>
      <w:r w:rsidRPr="00FE182E">
        <w:rPr>
          <w:rFonts w:cs="Times New Roman"/>
          <w:szCs w:val="24"/>
        </w:rPr>
        <w:t>Thus, these hypotheses are proposed:</w:t>
      </w:r>
    </w:p>
    <w:p w14:paraId="5C88A323" w14:textId="6BF13E16" w:rsidR="00BF57F6" w:rsidRPr="00FE182E" w:rsidRDefault="00966B6F" w:rsidP="003566DC">
      <w:pPr>
        <w:rPr>
          <w:rFonts w:cs="Times New Roman"/>
          <w:szCs w:val="24"/>
        </w:rPr>
      </w:pPr>
      <w:r w:rsidRPr="00FE182E">
        <w:rPr>
          <w:rFonts w:cs="Times New Roman"/>
          <w:szCs w:val="24"/>
        </w:rPr>
        <w:lastRenderedPageBreak/>
        <w:t>H3</w:t>
      </w:r>
      <w:r w:rsidR="00F65025" w:rsidRPr="00FE182E">
        <w:rPr>
          <w:rFonts w:cs="Times New Roman"/>
          <w:szCs w:val="24"/>
        </w:rPr>
        <w:t>: T</w:t>
      </w:r>
      <w:r w:rsidR="00BF57F6" w:rsidRPr="00FE182E">
        <w:rPr>
          <w:rFonts w:cs="Times New Roman"/>
          <w:szCs w:val="24"/>
        </w:rPr>
        <w:t xml:space="preserve">here is positive association between </w:t>
      </w:r>
      <w:r w:rsidR="00F65025" w:rsidRPr="00FE182E">
        <w:rPr>
          <w:rFonts w:cs="Times New Roman"/>
          <w:szCs w:val="24"/>
        </w:rPr>
        <w:t>t</w:t>
      </w:r>
      <w:r w:rsidRPr="00FE182E">
        <w:rPr>
          <w:rFonts w:cs="Times New Roman"/>
          <w:szCs w:val="24"/>
        </w:rPr>
        <w:t xml:space="preserve">ransformational </w:t>
      </w:r>
      <w:r w:rsidR="00BF57F6" w:rsidRPr="00FE182E">
        <w:rPr>
          <w:rFonts w:cs="Times New Roman"/>
          <w:szCs w:val="24"/>
        </w:rPr>
        <w:t xml:space="preserve">leadership style and reward </w:t>
      </w:r>
      <w:r w:rsidR="00130F42" w:rsidRPr="00FE182E">
        <w:rPr>
          <w:rFonts w:cs="Times New Roman"/>
          <w:szCs w:val="24"/>
        </w:rPr>
        <w:t>mechanisms</w:t>
      </w:r>
      <w:r w:rsidR="00DC476F" w:rsidRPr="00FE182E">
        <w:rPr>
          <w:rFonts w:cs="Times New Roman"/>
          <w:szCs w:val="24"/>
        </w:rPr>
        <w:t>.</w:t>
      </w:r>
    </w:p>
    <w:p w14:paraId="00E758A0" w14:textId="31089FB2" w:rsidR="00966B6F" w:rsidRPr="00FE182E" w:rsidRDefault="00966B6F" w:rsidP="003566DC">
      <w:pPr>
        <w:rPr>
          <w:rFonts w:cs="Times New Roman"/>
          <w:szCs w:val="24"/>
        </w:rPr>
      </w:pPr>
      <w:r w:rsidRPr="00FE182E">
        <w:rPr>
          <w:rFonts w:cs="Times New Roman"/>
          <w:szCs w:val="24"/>
        </w:rPr>
        <w:t xml:space="preserve">H4: </w:t>
      </w:r>
      <w:r w:rsidR="00F65025" w:rsidRPr="00FE182E">
        <w:rPr>
          <w:rFonts w:cs="Times New Roman"/>
          <w:szCs w:val="24"/>
        </w:rPr>
        <w:t>T</w:t>
      </w:r>
      <w:r w:rsidRPr="00FE182E">
        <w:rPr>
          <w:rFonts w:cs="Times New Roman"/>
          <w:szCs w:val="24"/>
        </w:rPr>
        <w:t xml:space="preserve">here is positive association between </w:t>
      </w:r>
      <w:r w:rsidR="00F65025" w:rsidRPr="00FE182E">
        <w:rPr>
          <w:rFonts w:cs="Times New Roman"/>
          <w:szCs w:val="24"/>
        </w:rPr>
        <w:t>t</w:t>
      </w:r>
      <w:r w:rsidR="0095739C" w:rsidRPr="00FE182E">
        <w:rPr>
          <w:rFonts w:cs="Times New Roman"/>
          <w:szCs w:val="24"/>
        </w:rPr>
        <w:t>ransactional</w:t>
      </w:r>
      <w:r w:rsidRPr="00FE182E">
        <w:rPr>
          <w:rFonts w:cs="Times New Roman"/>
          <w:szCs w:val="24"/>
        </w:rPr>
        <w:t xml:space="preserve"> leadership style and reward mechanisms</w:t>
      </w:r>
      <w:r w:rsidR="00DC476F" w:rsidRPr="00FE182E">
        <w:rPr>
          <w:rFonts w:cs="Times New Roman"/>
          <w:szCs w:val="24"/>
        </w:rPr>
        <w:t>.</w:t>
      </w:r>
    </w:p>
    <w:p w14:paraId="32E34CF3" w14:textId="067FF4BD" w:rsidR="00C627C7" w:rsidRPr="00FE182E" w:rsidRDefault="00C627C7" w:rsidP="003566DC">
      <w:pPr>
        <w:rPr>
          <w:rFonts w:cs="Times New Roman"/>
          <w:szCs w:val="24"/>
        </w:rPr>
      </w:pPr>
      <w:r w:rsidRPr="00FE182E">
        <w:rPr>
          <w:rFonts w:cs="Times New Roman"/>
          <w:szCs w:val="24"/>
        </w:rPr>
        <w:t>The resource based view</w:t>
      </w:r>
      <w:r w:rsidR="007B735E" w:rsidRPr="00FE182E">
        <w:rPr>
          <w:rFonts w:cs="Times New Roman"/>
          <w:szCs w:val="24"/>
        </w:rPr>
        <w:t xml:space="preserve"> is a strategic tool that assumes that a business builds a unique set of core competencies over a period of time and it is this that gives it a comparative advantage in its market</w:t>
      </w:r>
      <w:r w:rsidR="00FA49B3" w:rsidRPr="00FE182E">
        <w:rPr>
          <w:rFonts w:cs="Times New Roman"/>
          <w:szCs w:val="24"/>
        </w:rPr>
        <w:t xml:space="preserve"> </w:t>
      </w:r>
      <w:r w:rsidR="00FA49B3" w:rsidRPr="00FE182E">
        <w:rPr>
          <w:rFonts w:cs="Times New Roman"/>
          <w:szCs w:val="24"/>
        </w:rPr>
        <w:fldChar w:fldCharType="begin" w:fldLock="1"/>
      </w:r>
      <w:r w:rsidR="001F77C4" w:rsidRPr="00FE182E">
        <w:rPr>
          <w:rFonts w:cs="Times New Roman"/>
          <w:szCs w:val="24"/>
        </w:rPr>
        <w:instrText>ADDIN CSL_CITATION {"citationItems":[{"id":"ITEM-1","itemData":{"DOI":"10.1177/014920639101700108","ISBN":"8437922992","ISSN":"01492063","PMID":"5978921","abstract":"Understanding sources of sustained competitive advantage has become a major area of research in strategic management. Building on the assumptions that strategic resources are heterogeneously distributed acrossfirms and that these differences are stable over time, this article examines the link betweenfirm resources and sustained competitive advantage. Four empirical indicators of the potential of firm resources to generate sustained competitive advantage-value, rareness, imitability, and substitutability-are discussed. The model is applied by analyzing the potential of severalfirm resourcesfor generating sustained competitive advantages. The article concludes by examining implications of this firm resource model of sustained competitive advantage for other business disciplines.","author":[{"dropping-particle":"","family":"Barney","given":"J","non-dropping-particle":"","parse-names":false,"suffix":""}],"container-title":"Journal of Management","id":"ITEM-1","issue":"1","issued":{"date-parts":[["1991"]]},"page":"99-120","title":"Firm Resources and Sustained Competitive Advantage","type":"article-journal","volume":"17"},"uris":["http://www.mendeley.com/documents/?uuid=2801966a-c38a-43ad-b9f2-58dd09764286"]},{"id":"ITEM-2","itemData":{"DOI":"10.1177/0149206315610635","abstract":"Together, Penrosean and Barnean resource-based logic make up the dominant theoretical approach to understanding firm growth. While extant literature focuses on a common lineage between Penrosean theory and the resource-based view (RBV), we explicate divergence at these origins of resource-based theorizing and subject the growth implications of each to meta-analytic testing. RBV's central tenets concern resources that meet valuable, rare, inimitable, and nonsubstitutable (VRIN) criteria, while Penrose's theory discusses the versatility of resources. Theoretically, VRIN resources allow firms to exploit unique opportunities, while versatile resources allow firms to recombine resources in novel ways to create growth. Using meta-analytic techniques, we find that versatile resources are associated with higher levels of growth, whereas VRIN resources are not. We offer novel insights into alternative characteristics of resources derived from the same conceptualization of the firm, add greater specificity to the performance construct, and open up avenues for new theorizing on firm growth that is more closely aligned with Penrose's theory.","author":[{"dropping-particle":"","family":"Nason","given":"Robert S","non-dropping-particle":"","parse-names":false,"suffix":""},{"dropping-particle":"","family":"Wiklund","given":"Johan","non-dropping-particle":"","parse-names":false,"suffix":""},{"dropping-particle":"","family":"Carney","given":"Michael","non-dropping-particle":"","parse-names":false,"suffix":""},{"dropping-particle":"","family":"Crook","given":"Russell","non-dropping-particle":"","parse-names":false,"suffix":""},{"dropping-particle":"","family":"Dharwadkar","given":"Ravi","non-dropping-particle":"","parse-names":false,"suffix":""},{"dropping-particle":"","family":"Gras","given":"David","non-dropping-particle":"","parse-names":false,"suffix":""},{"dropping-particle":"","family":"Hitt","given":"Mike","non-dropping-particle":"","parse-names":false,"suffix":""},{"dropping-particle":"","family":"Lumpkin","given":"Tom","non-dropping-particle":"","parse-names":false,"suffix":""},{"dropping-particle":"","family":"McKelvie","given":"Alex","non-dropping-particle":"","parse-names":false,"suffix":""},{"dropping-particle":"","family":"Newbert","given":"Scott","non-dropping-particle":"","parse-names":false,"suffix":""},{"dropping-particle":"","family":"Essen","given":"Marc","non-dropping-particle":"van","parse-names":false,"suffix":""}],"container-title":"Journal of Management","id":"ITEM-2","issue":"1","issued":{"date-parts":[["2018"]]},"page":"32-60","title":"An Assessment of Resource-Based Theorizing on Firm Growth and Suggestions for the Future","type":"article-journal","volume":"44"},"uris":["http://www.mendeley.com/documents/?uuid=6fbe3c87-1254-370a-9a41-55e0bf0cbcaf"]}],"mendeley":{"formattedCitation":"(Barney, 1991; Nason &lt;i&gt;et al.&lt;/i&gt;, 2018)","plainTextFormattedCitation":"(Barney, 1991; Nason et al., 2018)","previouslyFormattedCitation":"(Barney, 1991; Nason &lt;i&gt;et al.&lt;/i&gt;, 2018)"},"properties":{"noteIndex":0},"schema":"https://github.com/citation-style-language/schema/raw/master/csl-citation.json"}</w:instrText>
      </w:r>
      <w:r w:rsidR="00FA49B3" w:rsidRPr="00FE182E">
        <w:rPr>
          <w:rFonts w:cs="Times New Roman"/>
          <w:szCs w:val="24"/>
        </w:rPr>
        <w:fldChar w:fldCharType="separate"/>
      </w:r>
      <w:r w:rsidR="001F77C4" w:rsidRPr="00FE182E">
        <w:rPr>
          <w:rFonts w:cs="Times New Roman"/>
          <w:noProof/>
          <w:szCs w:val="24"/>
        </w:rPr>
        <w:t xml:space="preserve">(Barney, 1991; Nason </w:t>
      </w:r>
      <w:r w:rsidR="001F77C4" w:rsidRPr="00FE182E">
        <w:rPr>
          <w:rFonts w:cs="Times New Roman"/>
          <w:i/>
          <w:noProof/>
          <w:szCs w:val="24"/>
        </w:rPr>
        <w:t>et al.</w:t>
      </w:r>
      <w:r w:rsidR="001F77C4" w:rsidRPr="00FE182E">
        <w:rPr>
          <w:rFonts w:cs="Times New Roman"/>
          <w:noProof/>
          <w:szCs w:val="24"/>
        </w:rPr>
        <w:t>, 2018)</w:t>
      </w:r>
      <w:r w:rsidR="00FA49B3" w:rsidRPr="00FE182E">
        <w:rPr>
          <w:rFonts w:cs="Times New Roman"/>
          <w:szCs w:val="24"/>
        </w:rPr>
        <w:fldChar w:fldCharType="end"/>
      </w:r>
      <w:r w:rsidR="007B735E" w:rsidRPr="00FE182E">
        <w:rPr>
          <w:rFonts w:cs="Times New Roman"/>
          <w:szCs w:val="24"/>
        </w:rPr>
        <w:t>. These competencies are based on an ability to find and use resources and require both tacit and explicit knowledge in the business’s workforce</w:t>
      </w:r>
      <w:r w:rsidR="00AA173A" w:rsidRPr="00FE182E">
        <w:rPr>
          <w:rFonts w:cs="Times New Roman"/>
          <w:szCs w:val="24"/>
        </w:rPr>
        <w:t xml:space="preserve"> </w:t>
      </w:r>
      <w:r w:rsidR="00290A94" w:rsidRPr="00FE182E">
        <w:rPr>
          <w:rFonts w:cs="Times New Roman"/>
          <w:szCs w:val="24"/>
        </w:rPr>
        <w:fldChar w:fldCharType="begin" w:fldLock="1"/>
      </w:r>
      <w:r w:rsidR="001F77C4" w:rsidRPr="00FE182E">
        <w:rPr>
          <w:rFonts w:cs="Times New Roman"/>
          <w:szCs w:val="24"/>
        </w:rPr>
        <w:instrText>ADDIN CSL_CITATION {"citationItems":[{"id":"ITEM-1","itemData":{"DOI":"10.1177/0149206315610635","abstract":"Together, Penrosean and Barnean resource-based logic make up the dominant theoretical approach to understanding firm growth. While extant literature focuses on a common lineage between Penrosean theory and the resource-based view (RBV), we explicate divergence at these origins of resource-based theorizing and subject the growth implications of each to meta-analytic testing. RBV's central tenets concern resources that meet valuable, rare, inimitable, and nonsubstitutable (VRIN) criteria, while Penrose's theory discusses the versatility of resources. Theoretically, VRIN resources allow firms to exploit unique opportunities, while versatile resources allow firms to recombine resources in novel ways to create growth. Using meta-analytic techniques, we find that versatile resources are associated with higher levels of growth, whereas VRIN resources are not. We offer novel insights into alternative characteristics of resources derived from the same conceptualization of the firm, add greater specificity to the performance construct, and open up avenues for new theorizing on firm growth that is more closely aligned with Penrose's theory.","author":[{"dropping-particle":"","family":"Nason","given":"Robert S","non-dropping-particle":"","parse-names":false,"suffix":""},{"dropping-particle":"","family":"Wiklund","given":"Johan","non-dropping-particle":"","parse-names":false,"suffix":""},{"dropping-particle":"","family":"Carney","given":"Michael","non-dropping-particle":"","parse-names":false,"suffix":""},{"dropping-particle":"","family":"Crook","given":"Russell","non-dropping-particle":"","parse-names":false,"suffix":""},{"dropping-particle":"","family":"Dharwadkar","given":"Ravi","non-dropping-particle":"","parse-names":false,"suffix":""},{"dropping-particle":"","family":"Gras","given":"David","non-dropping-particle":"","parse-names":false,"suffix":""},{"dropping-particle":"","family":"Hitt","given":"Mike","non-dropping-particle":"","parse-names":false,"suffix":""},{"dropping-particle":"","family":"Lumpkin","given":"Tom","non-dropping-particle":"","parse-names":false,"suffix":""},{"dropping-particle":"","family":"McKelvie","given":"Alex","non-dropping-particle":"","parse-names":false,"suffix":""},{"dropping-particle":"","family":"Newbert","given":"Scott","non-dropping-particle":"","parse-names":false,"suffix":""},{"dropping-particle":"","family":"Essen","given":"Marc","non-dropping-particle":"van","parse-names":false,"suffix":""}],"container-title":"Journal of Management","id":"ITEM-1","issue":"1","issued":{"date-parts":[["2018"]]},"page":"32-60","title":"An Assessment of Resource-Based Theorizing on Firm Growth and Suggestions for the Future","type":"article-journal","volume":"44"},"uris":["http://www.mendeley.com/documents/?uuid=6fbe3c87-1254-370a-9a41-55e0bf0cbcaf"]}],"mendeley":{"formattedCitation":"(Nason &lt;i&gt;et al.&lt;/i&gt;, 2018)","plainTextFormattedCitation":"(Nason et al., 2018)","previouslyFormattedCitation":"(Nason &lt;i&gt;et al.&lt;/i&gt;, 2018)"},"properties":{"noteIndex":0},"schema":"https://github.com/citation-style-language/schema/raw/master/csl-citation.json"}</w:instrText>
      </w:r>
      <w:r w:rsidR="00290A94" w:rsidRPr="00FE182E">
        <w:rPr>
          <w:rFonts w:cs="Times New Roman"/>
          <w:szCs w:val="24"/>
        </w:rPr>
        <w:fldChar w:fldCharType="separate"/>
      </w:r>
      <w:r w:rsidR="001F77C4" w:rsidRPr="00FE182E">
        <w:rPr>
          <w:rFonts w:cs="Times New Roman"/>
          <w:noProof/>
          <w:szCs w:val="24"/>
        </w:rPr>
        <w:t xml:space="preserve">(Nason </w:t>
      </w:r>
      <w:r w:rsidR="001F77C4" w:rsidRPr="00FE182E">
        <w:rPr>
          <w:rFonts w:cs="Times New Roman"/>
          <w:i/>
          <w:noProof/>
          <w:szCs w:val="24"/>
        </w:rPr>
        <w:t>et al.</w:t>
      </w:r>
      <w:r w:rsidR="001F77C4" w:rsidRPr="00FE182E">
        <w:rPr>
          <w:rFonts w:cs="Times New Roman"/>
          <w:noProof/>
          <w:szCs w:val="24"/>
        </w:rPr>
        <w:t>, 2018)</w:t>
      </w:r>
      <w:r w:rsidR="00290A94" w:rsidRPr="00FE182E">
        <w:rPr>
          <w:rFonts w:cs="Times New Roman"/>
          <w:szCs w:val="24"/>
        </w:rPr>
        <w:fldChar w:fldCharType="end"/>
      </w:r>
      <w:r w:rsidR="007B735E" w:rsidRPr="00FE182E">
        <w:rPr>
          <w:rFonts w:cs="Times New Roman"/>
          <w:szCs w:val="24"/>
        </w:rPr>
        <w:t>.</w:t>
      </w:r>
      <w:r w:rsidR="008E4E3E" w:rsidRPr="00FE182E">
        <w:rPr>
          <w:rFonts w:cs="Times New Roman"/>
          <w:szCs w:val="24"/>
        </w:rPr>
        <w:t xml:space="preserve"> Prominent among these resources for the hotel industry is the human resource </w:t>
      </w:r>
      <w:r w:rsidR="00CE7E1E" w:rsidRPr="00FE182E">
        <w:rPr>
          <w:rFonts w:cs="Times New Roman"/>
          <w:szCs w:val="24"/>
        </w:rPr>
        <w:t xml:space="preserve">and a hotel business’s level of HR capability </w:t>
      </w:r>
      <w:r w:rsidR="00D221C8" w:rsidRPr="00FE182E">
        <w:rPr>
          <w:rFonts w:cs="Times New Roman"/>
          <w:szCs w:val="24"/>
        </w:rPr>
        <w:t>is</w:t>
      </w:r>
      <w:r w:rsidR="00CE7E1E" w:rsidRPr="00FE182E">
        <w:rPr>
          <w:rFonts w:cs="Times New Roman"/>
          <w:szCs w:val="24"/>
        </w:rPr>
        <w:t xml:space="preserve"> one of its core competencies</w:t>
      </w:r>
      <w:r w:rsidR="00E560F6" w:rsidRPr="00FE182E">
        <w:rPr>
          <w:rFonts w:cs="Times New Roman"/>
          <w:szCs w:val="24"/>
        </w:rPr>
        <w:t xml:space="preserve"> </w:t>
      </w:r>
      <w:r w:rsidR="00E560F6" w:rsidRPr="00FE182E">
        <w:rPr>
          <w:rFonts w:cs="Times New Roman"/>
          <w:szCs w:val="24"/>
        </w:rPr>
        <w:fldChar w:fldCharType="begin" w:fldLock="1"/>
      </w:r>
      <w:r w:rsidR="000C752C" w:rsidRPr="00FE182E">
        <w:rPr>
          <w:rFonts w:cs="Times New Roman"/>
          <w:szCs w:val="24"/>
        </w:rPr>
        <w:instrText>ADDIN CSL_CITATION {"citationItems":[{"id":"ITEM-1","itemData":{"DOI":"10.1108/MRR-02-2017-0038","ISSN":"2040-8269","abstract":"Purpose The paper aims to trace the challenges that multinational companies (MNCs) face as they grow out of their national borders into foreign countries and how they attempt to transfer human resource management (HRM) policies and practices across their subsidiaries for a best-fit HRM model. Design/methodology/approach The paper uses the dilemma theory (involving two opposing values which doing one without the other creates a disadvantage but both cannot be done together) as the main analytical tool and reviews scholarly literature on MNCs’ HRM transfers for the assessment of the transfer challenges. Findings It is found that MNCs face a dilemma as to how to find best-fit between home-country HRM requirements and host-country demands. In the face of this dilemma, MNCs attempt to build synergy between home-country requirements and host-country demands for a best-fit HRM that is beneficial to both the parent company and their foreign subsidiaries. Despite the best-fit HRM practices to diffuse the tension, ...","author":[{"dropping-particle":"","family":"Oppong","given":"Nana Yaw","non-dropping-particle":"","parse-names":false,"suffix":""}],"container-title":"Management Research Review","id":"ITEM-1","issue":"7","issued":{"date-parts":[["2018","7","16"]]},"page":"860-877","publisher":"Emerald Publishing Limited ","title":"Human resource management transfer challenges within multinational firms","type":"article-journal","volume":"41"},"uris":["http://www.mendeley.com/documents/?uuid=970f5c3a-7d48-373c-8347-b56e088aad4b"]}],"mendeley":{"formattedCitation":"(Oppong, 2018)","plainTextFormattedCitation":"(Oppong, 2018)","previouslyFormattedCitation":"(Oppong, 2018)"},"properties":{"noteIndex":0},"schema":"https://github.com/citation-style-language/schema/raw/master/csl-citation.json"}</w:instrText>
      </w:r>
      <w:r w:rsidR="00E560F6" w:rsidRPr="00FE182E">
        <w:rPr>
          <w:rFonts w:cs="Times New Roman"/>
          <w:szCs w:val="24"/>
        </w:rPr>
        <w:fldChar w:fldCharType="separate"/>
      </w:r>
      <w:r w:rsidR="00290A94" w:rsidRPr="00FE182E">
        <w:rPr>
          <w:rFonts w:cs="Times New Roman"/>
          <w:noProof/>
          <w:szCs w:val="24"/>
        </w:rPr>
        <w:t>(Oppong, 2018)</w:t>
      </w:r>
      <w:r w:rsidR="00E560F6" w:rsidRPr="00FE182E">
        <w:rPr>
          <w:rFonts w:cs="Times New Roman"/>
          <w:szCs w:val="24"/>
        </w:rPr>
        <w:fldChar w:fldCharType="end"/>
      </w:r>
      <w:r w:rsidR="00CE7E1E" w:rsidRPr="00FE182E">
        <w:rPr>
          <w:rFonts w:cs="Times New Roman"/>
          <w:szCs w:val="24"/>
        </w:rPr>
        <w:t>.</w:t>
      </w:r>
    </w:p>
    <w:p w14:paraId="463F9C9C" w14:textId="5B1F3D85" w:rsidR="00D15BFA" w:rsidRPr="00FE182E" w:rsidRDefault="00D221C8" w:rsidP="00E52875">
      <w:pPr>
        <w:rPr>
          <w:rFonts w:cs="Times New Roman"/>
          <w:szCs w:val="24"/>
        </w:rPr>
      </w:pPr>
      <w:r w:rsidRPr="00FE182E">
        <w:rPr>
          <w:rFonts w:cs="Times New Roman"/>
          <w:szCs w:val="24"/>
        </w:rPr>
        <w:t>An</w:t>
      </w:r>
      <w:r w:rsidR="00E560F6" w:rsidRPr="00FE182E">
        <w:rPr>
          <w:rFonts w:cs="Times New Roman"/>
          <w:szCs w:val="24"/>
        </w:rPr>
        <w:t xml:space="preserve"> aspect of HR capability is the appropriate use of the reward mechanism. </w:t>
      </w:r>
      <w:r w:rsidR="00316E73" w:rsidRPr="00FE182E">
        <w:rPr>
          <w:rFonts w:cs="Times New Roman"/>
          <w:szCs w:val="24"/>
        </w:rPr>
        <w:t>T</w:t>
      </w:r>
      <w:r w:rsidR="00D15BFA" w:rsidRPr="00FE182E">
        <w:rPr>
          <w:rFonts w:cs="Times New Roman"/>
          <w:szCs w:val="24"/>
        </w:rPr>
        <w:t xml:space="preserve">here </w:t>
      </w:r>
      <w:r w:rsidR="00316E73" w:rsidRPr="00FE182E">
        <w:rPr>
          <w:rFonts w:cs="Times New Roman"/>
          <w:szCs w:val="24"/>
        </w:rPr>
        <w:t xml:space="preserve">have been </w:t>
      </w:r>
      <w:r w:rsidR="00D15BFA" w:rsidRPr="00FE182E">
        <w:rPr>
          <w:rFonts w:cs="Times New Roman"/>
          <w:szCs w:val="24"/>
        </w:rPr>
        <w:t>several investigat</w:t>
      </w:r>
      <w:r w:rsidR="00316E73" w:rsidRPr="00FE182E">
        <w:rPr>
          <w:rFonts w:cs="Times New Roman"/>
          <w:szCs w:val="24"/>
        </w:rPr>
        <w:t>ions of</w:t>
      </w:r>
      <w:r w:rsidR="00D15BFA" w:rsidRPr="00FE182E">
        <w:rPr>
          <w:rFonts w:cs="Times New Roman"/>
          <w:szCs w:val="24"/>
        </w:rPr>
        <w:t xml:space="preserve"> the </w:t>
      </w:r>
      <w:r w:rsidR="00316E73" w:rsidRPr="00FE182E">
        <w:rPr>
          <w:rFonts w:cs="Times New Roman"/>
          <w:szCs w:val="24"/>
        </w:rPr>
        <w:t xml:space="preserve">effect </w:t>
      </w:r>
      <w:r w:rsidR="00D15BFA" w:rsidRPr="00FE182E">
        <w:rPr>
          <w:rFonts w:cs="Times New Roman"/>
          <w:szCs w:val="24"/>
        </w:rPr>
        <w:t xml:space="preserve">of </w:t>
      </w:r>
      <w:r w:rsidR="00C9099B" w:rsidRPr="00FE182E">
        <w:rPr>
          <w:rFonts w:cs="Times New Roman"/>
          <w:szCs w:val="24"/>
        </w:rPr>
        <w:t xml:space="preserve">the </w:t>
      </w:r>
      <w:r w:rsidR="00D15BFA" w:rsidRPr="00FE182E">
        <w:rPr>
          <w:rFonts w:cs="Times New Roman"/>
          <w:szCs w:val="24"/>
        </w:rPr>
        <w:t>reward</w:t>
      </w:r>
      <w:r w:rsidRPr="00FE182E">
        <w:rPr>
          <w:rFonts w:cs="Times New Roman"/>
          <w:szCs w:val="24"/>
        </w:rPr>
        <w:t xml:space="preserve">s </w:t>
      </w:r>
      <w:r w:rsidR="00D15BFA" w:rsidRPr="00FE182E">
        <w:rPr>
          <w:rFonts w:cs="Times New Roman"/>
          <w:szCs w:val="24"/>
        </w:rPr>
        <w:t>on different organisational elements such as effectiveness, creative performance or job satisfaction in hotel management</w:t>
      </w:r>
      <w:r w:rsidR="00E52875" w:rsidRPr="00FE182E">
        <w:rPr>
          <w:rFonts w:cs="Times New Roman"/>
          <w:szCs w:val="24"/>
        </w:rPr>
        <w:t xml:space="preserve"> </w:t>
      </w:r>
      <w:r w:rsidR="000C752C" w:rsidRPr="00FE182E">
        <w:rPr>
          <w:rFonts w:cs="Times New Roman"/>
          <w:szCs w:val="24"/>
        </w:rPr>
        <w:fldChar w:fldCharType="begin" w:fldLock="1"/>
      </w:r>
      <w:r w:rsidR="001F77C4" w:rsidRPr="00FE182E">
        <w:rPr>
          <w:rFonts w:cs="Times New Roman"/>
          <w:szCs w:val="24"/>
        </w:rPr>
        <w:instrText>ADDIN CSL_CITATION {"citationItems":[{"id":"ITEM-1","itemData":{"abstract":"Purpose – The purpose of this paper – based on the conviction that the human resource is by far the most strategic or distinctive resource available to firms competing in hospitality and tourism industries – is to objectively analyze the research on HR developed in the domain of tourism and hospitality management between 1997 and 2016. The aim is to “identify” and “represent” the “intellectual structure” of the field examined. Design/methodology/approach – “Bibliometric” methods are utilized: document citation and co- citation analyses, as well as social network analysis (SNA). Findings – The paper provides an interesting inventory of the theoretical foundations of knowledge developed around HR in the field under study by different theoretical frameworks and scientific disciplines, such as marketing or psychology. However, its main contribution is to identify an important gap in the literature in the specific area of management. Research limitations/implications – The present study has several limitations resulting from the utilization of “bibliometric” methods applied in the analyses performed. As for the implications, these are more than obvious. Originality/value – The authors believe that research developed here provides – through a kind of “meta-analysis”– a valuable outlet from which future researchers could benefit, giving them easier access to the theoretical foundations on which HR research in the fieldinquestionisbased.Thiswork also suggests some paths for future development or research in the field within the context of hospitality and tourism industries.","author":[{"dropping-particle":"","family":"García-Lillo","given":"Francisco","non-dropping-particle":"","parse-names":false,"suffix":""},{"dropping-particle":"","family":"Claver-Cortés","given":"Enrique","non-dropping-particle":"","parse-names":false,"suffix":""},{"dropping-particle":"","family":"Mercedes Úbeda-García, Bartolomé Marco-Lajara","given":"Patrocinio Carmen Zaragoza-Sáez","non-dropping-particle":"","parse-names":false,"suffix":""}],"container-title":"International Journal of Contemporary Hospitality Management","id":"ITEM-1","issue":"3","issued":{"date-parts":[["2018"]]},"page":"1741-1768","title":"Mapping the “intellectual structure” of research on human resources in the “tourism and hospitality management scientific domain”: Reviewing the field and shedding light on future directions","type":"article-journal","volume":"30"},"uris":["http://www.mendeley.com/documents/?uuid=1b9b2389-ed0d-4396-8715-bf660f71878e"]},{"id":"ITEM-2","itemData":{"DOI":"10.1016/j.ijhm.2018.06.014","abstract":"This study investigates the underlying mechanisms and boundary conditions that explain the relationship between transformational leadership and frontline employee performance. Specifically, it explores the mediating role of organizational identification and work engagement in the relationship between transformational leadership and job performance and organization-directed citizenship behaviors. Additionally, it examines whether proactive personality moderates the effect of transformational leadership on identification and engagement. Data from 323 frontline hotel employees were analyzed using partial least square regression. Results show that identification and engagement fully mediate the relationship between transformational leadership and organizational citizenship behaviors, whereas engagement partially mediates the link between transformational leadership and job performance. Results indicate a sequential mediation effect of identification and engagement on employee performance. Finally, findings show that proactive personality strengthens the effect of leadership on identification and engagement. The study provides information for hotel managers about why and under what circumstances employees perform the way they do.","author":[{"dropping-particle":"","family":"Buil","given":"Isabel","non-dropping-particle":"","parse-names":false,"suffix":""},{"dropping-particle":"","family":"Martínez","given":"Eva","non-dropping-particle":"","parse-names":false,"suffix":""},{"dropping-particle":"","family":"Matute","given":"Jorge","non-dropping-particle":"","parse-names":false,"suffix":""},{"dropping-particle":"","family":"Normante","given":"Lorenzo","non-dropping-particle":"","parse-names":false,"suffix":""}],"container-title":"International Journal of Hospitality Management","id":"ITEM-2","issued":{"date-parts":[["2018"]]},"title":"Transformational leadership and employee performance: The role of identification, engagement and proactive personality","type":"article-journal"},"uris":["http://www.mendeley.com/documents/?uuid=9e546f9a-c077-307b-8b5c-5f645b8cd685"]},{"id":"ITEM-3","itemData":{"DOI":"10.1108/IJCHM-08-2014-0386","ISBN":"0001253111116","ISSN":"09596119","PMID":"42012058","abstract":"Purpose – The purpose of this study is to analyse the effects of high-commitment human resources (HR) practices on organisational performance through the commitment and satisfaction of both managers and supervisors. Design/methodology/approach – An empirical study was carried out, based on the perceptions of 68 managers and 296 supervisors at four- and five-star hotels in Gran Canaria (Canary Islands, Spain). Findings – The results obtained reveal that: high-commitment HR practices have a positive and significant effect on the commitment and satisfaction of both groups; managers’ commitment and satisfaction do not lead to improved organisational performance; however, supervisors’ commitment and satisfaction do lead to better economic results because of an improvement in customer results. Practical implications – This research revealed that it is important for hotel companies to adopt high-commitment HR practices because these practices contribute to managers’ and supervisors’ affective connection to the company, leading them to feel positively satisfied with their jobs. In addition, hotels should focus on supervisors because they feel more customer-oriented and tend to stay longer in the company, which probably leads them to better meet the needs of customers, allowing hotels to obtain better economic results. Originality/value – This study contributes toHRmanagement in the hotel industry by obtaining the views of two key informants – managers and supervisors – about the implementation of HR practices and their own levels of commitment and satisfaction.","author":[{"dropping-particle":"","family":"Domínguez-Falcón","given":"Carmen","non-dropping-particle":"","parse-names":false,"suffix":""},{"dropping-particle":"","family":"Martín-Santana","given":"Josefa D.","non-dropping-particle":"","parse-names":false,"suffix":""},{"dropping-particle":"","family":"Saá-Pérez","given":"Petra","non-dropping-particle":"De","parse-names":false,"suffix":""}],"container-title":"International Journal of Contemporary Hospitality Management","id":"ITEM-3","issue":"3","issued":{"date-parts":[["2016"]]},"page":"490-515","title":"Human resources management and performance in the hotel industry: The role of the commitment and satisfaction of managers versus supervisors","type":"article-journal","volume":"28"},"uris":["http://www.mendeley.com/documents/?uuid=b9a05f44-233d-47d6-9ac2-15c71754f447"]}],"mendeley":{"formattedCitation":"(Domínguez-Falcón, Martín-Santana and De Saá-Pérez, 2016; Buil &lt;i&gt;et al.&lt;/i&gt;, 2018; García-Lillo, Claver-Cortés and Mercedes Úbeda-García, Bartolomé Marco-Lajara, 2018)","manualFormatting":"(Domínguez-Falcón et al., 2016; Buil et al., 2018; García-Lillo et al., 2018)","plainTextFormattedCitation":"(Domínguez-Falcón, Martín-Santana and De Saá-Pérez, 2016; Buil et al., 2018; García-Lillo, Claver-Cortés and Mercedes Úbeda-García, Bartolomé Marco-Lajara, 2018)","previouslyFormattedCitation":"(Domínguez-Falcón, Martín-Santana and De Saá-Pérez, 2016; Buil &lt;i&gt;et al.&lt;/i&gt;, 2018; García-Lillo, Claver-Cortés and Mercedes Úbeda-García, Bartolomé Marco-Lajara, 2018)"},"properties":{"noteIndex":0},"schema":"https://github.com/citation-style-language/schema/raw/master/csl-citation.json"}</w:instrText>
      </w:r>
      <w:r w:rsidR="000C752C" w:rsidRPr="00FE182E">
        <w:rPr>
          <w:rFonts w:cs="Times New Roman"/>
          <w:szCs w:val="24"/>
        </w:rPr>
        <w:fldChar w:fldCharType="separate"/>
      </w:r>
      <w:r w:rsidR="000C752C" w:rsidRPr="00FE182E">
        <w:rPr>
          <w:rFonts w:cs="Times New Roman"/>
          <w:noProof/>
          <w:szCs w:val="24"/>
        </w:rPr>
        <w:t xml:space="preserve">(Domínguez-Falcón </w:t>
      </w:r>
      <w:r w:rsidR="000C752C" w:rsidRPr="00FE182E">
        <w:rPr>
          <w:rFonts w:cs="Times New Roman"/>
          <w:i/>
          <w:noProof/>
          <w:szCs w:val="24"/>
        </w:rPr>
        <w:t>et al.,</w:t>
      </w:r>
      <w:r w:rsidR="000C752C" w:rsidRPr="00FE182E">
        <w:rPr>
          <w:rFonts w:cs="Times New Roman"/>
          <w:noProof/>
          <w:szCs w:val="24"/>
        </w:rPr>
        <w:t xml:space="preserve"> 2016; Buil </w:t>
      </w:r>
      <w:r w:rsidR="000C752C" w:rsidRPr="00FE182E">
        <w:rPr>
          <w:rFonts w:cs="Times New Roman"/>
          <w:i/>
          <w:noProof/>
          <w:szCs w:val="24"/>
        </w:rPr>
        <w:t>et al.</w:t>
      </w:r>
      <w:r w:rsidR="000C752C" w:rsidRPr="00FE182E">
        <w:rPr>
          <w:rFonts w:cs="Times New Roman"/>
          <w:noProof/>
          <w:szCs w:val="24"/>
        </w:rPr>
        <w:t xml:space="preserve">, 2018; García-Lillo </w:t>
      </w:r>
      <w:r w:rsidR="000C752C" w:rsidRPr="00FE182E">
        <w:rPr>
          <w:rFonts w:cs="Times New Roman"/>
          <w:i/>
          <w:noProof/>
          <w:szCs w:val="24"/>
        </w:rPr>
        <w:t>et al.,</w:t>
      </w:r>
      <w:r w:rsidR="000C752C" w:rsidRPr="00FE182E">
        <w:rPr>
          <w:rFonts w:cs="Times New Roman"/>
          <w:noProof/>
          <w:szCs w:val="24"/>
        </w:rPr>
        <w:t xml:space="preserve"> 2018)</w:t>
      </w:r>
      <w:r w:rsidR="000C752C" w:rsidRPr="00FE182E">
        <w:rPr>
          <w:rFonts w:cs="Times New Roman"/>
          <w:szCs w:val="24"/>
        </w:rPr>
        <w:fldChar w:fldCharType="end"/>
      </w:r>
      <w:r w:rsidR="00D15BFA" w:rsidRPr="00FE182E">
        <w:rPr>
          <w:rFonts w:cs="Times New Roman"/>
          <w:szCs w:val="24"/>
        </w:rPr>
        <w:t>, selecting the right reward mechanism</w:t>
      </w:r>
      <w:r w:rsidR="00171E8A" w:rsidRPr="00FE182E">
        <w:rPr>
          <w:rFonts w:cs="Times New Roman"/>
          <w:szCs w:val="24"/>
        </w:rPr>
        <w:t>s</w:t>
      </w:r>
      <w:r w:rsidR="00D15BFA" w:rsidRPr="00FE182E">
        <w:rPr>
          <w:rFonts w:cs="Times New Roman"/>
          <w:szCs w:val="24"/>
        </w:rPr>
        <w:t xml:space="preserve"> that help to improve employee performance</w:t>
      </w:r>
      <w:r w:rsidR="00C9099B" w:rsidRPr="00FE182E">
        <w:rPr>
          <w:rFonts w:cs="Times New Roman"/>
          <w:szCs w:val="24"/>
        </w:rPr>
        <w:t>,</w:t>
      </w:r>
      <w:r w:rsidR="00D15BFA" w:rsidRPr="00FE182E">
        <w:rPr>
          <w:rFonts w:cs="Times New Roman"/>
          <w:szCs w:val="24"/>
        </w:rPr>
        <w:t xml:space="preserve"> which in turn enhance organisational </w:t>
      </w:r>
      <w:r w:rsidR="00AA4318" w:rsidRPr="00FE182E">
        <w:rPr>
          <w:rFonts w:cs="Times New Roman"/>
          <w:szCs w:val="24"/>
        </w:rPr>
        <w:t>effectiveness</w:t>
      </w:r>
      <w:r w:rsidR="00C9099B" w:rsidRPr="00FE182E">
        <w:rPr>
          <w:rFonts w:cs="Times New Roman"/>
          <w:szCs w:val="24"/>
        </w:rPr>
        <w:t>, has</w:t>
      </w:r>
      <w:r w:rsidR="00AA4318" w:rsidRPr="00FE182E">
        <w:rPr>
          <w:rFonts w:cs="Times New Roman"/>
          <w:szCs w:val="24"/>
        </w:rPr>
        <w:t xml:space="preserve"> proved</w:t>
      </w:r>
      <w:r w:rsidR="00D15BFA" w:rsidRPr="00FE182E">
        <w:rPr>
          <w:rFonts w:cs="Times New Roman"/>
          <w:szCs w:val="24"/>
        </w:rPr>
        <w:t xml:space="preserve"> to be very difficult in this industry</w:t>
      </w:r>
      <w:r w:rsidR="000C752C" w:rsidRPr="00FE182E">
        <w:rPr>
          <w:rFonts w:cs="Times New Roman"/>
          <w:szCs w:val="24"/>
        </w:rPr>
        <w:t xml:space="preserve"> </w:t>
      </w:r>
      <w:r w:rsidR="000C752C" w:rsidRPr="00FE182E">
        <w:rPr>
          <w:rFonts w:cs="Times New Roman"/>
          <w:szCs w:val="24"/>
        </w:rPr>
        <w:fldChar w:fldCharType="begin" w:fldLock="1"/>
      </w:r>
      <w:r w:rsidR="001F77C4" w:rsidRPr="00FE182E">
        <w:rPr>
          <w:rFonts w:cs="Times New Roman"/>
          <w:szCs w:val="24"/>
        </w:rPr>
        <w:instrText>ADDIN CSL_CITATION {"citationItems":[{"id":"ITEM-1","itemData":{"DOI":"10.1177/1467358415613393","abstract":"The aim of this study was to examine extrinsic and intrinsic motivations as the antecedents of work engage-ment and to empirically test the motivation crowding theory using hospitality employees. The findings showed that intrinsic motivation played an important role in improving employees' work engagement. The study also found that there was no indication that employees' intrinsic motivation diminished when extrinsic motivation entered. It is also suggested that employers need to understand that creating a comfortable workplace environment and making jobs more interesting and meaningful will increase employees' intrinsic motivation, which will help employees to engage more at work. Motivational antecedents of work engagement have been rarely studied and no studies have been conducted to research impacts of extrinsic and intrinsic motivators on employees' work engagement in the hospitality industry, particularly in small restaurant businesses. In addition, empirical studies on motivation crowding theory are needed due to the inconclusive results.","author":[{"dropping-particle":"","family":"Putra","given":"Eka Diraksa","non-dropping-particle":"","parse-names":false,"suffix":""},{"dropping-particle":"","family":"Cho","given":"Seonghee","non-dropping-particle":"","parse-names":false,"suffix":""},{"dropping-particle":"","family":"Liu","given":"Juan","non-dropping-particle":"","parse-names":false,"suffix":""}],"container-title":"Tourism and Hospitality Research","id":"ITEM-1","issue":"2","issued":{"date-parts":[["2017"]]},"page":"228-241","title":"Extrinsic and intrinsic motivation on work engagement in the hospitality industry: Test of motivation crowding theory","type":"article-journal","volume":"17"},"uris":["http://www.mendeley.com/documents/?uuid=b837867d-dc3f-3b90-82e5-859894d3f33d"]}],"mendeley":{"formattedCitation":"(Putra, Cho and Liu, 2017)","manualFormatting":"(Putra et al., 2017)","plainTextFormattedCitation":"(Putra, Cho and Liu, 2017)","previouslyFormattedCitation":"(Putra, Cho and Liu, 2017)"},"properties":{"noteIndex":0},"schema":"https://github.com/citation-style-language/schema/raw/master/csl-citation.json"}</w:instrText>
      </w:r>
      <w:r w:rsidR="000C752C" w:rsidRPr="00FE182E">
        <w:rPr>
          <w:rFonts w:cs="Times New Roman"/>
          <w:szCs w:val="24"/>
        </w:rPr>
        <w:fldChar w:fldCharType="separate"/>
      </w:r>
      <w:r w:rsidR="000C752C" w:rsidRPr="00FE182E">
        <w:rPr>
          <w:rFonts w:cs="Times New Roman"/>
          <w:noProof/>
          <w:szCs w:val="24"/>
        </w:rPr>
        <w:t xml:space="preserve">(Putra </w:t>
      </w:r>
      <w:r w:rsidR="000C752C" w:rsidRPr="00FE182E">
        <w:rPr>
          <w:rFonts w:cs="Times New Roman"/>
          <w:i/>
          <w:noProof/>
          <w:szCs w:val="24"/>
        </w:rPr>
        <w:t>et</w:t>
      </w:r>
      <w:r w:rsidR="000C752C" w:rsidRPr="00FE182E">
        <w:rPr>
          <w:rFonts w:cs="Times New Roman"/>
          <w:noProof/>
          <w:szCs w:val="24"/>
        </w:rPr>
        <w:t xml:space="preserve"> </w:t>
      </w:r>
      <w:r w:rsidR="000C752C" w:rsidRPr="00FE182E">
        <w:rPr>
          <w:rFonts w:cs="Times New Roman"/>
          <w:i/>
          <w:noProof/>
          <w:szCs w:val="24"/>
        </w:rPr>
        <w:t xml:space="preserve">al., </w:t>
      </w:r>
      <w:r w:rsidR="000C752C" w:rsidRPr="00FE182E">
        <w:rPr>
          <w:rFonts w:cs="Times New Roman"/>
          <w:noProof/>
          <w:szCs w:val="24"/>
        </w:rPr>
        <w:t>2017)</w:t>
      </w:r>
      <w:r w:rsidR="000C752C" w:rsidRPr="00FE182E">
        <w:rPr>
          <w:rFonts w:cs="Times New Roman"/>
          <w:szCs w:val="24"/>
        </w:rPr>
        <w:fldChar w:fldCharType="end"/>
      </w:r>
      <w:r w:rsidR="00D15BFA" w:rsidRPr="00FE182E">
        <w:rPr>
          <w:rFonts w:cs="Times New Roman"/>
          <w:szCs w:val="24"/>
        </w:rPr>
        <w:t>.</w:t>
      </w:r>
      <w:r w:rsidR="005727E9" w:rsidRPr="00FE182E">
        <w:rPr>
          <w:rFonts w:cs="Times New Roman"/>
          <w:szCs w:val="24"/>
        </w:rPr>
        <w:t xml:space="preserve"> </w:t>
      </w:r>
      <w:r w:rsidR="009756BF" w:rsidRPr="00FE182E">
        <w:rPr>
          <w:rFonts w:cs="Times New Roman"/>
          <w:szCs w:val="24"/>
        </w:rPr>
        <w:t>Having said that, studies show that both financial and non-financial reward</w:t>
      </w:r>
      <w:r w:rsidR="00614B77" w:rsidRPr="00FE182E">
        <w:rPr>
          <w:rFonts w:cs="Times New Roman"/>
          <w:szCs w:val="24"/>
        </w:rPr>
        <w:t>s</w:t>
      </w:r>
      <w:r w:rsidR="009756BF" w:rsidRPr="00FE182E">
        <w:rPr>
          <w:rFonts w:cs="Times New Roman"/>
          <w:szCs w:val="24"/>
        </w:rPr>
        <w:t xml:space="preserve"> have positive impact on employee job satisfaction and consequ</w:t>
      </w:r>
      <w:r w:rsidR="00C45421" w:rsidRPr="00FE182E">
        <w:rPr>
          <w:rFonts w:cs="Times New Roman"/>
          <w:szCs w:val="24"/>
        </w:rPr>
        <w:t>ently on performance (Bust</w:t>
      </w:r>
      <w:r w:rsidR="009756BF" w:rsidRPr="00FE182E">
        <w:rPr>
          <w:rFonts w:cs="Times New Roman"/>
          <w:szCs w:val="24"/>
        </w:rPr>
        <w:t xml:space="preserve">amam, </w:t>
      </w:r>
      <w:r w:rsidR="009756BF" w:rsidRPr="00FE182E">
        <w:rPr>
          <w:rFonts w:cs="Times New Roman"/>
          <w:i/>
          <w:szCs w:val="24"/>
        </w:rPr>
        <w:t>et al</w:t>
      </w:r>
      <w:r w:rsidR="009756BF" w:rsidRPr="00FE182E">
        <w:rPr>
          <w:rFonts w:cs="Times New Roman"/>
          <w:szCs w:val="24"/>
        </w:rPr>
        <w:t xml:space="preserve">., 2014). </w:t>
      </w:r>
      <w:r w:rsidR="00E52875" w:rsidRPr="00FE182E">
        <w:rPr>
          <w:rFonts w:cs="Times New Roman"/>
          <w:szCs w:val="24"/>
        </w:rPr>
        <w:t>T</w:t>
      </w:r>
      <w:r w:rsidR="00D15BFA" w:rsidRPr="00FE182E">
        <w:rPr>
          <w:rFonts w:cs="Times New Roman"/>
          <w:szCs w:val="24"/>
        </w:rPr>
        <w:t xml:space="preserve">he </w:t>
      </w:r>
      <w:r w:rsidR="00C9099B" w:rsidRPr="00FE182E">
        <w:rPr>
          <w:rFonts w:cs="Times New Roman"/>
          <w:szCs w:val="24"/>
        </w:rPr>
        <w:t>meta-analy</w:t>
      </w:r>
      <w:r w:rsidR="00E52875" w:rsidRPr="00FE182E">
        <w:rPr>
          <w:rFonts w:cs="Times New Roman"/>
          <w:szCs w:val="24"/>
        </w:rPr>
        <w:t>sis</w:t>
      </w:r>
      <w:r w:rsidR="00C9099B" w:rsidRPr="00FE182E">
        <w:rPr>
          <w:rFonts w:cs="Times New Roman"/>
          <w:szCs w:val="24"/>
        </w:rPr>
        <w:t xml:space="preserve"> of</w:t>
      </w:r>
      <w:r w:rsidR="00D15BFA" w:rsidRPr="00FE182E">
        <w:rPr>
          <w:rFonts w:cs="Times New Roman"/>
          <w:szCs w:val="24"/>
        </w:rPr>
        <w:t xml:space="preserve"> Byron and Khazanchi</w:t>
      </w:r>
      <w:r w:rsidR="00191F7E" w:rsidRPr="00FE182E">
        <w:rPr>
          <w:rFonts w:cs="Times New Roman"/>
          <w:szCs w:val="24"/>
        </w:rPr>
        <w:t xml:space="preserve"> </w:t>
      </w:r>
      <w:r w:rsidR="00191F7E" w:rsidRPr="00FE182E">
        <w:rPr>
          <w:rFonts w:cs="Times New Roman"/>
          <w:szCs w:val="24"/>
        </w:rPr>
        <w:fldChar w:fldCharType="begin" w:fldLock="1"/>
      </w:r>
      <w:r w:rsidR="004D5A84" w:rsidRPr="00FE182E">
        <w:rPr>
          <w:rFonts w:cs="Times New Roman"/>
          <w:szCs w:val="24"/>
        </w:rPr>
        <w:instrText>ADDIN CSL_CITATION {"citationItems":[{"id":"ITEM-1","itemData":{"DOI":"10.1037/a0027652","abstract":"Although many scholars and practitioners are interested in understanding how to motivate individuals to be more creative, whether and how rewards affect creativity remain unclear. We argue that the conflicting evidence may be due to differences between studies in terms of reward conditions and the context in which rewards are offered. Specifically, we examine 5 potential moderators of the rewards– creative performance relationship: (a) the reward contingency, (b) the extent to which participants are provided information about their past or current creative performance, (c) the extent to which the reward and context offer choice or impose control, (d) the extent to which the context serves to enhance task engagement, and (e) the extent to which the performance tasks are complex. Using random-effects models, we meta-analyzed 60 experimental and nonexperimental studies (including 69 independent samples) that examined the rewards– creativity relationship with children or adults. Our results suggest that creativity-contingent rewards tend to increase creative performance—and are more positively related to creative performance when individuals are given more positive, contingent, and task-focused perfor-mance feedback and are provided more choice (and are less controlled). In contrast, performance-contingent or completion-contingent rewards tend to have a slight negative effect on creative perfor-mance.","author":[{"dropping-particle":"","family":"Byron","given":"Kris","non-dropping-particle":"","parse-names":false,"suffix":""},{"dropping-particle":"","family":"Khazanchi","given":"Shalini","non-dropping-particle":"","parse-names":false,"suffix":""}],"container-title":"Psychological Bulletin","id":"ITEM-1","issue":"4","issued":{"date-parts":[["2012"]]},"page":"809-830","title":"Rewards and Creative Performance: A Meta-Analytic Test of Theoretically Derived Hypotheses","type":"article-journal","volume":"138"},"uris":["http://www.mendeley.com/documents/?uuid=bec46dea-9e00-3aa3-8e3b-43dcb9d29e49"]}],"mendeley":{"formattedCitation":"(Byron and Khazanchi, 2012)","manualFormatting":"(2012)","plainTextFormattedCitation":"(Byron and Khazanchi, 2012)","previouslyFormattedCitation":"(Byron and Khazanchi, 2012)"},"properties":{"noteIndex":0},"schema":"https://github.com/citation-style-language/schema/raw/master/csl-citation.json"}</w:instrText>
      </w:r>
      <w:r w:rsidR="00191F7E" w:rsidRPr="00FE182E">
        <w:rPr>
          <w:rFonts w:cs="Times New Roman"/>
          <w:szCs w:val="24"/>
        </w:rPr>
        <w:fldChar w:fldCharType="separate"/>
      </w:r>
      <w:r w:rsidR="00191F7E" w:rsidRPr="00FE182E">
        <w:rPr>
          <w:rFonts w:cs="Times New Roman"/>
          <w:noProof/>
          <w:szCs w:val="24"/>
        </w:rPr>
        <w:t>(2012)</w:t>
      </w:r>
      <w:r w:rsidR="00191F7E" w:rsidRPr="00FE182E">
        <w:rPr>
          <w:rFonts w:cs="Times New Roman"/>
          <w:szCs w:val="24"/>
        </w:rPr>
        <w:fldChar w:fldCharType="end"/>
      </w:r>
      <w:r w:rsidR="00E52875" w:rsidRPr="00FE182E">
        <w:rPr>
          <w:rFonts w:cs="Times New Roman"/>
          <w:szCs w:val="24"/>
        </w:rPr>
        <w:t xml:space="preserve"> </w:t>
      </w:r>
      <w:r w:rsidR="00AA4318" w:rsidRPr="00FE182E">
        <w:rPr>
          <w:rFonts w:cs="Times New Roman"/>
          <w:szCs w:val="24"/>
        </w:rPr>
        <w:t>found</w:t>
      </w:r>
      <w:r w:rsidR="00E52875" w:rsidRPr="00FE182E">
        <w:rPr>
          <w:rFonts w:cs="Times New Roman"/>
          <w:szCs w:val="24"/>
        </w:rPr>
        <w:t xml:space="preserve"> </w:t>
      </w:r>
      <w:r w:rsidR="00AA4318" w:rsidRPr="00FE182E">
        <w:rPr>
          <w:rFonts w:cs="Times New Roman"/>
          <w:szCs w:val="24"/>
        </w:rPr>
        <w:t>a positive relationship between creativity-contingent reward mechanism</w:t>
      </w:r>
      <w:r w:rsidR="00C9099B" w:rsidRPr="00FE182E">
        <w:rPr>
          <w:rFonts w:cs="Times New Roman"/>
          <w:szCs w:val="24"/>
        </w:rPr>
        <w:t>s</w:t>
      </w:r>
      <w:r w:rsidR="00AA4318" w:rsidRPr="00FE182E">
        <w:rPr>
          <w:rFonts w:cs="Times New Roman"/>
          <w:szCs w:val="24"/>
        </w:rPr>
        <w:t xml:space="preserve"> and creativ</w:t>
      </w:r>
      <w:r w:rsidR="00CD42D2" w:rsidRPr="00FE182E">
        <w:rPr>
          <w:rFonts w:cs="Times New Roman"/>
          <w:szCs w:val="24"/>
        </w:rPr>
        <w:t>e performance</w:t>
      </w:r>
      <w:r w:rsidR="00C9099B" w:rsidRPr="00FE182E">
        <w:rPr>
          <w:rFonts w:cs="Times New Roman"/>
          <w:szCs w:val="24"/>
        </w:rPr>
        <w:t>,</w:t>
      </w:r>
      <w:r w:rsidR="00CD42D2" w:rsidRPr="00FE182E">
        <w:rPr>
          <w:rFonts w:cs="Times New Roman"/>
          <w:szCs w:val="24"/>
        </w:rPr>
        <w:t xml:space="preserve"> which in turn had</w:t>
      </w:r>
      <w:r w:rsidR="00AA4318" w:rsidRPr="00FE182E">
        <w:rPr>
          <w:rFonts w:cs="Times New Roman"/>
          <w:szCs w:val="24"/>
        </w:rPr>
        <w:t xml:space="preserve"> a positive impact on organisational effectiveness.</w:t>
      </w:r>
      <w:r w:rsidR="005727E9" w:rsidRPr="00FE182E">
        <w:rPr>
          <w:rFonts w:cs="Times New Roman"/>
          <w:szCs w:val="24"/>
        </w:rPr>
        <w:t xml:space="preserve"> </w:t>
      </w:r>
      <w:r w:rsidR="0039019C" w:rsidRPr="00FE182E">
        <w:rPr>
          <w:rFonts w:cs="Times New Roman"/>
          <w:szCs w:val="24"/>
        </w:rPr>
        <w:t xml:space="preserve">In this study reward </w:t>
      </w:r>
      <w:r w:rsidR="004246AB" w:rsidRPr="00FE182E">
        <w:rPr>
          <w:rFonts w:cs="Times New Roman"/>
          <w:szCs w:val="24"/>
        </w:rPr>
        <w:t>system</w:t>
      </w:r>
      <w:r w:rsidR="00C9099B" w:rsidRPr="00FE182E">
        <w:rPr>
          <w:rFonts w:cs="Times New Roman"/>
          <w:szCs w:val="24"/>
        </w:rPr>
        <w:t>s are</w:t>
      </w:r>
      <w:r w:rsidR="0039019C" w:rsidRPr="00FE182E">
        <w:rPr>
          <w:rFonts w:cs="Times New Roman"/>
          <w:szCs w:val="24"/>
        </w:rPr>
        <w:t xml:space="preserve"> defined as </w:t>
      </w:r>
      <w:r w:rsidR="004246AB" w:rsidRPr="00FE182E">
        <w:rPr>
          <w:rFonts w:cs="Times New Roman"/>
          <w:szCs w:val="24"/>
        </w:rPr>
        <w:t>plans and structured approaches “</w:t>
      </w:r>
      <w:r w:rsidR="00737710" w:rsidRPr="00FE182E">
        <w:rPr>
          <w:rFonts w:cs="Times New Roman"/>
          <w:szCs w:val="24"/>
        </w:rPr>
        <w:t>that have predetermined criteria and standards, as well as understood policies for determining and allocating rewards”</w:t>
      </w:r>
      <w:r w:rsidR="0056679B" w:rsidRPr="00FE182E">
        <w:rPr>
          <w:rFonts w:cs="Times New Roman"/>
          <w:szCs w:val="24"/>
        </w:rPr>
        <w:t xml:space="preserve"> </w:t>
      </w:r>
      <w:r w:rsidR="0056679B" w:rsidRPr="00FE182E">
        <w:rPr>
          <w:rFonts w:cs="Times New Roman"/>
          <w:szCs w:val="24"/>
        </w:rPr>
        <w:fldChar w:fldCharType="begin" w:fldLock="1"/>
      </w:r>
      <w:r w:rsidR="00850339" w:rsidRPr="00FE182E">
        <w:rPr>
          <w:rFonts w:cs="Times New Roman"/>
          <w:szCs w:val="24"/>
        </w:rPr>
        <w:instrText>ADDIN CSL_CITATION {"citationItems":[{"id":"ITEM-1","itemData":{"abstract":": Greene, R. J. (2011). Rewarding performance: Guiding principles, custom strategies. New York, NY: Routledge","author":[{"dropping-particle":"","family":"Greene","given":"R.J.","non-dropping-particle":"","parse-names":false,"suffix":""}],"id":"ITEM-1","issued":{"date-parts":[["2011"]]},"publisher":"Routledge","publisher-place":"New York NY.","title":"Rewarding performance: Guiding principles, custom strategies","type":"book"},"uris":["http://www.mendeley.com/documents/?uuid=0f894108-41d4-4be6-b08f-4c48cb143067","http://www.mendeley.com/documents/?uuid=27ed55fb-ac7e-4e0f-ae05-f6675d6c39a5","http://www.mendeley.com/documents/?uuid=9e7c276f-0912-45dd-b9c8-0e3687b7a165"]}],"mendeley":{"formattedCitation":"(Greene, 2011)","manualFormatting":"(Greene, 2011, p.219)","plainTextFormattedCitation":"(Greene, 2011)","previouslyFormattedCitation":"(Greene, 2011)"},"properties":{"noteIndex":0},"schema":"https://github.com/citation-style-language/schema/raw/master/csl-citation.json"}</w:instrText>
      </w:r>
      <w:r w:rsidR="0056679B" w:rsidRPr="00FE182E">
        <w:rPr>
          <w:rFonts w:cs="Times New Roman"/>
          <w:szCs w:val="24"/>
        </w:rPr>
        <w:fldChar w:fldCharType="separate"/>
      </w:r>
      <w:r w:rsidR="0056679B" w:rsidRPr="00FE182E">
        <w:rPr>
          <w:rFonts w:cs="Times New Roman"/>
          <w:noProof/>
          <w:szCs w:val="24"/>
        </w:rPr>
        <w:t>(Greene, 2011, p.219)</w:t>
      </w:r>
      <w:r w:rsidR="0056679B" w:rsidRPr="00FE182E">
        <w:rPr>
          <w:rFonts w:cs="Times New Roman"/>
          <w:szCs w:val="24"/>
        </w:rPr>
        <w:fldChar w:fldCharType="end"/>
      </w:r>
      <w:r w:rsidR="004246AB" w:rsidRPr="00FE182E">
        <w:rPr>
          <w:rFonts w:cs="Times New Roman"/>
          <w:szCs w:val="24"/>
        </w:rPr>
        <w:t xml:space="preserve"> </w:t>
      </w:r>
      <w:r w:rsidR="00171E8A" w:rsidRPr="00FE182E">
        <w:rPr>
          <w:rFonts w:cs="Times New Roman"/>
          <w:szCs w:val="24"/>
        </w:rPr>
        <w:t>for</w:t>
      </w:r>
      <w:r w:rsidR="004246AB" w:rsidRPr="00FE182E">
        <w:rPr>
          <w:rFonts w:cs="Times New Roman"/>
          <w:szCs w:val="24"/>
        </w:rPr>
        <w:t xml:space="preserve"> </w:t>
      </w:r>
      <w:r w:rsidR="00C9099B" w:rsidRPr="00FE182E">
        <w:rPr>
          <w:rFonts w:cs="Times New Roman"/>
          <w:szCs w:val="24"/>
        </w:rPr>
        <w:t>employees</w:t>
      </w:r>
      <w:r w:rsidR="004246AB" w:rsidRPr="00FE182E">
        <w:rPr>
          <w:rFonts w:cs="Times New Roman"/>
          <w:szCs w:val="24"/>
        </w:rPr>
        <w:t xml:space="preserve"> who act in a desirable manner</w:t>
      </w:r>
      <w:r w:rsidR="00737710" w:rsidRPr="00FE182E">
        <w:rPr>
          <w:rFonts w:cs="Times New Roman"/>
          <w:szCs w:val="24"/>
        </w:rPr>
        <w:t>.</w:t>
      </w:r>
      <w:r w:rsidR="00E52875" w:rsidRPr="00FE182E">
        <w:rPr>
          <w:rFonts w:cs="Times New Roman"/>
          <w:szCs w:val="24"/>
        </w:rPr>
        <w:t xml:space="preserve"> </w:t>
      </w:r>
      <w:r w:rsidR="00E073A2" w:rsidRPr="00FE182E">
        <w:rPr>
          <w:rFonts w:cs="Times New Roman"/>
          <w:szCs w:val="24"/>
        </w:rPr>
        <w:t>Cerasol</w:t>
      </w:r>
      <w:r w:rsidR="00DF2365" w:rsidRPr="00FE182E">
        <w:rPr>
          <w:rFonts w:cs="Times New Roman"/>
          <w:szCs w:val="24"/>
        </w:rPr>
        <w:t>i et al.</w:t>
      </w:r>
      <w:r w:rsidR="00517B04" w:rsidRPr="00FE182E">
        <w:rPr>
          <w:rFonts w:cs="Times New Roman"/>
          <w:szCs w:val="24"/>
        </w:rPr>
        <w:t xml:space="preserve"> </w:t>
      </w:r>
      <w:r w:rsidR="00E52875" w:rsidRPr="00FE182E">
        <w:rPr>
          <w:rFonts w:cs="Times New Roman"/>
          <w:szCs w:val="24"/>
        </w:rPr>
        <w:fldChar w:fldCharType="begin" w:fldLock="1"/>
      </w:r>
      <w:r w:rsidR="001F77C4" w:rsidRPr="00FE182E">
        <w:rPr>
          <w:rFonts w:cs="Times New Roman"/>
          <w:szCs w:val="24"/>
        </w:rPr>
        <w:instrText>ADDIN CSL_CITATION {"citationItems":[{"id":"ITEM-1","itemData":{"DOI":"10.1037/a0035661","abstract":"More than 4 decades of research and 9 meta-analyses have focused on the undermining effect: namely, the debate over whether the provision of extrinsic incentives erodes intrinsic motivation. This review and meta-analysis builds on such previous reviews by focusing on the interrelationship among intrinsic motivation, extrinsic incentives, and performance, with reference to 2 moderators: performance type (quality vs. quantity) and incentive contingency (directly performance-salient vs. indirectly performance-salient), which have not been systematically reviewed to date. Based on random-effects meta-analytic methods, findings from school, work, and physical domains (k ϭ 183, N ϭ 212,468) indicate that intrinsic motivation is a medium to strong predictor of performance (␳ ϭ .21–45). The importance of intrinsic motivation to performance remained in place whether incentives were presented. In addition, incentive salience influenced the predictive validity of intrinsic motivation for performance: In a \" crowding out \" fashion, intrinsic motivation was less important to performance when incentives were directly tied to performance and was more important when incentives were indirectly tied to performance. Considered simultaneously through meta-analytic regression, intrinsic motivation predicted more unique variance in quality of performance, whereas incentives were a better predictor of quantity of performance. With respect to performance, incentives and intrinsic motivation are not necessarily antagonistic and are best considered simultaneously. Future research should consider using nonperformance criteria (e.g., well-being, job satisfaction) as well as applying the percent-of-maximum-possible (POMP) method in meta-analyses. If you want people to perform better, you reward them, right? Bo-nuses, commissions, their own reality show. Incentivize them. But that's not happening here. You've got an incentive designed to sharpen thinking and accelerate creativity, and it does just the oppo-site. It dulls thinking and blocks creativity. —Dan Pink, The Puzzle of Motivation Motivation is a fundamental component of any credible model of human performance (D. J. Campbell &amp; Pritchard, 1976; Maier, 1955; Pinder, 2011) and has been a core focus of industrial and organizational (I/O) psychology for many years (Steers, Mowday,","author":[{"dropping-particle":"","family":"Cerasoli","given":"Christopher P","non-dropping-particle":"","parse-names":false,"suffix":""},{"dropping-particle":"","family":"Nicklin","given":"Jessica M","non-dropping-particle":"","parse-names":false,"suffix":""},{"dropping-particle":"","family":"Ford","given":"Michael T","non-dropping-particle":"","parse-names":false,"suffix":""}],"container-title":"Psychological Bulletin","id":"ITEM-1","issued":{"date-parts":[["2014"]]},"page":"980-1008","title":"Intrinsic Motivation and Extrinsic Incentives Jointly Predict Performance: A 40-Year Meta-Analysis","type":"article-journal","volume":"140"},"uris":["http://www.mendeley.com/documents/?uuid=5c31cdcc-6ae9-31e4-be97-2b6945b17b35"]}],"mendeley":{"formattedCitation":"(Cerasoli, Nicklin and Ford, 2014)","manualFormatting":"(2014)","plainTextFormattedCitation":"(Cerasoli, Nicklin and Ford, 2014)","previouslyFormattedCitation":"(Cerasoli, Nicklin and Ford, 2014)"},"properties":{"noteIndex":0},"schema":"https://github.com/citation-style-language/schema/raw/master/csl-citation.json"}</w:instrText>
      </w:r>
      <w:r w:rsidR="00E52875" w:rsidRPr="00FE182E">
        <w:rPr>
          <w:rFonts w:cs="Times New Roman"/>
          <w:szCs w:val="24"/>
        </w:rPr>
        <w:fldChar w:fldCharType="separate"/>
      </w:r>
      <w:r w:rsidR="00E52875" w:rsidRPr="00FE182E">
        <w:rPr>
          <w:rFonts w:cs="Times New Roman"/>
          <w:noProof/>
          <w:szCs w:val="24"/>
        </w:rPr>
        <w:t>(2014)</w:t>
      </w:r>
      <w:r w:rsidR="00E52875" w:rsidRPr="00FE182E">
        <w:rPr>
          <w:rFonts w:cs="Times New Roman"/>
          <w:szCs w:val="24"/>
        </w:rPr>
        <w:fldChar w:fldCharType="end"/>
      </w:r>
      <w:r w:rsidR="00171E8A" w:rsidRPr="00FE182E">
        <w:rPr>
          <w:rFonts w:cs="Times New Roman"/>
          <w:szCs w:val="24"/>
        </w:rPr>
        <w:t>,</w:t>
      </w:r>
      <w:r w:rsidR="00517B04" w:rsidRPr="00FE182E">
        <w:rPr>
          <w:rFonts w:cs="Times New Roman"/>
          <w:szCs w:val="24"/>
        </w:rPr>
        <w:t xml:space="preserve"> </w:t>
      </w:r>
      <w:r w:rsidR="00C9099B" w:rsidRPr="00FE182E">
        <w:rPr>
          <w:rFonts w:cs="Times New Roman"/>
          <w:szCs w:val="24"/>
        </w:rPr>
        <w:t>in</w:t>
      </w:r>
      <w:r w:rsidR="00517B04" w:rsidRPr="00FE182E">
        <w:rPr>
          <w:rFonts w:cs="Times New Roman"/>
          <w:szCs w:val="24"/>
        </w:rPr>
        <w:t xml:space="preserve"> </w:t>
      </w:r>
      <w:r w:rsidR="00C9099B" w:rsidRPr="00FE182E">
        <w:rPr>
          <w:rFonts w:cs="Times New Roman"/>
          <w:szCs w:val="24"/>
        </w:rPr>
        <w:t>a</w:t>
      </w:r>
      <w:r w:rsidR="00517B04" w:rsidRPr="00FE182E">
        <w:rPr>
          <w:rFonts w:cs="Times New Roman"/>
          <w:szCs w:val="24"/>
        </w:rPr>
        <w:t xml:space="preserve"> meta-analy</w:t>
      </w:r>
      <w:r w:rsidR="003B7347" w:rsidRPr="00FE182E">
        <w:rPr>
          <w:rFonts w:cs="Times New Roman"/>
          <w:szCs w:val="24"/>
        </w:rPr>
        <w:t>tic</w:t>
      </w:r>
      <w:r w:rsidR="00E073A2" w:rsidRPr="00FE182E">
        <w:rPr>
          <w:rFonts w:cs="Times New Roman"/>
          <w:szCs w:val="24"/>
        </w:rPr>
        <w:t xml:space="preserve"> stud</w:t>
      </w:r>
      <w:r w:rsidR="003B7347" w:rsidRPr="00FE182E">
        <w:rPr>
          <w:rFonts w:cs="Times New Roman"/>
          <w:szCs w:val="24"/>
        </w:rPr>
        <w:t>y</w:t>
      </w:r>
      <w:r w:rsidR="00E073A2" w:rsidRPr="00FE182E">
        <w:rPr>
          <w:rFonts w:cs="Times New Roman"/>
          <w:szCs w:val="24"/>
        </w:rPr>
        <w:t xml:space="preserve"> </w:t>
      </w:r>
      <w:r w:rsidR="00C9099B" w:rsidRPr="00FE182E">
        <w:rPr>
          <w:rFonts w:cs="Times New Roman"/>
          <w:szCs w:val="24"/>
        </w:rPr>
        <w:t xml:space="preserve">of extrinsic motivation </w:t>
      </w:r>
      <w:r w:rsidR="00C9099B" w:rsidRPr="00FE182E">
        <w:rPr>
          <w:rFonts w:cs="Times New Roman"/>
          <w:szCs w:val="24"/>
        </w:rPr>
        <w:lastRenderedPageBreak/>
        <w:t>(r</w:t>
      </w:r>
      <w:r w:rsidR="00E073A2" w:rsidRPr="00FE182E">
        <w:rPr>
          <w:rFonts w:cs="Times New Roman"/>
          <w:szCs w:val="24"/>
        </w:rPr>
        <w:t>eward</w:t>
      </w:r>
      <w:r w:rsidR="00C9099B" w:rsidRPr="00FE182E">
        <w:rPr>
          <w:rFonts w:cs="Times New Roman"/>
          <w:szCs w:val="24"/>
        </w:rPr>
        <w:t>s</w:t>
      </w:r>
      <w:r w:rsidR="00E073A2" w:rsidRPr="00FE182E">
        <w:rPr>
          <w:rFonts w:cs="Times New Roman"/>
          <w:szCs w:val="24"/>
        </w:rPr>
        <w:t xml:space="preserve"> and incentives) and intrinsic motivation (task enjoyment) with performance</w:t>
      </w:r>
      <w:r w:rsidR="00171E8A" w:rsidRPr="00FE182E">
        <w:rPr>
          <w:rFonts w:cs="Times New Roman"/>
          <w:szCs w:val="24"/>
        </w:rPr>
        <w:t>,</w:t>
      </w:r>
      <w:r w:rsidR="00E073A2" w:rsidRPr="00FE182E">
        <w:rPr>
          <w:rFonts w:cs="Times New Roman"/>
          <w:szCs w:val="24"/>
        </w:rPr>
        <w:t xml:space="preserve"> found that</w:t>
      </w:r>
      <w:r w:rsidR="00455DFA" w:rsidRPr="00FE182E">
        <w:rPr>
          <w:rFonts w:cs="Times New Roman"/>
          <w:szCs w:val="24"/>
        </w:rPr>
        <w:t>,</w:t>
      </w:r>
      <w:r w:rsidR="00E073A2" w:rsidRPr="00FE182E">
        <w:rPr>
          <w:rFonts w:cs="Times New Roman"/>
          <w:szCs w:val="24"/>
        </w:rPr>
        <w:t xml:space="preserve"> although both incentives and intrinsic</w:t>
      </w:r>
      <w:r w:rsidR="00C9099B" w:rsidRPr="00FE182E">
        <w:rPr>
          <w:rFonts w:cs="Times New Roman"/>
          <w:szCs w:val="24"/>
        </w:rPr>
        <w:t xml:space="preserve"> motivation</w:t>
      </w:r>
      <w:r w:rsidR="00E073A2" w:rsidRPr="00FE182E">
        <w:rPr>
          <w:rFonts w:cs="Times New Roman"/>
          <w:szCs w:val="24"/>
        </w:rPr>
        <w:t xml:space="preserve"> are associated with performance, incentive</w:t>
      </w:r>
      <w:r w:rsidR="00C9099B" w:rsidRPr="00FE182E">
        <w:rPr>
          <w:rFonts w:cs="Times New Roman"/>
          <w:szCs w:val="24"/>
        </w:rPr>
        <w:t>s</w:t>
      </w:r>
      <w:r w:rsidR="00E073A2" w:rsidRPr="00FE182E">
        <w:rPr>
          <w:rFonts w:cs="Times New Roman"/>
          <w:szCs w:val="24"/>
        </w:rPr>
        <w:t xml:space="preserve"> show stronger impact.</w:t>
      </w:r>
      <w:r w:rsidR="00E0186E" w:rsidRPr="00FE182E">
        <w:rPr>
          <w:rFonts w:cs="Times New Roman"/>
          <w:szCs w:val="24"/>
        </w:rPr>
        <w:t xml:space="preserve"> </w:t>
      </w:r>
      <w:r w:rsidR="00E52875" w:rsidRPr="00FE182E">
        <w:rPr>
          <w:rFonts w:cs="Times New Roman"/>
          <w:szCs w:val="24"/>
        </w:rPr>
        <w:t>In view of these findings</w:t>
      </w:r>
      <w:r w:rsidR="00203E13" w:rsidRPr="00FE182E">
        <w:rPr>
          <w:rFonts w:cs="Times New Roman"/>
          <w:szCs w:val="24"/>
        </w:rPr>
        <w:t xml:space="preserve"> we propose </w:t>
      </w:r>
      <w:r w:rsidR="00CC6B2C" w:rsidRPr="00FE182E">
        <w:rPr>
          <w:rFonts w:cs="Times New Roman"/>
          <w:szCs w:val="24"/>
        </w:rPr>
        <w:t>th</w:t>
      </w:r>
      <w:r w:rsidRPr="00FE182E">
        <w:rPr>
          <w:rFonts w:cs="Times New Roman"/>
          <w:szCs w:val="24"/>
        </w:rPr>
        <w:t>at</w:t>
      </w:r>
      <w:r w:rsidR="00CC6B2C" w:rsidRPr="00FE182E">
        <w:rPr>
          <w:rFonts w:cs="Times New Roman"/>
          <w:szCs w:val="24"/>
        </w:rPr>
        <w:t>:</w:t>
      </w:r>
    </w:p>
    <w:p w14:paraId="1167E624" w14:textId="30BB6F7D" w:rsidR="00C02479" w:rsidRPr="00FE182E" w:rsidRDefault="0095739C" w:rsidP="009578F8">
      <w:pPr>
        <w:rPr>
          <w:rFonts w:cs="Times New Roman"/>
        </w:rPr>
      </w:pPr>
      <w:r w:rsidRPr="00FE182E">
        <w:rPr>
          <w:rFonts w:cs="Times New Roman"/>
        </w:rPr>
        <w:t>H5</w:t>
      </w:r>
      <w:r w:rsidR="00F65025" w:rsidRPr="00FE182E">
        <w:rPr>
          <w:rFonts w:cs="Times New Roman"/>
        </w:rPr>
        <w:t>: T</w:t>
      </w:r>
      <w:r w:rsidR="00D15BFA" w:rsidRPr="00FE182E">
        <w:rPr>
          <w:rFonts w:cs="Times New Roman"/>
        </w:rPr>
        <w:t xml:space="preserve">here is a positive association between </w:t>
      </w:r>
      <w:r w:rsidR="00126322" w:rsidRPr="00FE182E">
        <w:rPr>
          <w:rFonts w:cs="Times New Roman"/>
        </w:rPr>
        <w:t>reward</w:t>
      </w:r>
      <w:r w:rsidR="00D15BFA" w:rsidRPr="00FE182E">
        <w:rPr>
          <w:rFonts w:cs="Times New Roman"/>
        </w:rPr>
        <w:t xml:space="preserve"> </w:t>
      </w:r>
      <w:r w:rsidR="00126322" w:rsidRPr="00FE182E">
        <w:rPr>
          <w:rFonts w:cs="Times New Roman"/>
        </w:rPr>
        <w:t>mechanisms</w:t>
      </w:r>
      <w:r w:rsidR="00D15BFA" w:rsidRPr="00FE182E">
        <w:rPr>
          <w:rFonts w:cs="Times New Roman"/>
        </w:rPr>
        <w:t xml:space="preserve"> </w:t>
      </w:r>
      <w:r w:rsidR="00126322" w:rsidRPr="00FE182E">
        <w:rPr>
          <w:rFonts w:cs="Times New Roman"/>
        </w:rPr>
        <w:t>and</w:t>
      </w:r>
      <w:r w:rsidR="00D15BFA" w:rsidRPr="00FE182E">
        <w:rPr>
          <w:rFonts w:cs="Times New Roman"/>
        </w:rPr>
        <w:t xml:space="preserve"> organisational effectiveness</w:t>
      </w:r>
      <w:r w:rsidR="00760197" w:rsidRPr="00FE182E">
        <w:rPr>
          <w:rFonts w:cs="Times New Roman"/>
        </w:rPr>
        <w:t>.</w:t>
      </w:r>
    </w:p>
    <w:p w14:paraId="59F4AD5F" w14:textId="4867F450" w:rsidR="00BD188C" w:rsidRPr="00FE182E" w:rsidRDefault="002F7604" w:rsidP="00BD188C">
      <w:pPr>
        <w:pStyle w:val="Heading2"/>
      </w:pPr>
      <w:r w:rsidRPr="00FE182E">
        <w:t xml:space="preserve">Role of </w:t>
      </w:r>
      <w:r w:rsidR="00BD188C" w:rsidRPr="00FE182E">
        <w:t>Ability to Acquire Resources</w:t>
      </w:r>
    </w:p>
    <w:p w14:paraId="1AABFB7E" w14:textId="6DC8AF66" w:rsidR="00031E77" w:rsidRPr="00FE182E" w:rsidRDefault="002A5B06" w:rsidP="0044770F">
      <w:pPr>
        <w:rPr>
          <w:rFonts w:cs="Times New Roman"/>
          <w:szCs w:val="24"/>
        </w:rPr>
      </w:pPr>
      <w:r w:rsidRPr="00FE182E">
        <w:rPr>
          <w:rFonts w:cs="Times New Roman"/>
          <w:szCs w:val="24"/>
        </w:rPr>
        <w:t xml:space="preserve">The ability to acquire resources </w:t>
      </w:r>
      <w:r w:rsidR="00060AE9" w:rsidRPr="00FE182E">
        <w:rPr>
          <w:rFonts w:cs="Times New Roman"/>
          <w:szCs w:val="24"/>
        </w:rPr>
        <w:t>has often been associated with organisational effectiveness</w:t>
      </w:r>
      <w:r w:rsidR="00B7075E" w:rsidRPr="00FE182E">
        <w:rPr>
          <w:rFonts w:cs="Times New Roman"/>
          <w:szCs w:val="24"/>
        </w:rPr>
        <w:t xml:space="preserve"> </w:t>
      </w:r>
      <w:r w:rsidR="001E365C" w:rsidRPr="00FE182E">
        <w:rPr>
          <w:rFonts w:cs="Times New Roman"/>
          <w:szCs w:val="24"/>
        </w:rPr>
        <w:fldChar w:fldCharType="begin" w:fldLock="1"/>
      </w:r>
      <w:r w:rsidR="001F77C4" w:rsidRPr="00FE182E">
        <w:rPr>
          <w:rFonts w:cs="Times New Roman"/>
          <w:szCs w:val="24"/>
        </w:rPr>
        <w:instrText>ADDIN CSL_CITATION {"citationItems":[{"id":"ITEM-1","itemData":{"abstract":"Using a field survey and company data of 170 firms in Singapore, we tested an integrated theoretical model relatingCEOtransformational leadership (TL), human–capital-enhancing human resource management (HRM), and organizational outcomes, including subjective assessment of organizational performance, absenteeism, and average sales.We found that human–capital-enhancing HRM fully mediates the relationship between CEO transformational leadership and subjective assessment of organizational outcomes and partially mediates the relationship between CEO transformational leadership and absenteeism.We discuss practical and theoretical implications.","author":[{"dropping-particle":"","family":"Zhu","given":"Weichun","non-dropping-particle":"","parse-names":false,"suffix":""},{"dropping-particle":"","family":"Chew","given":"Irene K.H.","non-dropping-particle":"","parse-names":false,"suffix":""},{"dropping-particle":"","family":"Spangler","given":"William D.","non-dropping-particle":"","parse-names":false,"suffix":""}],"container-title":"The Leadership Quarterly","id":"ITEM-1","issued":{"date-parts":[["2005"]]},"page":"39-52","title":"CEO transformational leadership and organizational outcomes: The mediating role of human–capital-enhancing human resource management","type":"article-journal","volume":"16"},"uris":["http://www.mendeley.com/documents/?uuid=a93390ed-536d-46b8-8e6a-8637a11b17b4"]},{"id":"ITEM-2","itemData":{"author":[{"dropping-particle":"","family":"Nazarian","given":"Alireza","non-dropping-particle":"","parse-names":false,"suffix":""},{"dropping-particle":"","family":"Atkinson","given":"Peter","non-dropping-particle":"","parse-names":false,"suffix":""}],"container-title":"Organizational Culture: an Interntional Journal","id":"ITEM-2","issue":"2","issued":{"date-parts":[["2015"]]},"page":"1-16","title":"Organisational Size as a Moderator of the Culture-effectiveness Relationship: The Case of the Private Sector in Iran","type":"article-journal","volume":"14"},"uris":["http://www.mendeley.com/documents/?uuid=c9cc57ac-94fa-49a2-ac59-2a98f1b4593f"]}],"mendeley":{"formattedCitation":"(Zhu, Chew and Spangler, 2005; Nazarian and Atkinson, 2015)","manualFormatting":"(Zhu et al., 2005; Nazarian and Atkinson, 2015)","plainTextFormattedCitation":"(Zhu, Chew and Spangler, 2005; Nazarian and Atkinson, 2015)","previouslyFormattedCitation":"(Zhu, Chew and Spangler, 2005; Nazarian and Atkinson, 2015)"},"properties":{"noteIndex":0},"schema":"https://github.com/citation-style-language/schema/raw/master/csl-citation.json"}</w:instrText>
      </w:r>
      <w:r w:rsidR="001E365C" w:rsidRPr="00FE182E">
        <w:rPr>
          <w:rFonts w:cs="Times New Roman"/>
          <w:szCs w:val="24"/>
        </w:rPr>
        <w:fldChar w:fldCharType="separate"/>
      </w:r>
      <w:r w:rsidR="001E365C" w:rsidRPr="00FE182E">
        <w:rPr>
          <w:rFonts w:cs="Times New Roman"/>
          <w:noProof/>
          <w:szCs w:val="24"/>
        </w:rPr>
        <w:t xml:space="preserve">(Zhu </w:t>
      </w:r>
      <w:r w:rsidR="001E365C" w:rsidRPr="00FE182E">
        <w:rPr>
          <w:rFonts w:cs="Times New Roman"/>
          <w:i/>
          <w:noProof/>
          <w:szCs w:val="24"/>
        </w:rPr>
        <w:t>et al.,</w:t>
      </w:r>
      <w:r w:rsidR="001E365C" w:rsidRPr="00FE182E">
        <w:rPr>
          <w:rFonts w:cs="Times New Roman"/>
          <w:noProof/>
          <w:szCs w:val="24"/>
        </w:rPr>
        <w:t xml:space="preserve"> 2005; Nazarian and Atkinson, 2015)</w:t>
      </w:r>
      <w:r w:rsidR="001E365C" w:rsidRPr="00FE182E">
        <w:rPr>
          <w:rFonts w:cs="Times New Roman"/>
          <w:szCs w:val="24"/>
        </w:rPr>
        <w:fldChar w:fldCharType="end"/>
      </w:r>
      <w:r w:rsidR="00060AE9" w:rsidRPr="00FE182E">
        <w:rPr>
          <w:rFonts w:cs="Times New Roman"/>
          <w:szCs w:val="24"/>
        </w:rPr>
        <w:t xml:space="preserve"> and the resources in question may be </w:t>
      </w:r>
      <w:r w:rsidR="006D3A1A" w:rsidRPr="00FE182E">
        <w:rPr>
          <w:rFonts w:cs="Times New Roman"/>
          <w:szCs w:val="24"/>
        </w:rPr>
        <w:t>physical</w:t>
      </w:r>
      <w:r w:rsidR="00060AE9" w:rsidRPr="00FE182E">
        <w:rPr>
          <w:rFonts w:cs="Times New Roman"/>
          <w:szCs w:val="24"/>
        </w:rPr>
        <w:t>, human or financial</w:t>
      </w:r>
      <w:r w:rsidR="006D3A1A" w:rsidRPr="00FE182E">
        <w:rPr>
          <w:rFonts w:cs="Times New Roman"/>
          <w:szCs w:val="24"/>
        </w:rPr>
        <w:t xml:space="preserve"> </w:t>
      </w:r>
      <w:r w:rsidR="006D3A1A" w:rsidRPr="00FE182E">
        <w:rPr>
          <w:rFonts w:cs="Times New Roman"/>
          <w:szCs w:val="24"/>
        </w:rPr>
        <w:fldChar w:fldCharType="begin" w:fldLock="1"/>
      </w:r>
      <w:r w:rsidR="001F77C4" w:rsidRPr="00FE182E">
        <w:rPr>
          <w:rFonts w:cs="Times New Roman"/>
          <w:szCs w:val="24"/>
        </w:rPr>
        <w:instrText>ADDIN CSL_CITATION {"citationItems":[{"id":"ITEM-1","itemData":{"DOI":"10.1177/014920639101700108","ISBN":"8437922992","ISSN":"01492063","PMID":"5978921","abstract":"Understanding sources of sustained competitive advantage has become a major area of research in strategic management. Building on the assumptions that strategic resources are heterogeneously distributed acrossfirms and that these differences are stable over time, this article examines the link betweenfirm resources and sustained competitive advantage. Four empirical indicators of the potential of firm resources to generate sustained competitive advantage-value, rareness, imitability, and substitutability-are discussed. The model is applied by analyzing the potential of severalfirm resourcesfor generating sustained competitive advantages. The article concludes by examining implications of this firm resource model of sustained competitive advantage for other business disciplines.","author":[{"dropping-particle":"","family":"Barney","given":"J","non-dropping-particle":"","parse-names":false,"suffix":""}],"container-title":"Journal of Management","id":"ITEM-1","issue":"1","issued":{"date-parts":[["1991"]]},"page":"99-120","title":"Firm Resources and Sustained Competitive Advantage","type":"article-journal","volume":"17"},"uris":["http://www.mendeley.com/documents/?uuid=2801966a-c38a-43ad-b9f2-58dd09764286"]},{"id":"ITEM-2","itemData":{"DOI":"10.1177/0149206315610635","abstract":"Together, Penrosean and Barnean resource-based logic make up the dominant theoretical approach to understanding firm growth. While extant literature focuses on a common lineage between Penrosean theory and the resource-based view (RBV), we explicate divergence at these origins of resource-based theorizing and subject the growth implications of each to meta-analytic testing. RBV's central tenets concern resources that meet valuable, rare, inimitable, and nonsubstitutable (VRIN) criteria, while Penrose's theory discusses the versatility of resources. Theoretically, VRIN resources allow firms to exploit unique opportunities, while versatile resources allow firms to recombine resources in novel ways to create growth. Using meta-analytic techniques, we find that versatile resources are associated with higher levels of growth, whereas VRIN resources are not. We offer novel insights into alternative characteristics of resources derived from the same conceptualization of the firm, add greater specificity to the performance construct, and open up avenues for new theorizing on firm growth that is more closely aligned with Penrose's theory.","author":[{"dropping-particle":"","family":"Nason","given":"Robert S","non-dropping-particle":"","parse-names":false,"suffix":""},{"dropping-particle":"","family":"Wiklund","given":"Johan","non-dropping-particle":"","parse-names":false,"suffix":""},{"dropping-particle":"","family":"Carney","given":"Michael","non-dropping-particle":"","parse-names":false,"suffix":""},{"dropping-particle":"","family":"Crook","given":"Russell","non-dropping-particle":"","parse-names":false,"suffix":""},{"dropping-particle":"","family":"Dharwadkar","given":"Ravi","non-dropping-particle":"","parse-names":false,"suffix":""},{"dropping-particle":"","family":"Gras","given":"David","non-dropping-particle":"","parse-names":false,"suffix":""},{"dropping-particle":"","family":"Hitt","given":"Mike","non-dropping-particle":"","parse-names":false,"suffix":""},{"dropping-particle":"","family":"Lumpkin","given":"Tom","non-dropping-particle":"","parse-names":false,"suffix":""},{"dropping-particle":"","family":"McKelvie","given":"Alex","non-dropping-particle":"","parse-names":false,"suffix":""},{"dropping-particle":"","family":"Newbert","given":"Scott","non-dropping-particle":"","parse-names":false,"suffix":""},{"dropping-particle":"","family":"Essen","given":"Marc","non-dropping-particle":"van","parse-names":false,"suffix":""}],"container-title":"Journal of Management","id":"ITEM-2","issue":"1","issued":{"date-parts":[["2018"]]},"page":"32-60","title":"An Assessment of Resource-Based Theorizing on Firm Growth and Suggestions for the Future","type":"article-journal","volume":"44"},"uris":["http://www.mendeley.com/documents/?uuid=6fbe3c87-1254-370a-9a41-55e0bf0cbcaf"]}],"mendeley":{"formattedCitation":"(Barney, 1991; Nason &lt;i&gt;et al.&lt;/i&gt;, 2018)","plainTextFormattedCitation":"(Barney, 1991; Nason et al., 2018)","previouslyFormattedCitation":"(Barney, 1991; Nason &lt;i&gt;et al.&lt;/i&gt;, 2018)"},"properties":{"noteIndex":0},"schema":"https://github.com/citation-style-language/schema/raw/master/csl-citation.json"}</w:instrText>
      </w:r>
      <w:r w:rsidR="006D3A1A" w:rsidRPr="00FE182E">
        <w:rPr>
          <w:rFonts w:cs="Times New Roman"/>
          <w:szCs w:val="24"/>
        </w:rPr>
        <w:fldChar w:fldCharType="separate"/>
      </w:r>
      <w:r w:rsidR="001F77C4" w:rsidRPr="00FE182E">
        <w:rPr>
          <w:rFonts w:cs="Times New Roman"/>
          <w:noProof/>
          <w:szCs w:val="24"/>
        </w:rPr>
        <w:t xml:space="preserve">(Barney, 1991; Nason </w:t>
      </w:r>
      <w:r w:rsidR="001F77C4" w:rsidRPr="00FE182E">
        <w:rPr>
          <w:rFonts w:cs="Times New Roman"/>
          <w:i/>
          <w:noProof/>
          <w:szCs w:val="24"/>
        </w:rPr>
        <w:t>et al.</w:t>
      </w:r>
      <w:r w:rsidR="001F77C4" w:rsidRPr="00FE182E">
        <w:rPr>
          <w:rFonts w:cs="Times New Roman"/>
          <w:noProof/>
          <w:szCs w:val="24"/>
        </w:rPr>
        <w:t>, 2018)</w:t>
      </w:r>
      <w:r w:rsidR="006D3A1A" w:rsidRPr="00FE182E">
        <w:rPr>
          <w:rFonts w:cs="Times New Roman"/>
          <w:szCs w:val="24"/>
        </w:rPr>
        <w:fldChar w:fldCharType="end"/>
      </w:r>
      <w:r w:rsidR="00060AE9" w:rsidRPr="00FE182E">
        <w:rPr>
          <w:rFonts w:cs="Times New Roman"/>
          <w:szCs w:val="24"/>
        </w:rPr>
        <w:t>.</w:t>
      </w:r>
      <w:r w:rsidR="00213A02" w:rsidRPr="00FE182E">
        <w:rPr>
          <w:rFonts w:cs="Times New Roman"/>
          <w:szCs w:val="24"/>
        </w:rPr>
        <w:t xml:space="preserve"> Kemps</w:t>
      </w:r>
      <w:r w:rsidR="00B0586C" w:rsidRPr="00FE182E">
        <w:rPr>
          <w:rFonts w:cs="Times New Roman"/>
          <w:szCs w:val="24"/>
        </w:rPr>
        <w:t xml:space="preserve">ter et al. (2018) argue that to develop </w:t>
      </w:r>
      <w:r w:rsidR="00213A02" w:rsidRPr="00FE182E">
        <w:rPr>
          <w:rFonts w:cs="Times New Roman"/>
          <w:szCs w:val="24"/>
        </w:rPr>
        <w:t>entrepreneurial leadership capabilities in SME</w:t>
      </w:r>
      <w:r w:rsidR="00B0586C" w:rsidRPr="00FE182E">
        <w:rPr>
          <w:rFonts w:cs="Times New Roman"/>
          <w:szCs w:val="24"/>
        </w:rPr>
        <w:t>s</w:t>
      </w:r>
      <w:r w:rsidR="00213A02" w:rsidRPr="00FE182E">
        <w:rPr>
          <w:rFonts w:cs="Times New Roman"/>
          <w:szCs w:val="24"/>
        </w:rPr>
        <w:t xml:space="preserve"> where</w:t>
      </w:r>
      <w:r w:rsidR="00B0586C" w:rsidRPr="00FE182E">
        <w:rPr>
          <w:rFonts w:cs="Times New Roman"/>
          <w:szCs w:val="24"/>
        </w:rPr>
        <w:t xml:space="preserve"> the</w:t>
      </w:r>
      <w:r w:rsidR="00D221C8" w:rsidRPr="00FE182E">
        <w:rPr>
          <w:rFonts w:cs="Times New Roman"/>
          <w:szCs w:val="24"/>
        </w:rPr>
        <w:t>re</w:t>
      </w:r>
      <w:r w:rsidR="00213A02" w:rsidRPr="00FE182E">
        <w:rPr>
          <w:rFonts w:cs="Times New Roman"/>
          <w:szCs w:val="24"/>
        </w:rPr>
        <w:t xml:space="preserve"> could </w:t>
      </w:r>
      <w:r w:rsidR="00D221C8" w:rsidRPr="00FE182E">
        <w:rPr>
          <w:rFonts w:cs="Times New Roman"/>
          <w:szCs w:val="24"/>
        </w:rPr>
        <w:t>b</w:t>
      </w:r>
      <w:r w:rsidR="00213A02" w:rsidRPr="00FE182E">
        <w:rPr>
          <w:rFonts w:cs="Times New Roman"/>
          <w:szCs w:val="24"/>
        </w:rPr>
        <w:t>e an effective small</w:t>
      </w:r>
      <w:r w:rsidR="000F4644" w:rsidRPr="00FE182E">
        <w:rPr>
          <w:rFonts w:cs="Times New Roman"/>
          <w:szCs w:val="24"/>
        </w:rPr>
        <w:t xml:space="preserve"> and medium sized</w:t>
      </w:r>
      <w:r w:rsidR="00213A02" w:rsidRPr="00FE182E">
        <w:rPr>
          <w:rFonts w:cs="Times New Roman"/>
          <w:szCs w:val="24"/>
        </w:rPr>
        <w:t xml:space="preserve"> business with higher performance and </w:t>
      </w:r>
      <w:r w:rsidR="00146F77" w:rsidRPr="00FE182E">
        <w:rPr>
          <w:rFonts w:cs="Times New Roman"/>
          <w:szCs w:val="24"/>
        </w:rPr>
        <w:t>effectiveness</w:t>
      </w:r>
      <w:r w:rsidR="00213A02" w:rsidRPr="00FE182E">
        <w:rPr>
          <w:rFonts w:cs="Times New Roman"/>
          <w:szCs w:val="24"/>
        </w:rPr>
        <w:t>, there is a need for leader</w:t>
      </w:r>
      <w:r w:rsidR="00B0586C" w:rsidRPr="00FE182E">
        <w:rPr>
          <w:rFonts w:cs="Times New Roman"/>
          <w:szCs w:val="24"/>
        </w:rPr>
        <w:t>s</w:t>
      </w:r>
      <w:r w:rsidR="00213A02" w:rsidRPr="00FE182E">
        <w:rPr>
          <w:rFonts w:cs="Times New Roman"/>
          <w:szCs w:val="24"/>
        </w:rPr>
        <w:t xml:space="preserve"> to understand the three </w:t>
      </w:r>
      <w:r w:rsidR="00E16BF1" w:rsidRPr="00FE182E">
        <w:rPr>
          <w:rFonts w:cs="Times New Roman"/>
          <w:szCs w:val="24"/>
        </w:rPr>
        <w:t>types of resource,</w:t>
      </w:r>
      <w:r w:rsidR="00213A02" w:rsidRPr="00FE182E">
        <w:rPr>
          <w:rFonts w:cs="Times New Roman"/>
          <w:szCs w:val="24"/>
        </w:rPr>
        <w:t xml:space="preserve"> namely human, social and institutional.</w:t>
      </w:r>
      <w:r w:rsidR="00B0586C" w:rsidRPr="00FE182E">
        <w:rPr>
          <w:rFonts w:cs="Times New Roman"/>
          <w:szCs w:val="24"/>
        </w:rPr>
        <w:t xml:space="preserve"> </w:t>
      </w:r>
      <w:r w:rsidR="00060AE9" w:rsidRPr="00FE182E">
        <w:rPr>
          <w:rFonts w:cs="Times New Roman"/>
          <w:szCs w:val="24"/>
        </w:rPr>
        <w:t xml:space="preserve">In some versions of the organisational effectiveness construct </w:t>
      </w:r>
      <w:r w:rsidR="00066264" w:rsidRPr="00FE182E">
        <w:rPr>
          <w:rFonts w:cs="Times New Roman"/>
          <w:szCs w:val="24"/>
        </w:rPr>
        <w:t xml:space="preserve">ability to acquire resources </w:t>
      </w:r>
      <w:r w:rsidR="00060AE9" w:rsidRPr="00FE182E">
        <w:rPr>
          <w:rFonts w:cs="Times New Roman"/>
          <w:szCs w:val="24"/>
        </w:rPr>
        <w:t>has been included as a component</w:t>
      </w:r>
      <w:r w:rsidR="00292789" w:rsidRPr="00FE182E">
        <w:rPr>
          <w:rFonts w:cs="Times New Roman"/>
          <w:szCs w:val="24"/>
        </w:rPr>
        <w:t xml:space="preserve"> </w:t>
      </w:r>
      <w:r w:rsidR="00292789" w:rsidRPr="00FE182E">
        <w:rPr>
          <w:rFonts w:cs="Times New Roman"/>
          <w:szCs w:val="24"/>
        </w:rPr>
        <w:fldChar w:fldCharType="begin" w:fldLock="1"/>
      </w:r>
      <w:r w:rsidR="001E365C" w:rsidRPr="00FE182E">
        <w:rPr>
          <w:rFonts w:cs="Times New Roman"/>
          <w:szCs w:val="24"/>
        </w:rPr>
        <w:instrText>ADDIN CSL_CITATION {"citationItems":[{"id":"ITEM-1","itemData":{"author":[{"dropping-particle":"","family":"Nazarian","given":"Alireza","non-dropping-particle":"","parse-names":false,"suffix":""},{"dropping-particle":"","family":"Atkinson","given":"Peter","non-dropping-particle":"","parse-names":false,"suffix":""}],"container-title":"Organizational Culture: an Interntional Journal","id":"ITEM-1","issue":"2","issued":{"date-parts":[["2015"]]},"page":"1-16","title":"Organisational Size as a Moderator of the Culture-effectiveness Relationship: The Case of the Private Sector in Iran","type":"article-journal","volume":"14"},"uris":["http://www.mendeley.com/documents/?uuid=c9cc57ac-94fa-49a2-ac59-2a98f1b4593f"]}],"mendeley":{"formattedCitation":"(Nazarian and Atkinson, 2015)","plainTextFormattedCitation":"(Nazarian and Atkinson, 2015)","previouslyFormattedCitation":"(Nazarian and Atkinson, 2015)"},"properties":{"noteIndex":0},"schema":"https://github.com/citation-style-language/schema/raw/master/csl-citation.json"}</w:instrText>
      </w:r>
      <w:r w:rsidR="00292789" w:rsidRPr="00FE182E">
        <w:rPr>
          <w:rFonts w:cs="Times New Roman"/>
          <w:szCs w:val="24"/>
        </w:rPr>
        <w:fldChar w:fldCharType="separate"/>
      </w:r>
      <w:r w:rsidR="001E365C" w:rsidRPr="00FE182E">
        <w:rPr>
          <w:rFonts w:cs="Times New Roman"/>
          <w:noProof/>
          <w:szCs w:val="24"/>
        </w:rPr>
        <w:t>(Nazarian and Atkinson, 2015)</w:t>
      </w:r>
      <w:r w:rsidR="00292789" w:rsidRPr="00FE182E">
        <w:rPr>
          <w:rFonts w:cs="Times New Roman"/>
          <w:szCs w:val="24"/>
        </w:rPr>
        <w:fldChar w:fldCharType="end"/>
      </w:r>
      <w:r w:rsidR="001C76B6" w:rsidRPr="00FE182E">
        <w:rPr>
          <w:rFonts w:cs="Times New Roman"/>
          <w:szCs w:val="24"/>
        </w:rPr>
        <w:t xml:space="preserve">. </w:t>
      </w:r>
      <w:r w:rsidR="00060AE9" w:rsidRPr="00FE182E">
        <w:rPr>
          <w:rFonts w:cs="Times New Roman"/>
          <w:szCs w:val="24"/>
        </w:rPr>
        <w:t xml:space="preserve">In this study it is treated as a separate construct because </w:t>
      </w:r>
      <w:r w:rsidR="000C3287" w:rsidRPr="00FE182E">
        <w:rPr>
          <w:rFonts w:cs="Times New Roman"/>
          <w:szCs w:val="24"/>
        </w:rPr>
        <w:t>resources are</w:t>
      </w:r>
      <w:r w:rsidR="00060AE9" w:rsidRPr="00FE182E">
        <w:rPr>
          <w:rFonts w:cs="Times New Roman"/>
          <w:szCs w:val="24"/>
        </w:rPr>
        <w:t xml:space="preserve"> usually of immediate concern to hotel managers, particularly </w:t>
      </w:r>
      <w:r w:rsidR="000C3287" w:rsidRPr="00FE182E">
        <w:rPr>
          <w:rFonts w:cs="Times New Roman"/>
          <w:szCs w:val="24"/>
        </w:rPr>
        <w:t xml:space="preserve">the </w:t>
      </w:r>
      <w:r w:rsidR="00060AE9" w:rsidRPr="00FE182E">
        <w:rPr>
          <w:rFonts w:cs="Times New Roman"/>
          <w:szCs w:val="24"/>
        </w:rPr>
        <w:t>human resource</w:t>
      </w:r>
      <w:r w:rsidR="006D3A1A" w:rsidRPr="00FE182E">
        <w:rPr>
          <w:rFonts w:cs="Times New Roman"/>
          <w:szCs w:val="24"/>
        </w:rPr>
        <w:t>,</w:t>
      </w:r>
      <w:r w:rsidR="000C3287" w:rsidRPr="00FE182E">
        <w:rPr>
          <w:rFonts w:cs="Times New Roman"/>
          <w:szCs w:val="24"/>
        </w:rPr>
        <w:t xml:space="preserve"> </w:t>
      </w:r>
      <w:r w:rsidR="006D3A1A" w:rsidRPr="00FE182E">
        <w:rPr>
          <w:rFonts w:cs="Times New Roman"/>
          <w:szCs w:val="24"/>
        </w:rPr>
        <w:t>and</w:t>
      </w:r>
      <w:r w:rsidR="00060AE9" w:rsidRPr="00FE182E">
        <w:rPr>
          <w:rFonts w:cs="Times New Roman"/>
          <w:szCs w:val="24"/>
        </w:rPr>
        <w:t xml:space="preserve"> </w:t>
      </w:r>
      <w:r w:rsidR="006D3A1A" w:rsidRPr="00FE182E">
        <w:rPr>
          <w:rFonts w:cs="Times New Roman"/>
          <w:szCs w:val="24"/>
        </w:rPr>
        <w:t>are</w:t>
      </w:r>
      <w:r w:rsidR="00060AE9" w:rsidRPr="00FE182E">
        <w:rPr>
          <w:rFonts w:cs="Times New Roman"/>
          <w:szCs w:val="24"/>
        </w:rPr>
        <w:t xml:space="preserve"> a major component of their competitive advantage</w:t>
      </w:r>
      <w:r w:rsidR="009757AC" w:rsidRPr="00FE182E">
        <w:rPr>
          <w:rFonts w:cs="Times New Roman"/>
          <w:szCs w:val="24"/>
        </w:rPr>
        <w:t xml:space="preserve"> </w:t>
      </w:r>
      <w:r w:rsidR="001E365C" w:rsidRPr="00FE182E">
        <w:rPr>
          <w:rFonts w:cs="Times New Roman"/>
          <w:szCs w:val="24"/>
        </w:rPr>
        <w:fldChar w:fldCharType="begin" w:fldLock="1"/>
      </w:r>
      <w:r w:rsidR="001F77C4" w:rsidRPr="00FE182E">
        <w:rPr>
          <w:rFonts w:cs="Times New Roman"/>
          <w:szCs w:val="24"/>
        </w:rPr>
        <w:instrText>ADDIN CSL_CITATION {"citationItems":[{"id":"ITEM-1","itemData":{"abstract":"Purpose – The purpose of this paper – based on the conviction that the human resource is by far the most strategic or distinctive resource available to firms competing in hospitality and tourism industries – is to objectively analyze the research on HR developed in the domain of tourism and hospitality management between 1997 and 2016. The aim is to “identify” and “represent” the “intellectual structure” of the field examined. Design/methodology/approach – “Bibliometric” methods are utilized: document citation and co- citation analyses, as well as social network analysis (SNA). Findings – The paper provides an interesting inventory of the theoretical foundations of knowledge developed around HR in the field under study by different theoretical frameworks and scientific disciplines, such as marketing or psychology. However, its main contribution is to identify an important gap in the literature in the specific area of management. Research limitations/implications – The present study has several limitations resulting from the utilization of “bibliometric” methods applied in the analyses performed. As for the implications, these are more than obvious. Originality/value – The authors believe that research developed here provides – through a kind of “meta-analysis”– a valuable outlet from which future researchers could benefit, giving them easier access to the theoretical foundations on which HR research in the fieldinquestionisbased.Thiswork also suggests some paths for future development or research in the field within the context of hospitality and tourism industries.","author":[{"dropping-particle":"","family":"García-Lillo","given":"Francisco","non-dropping-particle":"","parse-names":false,"suffix":""},{"dropping-particle":"","family":"Claver-Cortés","given":"Enrique","non-dropping-particle":"","parse-names":false,"suffix":""},{"dropping-particle":"","family":"Mercedes Úbeda-García, Bartolomé Marco-Lajara","given":"Patrocinio Carmen Zaragoza-Sáez","non-dropping-particle":"","parse-names":false,"suffix":""}],"container-title":"International Journal of Contemporary Hospitality Management","id":"ITEM-1","issue":"3","issued":{"date-parts":[["2018"]]},"page":"1741-1768","title":"Mapping the “intellectual structure” of research on human resources in the “tourism and hospitality management scientific domain”: Reviewing the field and shedding light on future directions","type":"article-journal","volume":"30"},"uris":["http://www.mendeley.com/documents/?uuid=1b9b2389-ed0d-4396-8715-bf660f71878e"]},{"id":"ITEM-2","itemData":{"DOI":"10.1016/j.ijhm.2018.06.014","abstract":"This study investigates the underlying mechanisms and boundary conditions that explain the relationship between transformational leadership and frontline employee performance. Specifically, it explores the mediating role of organizational identification and work engagement in the relationship between transformational leadership and job performance and organization-directed citizenship behaviors. Additionally, it examines whether proactive personality moderates the effect of transformational leadership on identification and engagement. Data from 323 frontline hotel employees were analyzed using partial least square regression. Results show that identification and engagement fully mediate the relationship between transformational leadership and organizational citizenship behaviors, whereas engagement partially mediates the link between transformational leadership and job performance. Results indicate a sequential mediation effect of identification and engagement on employee performance. Finally, findings show that proactive personality strengthens the effect of leadership on identification and engagement. The study provides information for hotel managers about why and under what circumstances employees perform the way they do.","author":[{"dropping-particle":"","family":"Buil","given":"Isabel","non-dropping-particle":"","parse-names":false,"suffix":""},{"dropping-particle":"","family":"Martínez","given":"Eva","non-dropping-particle":"","parse-names":false,"suffix":""},{"dropping-particle":"","family":"Matute","given":"Jorge","non-dropping-particle":"","parse-names":false,"suffix":""},{"dropping-particle":"","family":"Normante","given":"Lorenzo","non-dropping-particle":"","parse-names":false,"suffix":""}],"container-title":"International Journal of Hospitality Management","id":"ITEM-2","issued":{"date-parts":[["2018"]]},"title":"Transformational leadership and employee performance: The role of identification, engagement and proactive personality","type":"article-journal"},"uris":["http://www.mendeley.com/documents/?uuid=9e546f9a-c077-307b-8b5c-5f645b8cd685"]},{"id":"ITEM-3","itemData":{"DOI":"10.1108/IJCHM-08-2014-0386","ISBN":"0001253111116","ISSN":"09596119","PMID":"42012058","abstract":"Purpose – The purpose of this study is to analyse the effects of high-commitment human resources (HR) practices on organisational performance through the commitment and satisfaction of both managers and supervisors. Design/methodology/approach – An empirical study was carried out, based on the perceptions of 68 managers and 296 supervisors at four- and five-star hotels in Gran Canaria (Canary Islands, Spain). Findings – The results obtained reveal that: high-commitment HR practices have a positive and significant effect on the commitment and satisfaction of both groups; managers’ commitment and satisfaction do not lead to improved organisational performance; however, supervisors’ commitment and satisfaction do lead to better economic results because of an improvement in customer results. Practical implications – This research revealed that it is important for hotel companies to adopt high-commitment HR practices because these practices contribute to managers’ and supervisors’ affective connection to the company, leading them to feel positively satisfied with their jobs. In addition, hotels should focus on supervisors because they feel more customer-oriented and tend to stay longer in the company, which probably leads them to better meet the needs of customers, allowing hotels to obtain better economic results. Originality/value – This study contributes toHRmanagement in the hotel industry by obtaining the views of two key informants – managers and supervisors – about the implementation of HR practices and their own levels of commitment and satisfaction.","author":[{"dropping-particle":"","family":"Domínguez-Falcón","given":"Carmen","non-dropping-particle":"","parse-names":false,"suffix":""},{"dropping-particle":"","family":"Martín-Santana","given":"Josefa D.","non-dropping-particle":"","parse-names":false,"suffix":""},{"dropping-particle":"","family":"Saá-Pérez","given":"Petra","non-dropping-particle":"De","parse-names":false,"suffix":""}],"container-title":"International Journal of Contemporary Hospitality Management","id":"ITEM-3","issue":"3","issued":{"date-parts":[["2016"]]},"page":"490-515","title":"Human resources management and performance in the hotel industry: The role of the commitment and satisfaction of managers versus supervisors","type":"article-journal","volume":"28"},"uris":["http://www.mendeley.com/documents/?uuid=b9a05f44-233d-47d6-9ac2-15c71754f447"]}],"mendeley":{"formattedCitation":"(Domínguez-Falcón, Martín-Santana and De Saá-Pérez, 2016; Buil &lt;i&gt;et al.&lt;/i&gt;, 2018; García-Lillo, Claver-Cortés and Mercedes Úbeda-García, Bartolomé Marco-Lajara, 2018)","manualFormatting":"(Domínguez-Falcón et al., 2016; Buil et al., 2018)","plainTextFormattedCitation":"(Domínguez-Falcón, Martín-Santana and De Saá-Pérez, 2016; Buil et al., 2018; García-Lillo, Claver-Cortés and Mercedes Úbeda-García, Bartolomé Marco-Lajara, 2018)","previouslyFormattedCitation":"(Domínguez-Falcón, Martín-Santana and De Saá-Pérez, 2016; Buil &lt;i&gt;et al.&lt;/i&gt;, 2018; García-Lillo, Claver-Cortés and Mercedes Úbeda-García, Bartolomé Marco-Lajara, 2018)"},"properties":{"noteIndex":0},"schema":"https://github.com/citation-style-language/schema/raw/master/csl-citation.json"}</w:instrText>
      </w:r>
      <w:r w:rsidR="001E365C" w:rsidRPr="00FE182E">
        <w:rPr>
          <w:rFonts w:cs="Times New Roman"/>
          <w:szCs w:val="24"/>
        </w:rPr>
        <w:fldChar w:fldCharType="separate"/>
      </w:r>
      <w:r w:rsidR="00571968" w:rsidRPr="00FE182E">
        <w:rPr>
          <w:rFonts w:cs="Times New Roman"/>
          <w:noProof/>
          <w:szCs w:val="24"/>
        </w:rPr>
        <w:t xml:space="preserve">(Domínguez-Falcón </w:t>
      </w:r>
      <w:r w:rsidR="00571968" w:rsidRPr="00FE182E">
        <w:rPr>
          <w:rFonts w:cs="Times New Roman"/>
          <w:i/>
          <w:noProof/>
          <w:szCs w:val="24"/>
        </w:rPr>
        <w:t>et al.,</w:t>
      </w:r>
      <w:r w:rsidR="00571968" w:rsidRPr="00FE182E">
        <w:rPr>
          <w:rFonts w:cs="Times New Roman"/>
          <w:noProof/>
          <w:szCs w:val="24"/>
        </w:rPr>
        <w:t xml:space="preserve"> 2016; Buil </w:t>
      </w:r>
      <w:r w:rsidR="00571968" w:rsidRPr="00FE182E">
        <w:rPr>
          <w:rFonts w:cs="Times New Roman"/>
          <w:i/>
          <w:noProof/>
          <w:szCs w:val="24"/>
        </w:rPr>
        <w:t>et al.</w:t>
      </w:r>
      <w:r w:rsidR="00571968" w:rsidRPr="00FE182E">
        <w:rPr>
          <w:rFonts w:cs="Times New Roman"/>
          <w:noProof/>
          <w:szCs w:val="24"/>
        </w:rPr>
        <w:t>, 2018)</w:t>
      </w:r>
      <w:r w:rsidR="001E365C" w:rsidRPr="00FE182E">
        <w:rPr>
          <w:rFonts w:cs="Times New Roman"/>
          <w:szCs w:val="24"/>
        </w:rPr>
        <w:fldChar w:fldCharType="end"/>
      </w:r>
      <w:r w:rsidR="00891033" w:rsidRPr="00FE182E">
        <w:rPr>
          <w:rFonts w:cs="Times New Roman"/>
          <w:szCs w:val="24"/>
        </w:rPr>
        <w:t>,</w:t>
      </w:r>
      <w:r w:rsidR="00B166BA" w:rsidRPr="00FE182E">
        <w:rPr>
          <w:rFonts w:cs="Times New Roman"/>
          <w:szCs w:val="24"/>
        </w:rPr>
        <w:t xml:space="preserve"> </w:t>
      </w:r>
      <w:r w:rsidR="006D3A1A" w:rsidRPr="00FE182E">
        <w:rPr>
          <w:rFonts w:cs="Times New Roman"/>
          <w:szCs w:val="24"/>
        </w:rPr>
        <w:t>so</w:t>
      </w:r>
      <w:r w:rsidR="009757AC" w:rsidRPr="00FE182E">
        <w:rPr>
          <w:rFonts w:cs="Times New Roman"/>
          <w:szCs w:val="24"/>
        </w:rPr>
        <w:t xml:space="preserve"> </w:t>
      </w:r>
      <w:r w:rsidR="00060AE9" w:rsidRPr="00FE182E">
        <w:rPr>
          <w:rFonts w:cs="Times New Roman"/>
          <w:szCs w:val="24"/>
        </w:rPr>
        <w:t xml:space="preserve">it is likely that </w:t>
      </w:r>
      <w:r w:rsidR="00DD6389" w:rsidRPr="00FE182E">
        <w:rPr>
          <w:rFonts w:cs="Times New Roman"/>
          <w:szCs w:val="24"/>
        </w:rPr>
        <w:t xml:space="preserve">the ability to acquire </w:t>
      </w:r>
      <w:r w:rsidR="00AB1888" w:rsidRPr="00FE182E">
        <w:rPr>
          <w:rFonts w:cs="Times New Roman"/>
          <w:szCs w:val="24"/>
        </w:rPr>
        <w:t>resources is</w:t>
      </w:r>
      <w:r w:rsidR="00060AE9" w:rsidRPr="00FE182E">
        <w:rPr>
          <w:rFonts w:cs="Times New Roman"/>
          <w:szCs w:val="24"/>
        </w:rPr>
        <w:t xml:space="preserve"> affected by leadership style</w:t>
      </w:r>
      <w:r w:rsidR="00B166BA" w:rsidRPr="00FE182E">
        <w:rPr>
          <w:rFonts w:cs="Times New Roman"/>
          <w:szCs w:val="24"/>
        </w:rPr>
        <w:t>. Hence:</w:t>
      </w:r>
    </w:p>
    <w:p w14:paraId="52DBCC6A" w14:textId="677515F6" w:rsidR="00E973A2" w:rsidRPr="00FE182E" w:rsidRDefault="002A5413" w:rsidP="00421687">
      <w:pPr>
        <w:rPr>
          <w:rFonts w:cs="Times New Roman"/>
          <w:szCs w:val="24"/>
        </w:rPr>
      </w:pPr>
      <w:r w:rsidRPr="00FE182E">
        <w:rPr>
          <w:rFonts w:cs="Times New Roman"/>
          <w:szCs w:val="24"/>
        </w:rPr>
        <w:t>H</w:t>
      </w:r>
      <w:r w:rsidR="0095739C" w:rsidRPr="00FE182E">
        <w:rPr>
          <w:rFonts w:cs="Times New Roman"/>
          <w:szCs w:val="24"/>
        </w:rPr>
        <w:t>6</w:t>
      </w:r>
      <w:r w:rsidR="00F65025" w:rsidRPr="00FE182E">
        <w:rPr>
          <w:rFonts w:cs="Times New Roman"/>
          <w:szCs w:val="24"/>
        </w:rPr>
        <w:t>: T</w:t>
      </w:r>
      <w:r w:rsidRPr="00FE182E">
        <w:rPr>
          <w:rFonts w:cs="Times New Roman"/>
          <w:szCs w:val="24"/>
        </w:rPr>
        <w:t xml:space="preserve">here is positive association between </w:t>
      </w:r>
      <w:r w:rsidR="0095739C" w:rsidRPr="00FE182E">
        <w:rPr>
          <w:rFonts w:cs="Times New Roman"/>
          <w:szCs w:val="24"/>
        </w:rPr>
        <w:t xml:space="preserve">transformational </w:t>
      </w:r>
      <w:r w:rsidRPr="00FE182E">
        <w:rPr>
          <w:rFonts w:cs="Times New Roman"/>
          <w:szCs w:val="24"/>
        </w:rPr>
        <w:t xml:space="preserve">leadership </w:t>
      </w:r>
      <w:r w:rsidR="0094313A" w:rsidRPr="00FE182E">
        <w:rPr>
          <w:rFonts w:cs="Times New Roman"/>
          <w:szCs w:val="24"/>
        </w:rPr>
        <w:t>style</w:t>
      </w:r>
      <w:r w:rsidRPr="00FE182E">
        <w:rPr>
          <w:rFonts w:cs="Times New Roman"/>
          <w:szCs w:val="24"/>
        </w:rPr>
        <w:t xml:space="preserve"> </w:t>
      </w:r>
      <w:r w:rsidR="00126322" w:rsidRPr="00FE182E">
        <w:rPr>
          <w:rFonts w:cs="Times New Roman"/>
          <w:szCs w:val="24"/>
        </w:rPr>
        <w:t>and</w:t>
      </w:r>
      <w:r w:rsidRPr="00FE182E">
        <w:rPr>
          <w:rFonts w:cs="Times New Roman"/>
          <w:szCs w:val="24"/>
        </w:rPr>
        <w:t xml:space="preserve"> ability to acquire resources</w:t>
      </w:r>
      <w:r w:rsidR="00171E8A" w:rsidRPr="00FE182E">
        <w:rPr>
          <w:rFonts w:cs="Times New Roman"/>
          <w:szCs w:val="24"/>
        </w:rPr>
        <w:t>.</w:t>
      </w:r>
    </w:p>
    <w:p w14:paraId="553DEED3" w14:textId="11D87F66" w:rsidR="0095739C" w:rsidRPr="00FE182E" w:rsidRDefault="0095739C" w:rsidP="00421687">
      <w:pPr>
        <w:rPr>
          <w:rFonts w:cs="Times New Roman"/>
          <w:szCs w:val="24"/>
        </w:rPr>
      </w:pPr>
      <w:r w:rsidRPr="00FE182E">
        <w:rPr>
          <w:rFonts w:cs="Times New Roman"/>
          <w:szCs w:val="24"/>
        </w:rPr>
        <w:t xml:space="preserve">H7: </w:t>
      </w:r>
      <w:r w:rsidR="00F65025" w:rsidRPr="00FE182E">
        <w:rPr>
          <w:rFonts w:cs="Times New Roman"/>
          <w:szCs w:val="24"/>
        </w:rPr>
        <w:t>T</w:t>
      </w:r>
      <w:r w:rsidRPr="00FE182E">
        <w:rPr>
          <w:rFonts w:cs="Times New Roman"/>
          <w:szCs w:val="24"/>
        </w:rPr>
        <w:t>here is positive association between transactiona</w:t>
      </w:r>
      <w:r w:rsidR="00891033" w:rsidRPr="00FE182E">
        <w:rPr>
          <w:rFonts w:cs="Times New Roman"/>
          <w:szCs w:val="24"/>
        </w:rPr>
        <w:t>l leadership style</w:t>
      </w:r>
      <w:r w:rsidRPr="00FE182E">
        <w:rPr>
          <w:rFonts w:cs="Times New Roman"/>
          <w:szCs w:val="24"/>
        </w:rPr>
        <w:t xml:space="preserve"> and ability to acquire resources</w:t>
      </w:r>
      <w:r w:rsidR="00171E8A" w:rsidRPr="00FE182E">
        <w:rPr>
          <w:rFonts w:cs="Times New Roman"/>
          <w:szCs w:val="24"/>
        </w:rPr>
        <w:t>.</w:t>
      </w:r>
    </w:p>
    <w:p w14:paraId="43FFF935" w14:textId="303B9CAF" w:rsidR="00FE0E8E" w:rsidRPr="00FE182E" w:rsidRDefault="00326BB7" w:rsidP="0044770F">
      <w:pPr>
        <w:rPr>
          <w:rFonts w:cs="Times New Roman"/>
          <w:szCs w:val="24"/>
        </w:rPr>
      </w:pPr>
      <w:r w:rsidRPr="00FE182E">
        <w:rPr>
          <w:rFonts w:cs="Times New Roman"/>
          <w:szCs w:val="24"/>
        </w:rPr>
        <w:t>Typically</w:t>
      </w:r>
      <w:r w:rsidR="00CA06C1" w:rsidRPr="00FE182E">
        <w:rPr>
          <w:rFonts w:cs="Times New Roman"/>
          <w:szCs w:val="24"/>
        </w:rPr>
        <w:t>,</w:t>
      </w:r>
      <w:r w:rsidRPr="00FE182E">
        <w:rPr>
          <w:rFonts w:cs="Times New Roman"/>
          <w:szCs w:val="24"/>
        </w:rPr>
        <w:t xml:space="preserve"> the resources available to organisations in the hospitality industry are insufficient due to both material and financial limitations </w:t>
      </w:r>
      <w:r w:rsidR="00571968" w:rsidRPr="00FE182E">
        <w:rPr>
          <w:rFonts w:cs="Times New Roman"/>
          <w:szCs w:val="24"/>
        </w:rPr>
        <w:fldChar w:fldCharType="begin" w:fldLock="1"/>
      </w:r>
      <w:r w:rsidR="001F77C4" w:rsidRPr="00FE182E">
        <w:rPr>
          <w:rFonts w:cs="Times New Roman"/>
          <w:szCs w:val="24"/>
        </w:rPr>
        <w:instrText>ADDIN CSL_CITATION {"citationItems":[{"id":"ITEM-1","itemData":{"abstract":"Purpose – The purpose of this paper – based on the conviction that the human resource is by far the most strategic or distinctive resource available to firms competing in hospitality and tourism industries – is to objectively analyze the research on HR developed in the domain of tourism and hospitality management between 1997 and 2016. The aim is to “identify” and “represent” the “intellectual structure” of the field examined. Design/methodology/approach – “Bibliometric” methods are utilized: document citation and co- citation analyses, as well as social network analysis (SNA). Findings – The paper provides an interesting inventory of the theoretical foundations of knowledge developed around HR in the field under study by different theoretical frameworks and scientific disciplines, such as marketing or psychology. However, its main contribution is to identify an important gap in the literature in the specific area of management. Research limitations/implications – The present study has several limitations resulting from the utilization of “bibliometric” methods applied in the analyses performed. As for the implications, these are more than obvious. Originality/value – The authors believe that research developed here provides – through a kind of “meta-analysis”– a valuable outlet from which future researchers could benefit, giving them easier access to the theoretical foundations on which HR research in the fieldinquestionisbased.Thiswork also suggests some paths for future development or research in the field within the context of hospitality and tourism industries.","author":[{"dropping-particle":"","family":"García-Lillo","given":"Francisco","non-dropping-particle":"","parse-names":false,"suffix":""},{"dropping-particle":"","family":"Claver-Cortés","given":"Enrique","non-dropping-particle":"","parse-names":false,"suffix":""},{"dropping-particle":"","family":"Mercedes Úbeda-García, Bartolomé Marco-Lajara","given":"Patrocinio Carmen Zaragoza-Sáez","non-dropping-particle":"","parse-names":false,"suffix":""}],"container-title":"International Journal of Contemporary Hospitality Management","id":"ITEM-1","issue":"3","issued":{"date-parts":[["2018"]]},"page":"1741-1768","title":"Mapping the “intellectual structure” of research on human resources in the “tourism and hospitality management scientific domain”: Reviewing the field and shedding light on future directions","type":"article-journal","volume":"30"},"uris":["http://www.mendeley.com/documents/?uuid=1b9b2389-ed0d-4396-8715-bf660f71878e"]},{"id":"ITEM-2","itemData":{"DOI":"10.1108/IJCHM-02-2016-0051","ISBN":"0001253111116","ISSN":"09596119","PMID":"42012058","abstract":"Purpose – The purpose of this paper is to provide a review of the strategic human resources management (HRM) literature from the points of view of both general management and hospitality and tourism. Design/methodology/approach – The paper provides a critical, qualitative and comparative review of the strategic HRM research literature in the fields of general management and hospitality and tourism, providing insights into emerging research trends and pointing to the gaps in the literature. Findings – The results of the review showed six streams of research from the hospitality and tourism literature: human capital and firm performance, high-performance HRM practices and performance, international/global issues and strategic HRM, individual HRM practices and performance, qualitative reviews of the hospitality and tourism HRM literature and country-specific strategic HRM. This review also points to the gaps between the two bodies of literature and gives recommendations for future research. Practical implications – The current conceptual model provides a useful framework for examining how strategic HRM practices impact firm performance through macro (organizational) and micro (individual) levels. The current review illustrates the important role that frontline managers have in deliveringHRMpractices. Originality/value – This review provides a conceptual model for future research and practical implications.","author":[{"dropping-particle":"","family":"Madera","given":"Juan M.","non-dropping-particle":"","parse-names":false,"suffix":""},{"dropping-particle":"","family":"Dawson","given":"Mary","non-dropping-particle":"","parse-names":false,"suffix":""},{"dropping-particle":"","family":"Guchait","given":"Priyanko","non-dropping-particle":"","parse-names":false,"suffix":""},{"dropping-particle":"","family":"Belarmino","given":"Amanda Mapel","non-dropping-particle":"","parse-names":false,"suffix":""}],"container-title":"International Journal of Contemporary Hospitality Management","id":"ITEM-2","issue":"1","issued":{"date-parts":[["2017"]]},"page":"48-67","title":"Strategic human resources management research in hospitality and tourism: A review of current literature and suggestions for the future","type":"article-journal","volume":"29"},"uris":["http://www.mendeley.com/documents/?uuid=39ead957-c9e0-4ebd-a3f4-2aae0ce86946"]}],"mendeley":{"formattedCitation":"(Madera &lt;i&gt;et al.&lt;/i&gt;, 2017; García-Lillo, Claver-Cortés and Mercedes Úbeda-García, Bartolomé Marco-Lajara, 2018)","manualFormatting":"(García-Lillo et al., 2018)","plainTextFormattedCitation":"(Madera et al., 2017; García-Lillo, Claver-Cortés and Mercedes Úbeda-García, Bartolomé Marco-Lajara, 2018)","previouslyFormattedCitation":"(Madera &lt;i&gt;et al.&lt;/i&gt;, 2017; García-Lillo, Claver-Cortés and Mercedes Úbeda-García, Bartolomé Marco-Lajara, 2018)"},"properties":{"noteIndex":0},"schema":"https://github.com/citation-style-language/schema/raw/master/csl-citation.json"}</w:instrText>
      </w:r>
      <w:r w:rsidR="00571968" w:rsidRPr="00FE182E">
        <w:rPr>
          <w:rFonts w:cs="Times New Roman"/>
          <w:szCs w:val="24"/>
        </w:rPr>
        <w:fldChar w:fldCharType="separate"/>
      </w:r>
      <w:r w:rsidR="00571968" w:rsidRPr="00FE182E">
        <w:rPr>
          <w:rFonts w:cs="Times New Roman"/>
          <w:noProof/>
          <w:szCs w:val="24"/>
        </w:rPr>
        <w:t xml:space="preserve">(García-Lillo </w:t>
      </w:r>
      <w:r w:rsidR="00571968" w:rsidRPr="00FE182E">
        <w:rPr>
          <w:rFonts w:cs="Times New Roman"/>
          <w:i/>
          <w:noProof/>
          <w:szCs w:val="24"/>
        </w:rPr>
        <w:t>et al.,</w:t>
      </w:r>
      <w:r w:rsidR="00571968" w:rsidRPr="00FE182E">
        <w:rPr>
          <w:rFonts w:cs="Times New Roman"/>
          <w:noProof/>
          <w:szCs w:val="24"/>
        </w:rPr>
        <w:t xml:space="preserve"> 2018)</w:t>
      </w:r>
      <w:r w:rsidR="00571968" w:rsidRPr="00FE182E">
        <w:rPr>
          <w:rFonts w:cs="Times New Roman"/>
          <w:szCs w:val="24"/>
        </w:rPr>
        <w:fldChar w:fldCharType="end"/>
      </w:r>
      <w:r w:rsidRPr="00FE182E">
        <w:rPr>
          <w:rFonts w:cs="Times New Roman"/>
          <w:szCs w:val="24"/>
        </w:rPr>
        <w:t xml:space="preserve">; </w:t>
      </w:r>
      <w:r w:rsidR="00D15CD7" w:rsidRPr="00FE182E">
        <w:rPr>
          <w:rFonts w:cs="Times New Roman"/>
          <w:szCs w:val="24"/>
        </w:rPr>
        <w:t>therefore</w:t>
      </w:r>
      <w:r w:rsidR="00891033" w:rsidRPr="00FE182E">
        <w:rPr>
          <w:rFonts w:cs="Times New Roman"/>
          <w:szCs w:val="24"/>
        </w:rPr>
        <w:t>,</w:t>
      </w:r>
      <w:r w:rsidR="00D15CD7" w:rsidRPr="00FE182E">
        <w:rPr>
          <w:rFonts w:cs="Times New Roman"/>
          <w:szCs w:val="24"/>
        </w:rPr>
        <w:t xml:space="preserve"> </w:t>
      </w:r>
      <w:r w:rsidR="00891033" w:rsidRPr="00FE182E">
        <w:rPr>
          <w:rFonts w:cs="Times New Roman"/>
          <w:szCs w:val="24"/>
        </w:rPr>
        <w:t xml:space="preserve">managers </w:t>
      </w:r>
      <w:r w:rsidR="00716892" w:rsidRPr="00FE182E">
        <w:rPr>
          <w:rFonts w:cs="Times New Roman"/>
          <w:szCs w:val="24"/>
        </w:rPr>
        <w:lastRenderedPageBreak/>
        <w:t>need to find ways to</w:t>
      </w:r>
      <w:r w:rsidR="00891033" w:rsidRPr="00FE182E">
        <w:rPr>
          <w:rFonts w:cs="Times New Roman"/>
          <w:szCs w:val="24"/>
        </w:rPr>
        <w:t xml:space="preserve"> access</w:t>
      </w:r>
      <w:r w:rsidR="006C2230" w:rsidRPr="00FE182E">
        <w:rPr>
          <w:rFonts w:cs="Times New Roman"/>
          <w:szCs w:val="24"/>
        </w:rPr>
        <w:t xml:space="preserve"> the available scarce resources and utilise them</w:t>
      </w:r>
      <w:r w:rsidR="00716892" w:rsidRPr="00FE182E">
        <w:rPr>
          <w:rFonts w:cs="Times New Roman"/>
          <w:szCs w:val="24"/>
        </w:rPr>
        <w:t xml:space="preserve"> to</w:t>
      </w:r>
      <w:r w:rsidR="006C2230" w:rsidRPr="00FE182E">
        <w:rPr>
          <w:rFonts w:cs="Times New Roman"/>
          <w:szCs w:val="24"/>
        </w:rPr>
        <w:t xml:space="preserve"> maximise organisational performance</w:t>
      </w:r>
      <w:r w:rsidR="00CE0220" w:rsidRPr="00FE182E">
        <w:rPr>
          <w:rFonts w:cs="Times New Roman"/>
          <w:szCs w:val="24"/>
        </w:rPr>
        <w:t xml:space="preserve"> </w:t>
      </w:r>
      <w:r w:rsidR="006426FC" w:rsidRPr="00FE182E">
        <w:rPr>
          <w:rFonts w:cs="Times New Roman"/>
          <w:szCs w:val="24"/>
        </w:rPr>
        <w:fldChar w:fldCharType="begin" w:fldLock="1"/>
      </w:r>
      <w:r w:rsidR="001F77C4" w:rsidRPr="00FE182E">
        <w:rPr>
          <w:rFonts w:cs="Times New Roman"/>
          <w:szCs w:val="24"/>
        </w:rPr>
        <w:instrText>ADDIN CSL_CITATION {"citationItems":[{"id":"ITEM-1","itemData":{"DOI":"10.1108/IJCHM-02-2016-0051","ISBN":"0001253111116","ISSN":"09596119","PMID":"42012058","abstract":"Purpose – The purpose of this paper is to provide a review of the strategic human resources management (HRM) literature from the points of view of both general management and hospitality and tourism. Design/methodology/approach – The paper provides a critical, qualitative and comparative review of the strategic HRM research literature in the fields of general management and hospitality and tourism, providing insights into emerging research trends and pointing to the gaps in the literature. Findings – The results of the review showed six streams of research from the hospitality and tourism literature: human capital and firm performance, high-performance HRM practices and performance, international/global issues and strategic HRM, individual HRM practices and performance, qualitative reviews of the hospitality and tourism HRM literature and country-specific strategic HRM. This review also points to the gaps between the two bodies of literature and gives recommendations for future research. Practical implications – The current conceptual model provides a useful framework for examining how strategic HRM practices impact firm performance through macro (organizational) and micro (individual) levels. The current review illustrates the important role that frontline managers have in deliveringHRMpractices. Originality/value – This review provides a conceptual model for future research and practical implications.","author":[{"dropping-particle":"","family":"Madera","given":"Juan M.","non-dropping-particle":"","parse-names":false,"suffix":""},{"dropping-particle":"","family":"Dawson","given":"Mary","non-dropping-particle":"","parse-names":false,"suffix":""},{"dropping-particle":"","family":"Guchait","given":"Priyanko","non-dropping-particle":"","parse-names":false,"suffix":""},{"dropping-particle":"","family":"Belarmino","given":"Amanda Mapel","non-dropping-particle":"","parse-names":false,"suffix":""}],"container-title":"International Journal of Contemporary Hospitality Management","id":"ITEM-1","issue":"1","issued":{"date-parts":[["2017"]]},"page":"48-67","title":"Strategic human resources management research in hospitality and tourism: A review of current literature and suggestions for the future","type":"article-journal","volume":"29"},"uris":["http://www.mendeley.com/documents/?uuid=39ead957-c9e0-4ebd-a3f4-2aae0ce86946"]}],"mendeley":{"formattedCitation":"(Madera &lt;i&gt;et al.&lt;/i&gt;, 2017)","plainTextFormattedCitation":"(Madera et al., 2017)","previouslyFormattedCitation":"(Madera &lt;i&gt;et al.&lt;/i&gt;, 2017)"},"properties":{"noteIndex":0},"schema":"https://github.com/citation-style-language/schema/raw/master/csl-citation.json"}</w:instrText>
      </w:r>
      <w:r w:rsidR="006426FC" w:rsidRPr="00FE182E">
        <w:rPr>
          <w:rFonts w:cs="Times New Roman"/>
          <w:szCs w:val="24"/>
        </w:rPr>
        <w:fldChar w:fldCharType="separate"/>
      </w:r>
      <w:r w:rsidR="001F77C4" w:rsidRPr="00FE182E">
        <w:rPr>
          <w:rFonts w:cs="Times New Roman"/>
          <w:noProof/>
          <w:szCs w:val="24"/>
        </w:rPr>
        <w:t xml:space="preserve">(Madera </w:t>
      </w:r>
      <w:r w:rsidR="001F77C4" w:rsidRPr="00FE182E">
        <w:rPr>
          <w:rFonts w:cs="Times New Roman"/>
          <w:i/>
          <w:noProof/>
          <w:szCs w:val="24"/>
        </w:rPr>
        <w:t>et al.</w:t>
      </w:r>
      <w:r w:rsidR="001F77C4" w:rsidRPr="00FE182E">
        <w:rPr>
          <w:rFonts w:cs="Times New Roman"/>
          <w:noProof/>
          <w:szCs w:val="24"/>
        </w:rPr>
        <w:t>, 2017)</w:t>
      </w:r>
      <w:r w:rsidR="006426FC" w:rsidRPr="00FE182E">
        <w:rPr>
          <w:rFonts w:cs="Times New Roman"/>
          <w:szCs w:val="24"/>
        </w:rPr>
        <w:fldChar w:fldCharType="end"/>
      </w:r>
      <w:r w:rsidR="00F122B2" w:rsidRPr="00FE182E">
        <w:rPr>
          <w:rFonts w:cs="Times New Roman"/>
          <w:szCs w:val="24"/>
        </w:rPr>
        <w:t>.</w:t>
      </w:r>
      <w:r w:rsidR="006C2230" w:rsidRPr="00FE182E">
        <w:rPr>
          <w:rFonts w:cs="Times New Roman"/>
          <w:szCs w:val="24"/>
        </w:rPr>
        <w:t xml:space="preserve"> </w:t>
      </w:r>
      <w:r w:rsidR="00716892" w:rsidRPr="00FE182E">
        <w:rPr>
          <w:rFonts w:cs="Times New Roman"/>
          <w:szCs w:val="24"/>
        </w:rPr>
        <w:t xml:space="preserve">A successful leader should be able </w:t>
      </w:r>
      <w:r w:rsidR="00A05039" w:rsidRPr="00FE182E">
        <w:rPr>
          <w:rFonts w:cs="Times New Roman"/>
          <w:szCs w:val="24"/>
        </w:rPr>
        <w:t xml:space="preserve">to </w:t>
      </w:r>
      <w:r w:rsidR="00716892" w:rsidRPr="00FE182E">
        <w:rPr>
          <w:rFonts w:cs="Times New Roman"/>
          <w:szCs w:val="24"/>
        </w:rPr>
        <w:t xml:space="preserve">manage both </w:t>
      </w:r>
      <w:r w:rsidR="00A05039" w:rsidRPr="00FE182E">
        <w:rPr>
          <w:rFonts w:cs="Times New Roman"/>
          <w:szCs w:val="24"/>
        </w:rPr>
        <w:t xml:space="preserve">the </w:t>
      </w:r>
      <w:r w:rsidR="00716892" w:rsidRPr="00FE182E">
        <w:rPr>
          <w:rFonts w:cs="Times New Roman"/>
          <w:szCs w:val="24"/>
        </w:rPr>
        <w:t xml:space="preserve">physical and human resources to meet the organisation’s </w:t>
      </w:r>
      <w:r w:rsidR="00316E73" w:rsidRPr="00FE182E">
        <w:rPr>
          <w:rFonts w:cs="Times New Roman"/>
          <w:szCs w:val="24"/>
        </w:rPr>
        <w:t xml:space="preserve">aims </w:t>
      </w:r>
      <w:r w:rsidR="00171E8A" w:rsidRPr="00FE182E">
        <w:rPr>
          <w:rFonts w:cs="Times New Roman"/>
          <w:szCs w:val="24"/>
        </w:rPr>
        <w:t>and</w:t>
      </w:r>
      <w:r w:rsidR="00716892" w:rsidRPr="00FE182E">
        <w:rPr>
          <w:rFonts w:cs="Times New Roman"/>
          <w:szCs w:val="24"/>
        </w:rPr>
        <w:t xml:space="preserve"> objectives </w:t>
      </w:r>
      <w:r w:rsidR="00171E8A" w:rsidRPr="00FE182E">
        <w:rPr>
          <w:rFonts w:cs="Times New Roman"/>
          <w:szCs w:val="24"/>
        </w:rPr>
        <w:t>also to</w:t>
      </w:r>
      <w:r w:rsidR="00716892" w:rsidRPr="00FE182E">
        <w:rPr>
          <w:rFonts w:cs="Times New Roman"/>
          <w:szCs w:val="24"/>
        </w:rPr>
        <w:t xml:space="preserve"> enhance </w:t>
      </w:r>
      <w:r w:rsidR="00316E73" w:rsidRPr="00FE182E">
        <w:rPr>
          <w:rFonts w:cs="Times New Roman"/>
          <w:szCs w:val="24"/>
        </w:rPr>
        <w:t xml:space="preserve">employees’ </w:t>
      </w:r>
      <w:r w:rsidR="00716892" w:rsidRPr="00FE182E">
        <w:rPr>
          <w:rFonts w:cs="Times New Roman"/>
          <w:szCs w:val="24"/>
        </w:rPr>
        <w:t xml:space="preserve">job performance of </w:t>
      </w:r>
      <w:r w:rsidR="006426FC" w:rsidRPr="00FE182E">
        <w:rPr>
          <w:rFonts w:cs="Times New Roman"/>
          <w:szCs w:val="24"/>
        </w:rPr>
        <w:fldChar w:fldCharType="begin" w:fldLock="1"/>
      </w:r>
      <w:r w:rsidR="001F77C4" w:rsidRPr="00FE182E">
        <w:rPr>
          <w:rFonts w:cs="Times New Roman"/>
          <w:szCs w:val="24"/>
        </w:rPr>
        <w:instrText>ADDIN CSL_CITATION {"citationItems":[{"id":"ITEM-1","itemData":{"DOI":"10.1016/j.ijhm.2018.06.014","abstract":"This study investigates the underlying mechanisms and boundary conditions that explain the relationship between transformational leadership and frontline employee performance. Specifically, it explores the mediating role of organizational identification and work engagement in the relationship between transformational leadership and job performance and organization-directed citizenship behaviors. Additionally, it examines whether proactive personality moderates the effect of transformational leadership on identification and engagement. Data from 323 frontline hotel employees were analyzed using partial least square regression. Results show that identification and engagement fully mediate the relationship between transformational leadership and organizational citizenship behaviors, whereas engagement partially mediates the link between transformational leadership and job performance. Results indicate a sequential mediation effect of identification and engagement on employee performance. Finally, findings show that proactive personality strengthens the effect of leadership on identification and engagement. The study provides information for hotel managers about why and under what circumstances employees perform the way they do.","author":[{"dropping-particle":"","family":"Buil","given":"Isabel","non-dropping-particle":"","parse-names":false,"suffix":""},{"dropping-particle":"","family":"Martínez","given":"Eva","non-dropping-particle":"","parse-names":false,"suffix":""},{"dropping-particle":"","family":"Matute","given":"Jorge","non-dropping-particle":"","parse-names":false,"suffix":""},{"dropping-particle":"","family":"Normante","given":"Lorenzo","non-dropping-particle":"","parse-names":false,"suffix":""}],"container-title":"International Journal of Hospitality Management","id":"ITEM-1","issued":{"date-parts":[["2018"]]},"title":"Transformational leadership and employee performance: The role of identification, engagement and proactive personality","type":"article-journal"},"uris":["http://www.mendeley.com/documents/?uuid=9e546f9a-c077-307b-8b5c-5f645b8cd685"]}],"mendeley":{"formattedCitation":"(Buil &lt;i&gt;et al.&lt;/i&gt;, 2018)","plainTextFormattedCitation":"(Buil et al., 2018)","previouslyFormattedCitation":"(Buil &lt;i&gt;et al.&lt;/i&gt;, 2018)"},"properties":{"noteIndex":0},"schema":"https://github.com/citation-style-language/schema/raw/master/csl-citation.json"}</w:instrText>
      </w:r>
      <w:r w:rsidR="006426FC" w:rsidRPr="00FE182E">
        <w:rPr>
          <w:rFonts w:cs="Times New Roman"/>
          <w:szCs w:val="24"/>
        </w:rPr>
        <w:fldChar w:fldCharType="separate"/>
      </w:r>
      <w:r w:rsidR="001F77C4" w:rsidRPr="00FE182E">
        <w:rPr>
          <w:rFonts w:cs="Times New Roman"/>
          <w:noProof/>
          <w:szCs w:val="24"/>
        </w:rPr>
        <w:t xml:space="preserve">(Buil </w:t>
      </w:r>
      <w:r w:rsidR="001F77C4" w:rsidRPr="00FE182E">
        <w:rPr>
          <w:rFonts w:cs="Times New Roman"/>
          <w:i/>
          <w:noProof/>
          <w:szCs w:val="24"/>
        </w:rPr>
        <w:t>et al.</w:t>
      </w:r>
      <w:r w:rsidR="001F77C4" w:rsidRPr="00FE182E">
        <w:rPr>
          <w:rFonts w:cs="Times New Roman"/>
          <w:noProof/>
          <w:szCs w:val="24"/>
        </w:rPr>
        <w:t>, 2018)</w:t>
      </w:r>
      <w:r w:rsidR="006426FC" w:rsidRPr="00FE182E">
        <w:rPr>
          <w:rFonts w:cs="Times New Roman"/>
          <w:szCs w:val="24"/>
        </w:rPr>
        <w:fldChar w:fldCharType="end"/>
      </w:r>
      <w:r w:rsidR="00716892" w:rsidRPr="00FE182E">
        <w:rPr>
          <w:rFonts w:cs="Times New Roman"/>
          <w:szCs w:val="24"/>
        </w:rPr>
        <w:t xml:space="preserve">. </w:t>
      </w:r>
      <w:r w:rsidR="0094313A" w:rsidRPr="00FE182E">
        <w:rPr>
          <w:rFonts w:cs="Times New Roman"/>
          <w:szCs w:val="24"/>
        </w:rPr>
        <w:t xml:space="preserve">Barney (1991) </w:t>
      </w:r>
      <w:r w:rsidR="001D582C" w:rsidRPr="00FE182E">
        <w:rPr>
          <w:rFonts w:cs="Times New Roman"/>
          <w:szCs w:val="24"/>
        </w:rPr>
        <w:t>argue</w:t>
      </w:r>
      <w:r w:rsidR="00B166BA" w:rsidRPr="00FE182E">
        <w:rPr>
          <w:rFonts w:cs="Times New Roman"/>
          <w:szCs w:val="24"/>
        </w:rPr>
        <w:t>s</w:t>
      </w:r>
      <w:r w:rsidR="001D582C" w:rsidRPr="00FE182E">
        <w:rPr>
          <w:rFonts w:cs="Times New Roman"/>
          <w:szCs w:val="24"/>
        </w:rPr>
        <w:t xml:space="preserve"> there is a </w:t>
      </w:r>
      <w:r w:rsidR="000E2D34" w:rsidRPr="00FE182E">
        <w:rPr>
          <w:rFonts w:cs="Times New Roman"/>
          <w:szCs w:val="24"/>
        </w:rPr>
        <w:t xml:space="preserve">direct </w:t>
      </w:r>
      <w:r w:rsidR="001D582C" w:rsidRPr="00FE182E">
        <w:rPr>
          <w:rFonts w:cs="Times New Roman"/>
          <w:szCs w:val="24"/>
        </w:rPr>
        <w:t xml:space="preserve">relationship between acquiring resources and organisational effectiveness and efficiency through implementing </w:t>
      </w:r>
      <w:r w:rsidR="00716892" w:rsidRPr="00FE182E">
        <w:rPr>
          <w:rFonts w:cs="Times New Roman"/>
          <w:szCs w:val="24"/>
        </w:rPr>
        <w:t>the right strategies. Thus, there is a need to discover how resource acquisition is related to effectiveness as a whole; t</w:t>
      </w:r>
      <w:r w:rsidR="00E423EB" w:rsidRPr="00FE182E">
        <w:rPr>
          <w:rFonts w:cs="Times New Roman"/>
          <w:szCs w:val="24"/>
        </w:rPr>
        <w:t>herefore</w:t>
      </w:r>
      <w:r w:rsidR="00716892" w:rsidRPr="00FE182E">
        <w:rPr>
          <w:rFonts w:cs="Times New Roman"/>
          <w:szCs w:val="24"/>
        </w:rPr>
        <w:t>, we propose that</w:t>
      </w:r>
      <w:r w:rsidR="00E423EB" w:rsidRPr="00FE182E">
        <w:rPr>
          <w:rFonts w:cs="Times New Roman"/>
          <w:szCs w:val="24"/>
        </w:rPr>
        <w:t>:</w:t>
      </w:r>
    </w:p>
    <w:p w14:paraId="4E0836F3" w14:textId="786D14D2" w:rsidR="002A2C9E" w:rsidRPr="00FE182E" w:rsidRDefault="001710E9" w:rsidP="009578F8">
      <w:pPr>
        <w:rPr>
          <w:rFonts w:cs="Times New Roman"/>
        </w:rPr>
      </w:pPr>
      <w:r w:rsidRPr="00FE182E">
        <w:rPr>
          <w:rFonts w:cs="Times New Roman"/>
        </w:rPr>
        <w:t>H</w:t>
      </w:r>
      <w:r w:rsidR="0095739C" w:rsidRPr="00FE182E">
        <w:rPr>
          <w:rFonts w:cs="Times New Roman"/>
        </w:rPr>
        <w:t>8</w:t>
      </w:r>
      <w:r w:rsidRPr="00FE182E">
        <w:rPr>
          <w:rFonts w:cs="Times New Roman"/>
        </w:rPr>
        <w:t>: There is a positive association between ability to acquire resources and organisational effectiveness</w:t>
      </w:r>
      <w:r w:rsidR="000B3133" w:rsidRPr="00FE182E">
        <w:rPr>
          <w:rFonts w:cs="Times New Roman"/>
        </w:rPr>
        <w:t>.</w:t>
      </w:r>
    </w:p>
    <w:p w14:paraId="2C30FA2B" w14:textId="77777777" w:rsidR="008E7A7A" w:rsidRPr="00FE182E" w:rsidRDefault="008E7A7A" w:rsidP="0044770F">
      <w:pPr>
        <w:rPr>
          <w:rFonts w:cs="Times New Roman"/>
          <w:szCs w:val="24"/>
        </w:rPr>
      </w:pPr>
      <w:r w:rsidRPr="00FE182E">
        <w:rPr>
          <w:rFonts w:cs="Times New Roman"/>
          <w:szCs w:val="24"/>
        </w:rPr>
        <w:t xml:space="preserve">A conceptual framework </w:t>
      </w:r>
      <w:r w:rsidR="00845B3D" w:rsidRPr="00FE182E">
        <w:rPr>
          <w:rFonts w:cs="Times New Roman"/>
          <w:szCs w:val="24"/>
        </w:rPr>
        <w:t>was</w:t>
      </w:r>
      <w:r w:rsidRPr="00FE182E">
        <w:rPr>
          <w:rFonts w:cs="Times New Roman"/>
          <w:szCs w:val="24"/>
        </w:rPr>
        <w:t xml:space="preserve"> developed for this study that </w:t>
      </w:r>
      <w:r w:rsidR="00255172" w:rsidRPr="00FE182E">
        <w:rPr>
          <w:rFonts w:cs="Times New Roman"/>
          <w:szCs w:val="24"/>
        </w:rPr>
        <w:t>proposes</w:t>
      </w:r>
      <w:r w:rsidRPr="00FE182E">
        <w:rPr>
          <w:rFonts w:cs="Times New Roman"/>
          <w:szCs w:val="24"/>
        </w:rPr>
        <w:t xml:space="preserve"> the relationship</w:t>
      </w:r>
      <w:r w:rsidR="00255172" w:rsidRPr="00FE182E">
        <w:rPr>
          <w:rFonts w:cs="Times New Roman"/>
          <w:szCs w:val="24"/>
        </w:rPr>
        <w:t>s</w:t>
      </w:r>
      <w:r w:rsidRPr="00FE182E">
        <w:rPr>
          <w:rFonts w:cs="Times New Roman"/>
          <w:szCs w:val="24"/>
        </w:rPr>
        <w:t xml:space="preserve"> </w:t>
      </w:r>
      <w:r w:rsidR="00F028AD" w:rsidRPr="00FE182E">
        <w:rPr>
          <w:rFonts w:cs="Times New Roman"/>
          <w:szCs w:val="24"/>
        </w:rPr>
        <w:t xml:space="preserve">between </w:t>
      </w:r>
      <w:r w:rsidR="00255172" w:rsidRPr="00FE182E">
        <w:rPr>
          <w:rFonts w:cs="Times New Roman"/>
          <w:szCs w:val="24"/>
        </w:rPr>
        <w:t xml:space="preserve">the </w:t>
      </w:r>
      <w:r w:rsidR="00F028AD" w:rsidRPr="00FE182E">
        <w:rPr>
          <w:rFonts w:cs="Times New Roman"/>
          <w:szCs w:val="24"/>
        </w:rPr>
        <w:t>five</w:t>
      </w:r>
      <w:r w:rsidR="00D0304E" w:rsidRPr="00FE182E">
        <w:rPr>
          <w:rFonts w:cs="Times New Roman"/>
          <w:szCs w:val="24"/>
        </w:rPr>
        <w:t xml:space="preserve"> constructs used</w:t>
      </w:r>
      <w:r w:rsidR="00F028AD" w:rsidRPr="00FE182E">
        <w:rPr>
          <w:rFonts w:cs="Times New Roman"/>
          <w:szCs w:val="24"/>
        </w:rPr>
        <w:t>:</w:t>
      </w:r>
      <w:r w:rsidR="005732E4" w:rsidRPr="00FE182E">
        <w:rPr>
          <w:rFonts w:cs="Times New Roman"/>
          <w:szCs w:val="24"/>
        </w:rPr>
        <w:t xml:space="preserve"> transactional and transformational l</w:t>
      </w:r>
      <w:r w:rsidRPr="00FE182E">
        <w:rPr>
          <w:rFonts w:cs="Times New Roman"/>
          <w:szCs w:val="24"/>
        </w:rPr>
        <w:t>eadership</w:t>
      </w:r>
      <w:r w:rsidR="008F2E64" w:rsidRPr="00FE182E">
        <w:rPr>
          <w:rFonts w:cs="Times New Roman"/>
          <w:szCs w:val="24"/>
        </w:rPr>
        <w:t xml:space="preserve"> </w:t>
      </w:r>
      <w:r w:rsidR="00A300AD" w:rsidRPr="00FE182E">
        <w:rPr>
          <w:rFonts w:cs="Times New Roman"/>
          <w:szCs w:val="24"/>
        </w:rPr>
        <w:t>styles</w:t>
      </w:r>
      <w:r w:rsidRPr="00FE182E">
        <w:rPr>
          <w:rFonts w:cs="Times New Roman"/>
          <w:szCs w:val="24"/>
        </w:rPr>
        <w:t xml:space="preserve">, ability to acquire resources, reward </w:t>
      </w:r>
      <w:r w:rsidR="005732E4" w:rsidRPr="00FE182E">
        <w:rPr>
          <w:rFonts w:cs="Times New Roman"/>
          <w:szCs w:val="24"/>
        </w:rPr>
        <w:t>mechanisms</w:t>
      </w:r>
      <w:r w:rsidRPr="00FE182E">
        <w:rPr>
          <w:rFonts w:cs="Times New Roman"/>
          <w:szCs w:val="24"/>
        </w:rPr>
        <w:t xml:space="preserve"> and organisational effectiveness. </w:t>
      </w:r>
      <w:r w:rsidR="00D0304E" w:rsidRPr="00FE182E">
        <w:rPr>
          <w:rFonts w:cs="Times New Roman"/>
          <w:szCs w:val="24"/>
        </w:rPr>
        <w:t>Figure 2 shows t</w:t>
      </w:r>
      <w:r w:rsidR="00306CDE" w:rsidRPr="00FE182E">
        <w:rPr>
          <w:rFonts w:cs="Times New Roman"/>
          <w:szCs w:val="24"/>
        </w:rPr>
        <w:t xml:space="preserve">he conceptual model </w:t>
      </w:r>
      <w:r w:rsidR="00D0304E" w:rsidRPr="00FE182E">
        <w:rPr>
          <w:rFonts w:cs="Times New Roman"/>
          <w:szCs w:val="24"/>
        </w:rPr>
        <w:t>and</w:t>
      </w:r>
      <w:r w:rsidR="00306CDE" w:rsidRPr="00FE182E">
        <w:rPr>
          <w:rFonts w:cs="Times New Roman"/>
          <w:szCs w:val="24"/>
        </w:rPr>
        <w:t xml:space="preserve"> the possible </w:t>
      </w:r>
      <w:r w:rsidR="002A4A35" w:rsidRPr="00FE182E">
        <w:rPr>
          <w:rFonts w:cs="Times New Roman"/>
          <w:szCs w:val="24"/>
        </w:rPr>
        <w:t>relationships</w:t>
      </w:r>
      <w:r w:rsidR="00306CDE" w:rsidRPr="00FE182E">
        <w:rPr>
          <w:rFonts w:cs="Times New Roman"/>
          <w:szCs w:val="24"/>
        </w:rPr>
        <w:t xml:space="preserve"> to be investigated</w:t>
      </w:r>
      <w:r w:rsidR="005732E4" w:rsidRPr="00FE182E">
        <w:rPr>
          <w:rFonts w:cs="Times New Roman"/>
          <w:szCs w:val="24"/>
        </w:rPr>
        <w:t>.</w:t>
      </w:r>
    </w:p>
    <w:bookmarkEnd w:id="1"/>
    <w:p w14:paraId="2FD30355" w14:textId="77777777" w:rsidR="008C0016" w:rsidRPr="00FE182E" w:rsidRDefault="008C0016" w:rsidP="008C0016">
      <w:pPr>
        <w:autoSpaceDE w:val="0"/>
        <w:autoSpaceDN w:val="0"/>
        <w:adjustRightInd w:val="0"/>
        <w:spacing w:after="0"/>
        <w:jc w:val="center"/>
        <w:rPr>
          <w:rFonts w:eastAsia="Times New Roman" w:cs="Times New Roman"/>
          <w:b/>
          <w:color w:val="000000"/>
          <w:szCs w:val="24"/>
          <w:lang w:eastAsia="zh-CN"/>
        </w:rPr>
      </w:pPr>
      <w:r w:rsidRPr="00FE182E">
        <w:rPr>
          <w:rFonts w:eastAsia="Times New Roman" w:cs="Times New Roman"/>
          <w:b/>
          <w:color w:val="000000"/>
          <w:szCs w:val="24"/>
          <w:lang w:eastAsia="zh-CN"/>
        </w:rPr>
        <w:t>&lt;&lt;Insert Figure I</w:t>
      </w:r>
      <w:r w:rsidR="00891033" w:rsidRPr="00FE182E">
        <w:rPr>
          <w:rFonts w:eastAsia="Times New Roman" w:cs="Times New Roman"/>
          <w:b/>
          <w:color w:val="000000"/>
          <w:szCs w:val="24"/>
          <w:lang w:eastAsia="zh-CN"/>
        </w:rPr>
        <w:t>I</w:t>
      </w:r>
      <w:r w:rsidRPr="00FE182E">
        <w:rPr>
          <w:rFonts w:eastAsia="Times New Roman" w:cs="Times New Roman"/>
          <w:b/>
          <w:color w:val="000000"/>
          <w:szCs w:val="24"/>
          <w:lang w:eastAsia="zh-CN"/>
        </w:rPr>
        <w:t>:</w:t>
      </w:r>
      <w:r w:rsidRPr="00FE182E">
        <w:rPr>
          <w:rFonts w:eastAsia="Times New Roman" w:cs="Times New Roman"/>
          <w:b/>
          <w:bCs/>
          <w:color w:val="000000"/>
          <w:szCs w:val="24"/>
          <w:lang w:eastAsia="zh-CN"/>
        </w:rPr>
        <w:t xml:space="preserve"> The Conceptual Model</w:t>
      </w:r>
      <w:r w:rsidRPr="00FE182E">
        <w:rPr>
          <w:rFonts w:eastAsia="Times New Roman" w:cs="Times New Roman"/>
          <w:b/>
          <w:color w:val="000000"/>
          <w:szCs w:val="24"/>
          <w:lang w:eastAsia="zh-CN"/>
        </w:rPr>
        <w:t>&gt;&gt;</w:t>
      </w:r>
    </w:p>
    <w:p w14:paraId="4D33A76C" w14:textId="4C4A960A" w:rsidR="00645595" w:rsidRPr="00FE182E" w:rsidRDefault="00645595" w:rsidP="005727E9">
      <w:pPr>
        <w:pStyle w:val="Heading1"/>
        <w:rPr>
          <w:lang w:eastAsia="zh-CN"/>
        </w:rPr>
      </w:pPr>
      <w:r w:rsidRPr="00FE182E">
        <w:rPr>
          <w:lang w:eastAsia="zh-CN"/>
        </w:rPr>
        <w:t>Empirical Investigation</w:t>
      </w:r>
    </w:p>
    <w:p w14:paraId="51AAC861" w14:textId="3A5312FD" w:rsidR="008C0016" w:rsidRPr="00FE182E" w:rsidRDefault="008C0016" w:rsidP="000F0B04">
      <w:pPr>
        <w:pStyle w:val="Heading2"/>
      </w:pPr>
      <w:r w:rsidRPr="00FE182E">
        <w:t>Method</w:t>
      </w:r>
    </w:p>
    <w:p w14:paraId="1FD60B87" w14:textId="49CB9AA4" w:rsidR="008C0016" w:rsidRPr="00FE182E" w:rsidRDefault="008C0016"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A self-administered survey was employed to collect data on hotel managers' perceptions of the </w:t>
      </w:r>
      <w:r w:rsidR="005732E4" w:rsidRPr="00FE182E">
        <w:rPr>
          <w:rFonts w:eastAsia="Times New Roman" w:cs="Times New Roman"/>
          <w:color w:val="000000"/>
          <w:szCs w:val="24"/>
          <w:lang w:eastAsia="zh-CN"/>
        </w:rPr>
        <w:t>five</w:t>
      </w:r>
      <w:r w:rsidRPr="00FE182E">
        <w:rPr>
          <w:rFonts w:eastAsia="Times New Roman" w:cs="Times New Roman"/>
          <w:color w:val="000000"/>
          <w:szCs w:val="24"/>
          <w:lang w:eastAsia="zh-CN"/>
        </w:rPr>
        <w:t xml:space="preserve"> constructs: </w:t>
      </w:r>
      <w:r w:rsidRPr="00FE182E">
        <w:rPr>
          <w:rFonts w:eastAsia="Times New Roman" w:cs="Times New Roman"/>
          <w:bCs/>
          <w:color w:val="000000"/>
          <w:szCs w:val="24"/>
          <w:lang w:eastAsia="zh-CN"/>
        </w:rPr>
        <w:t xml:space="preserve">transformational and transactional leadership; ability to acquire resources; reward </w:t>
      </w:r>
      <w:r w:rsidR="005732E4" w:rsidRPr="00FE182E">
        <w:rPr>
          <w:rFonts w:eastAsia="Times New Roman" w:cs="Times New Roman"/>
          <w:bCs/>
          <w:color w:val="000000"/>
          <w:szCs w:val="24"/>
          <w:lang w:eastAsia="zh-CN"/>
        </w:rPr>
        <w:t>mechanism</w:t>
      </w:r>
      <w:r w:rsidR="00255172" w:rsidRPr="00FE182E">
        <w:rPr>
          <w:rFonts w:eastAsia="Times New Roman" w:cs="Times New Roman"/>
          <w:bCs/>
          <w:color w:val="000000"/>
          <w:szCs w:val="24"/>
          <w:lang w:eastAsia="zh-CN"/>
        </w:rPr>
        <w:t>s</w:t>
      </w:r>
      <w:r w:rsidRPr="00FE182E">
        <w:rPr>
          <w:rFonts w:eastAsia="Times New Roman" w:cs="Times New Roman"/>
          <w:bCs/>
          <w:color w:val="000000"/>
          <w:szCs w:val="24"/>
          <w:lang w:eastAsia="zh-CN"/>
        </w:rPr>
        <w:t xml:space="preserve"> and organisational effectiveness. </w:t>
      </w:r>
    </w:p>
    <w:p w14:paraId="71850F29" w14:textId="2A0D7388" w:rsidR="008C0016" w:rsidRPr="00FE182E" w:rsidRDefault="00414602" w:rsidP="000F0B04">
      <w:pPr>
        <w:pStyle w:val="Heading2"/>
        <w:rPr>
          <w:lang w:eastAsia="zh-CN"/>
        </w:rPr>
      </w:pPr>
      <w:r w:rsidRPr="00FE182E">
        <w:rPr>
          <w:lang w:eastAsia="zh-CN"/>
        </w:rPr>
        <w:t>Survey Procedure and S</w:t>
      </w:r>
      <w:r w:rsidR="008C0016" w:rsidRPr="00FE182E">
        <w:rPr>
          <w:lang w:eastAsia="zh-CN"/>
        </w:rPr>
        <w:t>ample</w:t>
      </w:r>
    </w:p>
    <w:p w14:paraId="18A37EEC" w14:textId="79F6C4A8" w:rsidR="008C0016" w:rsidRPr="00FE182E" w:rsidRDefault="00D070AE"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T</w:t>
      </w:r>
      <w:r w:rsidR="008C0016" w:rsidRPr="00FE182E">
        <w:rPr>
          <w:rFonts w:eastAsia="Times New Roman" w:cs="Times New Roman"/>
          <w:color w:val="000000"/>
          <w:szCs w:val="24"/>
          <w:lang w:eastAsia="zh-CN"/>
        </w:rPr>
        <w:t>o test the hypotheses proposed for this study</w:t>
      </w:r>
      <w:r w:rsidRPr="00FE182E">
        <w:rPr>
          <w:rFonts w:eastAsia="Times New Roman" w:cs="Times New Roman"/>
          <w:color w:val="000000"/>
          <w:szCs w:val="24"/>
          <w:lang w:eastAsia="zh-CN"/>
        </w:rPr>
        <w:t>,</w:t>
      </w:r>
      <w:r w:rsidR="008C0016" w:rsidRPr="00FE182E">
        <w:rPr>
          <w:rFonts w:eastAsia="Times New Roman" w:cs="Times New Roman"/>
          <w:color w:val="000000"/>
          <w:szCs w:val="24"/>
          <w:lang w:eastAsia="zh-CN"/>
        </w:rPr>
        <w:t xml:space="preserve"> a sample of hotel managers from two major cities in </w:t>
      </w:r>
      <w:r w:rsidR="00DB29CE" w:rsidRPr="00FE182E">
        <w:rPr>
          <w:rFonts w:eastAsia="Times New Roman" w:cs="Times New Roman"/>
          <w:color w:val="000000"/>
          <w:szCs w:val="24"/>
          <w:lang w:eastAsia="zh-CN"/>
        </w:rPr>
        <w:t>the Netherlands</w:t>
      </w:r>
      <w:r w:rsidR="008C0016" w:rsidRPr="00FE182E">
        <w:rPr>
          <w:rFonts w:eastAsia="Times New Roman" w:cs="Times New Roman"/>
          <w:color w:val="000000"/>
          <w:szCs w:val="24"/>
          <w:lang w:eastAsia="zh-CN"/>
        </w:rPr>
        <w:t>, Amsterdam and Rotterdam</w:t>
      </w:r>
      <w:r w:rsidR="00DB29CE" w:rsidRPr="00FE182E">
        <w:rPr>
          <w:rFonts w:eastAsia="Times New Roman" w:cs="Times New Roman"/>
          <w:color w:val="000000"/>
          <w:szCs w:val="24"/>
          <w:lang w:eastAsia="zh-CN"/>
        </w:rPr>
        <w:t>,</w:t>
      </w:r>
      <w:r w:rsidR="008C0016" w:rsidRPr="00FE182E">
        <w:rPr>
          <w:rFonts w:eastAsia="Times New Roman" w:cs="Times New Roman"/>
          <w:color w:val="000000"/>
          <w:szCs w:val="24"/>
          <w:lang w:eastAsia="zh-CN"/>
        </w:rPr>
        <w:t xml:space="preserve"> was </w:t>
      </w:r>
      <w:r w:rsidR="00F1339C" w:rsidRPr="00FE182E">
        <w:rPr>
          <w:rFonts w:eastAsia="Times New Roman" w:cs="Times New Roman"/>
          <w:color w:val="000000"/>
          <w:szCs w:val="24"/>
          <w:lang w:eastAsia="zh-CN"/>
        </w:rPr>
        <w:t>approached</w:t>
      </w:r>
      <w:r w:rsidR="008C0016" w:rsidRPr="00FE182E">
        <w:rPr>
          <w:rFonts w:eastAsia="Times New Roman" w:cs="Times New Roman"/>
          <w:color w:val="000000"/>
          <w:szCs w:val="24"/>
          <w:lang w:eastAsia="zh-CN"/>
        </w:rPr>
        <w:t>. Hotel managers were selected as the respondents because</w:t>
      </w:r>
      <w:r w:rsidR="002F3268" w:rsidRPr="00FE182E">
        <w:rPr>
          <w:rFonts w:eastAsia="Times New Roman" w:cs="Times New Roman"/>
          <w:color w:val="000000"/>
          <w:szCs w:val="24"/>
          <w:lang w:eastAsia="zh-CN"/>
        </w:rPr>
        <w:t xml:space="preserve"> of</w:t>
      </w:r>
      <w:r w:rsidR="008C0016" w:rsidRPr="00FE182E">
        <w:rPr>
          <w:rFonts w:eastAsia="Times New Roman" w:cs="Times New Roman"/>
          <w:color w:val="000000"/>
          <w:szCs w:val="24"/>
          <w:lang w:eastAsia="zh-CN"/>
        </w:rPr>
        <w:t xml:space="preserve"> </w:t>
      </w:r>
      <w:r w:rsidR="00B330B6" w:rsidRPr="00FE182E">
        <w:rPr>
          <w:rFonts w:eastAsia="Times New Roman" w:cs="Times New Roman"/>
          <w:color w:val="000000"/>
          <w:szCs w:val="24"/>
          <w:lang w:eastAsia="zh-CN"/>
        </w:rPr>
        <w:t>their knowledge of</w:t>
      </w:r>
      <w:r w:rsidR="00DA2795" w:rsidRPr="00FE182E">
        <w:rPr>
          <w:rFonts w:eastAsia="Times New Roman" w:cs="Times New Roman"/>
          <w:color w:val="000000"/>
          <w:szCs w:val="24"/>
          <w:lang w:eastAsia="zh-CN"/>
        </w:rPr>
        <w:t xml:space="preserve"> leadership style, </w:t>
      </w:r>
      <w:r w:rsidR="00256C0C" w:rsidRPr="00FE182E">
        <w:rPr>
          <w:rFonts w:eastAsia="Times New Roman" w:cs="Times New Roman"/>
          <w:color w:val="000000"/>
          <w:szCs w:val="24"/>
          <w:lang w:eastAsia="zh-CN"/>
        </w:rPr>
        <w:t>reward mechanism</w:t>
      </w:r>
      <w:r w:rsidR="00B330B6" w:rsidRPr="00FE182E">
        <w:rPr>
          <w:rFonts w:eastAsia="Times New Roman" w:cs="Times New Roman"/>
          <w:color w:val="000000"/>
          <w:szCs w:val="24"/>
          <w:lang w:eastAsia="zh-CN"/>
        </w:rPr>
        <w:t>s</w:t>
      </w:r>
      <w:r w:rsidR="00256C0C" w:rsidRPr="00FE182E">
        <w:rPr>
          <w:rFonts w:eastAsia="Times New Roman" w:cs="Times New Roman"/>
          <w:color w:val="000000"/>
          <w:szCs w:val="24"/>
          <w:lang w:eastAsia="zh-CN"/>
        </w:rPr>
        <w:t xml:space="preserve"> and resource availab</w:t>
      </w:r>
      <w:r w:rsidR="00B330B6" w:rsidRPr="00FE182E">
        <w:rPr>
          <w:rFonts w:eastAsia="Times New Roman" w:cs="Times New Roman"/>
          <w:color w:val="000000"/>
          <w:szCs w:val="24"/>
          <w:lang w:eastAsia="zh-CN"/>
        </w:rPr>
        <w:t>ility</w:t>
      </w:r>
      <w:r w:rsidR="00D071A6" w:rsidRPr="00FE182E">
        <w:rPr>
          <w:rFonts w:eastAsia="Times New Roman" w:cs="Times New Roman"/>
          <w:color w:val="000000"/>
          <w:szCs w:val="24"/>
          <w:lang w:eastAsia="zh-CN"/>
        </w:rPr>
        <w:t xml:space="preserve"> </w:t>
      </w:r>
      <w:r w:rsidR="00D071A6"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DOI":"10.1016/j.ijhm.2017.01.003","ISSN":"02784319","author":[{"dropping-particle":"","family":"Nazarian","given":"Alireza","non-dropping-particle":"","parse-names":false,"suffix":""},{"dropping-particle":"","family":"Atkinson","given":"Peter","non-dropping-particle":"","parse-names":false,"suffix":""},{"dropping-particle":"","family":"Foroudi","given":"Pantea","non-dropping-particle":"","parse-names":false,"suffix":""}],"container-title":"International Journal of Hospitality Management","id":"ITEM-1","issued":{"date-parts":[["2017"]]},"page":"22-32","publisher":"Elsevier Ltd","title":"Influence of national culture and balanced organizational culture on the hotel industry’s performance","type":"article-journal","volume":"63"},"uris":["http://www.mendeley.com/documents/?uuid=98f15f8f-d737-4265-92cb-6bd0bc1d0183"]}],"mendeley":{"formattedCitation":"(Nazarian, Atkinson and Foroudi, 2017)","manualFormatting":"(Nazarian et al., 2017)","plainTextFormattedCitation":"(Nazarian, Atkinson and Foroudi, 2017)","previouslyFormattedCitation":"(Nazarian, Atkinson and Foroudi, 2017)"},"properties":{"noteIndex":0},"schema":"https://github.com/citation-style-language/schema/raw/master/csl-citation.json"}</w:instrText>
      </w:r>
      <w:r w:rsidR="00D071A6" w:rsidRPr="00FE182E">
        <w:rPr>
          <w:rFonts w:eastAsia="Times New Roman" w:cs="Times New Roman"/>
          <w:color w:val="000000"/>
          <w:szCs w:val="24"/>
          <w:lang w:eastAsia="zh-CN"/>
        </w:rPr>
        <w:fldChar w:fldCharType="separate"/>
      </w:r>
      <w:r w:rsidR="00D071A6" w:rsidRPr="00FE182E">
        <w:rPr>
          <w:rFonts w:eastAsia="Times New Roman" w:cs="Times New Roman"/>
          <w:noProof/>
          <w:color w:val="000000"/>
          <w:szCs w:val="24"/>
          <w:lang w:eastAsia="zh-CN"/>
        </w:rPr>
        <w:t xml:space="preserve">(Nazarian </w:t>
      </w:r>
      <w:r w:rsidR="00D071A6" w:rsidRPr="00FE182E">
        <w:rPr>
          <w:rFonts w:eastAsia="Times New Roman" w:cs="Times New Roman"/>
          <w:i/>
          <w:noProof/>
          <w:color w:val="000000"/>
          <w:szCs w:val="24"/>
          <w:lang w:eastAsia="zh-CN"/>
        </w:rPr>
        <w:t>et al.</w:t>
      </w:r>
      <w:r w:rsidR="00D071A6" w:rsidRPr="00FE182E">
        <w:rPr>
          <w:rFonts w:eastAsia="Times New Roman" w:cs="Times New Roman"/>
          <w:noProof/>
          <w:color w:val="000000"/>
          <w:szCs w:val="24"/>
          <w:lang w:eastAsia="zh-CN"/>
        </w:rPr>
        <w:t>, 2017)</w:t>
      </w:r>
      <w:r w:rsidR="00D071A6" w:rsidRPr="00FE182E">
        <w:rPr>
          <w:rFonts w:eastAsia="Times New Roman" w:cs="Times New Roman"/>
          <w:color w:val="000000"/>
          <w:szCs w:val="24"/>
          <w:lang w:eastAsia="zh-CN"/>
        </w:rPr>
        <w:fldChar w:fldCharType="end"/>
      </w:r>
      <w:r w:rsidR="008C0016" w:rsidRPr="00FE182E">
        <w:rPr>
          <w:rFonts w:eastAsia="Times New Roman" w:cs="Times New Roman"/>
          <w:color w:val="000000"/>
          <w:szCs w:val="24"/>
          <w:lang w:eastAsia="zh-CN"/>
        </w:rPr>
        <w:t xml:space="preserve">. In the first stage 178 hotels </w:t>
      </w:r>
      <w:r w:rsidR="00AA5897" w:rsidRPr="00FE182E">
        <w:rPr>
          <w:rFonts w:eastAsia="Times New Roman" w:cs="Times New Roman"/>
          <w:color w:val="000000"/>
          <w:szCs w:val="24"/>
          <w:lang w:eastAsia="zh-CN"/>
        </w:rPr>
        <w:t xml:space="preserve">were </w:t>
      </w:r>
      <w:r w:rsidR="008C0016" w:rsidRPr="00FE182E">
        <w:rPr>
          <w:rFonts w:eastAsia="Times New Roman" w:cs="Times New Roman"/>
          <w:color w:val="000000"/>
          <w:szCs w:val="24"/>
          <w:lang w:eastAsia="zh-CN"/>
        </w:rPr>
        <w:t xml:space="preserve">selected </w:t>
      </w:r>
      <w:r w:rsidR="008C0016" w:rsidRPr="00FE182E">
        <w:rPr>
          <w:rFonts w:eastAsia="Times New Roman" w:cs="Times New Roman"/>
          <w:color w:val="000000"/>
          <w:szCs w:val="24"/>
          <w:lang w:eastAsia="zh-CN"/>
        </w:rPr>
        <w:lastRenderedPageBreak/>
        <w:t>using industry directories and tourist office hotel list</w:t>
      </w:r>
      <w:r w:rsidR="00AA5897" w:rsidRPr="00FE182E">
        <w:rPr>
          <w:rFonts w:eastAsia="Times New Roman" w:cs="Times New Roman"/>
          <w:color w:val="000000"/>
          <w:szCs w:val="24"/>
          <w:lang w:eastAsia="zh-CN"/>
        </w:rPr>
        <w:t>s</w:t>
      </w:r>
      <w:r w:rsidR="008C0016" w:rsidRPr="00FE182E">
        <w:rPr>
          <w:rFonts w:eastAsia="Times New Roman" w:cs="Times New Roman"/>
          <w:color w:val="000000"/>
          <w:szCs w:val="24"/>
          <w:lang w:eastAsia="zh-CN"/>
        </w:rPr>
        <w:t xml:space="preserve"> in both Amsterdam and Rotterdam. After initial contact</w:t>
      </w:r>
      <w:r w:rsidR="00AA5897" w:rsidRPr="00FE182E">
        <w:rPr>
          <w:rFonts w:eastAsia="Times New Roman" w:cs="Times New Roman"/>
          <w:color w:val="000000"/>
          <w:szCs w:val="24"/>
          <w:lang w:eastAsia="zh-CN"/>
        </w:rPr>
        <w:t>,</w:t>
      </w:r>
      <w:r w:rsidR="00256C0C" w:rsidRPr="00FE182E">
        <w:rPr>
          <w:rFonts w:eastAsia="Times New Roman" w:cs="Times New Roman"/>
          <w:color w:val="000000"/>
          <w:szCs w:val="24"/>
          <w:lang w:eastAsia="zh-CN"/>
        </w:rPr>
        <w:t xml:space="preserve"> 8</w:t>
      </w:r>
      <w:r w:rsidR="008C0016" w:rsidRPr="00FE182E">
        <w:rPr>
          <w:rFonts w:eastAsia="Times New Roman" w:cs="Times New Roman"/>
          <w:color w:val="000000"/>
          <w:szCs w:val="24"/>
          <w:lang w:eastAsia="zh-CN"/>
        </w:rPr>
        <w:t>3 agreed to participate in th</w:t>
      </w:r>
      <w:r w:rsidR="00C86113" w:rsidRPr="00FE182E">
        <w:rPr>
          <w:rFonts w:eastAsia="Times New Roman" w:cs="Times New Roman"/>
          <w:color w:val="000000"/>
          <w:szCs w:val="24"/>
          <w:lang w:eastAsia="zh-CN"/>
        </w:rPr>
        <w:t>e</w:t>
      </w:r>
      <w:r w:rsidR="008C0016" w:rsidRPr="00FE182E">
        <w:rPr>
          <w:rFonts w:eastAsia="Times New Roman" w:cs="Times New Roman"/>
          <w:color w:val="000000"/>
          <w:szCs w:val="24"/>
          <w:lang w:eastAsia="zh-CN"/>
        </w:rPr>
        <w:t xml:space="preserve"> study. </w:t>
      </w:r>
      <w:r w:rsidR="00AA5897" w:rsidRPr="00FE182E">
        <w:rPr>
          <w:rFonts w:eastAsia="Times New Roman" w:cs="Times New Roman"/>
          <w:color w:val="000000"/>
          <w:szCs w:val="24"/>
          <w:lang w:eastAsia="zh-CN"/>
        </w:rPr>
        <w:t>The</w:t>
      </w:r>
      <w:r w:rsidR="008C0016" w:rsidRPr="00FE182E">
        <w:rPr>
          <w:rFonts w:eastAsia="Times New Roman" w:cs="Times New Roman"/>
          <w:color w:val="000000"/>
          <w:szCs w:val="24"/>
          <w:lang w:eastAsia="zh-CN"/>
        </w:rPr>
        <w:t xml:space="preserve"> hotels chosen for this study </w:t>
      </w:r>
      <w:r w:rsidR="00AA5897" w:rsidRPr="00FE182E">
        <w:rPr>
          <w:rFonts w:eastAsia="Times New Roman" w:cs="Times New Roman"/>
          <w:color w:val="000000"/>
          <w:szCs w:val="24"/>
          <w:lang w:eastAsia="zh-CN"/>
        </w:rPr>
        <w:t xml:space="preserve">were </w:t>
      </w:r>
      <w:r w:rsidR="008C0016" w:rsidRPr="00FE182E">
        <w:rPr>
          <w:rFonts w:eastAsia="Times New Roman" w:cs="Times New Roman"/>
          <w:color w:val="000000"/>
          <w:szCs w:val="24"/>
          <w:lang w:eastAsia="zh-CN"/>
        </w:rPr>
        <w:t xml:space="preserve">categorised </w:t>
      </w:r>
      <w:r w:rsidR="00AA5897" w:rsidRPr="00FE182E">
        <w:rPr>
          <w:rFonts w:eastAsia="Times New Roman" w:cs="Times New Roman"/>
          <w:color w:val="000000"/>
          <w:szCs w:val="24"/>
          <w:lang w:eastAsia="zh-CN"/>
        </w:rPr>
        <w:t xml:space="preserve">according to number of employees </w:t>
      </w:r>
      <w:r w:rsidR="008C0016" w:rsidRPr="00FE182E">
        <w:rPr>
          <w:rFonts w:eastAsia="Times New Roman" w:cs="Times New Roman"/>
          <w:color w:val="000000"/>
          <w:szCs w:val="24"/>
          <w:lang w:eastAsia="zh-CN"/>
        </w:rPr>
        <w:t>as</w:t>
      </w:r>
      <w:r w:rsidR="00AA5897" w:rsidRPr="00FE182E">
        <w:rPr>
          <w:rFonts w:eastAsia="Times New Roman" w:cs="Times New Roman"/>
          <w:color w:val="000000"/>
          <w:szCs w:val="24"/>
          <w:lang w:eastAsia="zh-CN"/>
        </w:rPr>
        <w:t>:</w:t>
      </w:r>
      <w:r w:rsidR="008C0016" w:rsidRPr="00FE182E">
        <w:rPr>
          <w:rFonts w:eastAsia="Times New Roman" w:cs="Times New Roman"/>
          <w:color w:val="000000"/>
          <w:szCs w:val="24"/>
          <w:lang w:eastAsia="zh-CN"/>
        </w:rPr>
        <w:t xml:space="preserve"> micro-enterprise (less than 10), small (10-49)</w:t>
      </w:r>
      <w:r w:rsidR="00C86113" w:rsidRPr="00FE182E">
        <w:rPr>
          <w:rFonts w:eastAsia="Times New Roman" w:cs="Times New Roman"/>
          <w:color w:val="000000"/>
          <w:szCs w:val="24"/>
          <w:lang w:eastAsia="zh-CN"/>
        </w:rPr>
        <w:t xml:space="preserve"> and</w:t>
      </w:r>
      <w:r w:rsidR="008C0016" w:rsidRPr="00FE182E">
        <w:rPr>
          <w:rFonts w:eastAsia="Times New Roman" w:cs="Times New Roman"/>
          <w:color w:val="000000"/>
          <w:szCs w:val="24"/>
          <w:lang w:eastAsia="zh-CN"/>
        </w:rPr>
        <w:t xml:space="preserve"> medium</w:t>
      </w:r>
      <w:r w:rsidR="00256C0C" w:rsidRPr="00FE182E">
        <w:rPr>
          <w:rFonts w:eastAsia="Times New Roman" w:cs="Times New Roman"/>
          <w:color w:val="000000"/>
          <w:szCs w:val="24"/>
          <w:lang w:eastAsia="zh-CN"/>
        </w:rPr>
        <w:t xml:space="preserve"> (50-259)</w:t>
      </w:r>
      <w:r w:rsidR="008C0016" w:rsidRPr="00FE182E">
        <w:rPr>
          <w:rFonts w:eastAsia="Times New Roman" w:cs="Times New Roman"/>
          <w:color w:val="000000"/>
          <w:szCs w:val="24"/>
          <w:lang w:eastAsia="zh-CN"/>
        </w:rPr>
        <w:t xml:space="preserve">. </w:t>
      </w:r>
      <w:r w:rsidR="000F4644" w:rsidRPr="00FE182E">
        <w:rPr>
          <w:rFonts w:eastAsia="Times New Roman" w:cs="Times New Roman"/>
          <w:color w:val="000000"/>
          <w:szCs w:val="24"/>
          <w:lang w:eastAsia="zh-CN"/>
        </w:rPr>
        <w:t xml:space="preserve">In this study the micro and small are grouped together and referred to as small hotels. </w:t>
      </w:r>
      <w:r w:rsidR="008C0016" w:rsidRPr="00FE182E">
        <w:rPr>
          <w:rFonts w:eastAsia="Times New Roman" w:cs="Times New Roman"/>
          <w:color w:val="000000"/>
          <w:szCs w:val="24"/>
          <w:lang w:eastAsia="zh-CN"/>
        </w:rPr>
        <w:t xml:space="preserve">Data </w:t>
      </w:r>
      <w:r w:rsidR="00AA5897" w:rsidRPr="00FE182E">
        <w:rPr>
          <w:rFonts w:eastAsia="Times New Roman" w:cs="Times New Roman"/>
          <w:color w:val="000000"/>
          <w:szCs w:val="24"/>
          <w:lang w:eastAsia="zh-CN"/>
        </w:rPr>
        <w:t xml:space="preserve">were </w:t>
      </w:r>
      <w:r w:rsidR="008C0016" w:rsidRPr="00FE182E">
        <w:rPr>
          <w:rFonts w:eastAsia="Times New Roman" w:cs="Times New Roman"/>
          <w:color w:val="000000"/>
          <w:szCs w:val="24"/>
          <w:lang w:eastAsia="zh-CN"/>
        </w:rPr>
        <w:t xml:space="preserve">collected </w:t>
      </w:r>
      <w:r w:rsidR="00F571A2" w:rsidRPr="00FE182E">
        <w:rPr>
          <w:rFonts w:eastAsia="Times New Roman" w:cs="Times New Roman"/>
          <w:color w:val="000000"/>
          <w:szCs w:val="24"/>
          <w:lang w:eastAsia="zh-CN"/>
        </w:rPr>
        <w:t xml:space="preserve">between </w:t>
      </w:r>
      <w:r w:rsidR="00256C0C" w:rsidRPr="00FE182E">
        <w:rPr>
          <w:rFonts w:eastAsia="Times New Roman" w:cs="Times New Roman"/>
          <w:color w:val="000000"/>
          <w:szCs w:val="24"/>
          <w:lang w:eastAsia="zh-CN"/>
        </w:rPr>
        <w:t>No</w:t>
      </w:r>
      <w:r w:rsidR="00E5160D" w:rsidRPr="00FE182E">
        <w:rPr>
          <w:rFonts w:eastAsia="Times New Roman" w:cs="Times New Roman"/>
          <w:color w:val="000000"/>
          <w:szCs w:val="24"/>
          <w:lang w:eastAsia="zh-CN"/>
        </w:rPr>
        <w:t>ve</w:t>
      </w:r>
      <w:r w:rsidR="00256C0C" w:rsidRPr="00FE182E">
        <w:rPr>
          <w:rFonts w:eastAsia="Times New Roman" w:cs="Times New Roman"/>
          <w:color w:val="000000"/>
          <w:szCs w:val="24"/>
          <w:lang w:eastAsia="zh-CN"/>
        </w:rPr>
        <w:t>mber</w:t>
      </w:r>
      <w:r w:rsidR="008C0016" w:rsidRPr="00FE182E">
        <w:rPr>
          <w:rFonts w:eastAsia="Times New Roman" w:cs="Times New Roman"/>
          <w:color w:val="000000"/>
          <w:szCs w:val="24"/>
          <w:lang w:eastAsia="zh-CN"/>
        </w:rPr>
        <w:t xml:space="preserve"> 2015 </w:t>
      </w:r>
      <w:r w:rsidR="00F571A2" w:rsidRPr="00FE182E">
        <w:rPr>
          <w:rFonts w:eastAsia="Times New Roman" w:cs="Times New Roman"/>
          <w:color w:val="000000"/>
          <w:szCs w:val="24"/>
          <w:lang w:eastAsia="zh-CN"/>
        </w:rPr>
        <w:t>and the</w:t>
      </w:r>
      <w:r w:rsidR="008C0016" w:rsidRPr="00FE182E">
        <w:rPr>
          <w:rFonts w:eastAsia="Times New Roman" w:cs="Times New Roman"/>
          <w:color w:val="000000"/>
          <w:szCs w:val="24"/>
          <w:lang w:eastAsia="zh-CN"/>
        </w:rPr>
        <w:t xml:space="preserve"> end </w:t>
      </w:r>
      <w:r w:rsidR="00256C0C" w:rsidRPr="00FE182E">
        <w:rPr>
          <w:rFonts w:eastAsia="Times New Roman" w:cs="Times New Roman"/>
          <w:color w:val="000000"/>
          <w:szCs w:val="24"/>
          <w:lang w:eastAsia="zh-CN"/>
        </w:rPr>
        <w:t>of January 2016 and between June</w:t>
      </w:r>
      <w:r w:rsidR="008C0016" w:rsidRPr="00FE182E">
        <w:rPr>
          <w:rFonts w:eastAsia="Times New Roman" w:cs="Times New Roman"/>
          <w:color w:val="000000"/>
          <w:szCs w:val="24"/>
          <w:lang w:eastAsia="zh-CN"/>
        </w:rPr>
        <w:t xml:space="preserve"> 2016 to the end of August 2016, </w:t>
      </w:r>
      <w:r w:rsidR="00AA5897" w:rsidRPr="00FE182E">
        <w:rPr>
          <w:rFonts w:eastAsia="Times New Roman" w:cs="Times New Roman"/>
          <w:color w:val="000000"/>
          <w:szCs w:val="24"/>
          <w:lang w:eastAsia="zh-CN"/>
        </w:rPr>
        <w:t>which were</w:t>
      </w:r>
      <w:r w:rsidR="008C0016" w:rsidRPr="00FE182E">
        <w:rPr>
          <w:rFonts w:eastAsia="Times New Roman" w:cs="Times New Roman"/>
          <w:color w:val="000000"/>
          <w:szCs w:val="24"/>
          <w:lang w:eastAsia="zh-CN"/>
        </w:rPr>
        <w:t xml:space="preserve"> the time</w:t>
      </w:r>
      <w:r w:rsidR="00AA5897" w:rsidRPr="00FE182E">
        <w:rPr>
          <w:rFonts w:eastAsia="Times New Roman" w:cs="Times New Roman"/>
          <w:color w:val="000000"/>
          <w:szCs w:val="24"/>
          <w:lang w:eastAsia="zh-CN"/>
        </w:rPr>
        <w:t>s</w:t>
      </w:r>
      <w:r w:rsidR="008C0016" w:rsidRPr="00FE182E">
        <w:rPr>
          <w:rFonts w:eastAsia="Times New Roman" w:cs="Times New Roman"/>
          <w:color w:val="000000"/>
          <w:szCs w:val="24"/>
          <w:lang w:eastAsia="zh-CN"/>
        </w:rPr>
        <w:t xml:space="preserve"> that normally hotels </w:t>
      </w:r>
      <w:r w:rsidR="00AA5897" w:rsidRPr="00FE182E">
        <w:rPr>
          <w:rFonts w:eastAsia="Times New Roman" w:cs="Times New Roman"/>
          <w:color w:val="000000"/>
          <w:szCs w:val="24"/>
          <w:lang w:eastAsia="zh-CN"/>
        </w:rPr>
        <w:t>experience</w:t>
      </w:r>
      <w:r w:rsidR="008C0016" w:rsidRPr="00FE182E">
        <w:rPr>
          <w:rFonts w:eastAsia="Times New Roman" w:cs="Times New Roman"/>
          <w:color w:val="000000"/>
          <w:szCs w:val="24"/>
          <w:lang w:eastAsia="zh-CN"/>
        </w:rPr>
        <w:t xml:space="preserve"> </w:t>
      </w:r>
      <w:r w:rsidR="00AA5897" w:rsidRPr="00FE182E">
        <w:rPr>
          <w:rFonts w:eastAsia="Times New Roman" w:cs="Times New Roman"/>
          <w:color w:val="000000"/>
          <w:szCs w:val="24"/>
          <w:lang w:eastAsia="zh-CN"/>
        </w:rPr>
        <w:t xml:space="preserve">their </w:t>
      </w:r>
      <w:r w:rsidR="008C0016" w:rsidRPr="00FE182E">
        <w:rPr>
          <w:rFonts w:eastAsia="Times New Roman" w:cs="Times New Roman"/>
          <w:color w:val="000000"/>
          <w:szCs w:val="24"/>
          <w:lang w:eastAsia="zh-CN"/>
        </w:rPr>
        <w:t>highest demand for rooms. In total</w:t>
      </w:r>
      <w:r w:rsidR="00F571A2" w:rsidRPr="00FE182E">
        <w:rPr>
          <w:rFonts w:eastAsia="Times New Roman" w:cs="Times New Roman"/>
          <w:color w:val="000000"/>
          <w:szCs w:val="24"/>
          <w:lang w:eastAsia="zh-CN"/>
        </w:rPr>
        <w:t>,</w:t>
      </w:r>
      <w:r w:rsidR="008C0016" w:rsidRPr="00FE182E">
        <w:rPr>
          <w:rFonts w:eastAsia="Times New Roman" w:cs="Times New Roman"/>
          <w:color w:val="000000"/>
          <w:szCs w:val="24"/>
          <w:lang w:eastAsia="zh-CN"/>
        </w:rPr>
        <w:t xml:space="preserve"> 954 questionnaires </w:t>
      </w:r>
      <w:r w:rsidR="00AA5897" w:rsidRPr="00FE182E">
        <w:rPr>
          <w:rFonts w:eastAsia="Times New Roman" w:cs="Times New Roman"/>
          <w:color w:val="000000"/>
          <w:szCs w:val="24"/>
          <w:lang w:eastAsia="zh-CN"/>
        </w:rPr>
        <w:t xml:space="preserve">were </w:t>
      </w:r>
      <w:r w:rsidR="008C0016" w:rsidRPr="00FE182E">
        <w:rPr>
          <w:rFonts w:eastAsia="Times New Roman" w:cs="Times New Roman"/>
          <w:color w:val="000000"/>
          <w:szCs w:val="24"/>
          <w:lang w:eastAsia="zh-CN"/>
        </w:rPr>
        <w:t>sent to managers working in those hotels out of which 270 useable questionnaires</w:t>
      </w:r>
      <w:r w:rsidR="00AA5897" w:rsidRPr="00FE182E">
        <w:rPr>
          <w:rFonts w:eastAsia="Times New Roman" w:cs="Times New Roman"/>
          <w:color w:val="000000"/>
          <w:szCs w:val="24"/>
          <w:lang w:eastAsia="zh-CN"/>
        </w:rPr>
        <w:t xml:space="preserve"> were</w:t>
      </w:r>
      <w:r w:rsidR="008C0016" w:rsidRPr="00FE182E">
        <w:rPr>
          <w:rFonts w:eastAsia="Times New Roman" w:cs="Times New Roman"/>
          <w:color w:val="000000"/>
          <w:szCs w:val="24"/>
          <w:lang w:eastAsia="zh-CN"/>
        </w:rPr>
        <w:t xml:space="preserve"> returned and analysed. The survey consisted of questions related to leadership style, ability to acquire resources, reward </w:t>
      </w:r>
      <w:r w:rsidR="00AA5897" w:rsidRPr="00FE182E">
        <w:rPr>
          <w:rFonts w:eastAsia="Times New Roman" w:cs="Times New Roman"/>
          <w:color w:val="000000"/>
          <w:szCs w:val="24"/>
          <w:lang w:eastAsia="zh-CN"/>
        </w:rPr>
        <w:t>mechanisms</w:t>
      </w:r>
      <w:r w:rsidR="008C0016" w:rsidRPr="00FE182E">
        <w:rPr>
          <w:rFonts w:eastAsia="Times New Roman" w:cs="Times New Roman"/>
          <w:color w:val="000000"/>
          <w:szCs w:val="24"/>
          <w:lang w:eastAsia="zh-CN"/>
        </w:rPr>
        <w:t xml:space="preserve"> and organisational effectiveness. </w:t>
      </w:r>
      <w:r w:rsidR="00B35A31" w:rsidRPr="00FE182E">
        <w:rPr>
          <w:rFonts w:eastAsia="Times New Roman" w:cs="Times New Roman"/>
          <w:color w:val="000000"/>
          <w:szCs w:val="24"/>
          <w:lang w:eastAsia="zh-CN"/>
        </w:rPr>
        <w:t>T</w:t>
      </w:r>
      <w:r w:rsidR="008C0016" w:rsidRPr="00FE182E">
        <w:rPr>
          <w:rFonts w:eastAsia="Times New Roman" w:cs="Times New Roman"/>
          <w:color w:val="000000"/>
          <w:szCs w:val="24"/>
          <w:lang w:eastAsia="zh-CN"/>
        </w:rPr>
        <w:t>o increase the response rate</w:t>
      </w:r>
      <w:r w:rsidR="00AA5897" w:rsidRPr="00FE182E">
        <w:rPr>
          <w:rFonts w:eastAsia="Times New Roman" w:cs="Times New Roman"/>
          <w:color w:val="000000"/>
          <w:szCs w:val="24"/>
          <w:lang w:eastAsia="zh-CN"/>
        </w:rPr>
        <w:t>, the</w:t>
      </w:r>
      <w:r w:rsidR="008C0016" w:rsidRPr="00FE182E">
        <w:rPr>
          <w:rFonts w:eastAsia="Times New Roman" w:cs="Times New Roman"/>
          <w:color w:val="000000"/>
          <w:szCs w:val="24"/>
          <w:lang w:eastAsia="zh-CN"/>
        </w:rPr>
        <w:t xml:space="preserve"> authors collected da</w:t>
      </w:r>
      <w:r w:rsidR="00AA5897" w:rsidRPr="00FE182E">
        <w:rPr>
          <w:rFonts w:eastAsia="Times New Roman" w:cs="Times New Roman"/>
          <w:color w:val="000000"/>
          <w:szCs w:val="24"/>
          <w:lang w:eastAsia="zh-CN"/>
        </w:rPr>
        <w:t xml:space="preserve">ta both </w:t>
      </w:r>
      <w:r w:rsidR="00F571A2" w:rsidRPr="00FE182E">
        <w:rPr>
          <w:rFonts w:eastAsia="Times New Roman" w:cs="Times New Roman"/>
          <w:color w:val="000000"/>
          <w:szCs w:val="24"/>
          <w:lang w:eastAsia="zh-CN"/>
        </w:rPr>
        <w:t>online</w:t>
      </w:r>
      <w:r w:rsidR="00AA5897" w:rsidRPr="00FE182E">
        <w:rPr>
          <w:rFonts w:eastAsia="Times New Roman" w:cs="Times New Roman"/>
          <w:color w:val="000000"/>
          <w:szCs w:val="24"/>
          <w:lang w:eastAsia="zh-CN"/>
        </w:rPr>
        <w:t xml:space="preserve"> and </w:t>
      </w:r>
      <w:r w:rsidR="003B7347" w:rsidRPr="00FE182E">
        <w:rPr>
          <w:rFonts w:eastAsia="Times New Roman" w:cs="Times New Roman"/>
          <w:color w:val="000000"/>
          <w:szCs w:val="24"/>
          <w:lang w:eastAsia="zh-CN"/>
        </w:rPr>
        <w:t xml:space="preserve">by </w:t>
      </w:r>
      <w:r w:rsidR="00695230" w:rsidRPr="00FE182E">
        <w:rPr>
          <w:rFonts w:eastAsia="Times New Roman" w:cs="Times New Roman"/>
          <w:color w:val="000000"/>
          <w:szCs w:val="24"/>
          <w:lang w:eastAsia="zh-CN"/>
        </w:rPr>
        <w:t>hard copy</w:t>
      </w:r>
      <w:r w:rsidR="00171E8A" w:rsidRPr="00FE182E">
        <w:rPr>
          <w:rFonts w:eastAsia="Times New Roman" w:cs="Times New Roman"/>
          <w:color w:val="000000"/>
          <w:szCs w:val="24"/>
          <w:lang w:eastAsia="zh-CN"/>
        </w:rPr>
        <w:t>.</w:t>
      </w:r>
    </w:p>
    <w:p w14:paraId="5348F448" w14:textId="27425ABE" w:rsidR="008C0016" w:rsidRPr="00FE182E" w:rsidRDefault="008C0016"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The researchers </w:t>
      </w:r>
      <w:r w:rsidR="00AA5897" w:rsidRPr="00FE182E">
        <w:rPr>
          <w:rFonts w:eastAsia="Times New Roman" w:cs="Times New Roman"/>
          <w:color w:val="000000"/>
          <w:szCs w:val="24"/>
          <w:lang w:eastAsia="zh-CN"/>
        </w:rPr>
        <w:t>assured</w:t>
      </w:r>
      <w:r w:rsidRPr="00FE182E">
        <w:rPr>
          <w:rFonts w:eastAsia="Times New Roman" w:cs="Times New Roman"/>
          <w:color w:val="000000"/>
          <w:szCs w:val="24"/>
          <w:lang w:eastAsia="zh-CN"/>
        </w:rPr>
        <w:t xml:space="preserve"> the participants regarding the confidentiality of data, which </w:t>
      </w:r>
      <w:r w:rsidR="00F571A2" w:rsidRPr="00FE182E">
        <w:rPr>
          <w:rFonts w:eastAsia="Times New Roman" w:cs="Times New Roman"/>
          <w:color w:val="000000"/>
          <w:szCs w:val="24"/>
          <w:lang w:eastAsia="zh-CN"/>
        </w:rPr>
        <w:t xml:space="preserve">helped to </w:t>
      </w:r>
      <w:r w:rsidRPr="00FE182E">
        <w:rPr>
          <w:rFonts w:eastAsia="Times New Roman" w:cs="Times New Roman"/>
          <w:color w:val="000000"/>
          <w:szCs w:val="24"/>
          <w:lang w:eastAsia="zh-CN"/>
        </w:rPr>
        <w:t>reduce the non-response rate</w:t>
      </w:r>
      <w:r w:rsidR="00B4210E" w:rsidRPr="00FE182E">
        <w:rPr>
          <w:rFonts w:eastAsia="Times New Roman" w:cs="Times New Roman"/>
          <w:color w:val="000000"/>
          <w:szCs w:val="24"/>
          <w:lang w:eastAsia="zh-CN"/>
        </w:rPr>
        <w:t xml:space="preserve"> </w:t>
      </w:r>
      <w:r w:rsidR="00A37469" w:rsidRPr="00FE182E">
        <w:rPr>
          <w:rFonts w:eastAsia="Times New Roman" w:cs="Times New Roman"/>
          <w:color w:val="000000"/>
          <w:szCs w:val="24"/>
          <w:lang w:eastAsia="zh-CN"/>
        </w:rPr>
        <w:fldChar w:fldCharType="begin" w:fldLock="1"/>
      </w:r>
      <w:r w:rsidR="00850339" w:rsidRPr="00FE182E">
        <w:rPr>
          <w:rFonts w:eastAsia="Times New Roman" w:cs="Times New Roman"/>
          <w:color w:val="000000"/>
          <w:szCs w:val="24"/>
          <w:lang w:eastAsia="zh-CN"/>
        </w:rPr>
        <w:instrText>ADDIN CSL_CITATION {"citationItems":[{"id":"ITEM-1","itemData":{"author":[{"dropping-particle":"","family":"Sekaran","given":"Uma","non-dropping-particle":"","parse-names":false,"suffix":""}],"edition":"4th","id":"ITEM-1","issued":{"date-parts":[["2003"]]},"publisher":"John Wiley &amp; Sons","publisher-place":"London","title":"Research methods for business: A skill building approach","type":"book"},"uris":["http://www.mendeley.com/documents/?uuid=eda889b3-34bd-44b0-b334-6fba9ac01962","http://www.mendeley.com/documents/?uuid=4b23c404-bbc0-4667-8dc5-00c94a950423"]}],"mendeley":{"formattedCitation":"(Sekaran, 2003)","plainTextFormattedCitation":"(Sekaran, 2003)","previouslyFormattedCitation":"(Sekaran, 2003)"},"properties":{"noteIndex":0},"schema":"https://github.com/citation-style-language/schema/raw/master/csl-citation.json"}</w:instrText>
      </w:r>
      <w:r w:rsidR="00A37469" w:rsidRPr="00FE182E">
        <w:rPr>
          <w:rFonts w:eastAsia="Times New Roman" w:cs="Times New Roman"/>
          <w:color w:val="000000"/>
          <w:szCs w:val="24"/>
          <w:lang w:eastAsia="zh-CN"/>
        </w:rPr>
        <w:fldChar w:fldCharType="separate"/>
      </w:r>
      <w:r w:rsidR="0059164C" w:rsidRPr="00FE182E">
        <w:rPr>
          <w:rFonts w:eastAsia="Times New Roman" w:cs="Times New Roman"/>
          <w:noProof/>
          <w:color w:val="000000"/>
          <w:szCs w:val="24"/>
          <w:lang w:eastAsia="zh-CN"/>
        </w:rPr>
        <w:t>(Sekaran, 2003)</w:t>
      </w:r>
      <w:r w:rsidR="00A37469"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To examine non-response bias, the first 50 </w:t>
      </w:r>
      <w:r w:rsidR="00695230" w:rsidRPr="00FE182E">
        <w:rPr>
          <w:rFonts w:eastAsia="Times New Roman" w:cs="Times New Roman"/>
          <w:color w:val="000000"/>
          <w:szCs w:val="24"/>
          <w:lang w:eastAsia="zh-CN"/>
        </w:rPr>
        <w:t xml:space="preserve">completed questionnaires </w:t>
      </w:r>
      <w:r w:rsidRPr="00FE182E">
        <w:rPr>
          <w:rFonts w:eastAsia="Times New Roman" w:cs="Times New Roman"/>
          <w:color w:val="000000"/>
          <w:szCs w:val="24"/>
          <w:lang w:eastAsia="zh-CN"/>
        </w:rPr>
        <w:t xml:space="preserve">were taken as early respondents and the last 50 were taken as late </w:t>
      </w:r>
      <w:r w:rsidR="00AA5897" w:rsidRPr="00FE182E">
        <w:rPr>
          <w:rFonts w:eastAsia="Times New Roman" w:cs="Times New Roman"/>
          <w:color w:val="000000"/>
          <w:szCs w:val="24"/>
          <w:lang w:eastAsia="zh-CN"/>
        </w:rPr>
        <w:t>respondents</w:t>
      </w:r>
      <w:r w:rsidRPr="00FE182E">
        <w:rPr>
          <w:rFonts w:eastAsia="Times New Roman" w:cs="Times New Roman"/>
          <w:color w:val="000000"/>
          <w:szCs w:val="24"/>
          <w:lang w:eastAsia="zh-CN"/>
        </w:rPr>
        <w:t xml:space="preserve">. The results show that the importance value in any variable </w:t>
      </w:r>
      <w:r w:rsidR="00C8386A" w:rsidRPr="00FE182E">
        <w:rPr>
          <w:rFonts w:eastAsia="Times New Roman" w:cs="Times New Roman"/>
          <w:color w:val="000000"/>
          <w:szCs w:val="24"/>
          <w:lang w:eastAsia="zh-CN"/>
        </w:rPr>
        <w:t>was</w:t>
      </w:r>
      <w:r w:rsidRPr="00FE182E">
        <w:rPr>
          <w:rFonts w:eastAsia="Times New Roman" w:cs="Times New Roman"/>
          <w:color w:val="000000"/>
          <w:szCs w:val="24"/>
          <w:lang w:eastAsia="zh-CN"/>
        </w:rPr>
        <w:t xml:space="preserve"> not less than or equal to </w:t>
      </w:r>
      <w:r w:rsidR="00F571A2" w:rsidRPr="00FE182E">
        <w:rPr>
          <w:rFonts w:eastAsia="Times New Roman" w:cs="Times New Roman"/>
          <w:color w:val="000000"/>
          <w:szCs w:val="24"/>
          <w:lang w:eastAsia="zh-CN"/>
        </w:rPr>
        <w:t>0</w:t>
      </w:r>
      <w:r w:rsidRPr="00FE182E">
        <w:rPr>
          <w:rFonts w:eastAsia="Times New Roman" w:cs="Times New Roman"/>
          <w:color w:val="000000"/>
          <w:szCs w:val="24"/>
          <w:lang w:eastAsia="zh-CN"/>
        </w:rPr>
        <w:t xml:space="preserve">.5 probability value, which is unimportant; so, there </w:t>
      </w:r>
      <w:r w:rsidR="00C8386A" w:rsidRPr="00FE182E">
        <w:rPr>
          <w:rFonts w:eastAsia="Times New Roman" w:cs="Times New Roman"/>
          <w:color w:val="000000"/>
          <w:szCs w:val="24"/>
          <w:lang w:eastAsia="zh-CN"/>
        </w:rPr>
        <w:t>was</w:t>
      </w:r>
      <w:r w:rsidRPr="00FE182E">
        <w:rPr>
          <w:rFonts w:eastAsia="Times New Roman" w:cs="Times New Roman"/>
          <w:color w:val="000000"/>
          <w:szCs w:val="24"/>
          <w:lang w:eastAsia="zh-CN"/>
        </w:rPr>
        <w:t xml:space="preserve"> no statistical difference between early and late respondents. </w:t>
      </w:r>
    </w:p>
    <w:p w14:paraId="30D0521D" w14:textId="425719F2" w:rsidR="00F571A2" w:rsidRPr="00FE182E" w:rsidRDefault="008C0016"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The unit of analysis in the</w:t>
      </w:r>
      <w:r w:rsidR="00080EBC" w:rsidRPr="00FE182E">
        <w:rPr>
          <w:rFonts w:eastAsia="Times New Roman" w:cs="Times New Roman"/>
          <w:color w:val="000000"/>
          <w:szCs w:val="24"/>
          <w:lang w:eastAsia="zh-CN"/>
        </w:rPr>
        <w:t xml:space="preserve"> current research </w:t>
      </w:r>
      <w:r w:rsidR="0053673E" w:rsidRPr="00FE182E">
        <w:rPr>
          <w:rFonts w:eastAsia="Times New Roman" w:cs="Times New Roman"/>
          <w:color w:val="000000"/>
          <w:szCs w:val="24"/>
          <w:lang w:eastAsia="zh-CN"/>
        </w:rPr>
        <w:t>was</w:t>
      </w:r>
      <w:r w:rsidR="00080EBC" w:rsidRPr="00FE182E">
        <w:rPr>
          <w:rFonts w:eastAsia="Times New Roman" w:cs="Times New Roman"/>
          <w:color w:val="000000"/>
          <w:szCs w:val="24"/>
          <w:lang w:eastAsia="zh-CN"/>
        </w:rPr>
        <w:t xml:space="preserve"> the </w:t>
      </w:r>
      <w:r w:rsidR="00C32EF8" w:rsidRPr="00FE182E">
        <w:rPr>
          <w:rFonts w:eastAsia="Times New Roman" w:cs="Times New Roman"/>
          <w:color w:val="000000"/>
          <w:szCs w:val="24"/>
          <w:lang w:eastAsia="zh-CN"/>
        </w:rPr>
        <w:t>individual</w:t>
      </w:r>
      <w:r w:rsidRPr="00FE182E">
        <w:rPr>
          <w:rFonts w:eastAsia="Times New Roman" w:cs="Times New Roman"/>
          <w:color w:val="000000"/>
          <w:szCs w:val="24"/>
          <w:lang w:eastAsia="zh-CN"/>
        </w:rPr>
        <w:t xml:space="preserve"> </w:t>
      </w:r>
      <w:r w:rsidR="00C32EF8" w:rsidRPr="00FE182E">
        <w:rPr>
          <w:rFonts w:eastAsia="Times New Roman" w:cs="Times New Roman"/>
          <w:color w:val="000000"/>
          <w:szCs w:val="24"/>
          <w:lang w:eastAsia="zh-CN"/>
        </w:rPr>
        <w:t>and their perception of their</w:t>
      </w:r>
      <w:r w:rsidRPr="00FE182E">
        <w:rPr>
          <w:rFonts w:eastAsia="Times New Roman" w:cs="Times New Roman"/>
          <w:color w:val="000000"/>
          <w:szCs w:val="24"/>
          <w:lang w:eastAsia="zh-CN"/>
        </w:rPr>
        <w:t xml:space="preserve"> </w:t>
      </w:r>
      <w:r w:rsidR="00C32EF8" w:rsidRPr="00FE182E">
        <w:rPr>
          <w:rFonts w:eastAsia="Times New Roman" w:cs="Times New Roman"/>
          <w:color w:val="000000"/>
          <w:szCs w:val="24"/>
          <w:lang w:eastAsia="zh-CN"/>
        </w:rPr>
        <w:t xml:space="preserve">organisations’ </w:t>
      </w:r>
      <w:r w:rsidRPr="00FE182E">
        <w:rPr>
          <w:rFonts w:eastAsia="Times New Roman" w:cs="Times New Roman"/>
          <w:color w:val="000000"/>
          <w:szCs w:val="24"/>
          <w:lang w:eastAsia="zh-CN"/>
        </w:rPr>
        <w:t xml:space="preserve">leadership style, </w:t>
      </w:r>
      <w:r w:rsidR="00080EBC" w:rsidRPr="00FE182E">
        <w:rPr>
          <w:rFonts w:eastAsia="Times New Roman" w:cs="Times New Roman"/>
          <w:color w:val="000000"/>
          <w:szCs w:val="24"/>
          <w:lang w:eastAsia="zh-CN"/>
        </w:rPr>
        <w:t>reward mechanisms</w:t>
      </w:r>
      <w:r w:rsidRPr="00FE182E">
        <w:rPr>
          <w:rFonts w:eastAsia="Times New Roman" w:cs="Times New Roman"/>
          <w:bCs/>
          <w:color w:val="000000"/>
          <w:szCs w:val="24"/>
          <w:lang w:eastAsia="zh-CN"/>
        </w:rPr>
        <w:t xml:space="preserve"> and ability to acquire resources</w:t>
      </w:r>
      <w:r w:rsidRPr="00FE182E">
        <w:rPr>
          <w:rFonts w:eastAsia="Times New Roman" w:cs="Times New Roman"/>
          <w:color w:val="000000"/>
          <w:szCs w:val="24"/>
          <w:lang w:eastAsia="zh-CN"/>
        </w:rPr>
        <w:t xml:space="preserve">. </w:t>
      </w:r>
      <w:r w:rsidR="00F571A2" w:rsidRPr="00FE182E">
        <w:rPr>
          <w:rFonts w:eastAsia="Times New Roman" w:cs="Times New Roman"/>
          <w:color w:val="000000"/>
          <w:szCs w:val="24"/>
          <w:lang w:eastAsia="zh-CN"/>
        </w:rPr>
        <w:t xml:space="preserve">Of the organisations </w:t>
      </w:r>
      <w:r w:rsidR="0053673E" w:rsidRPr="00FE182E">
        <w:rPr>
          <w:rFonts w:eastAsia="Times New Roman" w:cs="Times New Roman"/>
          <w:color w:val="000000"/>
          <w:szCs w:val="24"/>
          <w:lang w:eastAsia="zh-CN"/>
        </w:rPr>
        <w:t>from which</w:t>
      </w:r>
      <w:r w:rsidR="00F571A2" w:rsidRPr="00FE182E">
        <w:rPr>
          <w:rFonts w:eastAsia="Times New Roman" w:cs="Times New Roman"/>
          <w:color w:val="000000"/>
          <w:szCs w:val="24"/>
          <w:lang w:eastAsia="zh-CN"/>
        </w:rPr>
        <w:t xml:space="preserve"> data were collected</w:t>
      </w:r>
      <w:r w:rsidRPr="00FE182E">
        <w:rPr>
          <w:rFonts w:eastAsia="Times New Roman" w:cs="Times New Roman"/>
          <w:color w:val="000000"/>
          <w:szCs w:val="24"/>
          <w:lang w:eastAsia="zh-CN"/>
        </w:rPr>
        <w:t xml:space="preserve">, </w:t>
      </w:r>
      <w:r w:rsidR="00256C0C" w:rsidRPr="00FE182E">
        <w:rPr>
          <w:rFonts w:eastAsia="Times New Roman" w:cs="Times New Roman"/>
          <w:color w:val="000000"/>
          <w:szCs w:val="24"/>
          <w:lang w:eastAsia="zh-CN"/>
        </w:rPr>
        <w:t xml:space="preserve">8.5% were micro </w:t>
      </w:r>
      <w:r w:rsidRPr="00FE182E">
        <w:rPr>
          <w:rFonts w:eastAsia="Times New Roman" w:cs="Times New Roman"/>
          <w:color w:val="000000"/>
          <w:szCs w:val="24"/>
          <w:lang w:eastAsia="zh-CN"/>
        </w:rPr>
        <w:t>36.4</w:t>
      </w:r>
      <w:r w:rsidR="00F571A2" w:rsidRPr="00FE182E">
        <w:rPr>
          <w:rFonts w:eastAsia="Times New Roman" w:cs="Times New Roman"/>
          <w:color w:val="000000"/>
          <w:szCs w:val="24"/>
          <w:lang w:eastAsia="zh-CN"/>
        </w:rPr>
        <w:t>%</w:t>
      </w:r>
      <w:r w:rsidR="00256C0C" w:rsidRPr="00FE182E">
        <w:rPr>
          <w:rFonts w:eastAsia="Times New Roman" w:cs="Times New Roman"/>
          <w:color w:val="000000"/>
          <w:szCs w:val="24"/>
          <w:lang w:eastAsia="zh-CN"/>
        </w:rPr>
        <w:t xml:space="preserve"> were small</w:t>
      </w:r>
      <w:r w:rsidRPr="00FE182E">
        <w:rPr>
          <w:rFonts w:eastAsia="Times New Roman" w:cs="Times New Roman"/>
          <w:color w:val="000000"/>
          <w:szCs w:val="24"/>
          <w:lang w:eastAsia="zh-CN"/>
        </w:rPr>
        <w:t xml:space="preserve"> size</w:t>
      </w:r>
      <w:r w:rsidR="00F571A2" w:rsidRPr="00FE182E">
        <w:rPr>
          <w:rFonts w:eastAsia="Times New Roman" w:cs="Times New Roman"/>
          <w:color w:val="000000"/>
          <w:szCs w:val="24"/>
          <w:lang w:eastAsia="zh-CN"/>
        </w:rPr>
        <w:t>d</w:t>
      </w:r>
      <w:r w:rsidR="0053673E" w:rsidRPr="00FE182E">
        <w:rPr>
          <w:rFonts w:eastAsia="Times New Roman" w:cs="Times New Roman"/>
          <w:color w:val="000000"/>
          <w:szCs w:val="24"/>
          <w:lang w:eastAsia="zh-CN"/>
        </w:rPr>
        <w:t xml:space="preserve"> and</w:t>
      </w:r>
      <w:r w:rsidR="00256C0C" w:rsidRPr="00FE182E">
        <w:rPr>
          <w:rFonts w:eastAsia="Times New Roman" w:cs="Times New Roman"/>
          <w:color w:val="000000"/>
          <w:szCs w:val="24"/>
          <w:lang w:eastAsia="zh-CN"/>
        </w:rPr>
        <w:t xml:space="preserve"> 54.8</w:t>
      </w:r>
      <w:r w:rsidRPr="00FE182E">
        <w:rPr>
          <w:rFonts w:eastAsia="Times New Roman" w:cs="Times New Roman"/>
          <w:color w:val="000000"/>
          <w:szCs w:val="24"/>
          <w:lang w:eastAsia="zh-CN"/>
        </w:rPr>
        <w:t xml:space="preserve">% were </w:t>
      </w:r>
      <w:r w:rsidR="00256C0C" w:rsidRPr="00FE182E">
        <w:rPr>
          <w:rFonts w:eastAsia="Times New Roman" w:cs="Times New Roman"/>
          <w:color w:val="000000"/>
          <w:szCs w:val="24"/>
          <w:lang w:eastAsia="zh-CN"/>
        </w:rPr>
        <w:t>medium</w:t>
      </w:r>
      <w:r w:rsidR="005F64F6" w:rsidRPr="00FE182E">
        <w:rPr>
          <w:rFonts w:eastAsia="Times New Roman" w:cs="Times New Roman"/>
          <w:color w:val="000000"/>
          <w:szCs w:val="24"/>
          <w:lang w:eastAsia="zh-CN"/>
        </w:rPr>
        <w:t xml:space="preserve"> sized</w:t>
      </w:r>
      <w:r w:rsidR="00256C0C" w:rsidRPr="00FE182E">
        <w:rPr>
          <w:rFonts w:eastAsia="Times New Roman" w:cs="Times New Roman"/>
          <w:color w:val="000000"/>
          <w:szCs w:val="24"/>
          <w:lang w:eastAsia="zh-CN"/>
        </w:rPr>
        <w:t>.</w:t>
      </w:r>
      <w:r w:rsidRPr="00FE182E">
        <w:rPr>
          <w:rFonts w:eastAsia="Times New Roman" w:cs="Times New Roman"/>
          <w:color w:val="000000"/>
          <w:szCs w:val="24"/>
          <w:lang w:eastAsia="zh-CN"/>
        </w:rPr>
        <w:t xml:space="preserve"> </w:t>
      </w:r>
    </w:p>
    <w:p w14:paraId="42EAE1DA" w14:textId="101C814C" w:rsidR="008C0016" w:rsidRPr="00FE182E" w:rsidRDefault="00F571A2"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Among the </w:t>
      </w:r>
      <w:r w:rsidR="00D17129" w:rsidRPr="00FE182E">
        <w:rPr>
          <w:rFonts w:eastAsia="Times New Roman" w:cs="Times New Roman"/>
          <w:color w:val="000000"/>
          <w:szCs w:val="24"/>
          <w:lang w:eastAsia="zh-CN"/>
        </w:rPr>
        <w:t>managers</w:t>
      </w:r>
      <w:r w:rsidRPr="00FE182E">
        <w:rPr>
          <w:rFonts w:eastAsia="Times New Roman" w:cs="Times New Roman"/>
          <w:color w:val="000000"/>
          <w:szCs w:val="24"/>
          <w:lang w:eastAsia="zh-CN"/>
        </w:rPr>
        <w:t xml:space="preserve"> of these organisations, </w:t>
      </w:r>
      <w:r w:rsidR="008C0016" w:rsidRPr="00FE182E">
        <w:rPr>
          <w:rFonts w:eastAsia="Times New Roman" w:cs="Times New Roman"/>
          <w:color w:val="000000"/>
          <w:szCs w:val="24"/>
          <w:lang w:eastAsia="zh-CN"/>
        </w:rPr>
        <w:t xml:space="preserve">65.8% of </w:t>
      </w:r>
      <w:r w:rsidRPr="00FE182E">
        <w:rPr>
          <w:rFonts w:eastAsia="Times New Roman" w:cs="Times New Roman"/>
          <w:color w:val="000000"/>
          <w:szCs w:val="24"/>
          <w:lang w:eastAsia="zh-CN"/>
        </w:rPr>
        <w:t>the participants were male;</w:t>
      </w:r>
      <w:r w:rsidR="008C0016" w:rsidRPr="00FE182E">
        <w:rPr>
          <w:rFonts w:eastAsia="Times New Roman" w:cs="Times New Roman"/>
          <w:color w:val="000000"/>
          <w:szCs w:val="24"/>
          <w:lang w:eastAsia="zh-CN"/>
        </w:rPr>
        <w:t xml:space="preserve"> 44.5% were </w:t>
      </w:r>
      <w:r w:rsidRPr="00FE182E">
        <w:rPr>
          <w:rFonts w:eastAsia="Times New Roman" w:cs="Times New Roman"/>
          <w:color w:val="000000"/>
          <w:szCs w:val="24"/>
          <w:lang w:eastAsia="zh-CN"/>
        </w:rPr>
        <w:t xml:space="preserve">aged </w:t>
      </w:r>
      <w:r w:rsidR="008C0016" w:rsidRPr="00FE182E">
        <w:rPr>
          <w:rFonts w:eastAsia="Times New Roman" w:cs="Times New Roman"/>
          <w:color w:val="000000"/>
          <w:szCs w:val="24"/>
          <w:lang w:eastAsia="zh-CN"/>
        </w:rPr>
        <w:t xml:space="preserve">between 25 and 34 and 29.4% were between 35 </w:t>
      </w:r>
      <w:r w:rsidRPr="00FE182E">
        <w:rPr>
          <w:rFonts w:eastAsia="Times New Roman" w:cs="Times New Roman"/>
          <w:color w:val="000000"/>
          <w:szCs w:val="24"/>
          <w:lang w:eastAsia="zh-CN"/>
        </w:rPr>
        <w:t>and</w:t>
      </w:r>
      <w:r w:rsidR="008C0016" w:rsidRPr="00FE182E">
        <w:rPr>
          <w:rFonts w:eastAsia="Times New Roman" w:cs="Times New Roman"/>
          <w:color w:val="000000"/>
          <w:szCs w:val="24"/>
          <w:lang w:eastAsia="zh-CN"/>
        </w:rPr>
        <w:t xml:space="preserve"> 44 years old. </w:t>
      </w:r>
      <w:r w:rsidRPr="00FE182E">
        <w:rPr>
          <w:rFonts w:eastAsia="Times New Roman" w:cs="Times New Roman"/>
          <w:color w:val="000000"/>
          <w:szCs w:val="24"/>
          <w:lang w:eastAsia="zh-CN"/>
        </w:rPr>
        <w:t xml:space="preserve">The responses showed that </w:t>
      </w:r>
      <w:r w:rsidR="008C0016" w:rsidRPr="00FE182E">
        <w:rPr>
          <w:rFonts w:eastAsia="Times New Roman" w:cs="Times New Roman"/>
          <w:color w:val="000000"/>
          <w:szCs w:val="24"/>
          <w:lang w:eastAsia="zh-CN"/>
        </w:rPr>
        <w:t xml:space="preserve">36% were </w:t>
      </w:r>
      <w:r w:rsidR="00303E9C" w:rsidRPr="00FE182E">
        <w:rPr>
          <w:rFonts w:eastAsia="Times New Roman" w:cs="Times New Roman"/>
          <w:color w:val="000000"/>
          <w:szCs w:val="24"/>
          <w:lang w:eastAsia="zh-CN"/>
        </w:rPr>
        <w:t>educated</w:t>
      </w:r>
      <w:r w:rsidRPr="00FE182E">
        <w:rPr>
          <w:rFonts w:eastAsia="Times New Roman" w:cs="Times New Roman"/>
          <w:color w:val="000000"/>
          <w:szCs w:val="24"/>
          <w:lang w:eastAsia="zh-CN"/>
        </w:rPr>
        <w:t xml:space="preserve"> to </w:t>
      </w:r>
      <w:r w:rsidR="008D64A6" w:rsidRPr="00FE182E">
        <w:rPr>
          <w:rFonts w:eastAsia="Times New Roman" w:cs="Times New Roman"/>
          <w:color w:val="000000"/>
          <w:szCs w:val="24"/>
          <w:lang w:eastAsia="zh-CN"/>
        </w:rPr>
        <w:t>Batchelor’s degree</w:t>
      </w:r>
      <w:r w:rsidR="008C0016" w:rsidRPr="00FE182E">
        <w:rPr>
          <w:rFonts w:eastAsia="Times New Roman" w:cs="Times New Roman"/>
          <w:color w:val="000000"/>
          <w:szCs w:val="24"/>
          <w:lang w:eastAsia="zh-CN"/>
        </w:rPr>
        <w:t xml:space="preserve"> </w:t>
      </w:r>
      <w:r w:rsidRPr="00FE182E">
        <w:rPr>
          <w:rFonts w:eastAsia="Times New Roman" w:cs="Times New Roman"/>
          <w:color w:val="000000"/>
          <w:szCs w:val="24"/>
          <w:lang w:eastAsia="zh-CN"/>
        </w:rPr>
        <w:t>level and 36</w:t>
      </w:r>
      <w:r w:rsidR="008D64A6" w:rsidRPr="00FE182E">
        <w:rPr>
          <w:rFonts w:eastAsia="Times New Roman" w:cs="Times New Roman"/>
          <w:color w:val="000000"/>
          <w:szCs w:val="24"/>
          <w:lang w:eastAsia="zh-CN"/>
        </w:rPr>
        <w:t>.4</w:t>
      </w:r>
      <w:r w:rsidRPr="00FE182E">
        <w:rPr>
          <w:rFonts w:eastAsia="Times New Roman" w:cs="Times New Roman"/>
          <w:color w:val="000000"/>
          <w:szCs w:val="24"/>
          <w:lang w:eastAsia="zh-CN"/>
        </w:rPr>
        <w:t>% to</w:t>
      </w:r>
      <w:r w:rsidR="008C0016" w:rsidRPr="00FE182E">
        <w:rPr>
          <w:rFonts w:eastAsia="Times New Roman" w:cs="Times New Roman"/>
          <w:color w:val="000000"/>
          <w:szCs w:val="24"/>
          <w:lang w:eastAsia="zh-CN"/>
        </w:rPr>
        <w:t xml:space="preserve"> </w:t>
      </w:r>
      <w:r w:rsidR="008D64A6" w:rsidRPr="00FE182E">
        <w:rPr>
          <w:rFonts w:eastAsia="Times New Roman" w:cs="Times New Roman"/>
          <w:color w:val="000000"/>
          <w:szCs w:val="24"/>
          <w:lang w:eastAsia="zh-CN"/>
        </w:rPr>
        <w:t>Master’s</w:t>
      </w:r>
      <w:r w:rsidR="008C0016" w:rsidRPr="00FE182E">
        <w:rPr>
          <w:rFonts w:eastAsia="Times New Roman" w:cs="Times New Roman"/>
          <w:color w:val="000000"/>
          <w:szCs w:val="24"/>
          <w:lang w:eastAsia="zh-CN"/>
        </w:rPr>
        <w:t xml:space="preserve"> degree</w:t>
      </w:r>
      <w:r w:rsidRPr="00FE182E">
        <w:rPr>
          <w:rFonts w:eastAsia="Times New Roman" w:cs="Times New Roman"/>
          <w:color w:val="000000"/>
          <w:szCs w:val="24"/>
          <w:lang w:eastAsia="zh-CN"/>
        </w:rPr>
        <w:t xml:space="preserve"> level</w:t>
      </w:r>
      <w:r w:rsidR="008C0016" w:rsidRPr="00FE182E">
        <w:rPr>
          <w:rFonts w:eastAsia="Times New Roman" w:cs="Times New Roman"/>
          <w:color w:val="000000"/>
          <w:szCs w:val="24"/>
          <w:lang w:eastAsia="zh-CN"/>
        </w:rPr>
        <w:t xml:space="preserve">. </w:t>
      </w:r>
      <w:r w:rsidRPr="00FE182E">
        <w:rPr>
          <w:rFonts w:eastAsia="Times New Roman" w:cs="Times New Roman"/>
          <w:color w:val="000000"/>
          <w:szCs w:val="24"/>
          <w:lang w:eastAsia="zh-CN"/>
        </w:rPr>
        <w:t>Of</w:t>
      </w:r>
      <w:r w:rsidR="008C0016" w:rsidRPr="00FE182E">
        <w:rPr>
          <w:rFonts w:eastAsia="Times New Roman" w:cs="Times New Roman"/>
          <w:color w:val="000000"/>
          <w:szCs w:val="24"/>
          <w:lang w:eastAsia="zh-CN"/>
        </w:rPr>
        <w:t xml:space="preserve"> </w:t>
      </w:r>
      <w:r w:rsidRPr="00FE182E">
        <w:rPr>
          <w:rFonts w:eastAsia="Times New Roman" w:cs="Times New Roman"/>
          <w:color w:val="000000"/>
          <w:szCs w:val="24"/>
          <w:lang w:eastAsia="zh-CN"/>
        </w:rPr>
        <w:lastRenderedPageBreak/>
        <w:t>their</w:t>
      </w:r>
      <w:r w:rsidR="008C0016" w:rsidRPr="00FE182E">
        <w:rPr>
          <w:rFonts w:eastAsia="Times New Roman" w:cs="Times New Roman"/>
          <w:color w:val="000000"/>
          <w:szCs w:val="24"/>
          <w:lang w:eastAsia="zh-CN"/>
        </w:rPr>
        <w:t xml:space="preserve"> job position</w:t>
      </w:r>
      <w:r w:rsidRPr="00FE182E">
        <w:rPr>
          <w:rFonts w:eastAsia="Times New Roman" w:cs="Times New Roman"/>
          <w:color w:val="000000"/>
          <w:szCs w:val="24"/>
          <w:lang w:eastAsia="zh-CN"/>
        </w:rPr>
        <w:t>s</w:t>
      </w:r>
      <w:r w:rsidR="008C0016" w:rsidRPr="00FE182E">
        <w:rPr>
          <w:rFonts w:eastAsia="Times New Roman" w:cs="Times New Roman"/>
          <w:color w:val="000000"/>
          <w:szCs w:val="24"/>
          <w:lang w:eastAsia="zh-CN"/>
        </w:rPr>
        <w:t>, 29% were managers and 26.1% were CEO</w:t>
      </w:r>
      <w:r w:rsidRPr="00FE182E">
        <w:rPr>
          <w:rFonts w:eastAsia="Times New Roman" w:cs="Times New Roman"/>
          <w:color w:val="000000"/>
          <w:szCs w:val="24"/>
          <w:lang w:eastAsia="zh-CN"/>
        </w:rPr>
        <w:t>s</w:t>
      </w:r>
      <w:r w:rsidR="008C0016" w:rsidRPr="00FE182E">
        <w:rPr>
          <w:rFonts w:eastAsia="Times New Roman" w:cs="Times New Roman"/>
          <w:color w:val="000000"/>
          <w:szCs w:val="24"/>
          <w:lang w:eastAsia="zh-CN"/>
        </w:rPr>
        <w:t xml:space="preserve">. Table I </w:t>
      </w:r>
      <w:r w:rsidRPr="00FE182E">
        <w:rPr>
          <w:rFonts w:eastAsia="Times New Roman" w:cs="Times New Roman"/>
          <w:color w:val="000000"/>
          <w:szCs w:val="24"/>
          <w:lang w:eastAsia="zh-CN"/>
        </w:rPr>
        <w:t>shows</w:t>
      </w:r>
      <w:r w:rsidR="008C0016" w:rsidRPr="00FE182E">
        <w:rPr>
          <w:rFonts w:eastAsia="Times New Roman" w:cs="Times New Roman"/>
          <w:color w:val="000000"/>
          <w:szCs w:val="24"/>
          <w:lang w:eastAsia="zh-CN"/>
        </w:rPr>
        <w:t xml:space="preserve"> the respondents</w:t>
      </w:r>
      <w:r w:rsidRPr="00FE182E">
        <w:rPr>
          <w:rFonts w:eastAsia="Times New Roman" w:cs="Times New Roman"/>
          <w:color w:val="000000"/>
          <w:szCs w:val="24"/>
          <w:lang w:eastAsia="zh-CN"/>
        </w:rPr>
        <w:t>’</w:t>
      </w:r>
      <w:r w:rsidR="008C0016" w:rsidRPr="00FE182E">
        <w:rPr>
          <w:rFonts w:eastAsia="Times New Roman" w:cs="Times New Roman"/>
          <w:color w:val="000000"/>
          <w:szCs w:val="24"/>
          <w:lang w:eastAsia="zh-CN"/>
        </w:rPr>
        <w:t xml:space="preserve"> characteristics.</w:t>
      </w:r>
    </w:p>
    <w:p w14:paraId="0AE926F5" w14:textId="77777777" w:rsidR="008C0016" w:rsidRPr="00FE182E" w:rsidRDefault="008C0016" w:rsidP="008C0016">
      <w:pPr>
        <w:autoSpaceDE w:val="0"/>
        <w:autoSpaceDN w:val="0"/>
        <w:adjustRightInd w:val="0"/>
        <w:spacing w:after="0"/>
        <w:jc w:val="center"/>
        <w:rPr>
          <w:rFonts w:eastAsia="Times New Roman" w:cs="Times New Roman"/>
          <w:b/>
          <w:color w:val="000000"/>
          <w:szCs w:val="24"/>
          <w:lang w:eastAsia="zh-CN"/>
        </w:rPr>
      </w:pPr>
      <w:r w:rsidRPr="00FE182E">
        <w:rPr>
          <w:rFonts w:eastAsia="Times New Roman" w:cs="Times New Roman"/>
          <w:b/>
          <w:color w:val="000000"/>
          <w:szCs w:val="24"/>
          <w:lang w:eastAsia="zh-CN"/>
        </w:rPr>
        <w:t>&lt;&lt;Insert Table I:</w:t>
      </w:r>
      <w:r w:rsidRPr="00FE182E">
        <w:rPr>
          <w:rFonts w:eastAsia="Times New Roman" w:cs="Times New Roman"/>
          <w:b/>
          <w:bCs/>
          <w:color w:val="000000"/>
          <w:szCs w:val="24"/>
          <w:lang w:eastAsia="zh-CN"/>
        </w:rPr>
        <w:t xml:space="preserve"> Demographic Characteristics</w:t>
      </w:r>
      <w:r w:rsidRPr="00FE182E">
        <w:rPr>
          <w:rFonts w:eastAsia="Times New Roman" w:cs="Times New Roman"/>
          <w:b/>
          <w:color w:val="000000"/>
          <w:szCs w:val="24"/>
          <w:lang w:eastAsia="zh-CN"/>
        </w:rPr>
        <w:t>&gt;&gt;</w:t>
      </w:r>
    </w:p>
    <w:p w14:paraId="2E159500" w14:textId="4FE9AE2D" w:rsidR="008C0016" w:rsidRPr="00FE182E" w:rsidRDefault="008C0016" w:rsidP="000F0B04">
      <w:pPr>
        <w:pStyle w:val="Heading2"/>
        <w:rPr>
          <w:lang w:eastAsia="zh-CN"/>
        </w:rPr>
      </w:pPr>
      <w:r w:rsidRPr="00FE182E">
        <w:rPr>
          <w:lang w:eastAsia="zh-CN"/>
        </w:rPr>
        <w:t xml:space="preserve">Instrument </w:t>
      </w:r>
    </w:p>
    <w:p w14:paraId="0D01F6F2" w14:textId="3ECFB635" w:rsidR="00303E9C" w:rsidRPr="00FE182E" w:rsidRDefault="008C0016"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The research survey item measurements were adapted from instruments employed in past research. Measures assessing leadership style were adopted from Bass and Avolio </w:t>
      </w:r>
      <w:r w:rsidR="00117AAD"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{"citationItems":[{"id":"ITEM-1","itemData":{"abstract":"Bass, B. M. and Avolio, B. J. (1997) Full range leadership development: Manual for the multifactor leadership questionnaire, CA, Mind Garden.","author":[{"dropping-particle":"","family":"Bass","given":"B. M.","non-dropping-particle":"","parse-names":false,"suffix":""},{"dropping-particle":"","family":"Avolio","given":"B. J.","non-dropping-particle":"","parse-names":false,"suffix":""}],"id":"ITEM-1","issued":{"date-parts":[["1997"]]},"publisher":"Mind Garden","publisher-place":"Redwood City CA","title":"Full range leadership development: Manual for the multifactor leadership questionnaire","type":"book"},"uris":["http://www.mendeley.com/documents/?uuid=a7291d63-03bd-48fd-87cb-500d1303ed7b"]}],"mendeley":{"formattedCitation":"(Bass and Avolio, 1997)","manualFormatting":"(1997)","plainTextFormattedCitation":"(Bass and Avolio, 1997)","previouslyFormattedCitation":"(Bass and Avolio, 1997)"},"properties":{"noteIndex":0},"schema":"https://github.com/citation-style-language/schema/raw/master/csl-citation.json"}</w:instrText>
      </w:r>
      <w:r w:rsidR="00117AAD" w:rsidRPr="00FE182E">
        <w:rPr>
          <w:rFonts w:eastAsia="Times New Roman" w:cs="Times New Roman"/>
          <w:color w:val="000000"/>
          <w:szCs w:val="24"/>
          <w:lang w:eastAsia="zh-CN"/>
        </w:rPr>
        <w:fldChar w:fldCharType="separate"/>
      </w:r>
      <w:r w:rsidR="00117AAD" w:rsidRPr="00FE182E">
        <w:rPr>
          <w:rFonts w:eastAsia="Times New Roman" w:cs="Times New Roman"/>
          <w:noProof/>
          <w:color w:val="000000"/>
          <w:szCs w:val="24"/>
          <w:lang w:eastAsia="zh-CN"/>
        </w:rPr>
        <w:t>(1997)</w:t>
      </w:r>
      <w:r w:rsidR="00117AAD"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that encompass two functional dimensions </w:t>
      </w:r>
      <w:r w:rsidRPr="00FE182E">
        <w:rPr>
          <w:rFonts w:eastAsia="Times New Roman" w:cs="Times New Roman"/>
          <w:bCs/>
          <w:color w:val="000000"/>
          <w:szCs w:val="24"/>
          <w:lang w:eastAsia="zh-CN"/>
        </w:rPr>
        <w:t>transformational and transactional</w:t>
      </w:r>
      <w:r w:rsidRPr="00FE182E">
        <w:rPr>
          <w:rFonts w:eastAsia="Times New Roman" w:cs="Times New Roman"/>
          <w:color w:val="000000"/>
          <w:szCs w:val="24"/>
          <w:lang w:eastAsia="zh-CN"/>
        </w:rPr>
        <w:t xml:space="preserve">. </w:t>
      </w:r>
      <w:r w:rsidR="00303E9C" w:rsidRPr="00FE182E">
        <w:rPr>
          <w:rFonts w:eastAsia="Times New Roman" w:cs="Times New Roman"/>
          <w:color w:val="000000"/>
          <w:szCs w:val="24"/>
          <w:lang w:eastAsia="zh-CN"/>
        </w:rPr>
        <w:t>The r</w:t>
      </w:r>
      <w:r w:rsidRPr="00FE182E">
        <w:rPr>
          <w:rFonts w:eastAsia="Times New Roman" w:cs="Times New Roman"/>
          <w:color w:val="000000"/>
          <w:szCs w:val="24"/>
          <w:lang w:eastAsia="zh-CN"/>
        </w:rPr>
        <w:t xml:space="preserve">eward </w:t>
      </w:r>
      <w:r w:rsidR="00303E9C" w:rsidRPr="00FE182E">
        <w:rPr>
          <w:rFonts w:eastAsia="Times New Roman" w:cs="Times New Roman"/>
          <w:color w:val="000000"/>
          <w:szCs w:val="24"/>
          <w:lang w:eastAsia="zh-CN"/>
        </w:rPr>
        <w:t>mechanisms</w:t>
      </w:r>
      <w:r w:rsidRPr="00FE182E">
        <w:rPr>
          <w:rFonts w:eastAsia="Times New Roman" w:cs="Times New Roman"/>
          <w:color w:val="000000"/>
          <w:szCs w:val="24"/>
          <w:lang w:eastAsia="zh-CN"/>
        </w:rPr>
        <w:t xml:space="preserve"> construct</w:t>
      </w:r>
      <w:r w:rsidR="00303E9C" w:rsidRPr="00FE182E">
        <w:rPr>
          <w:rFonts w:eastAsia="Times New Roman" w:cs="Times New Roman"/>
          <w:color w:val="000000"/>
          <w:szCs w:val="24"/>
          <w:lang w:eastAsia="zh-CN"/>
        </w:rPr>
        <w:t xml:space="preserve"> was measured based on Huselid </w:t>
      </w:r>
      <w:r w:rsidR="00765780"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{"citationItems":[{"id":"ITEM-1","itemData":{"DOI":"10.2307/256741","ISBN":"00014273","ISSN":"0001-4273","PMID":"9507312908","abstract":"This study comprebensively evaluated the links between systems of Higb Performance Work Practices and firm performance. Results based on a national sample of nearly one thousand Firms indicate tbat these practices have an economically and statistically significant im- pact on hotb intermediate employee outcomes (turnover and produc- tivity) and sbort- and long-term measures of corporate financial per- formance. Support for predictions tbat the impact of Higb Perfor- mance Work Practices on firm performancw is in part contingent on their interrelationsbips and links with competitiive strategy was lim- ited.","author":[{"dropping-particle":"","family":"Huselid","given":"M.","non-dropping-particle":"","parse-names":false,"suffix":""}],"container-title":"Academy of Management Journal","id":"ITEM-1","issue":"3","issued":{"date-parts":[["1995"]]},"page":"635-672","title":"The Impact of Human Resource Management Practices on Turnover, Productivity, and Corporate Financial Performance","type":"article-journal","volume":"38"},"uris":["http://www.mendeley.com/documents/?uuid=abff898c-c271-470b-b2ce-6bd3904d849b"]}],"mendeley":{"formattedCitation":"(Huselid, 1995)","manualFormatting":"(1995)","plainTextFormattedCitation":"(Huselid, 1995)","previouslyFormattedCitation":"(Huselid, 1995)"},"properties":{"noteIndex":0},"schema":"https://github.com/citation-style-language/schema/raw/master/csl-citation.json"}</w:instrText>
      </w:r>
      <w:r w:rsidR="00765780" w:rsidRPr="00FE182E">
        <w:rPr>
          <w:rFonts w:eastAsia="Times New Roman" w:cs="Times New Roman"/>
          <w:color w:val="000000"/>
          <w:szCs w:val="24"/>
          <w:lang w:eastAsia="zh-CN"/>
        </w:rPr>
        <w:fldChar w:fldCharType="separate"/>
      </w:r>
      <w:r w:rsidR="00765780" w:rsidRPr="00FE182E">
        <w:rPr>
          <w:rFonts w:eastAsia="Times New Roman" w:cs="Times New Roman"/>
          <w:noProof/>
          <w:color w:val="000000"/>
          <w:szCs w:val="24"/>
          <w:lang w:eastAsia="zh-CN"/>
        </w:rPr>
        <w:t>(1995)</w:t>
      </w:r>
      <w:r w:rsidR="00765780" w:rsidRPr="00FE182E">
        <w:rPr>
          <w:rFonts w:eastAsia="Times New Roman" w:cs="Times New Roman"/>
          <w:color w:val="000000"/>
          <w:szCs w:val="24"/>
          <w:lang w:eastAsia="zh-CN"/>
        </w:rPr>
        <w:fldChar w:fldCharType="end"/>
      </w:r>
      <w:r w:rsidR="00951AED" w:rsidRPr="00FE182E">
        <w:rPr>
          <w:rFonts w:eastAsia="Times New Roman" w:cs="Times New Roman"/>
          <w:color w:val="000000"/>
          <w:szCs w:val="24"/>
          <w:lang w:eastAsia="zh-CN"/>
        </w:rPr>
        <w:t>,</w:t>
      </w:r>
      <w:r w:rsidRPr="00FE182E">
        <w:rPr>
          <w:rFonts w:eastAsia="Times New Roman" w:cs="Times New Roman"/>
          <w:color w:val="000000"/>
          <w:szCs w:val="24"/>
          <w:lang w:eastAsia="zh-CN"/>
        </w:rPr>
        <w:t xml:space="preserve"> Lawler</w:t>
      </w:r>
      <w:r w:rsidR="00B23729" w:rsidRPr="00FE182E">
        <w:rPr>
          <w:rFonts w:eastAsia="Times New Roman" w:cs="Times New Roman"/>
          <w:color w:val="000000"/>
          <w:szCs w:val="24"/>
          <w:lang w:eastAsia="zh-CN"/>
        </w:rPr>
        <w:t xml:space="preserve"> </w:t>
      </w:r>
      <w:r w:rsidR="00B23729"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{"citationItems":[{"id":"ITEM-1","itemData":{"DOI":"10.1016/j.orgdyn.2003.08.007","ISBN":"0090-2616","ISSN":"00902616","author":[{"dropping-particle":"","family":"Lawler","given":"Edward E.","non-dropping-particle":"","parse-names":false,"suffix":""}],"container-title":"Organizational Dynamics","id":"ITEM-1","issue":"4","issued":{"date-parts":[["2003"]]},"page":"396-404","title":"Reward practices and performance management system effectiveness","type":"article-journal","volume":"32"},"uris":["http://www.mendeley.com/documents/?uuid=9c6f2665-7c4b-4aaf-bc6b-da8f95880521"]}],"mendeley":{"formattedCitation":"(Lawler, 2003)","manualFormatting":"(2003)","plainTextFormattedCitation":"(Lawler, 2003)","previouslyFormattedCitation":"(Lawler, 2003)"},"properties":{"noteIndex":0},"schema":"https://github.com/citation-style-language/schema/raw/master/csl-citation.json"}</w:instrText>
      </w:r>
      <w:r w:rsidR="00B23729" w:rsidRPr="00FE182E">
        <w:rPr>
          <w:rFonts w:eastAsia="Times New Roman" w:cs="Times New Roman"/>
          <w:color w:val="000000"/>
          <w:szCs w:val="24"/>
          <w:lang w:eastAsia="zh-CN"/>
        </w:rPr>
        <w:fldChar w:fldCharType="separate"/>
      </w:r>
      <w:r w:rsidR="00B23729" w:rsidRPr="00FE182E">
        <w:rPr>
          <w:rFonts w:eastAsia="Times New Roman" w:cs="Times New Roman"/>
          <w:noProof/>
          <w:color w:val="000000"/>
          <w:szCs w:val="24"/>
          <w:lang w:eastAsia="zh-CN"/>
        </w:rPr>
        <w:t>(2003)</w:t>
      </w:r>
      <w:r w:rsidR="00B23729" w:rsidRPr="00FE182E">
        <w:rPr>
          <w:rFonts w:eastAsia="Times New Roman" w:cs="Times New Roman"/>
          <w:color w:val="000000"/>
          <w:szCs w:val="24"/>
          <w:lang w:eastAsia="zh-CN"/>
        </w:rPr>
        <w:fldChar w:fldCharType="end"/>
      </w:r>
      <w:r w:rsidR="00303E9C" w:rsidRPr="00FE182E">
        <w:rPr>
          <w:rFonts w:eastAsia="Times New Roman" w:cs="Times New Roman"/>
          <w:color w:val="000000"/>
          <w:szCs w:val="24"/>
          <w:lang w:eastAsia="zh-CN"/>
        </w:rPr>
        <w:t xml:space="preserve"> and</w:t>
      </w:r>
      <w:r w:rsidRPr="00FE182E">
        <w:rPr>
          <w:rFonts w:eastAsia="Times New Roman" w:cs="Times New Roman"/>
          <w:color w:val="000000"/>
          <w:szCs w:val="24"/>
          <w:lang w:eastAsia="zh-CN"/>
        </w:rPr>
        <w:t xml:space="preserve"> Rynes</w:t>
      </w:r>
      <w:r w:rsidR="002D3F97" w:rsidRPr="00FE182E">
        <w:rPr>
          <w:rFonts w:eastAsia="Times New Roman" w:cs="Times New Roman"/>
          <w:color w:val="000000"/>
          <w:szCs w:val="24"/>
          <w:lang w:eastAsia="zh-CN"/>
        </w:rPr>
        <w:t xml:space="preserve"> et al.</w:t>
      </w:r>
      <w:r w:rsidR="008B4099" w:rsidRPr="00FE182E">
        <w:rPr>
          <w:rFonts w:eastAsia="Times New Roman" w:cs="Times New Roman"/>
          <w:color w:val="000000"/>
          <w:szCs w:val="24"/>
          <w:lang w:eastAsia="zh-CN"/>
        </w:rPr>
        <w:t> </w:t>
      </w:r>
      <w:r w:rsidR="00B23729"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{"citationItems":[{"id":"ITEM-1","itemData":{"DOI":"10.1146/annurev.psych.56.091103.070254","ISBN":"00664308","ISSN":"0066-4308","PMID":"15709947","abstract":"Although there is a voluminous psychological literature on performance evaluation (PE), surprisingly little of this research examines the consequences of linking pay to evaluated performance in work settings. Rather, PE research has been dominated by cognitive processing, measurement, and construct validity issues. At the same time, a large literature on pay-for-performance (PFP) linkages does exist, but most of it has been conducted in disciplines other than psychology. We think this pattern should change. To this end, we briefly trace the origins of the general separation of PE research from PFP research in psychology. From there, we review recent research on the relationship between PE and performance improvement, particularly with respect to multisource or 360-degree evaluation. We then turn to research on various PFP systems, such as merit pay and individual and group incentives. We conclude with suggestions as to how psychological research can make useful contributions to knowledge of PE, PFP, and performance improvement.","author":[{"dropping-particle":"","family":"Rynes","given":"Sara L.","non-dropping-particle":"","parse-names":false,"suffix":""},{"dropping-particle":"","family":"Gerhart","given":"Barry","non-dropping-particle":"","parse-names":false,"suffix":""},{"dropping-particle":"","family":"Parks","given":"Laura","non-dropping-particle":"","parse-names":false,"suffix":""}],"container-title":"Annual Review of Psychology","id":"ITEM-1","issue":"1","issued":{"date-parts":[["2005"]]},"page":"571-600","title":"Personnel Psychology: Performance Evaluation and Pay for Performance","type":"article-journal","volume":"56"},"uris":["http://www.mendeley.com/documents/?uuid=340ac981-87db-4f49-b6d1-5d62d1a40644"]}],"mendeley":{"formattedCitation":"(Rynes, Gerhart and Parks, 2005)","manualFormatting":"(2005)","plainTextFormattedCitation":"(Rynes, Gerhart and Parks, 2005)","previouslyFormattedCitation":"(Rynes, Gerhart and Parks, 2005)"},"properties":{"noteIndex":0},"schema":"https://github.com/citation-style-language/schema/raw/master/csl-citation.json"}</w:instrText>
      </w:r>
      <w:r w:rsidR="00B23729" w:rsidRPr="00FE182E">
        <w:rPr>
          <w:rFonts w:eastAsia="Times New Roman" w:cs="Times New Roman"/>
          <w:color w:val="000000"/>
          <w:szCs w:val="24"/>
          <w:lang w:eastAsia="zh-CN"/>
        </w:rPr>
        <w:fldChar w:fldCharType="separate"/>
      </w:r>
      <w:r w:rsidR="00B23729" w:rsidRPr="00FE182E">
        <w:rPr>
          <w:rFonts w:eastAsia="Times New Roman" w:cs="Times New Roman"/>
          <w:noProof/>
          <w:color w:val="000000"/>
          <w:szCs w:val="24"/>
          <w:lang w:eastAsia="zh-CN"/>
        </w:rPr>
        <w:t>(2005)</w:t>
      </w:r>
      <w:r w:rsidR="00B23729"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w:t>
      </w:r>
      <w:r w:rsidR="00303E9C" w:rsidRPr="00FE182E">
        <w:rPr>
          <w:rFonts w:eastAsia="Times New Roman" w:cs="Times New Roman"/>
          <w:color w:val="000000"/>
          <w:szCs w:val="24"/>
          <w:lang w:eastAsia="zh-CN"/>
        </w:rPr>
        <w:t>M</w:t>
      </w:r>
      <w:r w:rsidRPr="00FE182E">
        <w:rPr>
          <w:rFonts w:eastAsia="Times New Roman" w:cs="Times New Roman"/>
          <w:color w:val="000000"/>
          <w:szCs w:val="24"/>
          <w:lang w:eastAsia="zh-CN"/>
        </w:rPr>
        <w:t xml:space="preserve">easures assessing </w:t>
      </w:r>
      <w:r w:rsidRPr="00FE182E">
        <w:rPr>
          <w:rFonts w:eastAsia="Times New Roman" w:cs="Times New Roman"/>
          <w:bCs/>
          <w:color w:val="000000"/>
          <w:szCs w:val="24"/>
          <w:lang w:eastAsia="zh-CN"/>
        </w:rPr>
        <w:t>ability to acquire resources</w:t>
      </w:r>
      <w:r w:rsidRPr="00FE182E">
        <w:rPr>
          <w:rFonts w:eastAsia="Times New Roman" w:cs="Times New Roman"/>
          <w:color w:val="000000"/>
          <w:szCs w:val="24"/>
          <w:lang w:eastAsia="zh-CN"/>
        </w:rPr>
        <w:t xml:space="preserve"> were adopted from </w:t>
      </w:r>
      <w:r w:rsidR="00A37469"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{"citationItems":[{"id":"ITEM-1","itemData":{"DOI":"10.2307/2392582","ISBN":"00018392","ISSN":"0001-8392","abstract":"This study examines the concept of organizational effectiveness in institutions of higher education. Some obstacles to the assessment of organizational effectiveness in higher education are discussed, namely criteria problems and the unique organizational attributes of colleges and universities, and criteria choices addressing these issues are outlined. Criteria were generated from dominant coalition members in six institutions, and nine dimensions of organizational effectiveness were derived. Reliability and validity of the dimensions were tested, and evidence was found for certain patterns of effectiveness across the nine dimensions.","author":[{"dropping-particle":"","family":"Cameron","given":"Kim","non-dropping-particle":"","parse-names":false,"suffix":""}],"container-title":"Administrative Science Quarterly","id":"ITEM-1","issue":"4","issued":{"date-parts":[["1978"]]},"page":"604-632","title":"Measuring Organizational Effectiveness in Institutions of Higher Education","type":"article","volume":"23"},"uris":["http://www.mendeley.com/documents/?uuid=43c9cddb-9b2b-4343-b1ba-3d8492026f98"]}],"mendeley":{"formattedCitation":"(Cameron, 1978)","manualFormatting":"Cameron (1978)","plainTextFormattedCitation":"(Cameron, 1978)","previouslyFormattedCitation":"(Cameron, 1978)"},"properties":{"noteIndex":0},"schema":"https://github.com/citation-style-language/schema/raw/master/csl-citation.json"}</w:instrText>
      </w:r>
      <w:r w:rsidR="00A37469" w:rsidRPr="00FE182E">
        <w:rPr>
          <w:rFonts w:eastAsia="Times New Roman" w:cs="Times New Roman"/>
          <w:color w:val="000000"/>
          <w:szCs w:val="24"/>
          <w:lang w:eastAsia="zh-CN"/>
        </w:rPr>
        <w:fldChar w:fldCharType="separate"/>
      </w:r>
      <w:r w:rsidR="0059164C" w:rsidRPr="00FE182E">
        <w:rPr>
          <w:rFonts w:eastAsia="Times New Roman" w:cs="Times New Roman"/>
          <w:noProof/>
          <w:color w:val="000000"/>
          <w:szCs w:val="24"/>
          <w:lang w:eastAsia="zh-CN"/>
        </w:rPr>
        <w:t>Cameron</w:t>
      </w:r>
      <w:r w:rsidR="00171E8A" w:rsidRPr="00FE182E">
        <w:rPr>
          <w:rFonts w:eastAsia="Times New Roman" w:cs="Times New Roman"/>
          <w:noProof/>
          <w:color w:val="000000"/>
          <w:szCs w:val="24"/>
          <w:lang w:eastAsia="zh-CN"/>
        </w:rPr>
        <w:t xml:space="preserve"> (</w:t>
      </w:r>
      <w:r w:rsidR="0059164C" w:rsidRPr="00FE182E">
        <w:rPr>
          <w:rFonts w:eastAsia="Times New Roman" w:cs="Times New Roman"/>
          <w:noProof/>
          <w:color w:val="000000"/>
          <w:szCs w:val="24"/>
          <w:lang w:eastAsia="zh-CN"/>
        </w:rPr>
        <w:t>1978)</w:t>
      </w:r>
      <w:r w:rsidR="00A37469"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A scale measuring organi</w:t>
      </w:r>
      <w:r w:rsidR="00846ABE" w:rsidRPr="00FE182E">
        <w:rPr>
          <w:rFonts w:eastAsia="Times New Roman" w:cs="Times New Roman"/>
          <w:color w:val="000000"/>
          <w:szCs w:val="24"/>
          <w:lang w:eastAsia="zh-CN"/>
        </w:rPr>
        <w:t>s</w:t>
      </w:r>
      <w:r w:rsidRPr="00FE182E">
        <w:rPr>
          <w:rFonts w:eastAsia="Times New Roman" w:cs="Times New Roman"/>
          <w:color w:val="000000"/>
          <w:szCs w:val="24"/>
          <w:lang w:eastAsia="zh-CN"/>
        </w:rPr>
        <w:t xml:space="preserve">ational effectiveness was borrowed from </w:t>
      </w:r>
      <w:r w:rsidR="00303E9C" w:rsidRPr="00FE182E">
        <w:rPr>
          <w:rFonts w:eastAsia="Times New Roman" w:cs="Times New Roman"/>
          <w:color w:val="000000"/>
          <w:szCs w:val="24"/>
          <w:lang w:eastAsia="zh-CN"/>
        </w:rPr>
        <w:t>the CVF</w:t>
      </w:r>
      <w:r w:rsidRPr="00FE182E">
        <w:rPr>
          <w:rFonts w:eastAsia="Times New Roman" w:cs="Times New Roman"/>
          <w:color w:val="000000"/>
          <w:szCs w:val="24"/>
          <w:lang w:eastAsia="zh-CN"/>
        </w:rPr>
        <w:t xml:space="preserve"> literature </w:t>
      </w:r>
      <w:r w:rsidR="00A37469" w:rsidRPr="00FE182E">
        <w:rPr>
          <w:rFonts w:eastAsia="Times New Roman" w:cs="Times New Roman"/>
          <w:color w:val="000000"/>
          <w:szCs w:val="24"/>
          <w:lang w:eastAsia="zh-CN"/>
        </w:rPr>
        <w:fldChar w:fldCharType="begin" w:fldLock="1"/>
      </w:r>
      <w:r w:rsidR="008F7254" w:rsidRPr="00FE182E">
        <w:rPr>
          <w:rFonts w:eastAsia="Times New Roman" w:cs="Times New Roman"/>
          <w:color w:val="000000"/>
          <w:szCs w:val="24"/>
          <w:lang w:eastAsia="zh-CN"/>
        </w:rPr>
        <w:instrText>ADDIN CSL_CITATION {"citationItems":[{"id":"ITEM-1","itemData":{"DOI":"10.2307/2392582","ISBN":"00018392","ISSN":"0001-8392","abstract":"This study examines the concept of organizational effectiveness in institutions of higher education. Some obstacles to the assessment of organizational effectiveness in higher education are discussed, namely criteria problems and the unique organizational attributes of colleges and universities, and criteria choices addressing these issues are outlined. Criteria were generated from dominant coalition members in six institutions, and nine dimensions of organizational effectiveness were derived. Reliability and validity of the dimensions were tested, and evidence was found for certain patterns of effectiveness across the nine dimensions.","author":[{"dropping-particle":"","family":"Cameron","given":"Kim","non-dropping-particle":"","parse-names":false,"suffix":""}],"container-title":"Administrative Science Quarterly","id":"ITEM-1","issue":"4","issued":{"date-parts":[["1978"]]},"page":"604-632","title":"Measuring Organizational Effectiveness in Institutions of Higher Education","type":"article","volume":"23"},"uris":["http://www.mendeley.com/documents/?uuid=43c9cddb-9b2b-4343-b1ba-3d8492026f98"]},{"id":"ITEM-2","itemData":{"author":[{"dropping-particle":"","family":"Cameron","given":"K. S.","non-dropping-particle":"","parse-names":false,"suffix":""},{"dropping-particle":"","family":"Quinn","given":"R. E.","non-dropping-particle":"","parse-names":false,"suffix":""}],"id":"ITEM-2","issued":{"date-parts":[["2011"]]},"publisher":"Jossey-Bass.","publisher-place":"San Francisco","title":"Diagnosing and Changing Organizational Culture","type":"book"},"uris":["http://www.mendeley.com/documents/?uuid=79de0757-eb46-4765-b593-ea0c5896efd6"]}],"mendeley":{"formattedCitation":"(Cameron, 1978; K. S. Cameron and Quinn, 2011)","manualFormatting":"(Cameron, 1978; Cameron and Quinn, 2011)","plainTextFormattedCitation":"(Cameron, 1978; K. S. Cameron and Quinn, 2011)","previouslyFormattedCitation":"(Cameron, 1978; K. S. Cameron and Quinn, 2011)"},"properties":{"noteIndex":0},"schema":"https://github.com/citation-style-language/schema/raw/master/csl-citation.json"}</w:instrText>
      </w:r>
      <w:r w:rsidR="00A37469" w:rsidRPr="00FE182E">
        <w:rPr>
          <w:rFonts w:eastAsia="Times New Roman" w:cs="Times New Roman"/>
          <w:color w:val="000000"/>
          <w:szCs w:val="24"/>
          <w:lang w:eastAsia="zh-CN"/>
        </w:rPr>
        <w:fldChar w:fldCharType="separate"/>
      </w:r>
      <w:r w:rsidR="00AC7D8C" w:rsidRPr="00FE182E">
        <w:rPr>
          <w:rFonts w:eastAsia="Times New Roman" w:cs="Times New Roman"/>
          <w:noProof/>
          <w:color w:val="000000"/>
          <w:szCs w:val="24"/>
          <w:lang w:eastAsia="zh-CN"/>
        </w:rPr>
        <w:t>(Cameron, 1978; Cameron and Quinn, 2011)</w:t>
      </w:r>
      <w:r w:rsidR="00A37469"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The complete scales are provided in </w:t>
      </w:r>
      <w:r w:rsidR="00303E9C" w:rsidRPr="00FE182E">
        <w:rPr>
          <w:rFonts w:eastAsia="Times New Roman" w:cs="Times New Roman"/>
          <w:color w:val="000000"/>
          <w:szCs w:val="24"/>
          <w:lang w:eastAsia="zh-CN"/>
        </w:rPr>
        <w:t xml:space="preserve">the </w:t>
      </w:r>
      <w:r w:rsidRPr="00FE182E">
        <w:rPr>
          <w:rFonts w:eastAsia="Times New Roman" w:cs="Times New Roman"/>
          <w:color w:val="000000"/>
          <w:szCs w:val="24"/>
          <w:lang w:eastAsia="zh-CN"/>
        </w:rPr>
        <w:t xml:space="preserve">Appendix. </w:t>
      </w:r>
    </w:p>
    <w:p w14:paraId="1F6B6281" w14:textId="751167C4" w:rsidR="008C0016" w:rsidRPr="00FE182E" w:rsidRDefault="008C0016"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As this study employed one self-report questionnaire to collect data on </w:t>
      </w:r>
      <w:r w:rsidR="008F3B34" w:rsidRPr="00FE182E">
        <w:rPr>
          <w:rFonts w:eastAsia="Times New Roman" w:cs="Times New Roman"/>
          <w:color w:val="000000"/>
          <w:szCs w:val="24"/>
          <w:lang w:eastAsia="zh-CN"/>
        </w:rPr>
        <w:t xml:space="preserve">all </w:t>
      </w:r>
      <w:r w:rsidRPr="00FE182E">
        <w:rPr>
          <w:rFonts w:eastAsia="Times New Roman" w:cs="Times New Roman"/>
          <w:color w:val="000000"/>
          <w:szCs w:val="24"/>
          <w:lang w:eastAsia="zh-CN"/>
        </w:rPr>
        <w:t>the research construct</w:t>
      </w:r>
      <w:r w:rsidR="008F3B34" w:rsidRPr="00FE182E">
        <w:rPr>
          <w:rFonts w:eastAsia="Times New Roman" w:cs="Times New Roman"/>
          <w:color w:val="000000"/>
          <w:szCs w:val="24"/>
          <w:lang w:eastAsia="zh-CN"/>
        </w:rPr>
        <w:t>s</w:t>
      </w:r>
      <w:r w:rsidRPr="00FE182E">
        <w:rPr>
          <w:rFonts w:eastAsia="Times New Roman" w:cs="Times New Roman"/>
          <w:color w:val="000000"/>
          <w:szCs w:val="24"/>
          <w:lang w:eastAsia="zh-CN"/>
        </w:rPr>
        <w:t xml:space="preserve">, common-method-bias may be present. To identify the potential common-method-bias, </w:t>
      </w:r>
      <w:r w:rsidR="00CE0220" w:rsidRPr="00FE182E">
        <w:rPr>
          <w:rFonts w:eastAsia="Times New Roman" w:cs="Times New Roman"/>
          <w:color w:val="000000"/>
          <w:szCs w:val="24"/>
          <w:lang w:eastAsia="zh-CN"/>
        </w:rPr>
        <w:t>we</w:t>
      </w:r>
      <w:r w:rsidRPr="00FE182E">
        <w:rPr>
          <w:rFonts w:eastAsia="Times New Roman" w:cs="Times New Roman"/>
          <w:color w:val="000000"/>
          <w:szCs w:val="24"/>
          <w:lang w:eastAsia="zh-CN"/>
        </w:rPr>
        <w:t xml:space="preserve"> employed Harman’s one-factor examination following Konrad and Linnehan’s </w:t>
      </w:r>
      <w:r w:rsidR="0018231D"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{"citationItems":[{"id":"ITEM-1","itemData":{"DOI":"10.2307/256746","ISBN":"00014273","ISSN":"0001-4273","PMID":"9507312913","abstract":"JSTOR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.","author":[{"dropping-particle":"","family":"Konrad","given":"Alison M","non-dropping-particle":"","parse-names":false,"suffix":""},{"dropping-particle":"","family":"Linnehan","given":"Frank","non-dropping-particle":"","parse-names":false,"suffix":""}],"container-title":"Management Journal","id":"ITEM-1","issue":"3","issued":{"date-parts":[["1995"]]},"page":"787-820","title":"Formalized HRM Structures: Coordinating Equal Employment Opportunity or Concealing Organizational Practices?","type":"article-journal","volume":"38"},"uris":["http://www.mendeley.com/documents/?uuid=5440b3ba-5d43-4e6b-a50b-046f233c9ba0"]}],"mendeley":{"formattedCitation":"(Konrad and Linnehan, 1995)","manualFormatting":"(1995)","plainTextFormattedCitation":"(Konrad and Linnehan, 1995)","previouslyFormattedCitation":"(Konrad and Linnehan, 1995)"},"properties":{"noteIndex":0},"schema":"https://github.com/citation-style-language/schema/raw/master/csl-citation.json"}</w:instrText>
      </w:r>
      <w:r w:rsidR="0018231D" w:rsidRPr="00FE182E">
        <w:rPr>
          <w:rFonts w:eastAsia="Times New Roman" w:cs="Times New Roman"/>
          <w:color w:val="000000"/>
          <w:szCs w:val="24"/>
          <w:lang w:eastAsia="zh-CN"/>
        </w:rPr>
        <w:fldChar w:fldCharType="separate"/>
      </w:r>
      <w:r w:rsidR="0018231D" w:rsidRPr="00FE182E">
        <w:rPr>
          <w:rFonts w:eastAsia="Times New Roman" w:cs="Times New Roman"/>
          <w:noProof/>
          <w:color w:val="000000"/>
          <w:szCs w:val="24"/>
          <w:lang w:eastAsia="zh-CN"/>
        </w:rPr>
        <w:t>(1995)</w:t>
      </w:r>
      <w:r w:rsidR="0018231D"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and Simonin’s </w:t>
      </w:r>
      <w:r w:rsidR="00765780" w:rsidRPr="00FE182E">
        <w:rPr>
          <w:rFonts w:eastAsia="Times New Roman" w:cs="Times New Roman"/>
          <w:color w:val="000000"/>
          <w:szCs w:val="24"/>
          <w:lang w:eastAsia="zh-CN"/>
        </w:rPr>
        <w:fldChar w:fldCharType="begin" w:fldLock="1"/>
      </w:r>
      <w:r w:rsidR="00850339" w:rsidRPr="00FE182E">
        <w:rPr>
          <w:rFonts w:eastAsia="Times New Roman" w:cs="Times New Roman"/>
          <w:color w:val="000000"/>
          <w:szCs w:val="24"/>
          <w:lang w:eastAsia="zh-CN"/>
        </w:rPr>
        <w:instrText>ADDIN CSL_CITATION {"citationItems":[{"id":"ITEM-1","itemData":{"author":[{"dropping-particle":"","family":"Simonin","given":"Bernard L.","non-dropping-particle":"","parse-names":false,"suffix":""}],"container-title":"Academy of Management Journal","id":"ITEM-1","issue":"5","issued":{"date-parts":[["1997"]]},"page":"1150-1174","title":"The Importance of Collaborative Know-How: An Empirical Test of the Learning Organization","type":"article-journal","volume":"40"},"uris":["http://www.mendeley.com/documents/?uuid=116734fe-3539-4166-adf8-85084752d3d6","http://www.mendeley.com/documents/?uuid=0413e654-6120-4435-8701-3a4dcc665acf"]}],"mendeley":{"formattedCitation":"(Simonin, 1997)","manualFormatting":"(1997)","plainTextFormattedCitation":"(Simonin, 1997)","previouslyFormattedCitation":"(Simonin, 1997)"},"properties":{"noteIndex":0},"schema":"https://github.com/citation-style-language/schema/raw/master/csl-citation.json"}</w:instrText>
      </w:r>
      <w:r w:rsidR="00765780" w:rsidRPr="00FE182E">
        <w:rPr>
          <w:rFonts w:eastAsia="Times New Roman" w:cs="Times New Roman"/>
          <w:color w:val="000000"/>
          <w:szCs w:val="24"/>
          <w:lang w:eastAsia="zh-CN"/>
        </w:rPr>
        <w:fldChar w:fldCharType="separate"/>
      </w:r>
      <w:r w:rsidR="00765780" w:rsidRPr="00FE182E">
        <w:rPr>
          <w:rFonts w:eastAsia="Times New Roman" w:cs="Times New Roman"/>
          <w:noProof/>
          <w:color w:val="000000"/>
          <w:szCs w:val="24"/>
          <w:lang w:eastAsia="zh-CN"/>
        </w:rPr>
        <w:t>(1997)</w:t>
      </w:r>
      <w:r w:rsidR="00765780"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recommendations. The outcome of the principal component factor analysis produced </w:t>
      </w:r>
      <w:r w:rsidR="00303E9C" w:rsidRPr="00FE182E">
        <w:rPr>
          <w:rFonts w:eastAsia="Times New Roman" w:cs="Times New Roman"/>
          <w:color w:val="000000"/>
          <w:szCs w:val="24"/>
          <w:lang w:eastAsia="zh-CN"/>
        </w:rPr>
        <w:t>s</w:t>
      </w:r>
      <w:r w:rsidRPr="00FE182E">
        <w:rPr>
          <w:rFonts w:eastAsia="Times New Roman" w:cs="Times New Roman"/>
          <w:color w:val="000000"/>
          <w:szCs w:val="24"/>
          <w:lang w:eastAsia="zh-CN"/>
        </w:rPr>
        <w:t xml:space="preserve">even components with eigenvalues exceeding one. </w:t>
      </w:r>
    </w:p>
    <w:p w14:paraId="4AE3CF41" w14:textId="45D9D216" w:rsidR="008C0016" w:rsidRPr="00FE182E" w:rsidRDefault="008C0016" w:rsidP="00645595">
      <w:pPr>
        <w:pStyle w:val="Heading2"/>
        <w:rPr>
          <w:lang w:eastAsia="zh-CN"/>
        </w:rPr>
      </w:pPr>
      <w:r w:rsidRPr="00FE182E">
        <w:rPr>
          <w:lang w:eastAsia="zh-CN"/>
        </w:rPr>
        <w:t>Data</w:t>
      </w:r>
      <w:r w:rsidR="00414602" w:rsidRPr="00FE182E">
        <w:rPr>
          <w:lang w:eastAsia="zh-CN"/>
        </w:rPr>
        <w:t xml:space="preserve"> Analyses and R</w:t>
      </w:r>
      <w:r w:rsidRPr="00FE182E">
        <w:rPr>
          <w:lang w:eastAsia="zh-CN"/>
        </w:rPr>
        <w:t>esults</w:t>
      </w:r>
    </w:p>
    <w:p w14:paraId="2092DA0A" w14:textId="37C6B20E" w:rsidR="008C0016" w:rsidRPr="00FE182E" w:rsidRDefault="008C0016"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Following Hair </w:t>
      </w:r>
      <w:r w:rsidRPr="00FE182E">
        <w:rPr>
          <w:rFonts w:eastAsia="Times New Roman" w:cs="Times New Roman"/>
          <w:iCs/>
          <w:color w:val="000000"/>
          <w:szCs w:val="24"/>
          <w:lang w:eastAsia="zh-CN"/>
        </w:rPr>
        <w:t>et al</w:t>
      </w:r>
      <w:r w:rsidR="00B4210E" w:rsidRPr="00FE182E">
        <w:rPr>
          <w:rFonts w:eastAsia="Times New Roman" w:cs="Times New Roman"/>
          <w:color w:val="000000"/>
          <w:szCs w:val="24"/>
          <w:lang w:eastAsia="zh-CN"/>
        </w:rPr>
        <w:t>.</w:t>
      </w:r>
      <w:r w:rsidR="00B4210E" w:rsidRPr="00FE182E">
        <w:rPr>
          <w:rFonts w:eastAsia="Times New Roman" w:cs="Times New Roman"/>
          <w:i/>
          <w:color w:val="000000"/>
          <w:szCs w:val="24"/>
          <w:lang w:eastAsia="zh-CN"/>
        </w:rPr>
        <w:t xml:space="preserve"> </w:t>
      </w:r>
      <w:r w:rsidR="00A37469"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{"citationItems":[{"id":"ITEM-1","itemData":{"abstract":"Hair, J. F., Tatham, R. L., Anderson, R. E. and Black, W. (2006), Multivariate data analysis, Upper Saddle River, NJ: Pearson Prentice Hall.","author":[{"dropping-particle":"","family":"Hair","given":"J. F.","non-dropping-particle":"","parse-names":false,"suffix":""},{"dropping-particle":"","family":"Tatham","given":"R. L.","non-dropping-particle":"","parse-names":false,"suffix":""},{"dropping-particle":"","family":"Anderson","given":"R. E.","non-dropping-particle":"","parse-names":false,"suffix":""},{"dropping-particle":"","family":"Black","given":"W.","non-dropping-particle":"","parse-names":false,"suffix":""}],"id":"ITEM-1","issued":{"date-parts":[["2006"]]},"publisher":"Pearson Prentice Hall","publisher-place":"Upper Saddle River, NJ.","title":"Multivariate data analysis","type":"book"},"uris":["http://www.mendeley.com/documents/?uuid=253346fc-4994-4ad6-90f8-909ccd986d25"]}],"mendeley":{"formattedCitation":"(Hair &lt;i&gt;et al.&lt;/i&gt;, 2006)","manualFormatting":"(2006)","plainTextFormattedCitation":"(Hair et al., 2006)","previouslyFormattedCitation":"(Hair &lt;i&gt;et al.&lt;/i&gt;, 2006)"},"properties":{"noteIndex":0},"schema":"https://github.com/citation-style-language/schema/raw/master/csl-citation.json"}</w:instrText>
      </w:r>
      <w:r w:rsidR="00A37469" w:rsidRPr="00FE182E">
        <w:rPr>
          <w:rFonts w:eastAsia="Times New Roman" w:cs="Times New Roman"/>
          <w:color w:val="000000"/>
          <w:szCs w:val="24"/>
          <w:lang w:eastAsia="zh-CN"/>
        </w:rPr>
        <w:fldChar w:fldCharType="separate"/>
      </w:r>
      <w:r w:rsidR="00B4210E" w:rsidRPr="00FE182E">
        <w:rPr>
          <w:rFonts w:eastAsia="Times New Roman" w:cs="Times New Roman"/>
          <w:noProof/>
          <w:color w:val="000000"/>
          <w:szCs w:val="24"/>
          <w:lang w:eastAsia="zh-CN"/>
        </w:rPr>
        <w:t>(2006)</w:t>
      </w:r>
      <w:r w:rsidR="00A37469"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the two-stage approach in SEM (structural equation modelling) </w:t>
      </w:r>
      <w:r w:rsidR="00167915" w:rsidRPr="00FE182E">
        <w:rPr>
          <w:rFonts w:eastAsia="Times New Roman" w:cs="Times New Roman"/>
          <w:color w:val="000000"/>
          <w:szCs w:val="24"/>
          <w:lang w:eastAsia="zh-CN"/>
        </w:rPr>
        <w:t>enables the</w:t>
      </w:r>
      <w:r w:rsidRPr="00FE182E">
        <w:rPr>
          <w:rFonts w:eastAsia="Times New Roman" w:cs="Times New Roman"/>
          <w:color w:val="000000"/>
          <w:szCs w:val="24"/>
          <w:lang w:eastAsia="zh-CN"/>
        </w:rPr>
        <w:t xml:space="preserve"> examin</w:t>
      </w:r>
      <w:r w:rsidR="00167915" w:rsidRPr="00FE182E">
        <w:rPr>
          <w:rFonts w:eastAsia="Times New Roman" w:cs="Times New Roman"/>
          <w:color w:val="000000"/>
          <w:szCs w:val="24"/>
          <w:lang w:eastAsia="zh-CN"/>
        </w:rPr>
        <w:t>ation</w:t>
      </w:r>
      <w:r w:rsidRPr="00FE182E">
        <w:rPr>
          <w:rFonts w:eastAsia="Times New Roman" w:cs="Times New Roman"/>
          <w:color w:val="000000"/>
          <w:szCs w:val="24"/>
          <w:lang w:eastAsia="zh-CN"/>
        </w:rPr>
        <w:t xml:space="preserve"> of the significance of all pattern coefficients and </w:t>
      </w:r>
      <w:r w:rsidR="00167915" w:rsidRPr="00FE182E">
        <w:rPr>
          <w:rFonts w:eastAsia="Times New Roman" w:cs="Times New Roman"/>
          <w:color w:val="000000"/>
          <w:szCs w:val="24"/>
          <w:lang w:eastAsia="zh-CN"/>
        </w:rPr>
        <w:t>usually is</w:t>
      </w:r>
      <w:r w:rsidRPr="00FE182E">
        <w:rPr>
          <w:rFonts w:eastAsia="Times New Roman" w:cs="Times New Roman"/>
          <w:color w:val="000000"/>
          <w:szCs w:val="24"/>
          <w:lang w:eastAsia="zh-CN"/>
        </w:rPr>
        <w:t xml:space="preserve"> a suitable model for formal judgments of the substantive model of interest with the next likely theoretical alternatives. </w:t>
      </w:r>
    </w:p>
    <w:p w14:paraId="3CC37AEA" w14:textId="21481B9D" w:rsidR="008C0016" w:rsidRPr="00FE182E" w:rsidRDefault="008C0016"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In the first stage, exploratory factor analysis (EFA) was </w:t>
      </w:r>
      <w:r w:rsidR="008D5A84" w:rsidRPr="00FE182E">
        <w:rPr>
          <w:rFonts w:eastAsia="Times New Roman" w:cs="Times New Roman"/>
          <w:color w:val="000000"/>
          <w:szCs w:val="24"/>
          <w:lang w:eastAsia="zh-CN"/>
        </w:rPr>
        <w:t>used</w:t>
      </w:r>
      <w:r w:rsidRPr="00FE182E">
        <w:rPr>
          <w:rFonts w:eastAsia="Times New Roman" w:cs="Times New Roman"/>
          <w:color w:val="000000"/>
          <w:szCs w:val="24"/>
          <w:lang w:eastAsia="zh-CN"/>
        </w:rPr>
        <w:t xml:space="preserve"> to analys</w:t>
      </w:r>
      <w:r w:rsidR="00167915" w:rsidRPr="00FE182E">
        <w:rPr>
          <w:rFonts w:eastAsia="Times New Roman" w:cs="Times New Roman"/>
          <w:color w:val="000000"/>
          <w:szCs w:val="24"/>
          <w:lang w:eastAsia="zh-CN"/>
        </w:rPr>
        <w:t>e</w:t>
      </w:r>
      <w:r w:rsidRPr="00FE182E">
        <w:rPr>
          <w:rFonts w:eastAsia="Times New Roman" w:cs="Times New Roman"/>
          <w:color w:val="000000"/>
          <w:szCs w:val="24"/>
          <w:lang w:eastAsia="zh-CN"/>
        </w:rPr>
        <w:t xml:space="preserve"> the interrelationships </w:t>
      </w:r>
      <w:r w:rsidR="00167915" w:rsidRPr="00FE182E">
        <w:rPr>
          <w:rFonts w:eastAsia="Times New Roman" w:cs="Times New Roman"/>
          <w:color w:val="000000"/>
          <w:szCs w:val="24"/>
          <w:lang w:eastAsia="zh-CN"/>
        </w:rPr>
        <w:t>between</w:t>
      </w:r>
      <w:r w:rsidRPr="00FE182E">
        <w:rPr>
          <w:rFonts w:eastAsia="Times New Roman" w:cs="Times New Roman"/>
          <w:color w:val="000000"/>
          <w:szCs w:val="24"/>
          <w:lang w:eastAsia="zh-CN"/>
        </w:rPr>
        <w:t xml:space="preserve"> the variables, and to define these variables in terms of their common underl</w:t>
      </w:r>
      <w:r w:rsidR="00B4210E" w:rsidRPr="00FE182E">
        <w:rPr>
          <w:rFonts w:eastAsia="Times New Roman" w:cs="Times New Roman"/>
          <w:color w:val="000000"/>
          <w:szCs w:val="24"/>
          <w:lang w:eastAsia="zh-CN"/>
        </w:rPr>
        <w:t xml:space="preserve">ying </w:t>
      </w:r>
      <w:r w:rsidR="00B4210E" w:rsidRPr="00FE182E">
        <w:rPr>
          <w:rFonts w:eastAsia="Times New Roman" w:cs="Times New Roman"/>
          <w:color w:val="000000"/>
          <w:szCs w:val="24"/>
          <w:lang w:eastAsia="zh-CN"/>
        </w:rPr>
        <w:lastRenderedPageBreak/>
        <w:t xml:space="preserve">factors </w:t>
      </w:r>
      <w:r w:rsidR="00A37469"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{"citationItems":[{"id":"ITEM-1","itemData":{"abstract":"Hair, J. F., Tatham, R. L., Anderson, R. E. and Black, W. (2006), Multivariate data analysis, Upper Saddle River, NJ: Pearson Prentice Hall.","author":[{"dropping-particle":"","family":"Hair","given":"J. F.","non-dropping-particle":"","parse-names":false,"suffix":""},{"dropping-particle":"","family":"Tatham","given":"R. L.","non-dropping-particle":"","parse-names":false,"suffix":""},{"dropping-particle":"","family":"Anderson","given":"R. E.","non-dropping-particle":"","parse-names":false,"suffix":""},{"dropping-particle":"","family":"Black","given":"W.","non-dropping-particle":"","parse-names":false,"suffix":""}],"id":"ITEM-1","issued":{"date-parts":[["2006"]]},"publisher":"Pearson Prentice Hall","publisher-place":"Upper Saddle River, NJ.","title":"Multivariate data analysis","type":"book"},"uris":["http://www.mendeley.com/documents/?uuid=253346fc-4994-4ad6-90f8-909ccd986d25"]}],"mendeley":{"formattedCitation":"(Hair &lt;i&gt;et al.&lt;/i&gt;, 2006)","plainTextFormattedCitation":"(Hair et al., 2006)","previouslyFormattedCitation":"(Hair &lt;i&gt;et al.&lt;/i&gt;, 2006)"},"properties":{"noteIndex":0},"schema":"https://github.com/citation-style-language/schema/raw/master/csl-citation.json"}</w:instrText>
      </w:r>
      <w:r w:rsidR="00A37469" w:rsidRPr="00FE182E">
        <w:rPr>
          <w:rFonts w:eastAsia="Times New Roman" w:cs="Times New Roman"/>
          <w:color w:val="000000"/>
          <w:szCs w:val="24"/>
          <w:lang w:eastAsia="zh-CN"/>
        </w:rPr>
        <w:fldChar w:fldCharType="separate"/>
      </w:r>
      <w:r w:rsidR="001F77C4" w:rsidRPr="00FE182E">
        <w:rPr>
          <w:rFonts w:eastAsia="Times New Roman" w:cs="Times New Roman"/>
          <w:noProof/>
          <w:color w:val="000000"/>
          <w:szCs w:val="24"/>
          <w:lang w:eastAsia="zh-CN"/>
        </w:rPr>
        <w:t xml:space="preserve">(Hair </w:t>
      </w:r>
      <w:r w:rsidR="001F77C4" w:rsidRPr="00FE182E">
        <w:rPr>
          <w:rFonts w:eastAsia="Times New Roman" w:cs="Times New Roman"/>
          <w:i/>
          <w:noProof/>
          <w:color w:val="000000"/>
          <w:szCs w:val="24"/>
          <w:lang w:eastAsia="zh-CN"/>
        </w:rPr>
        <w:t>et al.</w:t>
      </w:r>
      <w:r w:rsidR="001F77C4" w:rsidRPr="00FE182E">
        <w:rPr>
          <w:rFonts w:eastAsia="Times New Roman" w:cs="Times New Roman"/>
          <w:noProof/>
          <w:color w:val="000000"/>
          <w:szCs w:val="24"/>
          <w:lang w:eastAsia="zh-CN"/>
        </w:rPr>
        <w:t>, 2006)</w:t>
      </w:r>
      <w:r w:rsidR="00A37469"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w:t>
      </w:r>
      <w:r w:rsidR="004D34C0" w:rsidRPr="00FE182E">
        <w:rPr>
          <w:rFonts w:eastAsia="Times New Roman" w:cs="Times New Roman"/>
          <w:color w:val="000000"/>
          <w:szCs w:val="24"/>
          <w:lang w:eastAsia="zh-CN"/>
        </w:rPr>
        <w:t>Four</w:t>
      </w:r>
      <w:r w:rsidRPr="00FE182E">
        <w:rPr>
          <w:rFonts w:eastAsia="Times New Roman" w:cs="Times New Roman"/>
          <w:color w:val="000000"/>
          <w:szCs w:val="24"/>
          <w:lang w:eastAsia="zh-CN"/>
        </w:rPr>
        <w:t xml:space="preserve"> items </w:t>
      </w:r>
      <w:r w:rsidR="008D5A84" w:rsidRPr="00FE182E">
        <w:rPr>
          <w:rFonts w:eastAsia="Times New Roman" w:cs="Times New Roman"/>
          <w:color w:val="000000"/>
          <w:szCs w:val="24"/>
          <w:lang w:eastAsia="zh-CN"/>
        </w:rPr>
        <w:t xml:space="preserve">were excluded </w:t>
      </w:r>
      <w:r w:rsidRPr="00FE182E">
        <w:rPr>
          <w:rFonts w:eastAsia="Times New Roman" w:cs="Times New Roman"/>
          <w:color w:val="000000"/>
          <w:szCs w:val="24"/>
          <w:lang w:eastAsia="zh-CN"/>
        </w:rPr>
        <w:t>(</w:t>
      </w:r>
      <w:r w:rsidRPr="00FE182E">
        <w:rPr>
          <w:rFonts w:eastAsia="Times New Roman" w:cs="Times New Roman"/>
          <w:szCs w:val="24"/>
          <w:lang w:eastAsia="zh-CN"/>
        </w:rPr>
        <w:t>TFRM 9, OE2, OE4 and OE5</w:t>
      </w:r>
      <w:r w:rsidR="00167915" w:rsidRPr="00FE182E">
        <w:rPr>
          <w:rFonts w:eastAsia="Times New Roman" w:cs="Times New Roman"/>
          <w:color w:val="000000"/>
          <w:szCs w:val="24"/>
          <w:lang w:eastAsia="zh-CN"/>
        </w:rPr>
        <w:t xml:space="preserve">) </w:t>
      </w:r>
      <w:r w:rsidR="008D5A84" w:rsidRPr="00FE182E">
        <w:rPr>
          <w:rFonts w:eastAsia="Times New Roman" w:cs="Times New Roman"/>
          <w:color w:val="000000"/>
          <w:szCs w:val="24"/>
          <w:lang w:eastAsia="zh-CN"/>
        </w:rPr>
        <w:t>because of</w:t>
      </w:r>
      <w:r w:rsidR="00167915" w:rsidRPr="00FE182E">
        <w:rPr>
          <w:rFonts w:eastAsia="Times New Roman" w:cs="Times New Roman"/>
          <w:color w:val="000000"/>
          <w:szCs w:val="24"/>
          <w:lang w:eastAsia="zh-CN"/>
        </w:rPr>
        <w:t xml:space="preserve"> cross-loading</w:t>
      </w:r>
      <w:r w:rsidRPr="00FE182E">
        <w:rPr>
          <w:rFonts w:eastAsia="Times New Roman" w:cs="Times New Roman"/>
          <w:color w:val="000000"/>
          <w:szCs w:val="24"/>
          <w:lang w:eastAsia="zh-CN"/>
        </w:rPr>
        <w:t xml:space="preserve"> and lo</w:t>
      </w:r>
      <w:r w:rsidR="00B4210E" w:rsidRPr="00FE182E">
        <w:rPr>
          <w:rFonts w:eastAsia="Times New Roman" w:cs="Times New Roman"/>
          <w:color w:val="000000"/>
          <w:szCs w:val="24"/>
          <w:lang w:eastAsia="zh-CN"/>
        </w:rPr>
        <w:t xml:space="preserve">w reliability </w:t>
      </w:r>
      <w:r w:rsidR="00A37469"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{"citationItems":[{"id":"ITEM-1","itemData":{"abstract":"Hair, J. F., Tatham, R. L., Anderson, R. E. and Black, W. (2006), Multivariate data analysis, Upper Saddle River, NJ: Pearson Prentice Hall.","author":[{"dropping-particle":"","family":"Hair","given":"J. F.","non-dropping-particle":"","parse-names":false,"suffix":""},{"dropping-particle":"","family":"Tatham","given":"R. L.","non-dropping-particle":"","parse-names":false,"suffix":""},{"dropping-particle":"","family":"Anderson","given":"R. E.","non-dropping-particle":"","parse-names":false,"suffix":""},{"dropping-particle":"","family":"Black","given":"W.","non-dropping-particle":"","parse-names":false,"suffix":""}],"id":"ITEM-1","issued":{"date-parts":[["2006"]]},"publisher":"Pearson Prentice Hall","publisher-place":"Upper Saddle River, NJ.","title":"Multivariate data analysis","type":"book"},"uris":["http://www.mendeley.com/documents/?uuid=253346fc-4994-4ad6-90f8-909ccd986d25"]}],"mendeley":{"formattedCitation":"(Hair &lt;i&gt;et al.&lt;/i&gt;, 2006)","plainTextFormattedCitation":"(Hair et al., 2006)","previouslyFormattedCitation":"(Hair &lt;i&gt;et al.&lt;/i&gt;, 2006)"},"properties":{"noteIndex":0},"schema":"https://github.com/citation-style-language/schema/raw/master/csl-citation.json"}</w:instrText>
      </w:r>
      <w:r w:rsidR="00A37469" w:rsidRPr="00FE182E">
        <w:rPr>
          <w:rFonts w:eastAsia="Times New Roman" w:cs="Times New Roman"/>
          <w:color w:val="000000"/>
          <w:szCs w:val="24"/>
          <w:lang w:eastAsia="zh-CN"/>
        </w:rPr>
        <w:fldChar w:fldCharType="separate"/>
      </w:r>
      <w:r w:rsidR="001F77C4" w:rsidRPr="00FE182E">
        <w:rPr>
          <w:rFonts w:eastAsia="Times New Roman" w:cs="Times New Roman"/>
          <w:noProof/>
          <w:color w:val="000000"/>
          <w:szCs w:val="24"/>
          <w:lang w:eastAsia="zh-CN"/>
        </w:rPr>
        <w:t xml:space="preserve">(Hair </w:t>
      </w:r>
      <w:r w:rsidR="001F77C4" w:rsidRPr="00FE182E">
        <w:rPr>
          <w:rFonts w:eastAsia="Times New Roman" w:cs="Times New Roman"/>
          <w:i/>
          <w:noProof/>
          <w:color w:val="000000"/>
          <w:szCs w:val="24"/>
          <w:lang w:eastAsia="zh-CN"/>
        </w:rPr>
        <w:t>et al.</w:t>
      </w:r>
      <w:r w:rsidR="001F77C4" w:rsidRPr="00FE182E">
        <w:rPr>
          <w:rFonts w:eastAsia="Times New Roman" w:cs="Times New Roman"/>
          <w:noProof/>
          <w:color w:val="000000"/>
          <w:szCs w:val="24"/>
          <w:lang w:eastAsia="zh-CN"/>
        </w:rPr>
        <w:t>, 2006)</w:t>
      </w:r>
      <w:r w:rsidR="00A37469"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To achieve appropriate factor analysis results, Kaiser-Meyer-Olkin (KMO) was employed to measure the sampling adequacy (</w:t>
      </w:r>
      <w:r w:rsidR="00E10F48" w:rsidRPr="00FE182E">
        <w:rPr>
          <w:rFonts w:eastAsia="Times New Roman" w:cs="Times New Roman"/>
          <w:color w:val="000000"/>
          <w:szCs w:val="24"/>
          <w:lang w:eastAsia="zh-CN"/>
        </w:rPr>
        <w:t>0</w:t>
      </w:r>
      <w:r w:rsidRPr="00FE182E">
        <w:rPr>
          <w:rFonts w:eastAsia="Times New Roman" w:cs="Times New Roman"/>
          <w:color w:val="000000"/>
          <w:szCs w:val="24"/>
          <w:lang w:eastAsia="zh-CN"/>
        </w:rPr>
        <w:t>.861&gt;</w:t>
      </w:r>
      <w:r w:rsidR="00E10F48" w:rsidRPr="00FE182E">
        <w:rPr>
          <w:rFonts w:eastAsia="Times New Roman" w:cs="Times New Roman"/>
          <w:color w:val="000000"/>
          <w:szCs w:val="24"/>
          <w:lang w:eastAsia="zh-CN"/>
        </w:rPr>
        <w:t>0</w:t>
      </w:r>
      <w:r w:rsidRPr="00FE182E">
        <w:rPr>
          <w:rFonts w:eastAsia="Times New Roman" w:cs="Times New Roman"/>
          <w:color w:val="000000"/>
          <w:szCs w:val="24"/>
          <w:lang w:eastAsia="zh-CN"/>
        </w:rPr>
        <w:t>.6)</w:t>
      </w:r>
      <w:r w:rsidR="008D5A84" w:rsidRPr="00FE182E">
        <w:rPr>
          <w:rFonts w:eastAsia="Times New Roman" w:cs="Times New Roman"/>
          <w:color w:val="000000"/>
          <w:szCs w:val="24"/>
          <w:lang w:eastAsia="zh-CN"/>
        </w:rPr>
        <w:t>.</w:t>
      </w:r>
      <w:r w:rsidRPr="00FE182E">
        <w:rPr>
          <w:rFonts w:eastAsia="Times New Roman" w:cs="Times New Roman"/>
          <w:color w:val="000000"/>
          <w:szCs w:val="24"/>
          <w:lang w:eastAsia="zh-CN"/>
        </w:rPr>
        <w:t xml:space="preserve"> </w:t>
      </w:r>
      <w:r w:rsidR="008D5A84" w:rsidRPr="00FE182E">
        <w:rPr>
          <w:rFonts w:eastAsia="Times New Roman" w:cs="Times New Roman"/>
          <w:color w:val="000000"/>
          <w:szCs w:val="24"/>
          <w:lang w:eastAsia="zh-CN"/>
        </w:rPr>
        <w:t>Additionally</w:t>
      </w:r>
      <w:r w:rsidR="00186BEF" w:rsidRPr="00FE182E">
        <w:rPr>
          <w:rFonts w:eastAsia="Times New Roman" w:cs="Times New Roman"/>
          <w:color w:val="000000"/>
          <w:szCs w:val="24"/>
          <w:lang w:eastAsia="zh-CN"/>
        </w:rPr>
        <w:t>,</w:t>
      </w:r>
      <w:r w:rsidR="008D5A84" w:rsidRPr="00FE182E">
        <w:rPr>
          <w:rFonts w:eastAsia="Times New Roman" w:cs="Times New Roman"/>
          <w:color w:val="000000"/>
          <w:szCs w:val="24"/>
          <w:lang w:eastAsia="zh-CN"/>
        </w:rPr>
        <w:t xml:space="preserve"> </w:t>
      </w:r>
      <w:r w:rsidRPr="00FE182E">
        <w:rPr>
          <w:rFonts w:eastAsia="Times New Roman" w:cs="Times New Roman"/>
          <w:color w:val="000000"/>
          <w:szCs w:val="24"/>
          <w:lang w:eastAsia="zh-CN"/>
        </w:rPr>
        <w:t>Bartlett’s test of sphericity</w:t>
      </w:r>
      <w:r w:rsidR="00167915" w:rsidRPr="00FE182E">
        <w:rPr>
          <w:rFonts w:eastAsia="Times New Roman" w:cs="Times New Roman"/>
          <w:color w:val="000000"/>
          <w:szCs w:val="24"/>
          <w:lang w:eastAsia="zh-CN"/>
        </w:rPr>
        <w:t>,</w:t>
      </w:r>
      <w:r w:rsidRPr="00FE182E">
        <w:rPr>
          <w:rFonts w:eastAsia="Times New Roman" w:cs="Times New Roman"/>
          <w:color w:val="000000"/>
          <w:szCs w:val="24"/>
          <w:lang w:eastAsia="zh-CN"/>
        </w:rPr>
        <w:t xml:space="preserve"> which </w:t>
      </w:r>
      <w:r w:rsidR="00167915" w:rsidRPr="00FE182E">
        <w:rPr>
          <w:rFonts w:eastAsia="Times New Roman" w:cs="Times New Roman"/>
          <w:color w:val="000000"/>
          <w:szCs w:val="24"/>
          <w:lang w:eastAsia="zh-CN"/>
        </w:rPr>
        <w:t>highlights</w:t>
      </w:r>
      <w:r w:rsidRPr="00FE182E">
        <w:rPr>
          <w:rFonts w:eastAsia="Times New Roman" w:cs="Times New Roman"/>
          <w:color w:val="000000"/>
          <w:szCs w:val="24"/>
          <w:lang w:eastAsia="zh-CN"/>
        </w:rPr>
        <w:t xml:space="preserve"> the relationships </w:t>
      </w:r>
      <w:r w:rsidR="008D5A84" w:rsidRPr="00FE182E">
        <w:rPr>
          <w:rFonts w:eastAsia="Times New Roman" w:cs="Times New Roman"/>
          <w:color w:val="000000"/>
          <w:szCs w:val="24"/>
          <w:lang w:eastAsia="zh-CN"/>
        </w:rPr>
        <w:t>between</w:t>
      </w:r>
      <w:r w:rsidRPr="00FE182E">
        <w:rPr>
          <w:rFonts w:eastAsia="Times New Roman" w:cs="Times New Roman"/>
          <w:color w:val="000000"/>
          <w:szCs w:val="24"/>
          <w:lang w:eastAsia="zh-CN"/>
        </w:rPr>
        <w:t xml:space="preserve"> the measurement items</w:t>
      </w:r>
      <w:r w:rsidR="008D5A84" w:rsidRPr="00FE182E">
        <w:rPr>
          <w:rFonts w:eastAsia="Times New Roman" w:cs="Times New Roman"/>
          <w:color w:val="000000"/>
          <w:szCs w:val="24"/>
          <w:lang w:eastAsia="zh-CN"/>
        </w:rPr>
        <w:t>, produced results</w:t>
      </w:r>
      <w:r w:rsidRPr="00FE182E">
        <w:rPr>
          <w:rFonts w:eastAsia="Times New Roman" w:cs="Times New Roman"/>
          <w:color w:val="000000"/>
          <w:szCs w:val="24"/>
          <w:lang w:eastAsia="zh-CN"/>
        </w:rPr>
        <w:t xml:space="preserve"> greater than 0.3, which suggests suitability for EFA</w:t>
      </w:r>
      <w:r w:rsidR="00FB28D7" w:rsidRPr="00FE182E">
        <w:rPr>
          <w:rFonts w:eastAsia="Times New Roman" w:cs="Times New Roman"/>
          <w:color w:val="000000"/>
          <w:szCs w:val="24"/>
          <w:lang w:eastAsia="zh-CN"/>
        </w:rPr>
        <w:t xml:space="preserve"> </w:t>
      </w:r>
      <w:r w:rsidR="00FB28D7"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{"citationItems":[{"id":"ITEM-1","itemData":{"abstract":"Norusis, M. J. (1993) SPSS for Windows: Base System User’s Guide, Release 6.0. Chicago, SPSS Inc. Chicago, IL.","author":[{"dropping-particle":"","family":"Norusis","given":"M. J.","non-dropping-particle":"","parse-names":false,"suffix":""}],"id":"ITEM-1","issued":{"date-parts":[["1993"]]},"publisher":"SPSS Inc.","publisher-place":"Chicago, IL.","title":"SPSS for Windows: Base System User’s Guide, Release 6.0.","type":"book"},"uris":["http://www.mendeley.com/documents/?uuid=9a9b81ae-c410-4945-937e-bf78066baaab","http://www.mendeley.com/documents/?uuid=11724596-22a8-410f-b34c-cad61b950aa2"]},{"id":"ITEM-2","itemData":{"abstract":"Hair, J. F., Tatham, R. L., Anderson, R. E. and Black, W. (2006), Multivariate data analysis, Upper Saddle River, NJ: Pearson Prentice Hall.","author":[{"dropping-particle":"","family":"Hair","given":"J. F.","non-dropping-particle":"","parse-names":false,"suffix":""},{"dropping-particle":"","family":"Tatham","given":"R. L.","non-dropping-particle":"","parse-names":false,"suffix":""},{"dropping-particle":"","family":"Anderson","given":"R. E.","non-dropping-particle":"","parse-names":false,"suffix":""},{"dropping-particle":"","family":"Black","given":"W.","non-dropping-particle":"","parse-names":false,"suffix":""}],"id":"ITEM-2","issued":{"date-parts":[["2006"]]},"publisher":"Pearson Prentice Hall","publisher-place":"Upper Saddle River, NJ.","title":"Multivariate data analysis","type":"book"},"uris":["http://www.mendeley.com/documents/?uuid=253346fc-4994-4ad6-90f8-909ccd986d25"]}],"mendeley":{"formattedCitation":"(Norusis, 1993; Hair &lt;i&gt;et al.&lt;/i&gt;, 2006)","manualFormatting":"(Hair et al., 2006; Norusis, 1993)","plainTextFormattedCitation":"(Norusis, 1993; Hair et al., 2006)","previouslyFormattedCitation":"(Norusis, 1993; Hair &lt;i&gt;et al.&lt;/i&gt;, 2006)"},"properties":{"noteIndex":0},"schema":"https://github.com/citation-style-language/schema/raw/master/csl-citation.json"}</w:instrText>
      </w:r>
      <w:r w:rsidR="00FB28D7" w:rsidRPr="00FE182E">
        <w:rPr>
          <w:rFonts w:eastAsia="Times New Roman" w:cs="Times New Roman"/>
          <w:color w:val="000000"/>
          <w:szCs w:val="24"/>
          <w:lang w:eastAsia="zh-CN"/>
        </w:rPr>
        <w:fldChar w:fldCharType="separate"/>
      </w:r>
      <w:r w:rsidR="009236CE" w:rsidRPr="00FE182E">
        <w:rPr>
          <w:rFonts w:eastAsia="Times New Roman" w:cs="Times New Roman"/>
          <w:noProof/>
          <w:color w:val="000000"/>
          <w:szCs w:val="24"/>
          <w:lang w:eastAsia="zh-CN"/>
        </w:rPr>
        <w:t>(</w:t>
      </w:r>
      <w:r w:rsidR="005C1E18" w:rsidRPr="00FE182E">
        <w:rPr>
          <w:rFonts w:eastAsia="Times New Roman" w:cs="Times New Roman"/>
          <w:noProof/>
          <w:color w:val="000000"/>
          <w:szCs w:val="24"/>
          <w:lang w:eastAsia="zh-CN"/>
        </w:rPr>
        <w:t xml:space="preserve">Hair </w:t>
      </w:r>
      <w:r w:rsidR="005C1E18" w:rsidRPr="00FE182E">
        <w:rPr>
          <w:rFonts w:eastAsia="Times New Roman" w:cs="Times New Roman"/>
          <w:i/>
          <w:noProof/>
          <w:color w:val="000000"/>
          <w:szCs w:val="24"/>
          <w:lang w:eastAsia="zh-CN"/>
        </w:rPr>
        <w:t>et al.</w:t>
      </w:r>
      <w:r w:rsidR="002D3F97" w:rsidRPr="00FE182E">
        <w:rPr>
          <w:rFonts w:eastAsia="Times New Roman" w:cs="Times New Roman"/>
          <w:noProof/>
          <w:color w:val="000000"/>
          <w:szCs w:val="24"/>
          <w:lang w:eastAsia="zh-CN"/>
        </w:rPr>
        <w:t>, 2006</w:t>
      </w:r>
      <w:r w:rsidR="005C1E18" w:rsidRPr="00FE182E">
        <w:rPr>
          <w:rFonts w:eastAsia="Times New Roman" w:cs="Times New Roman"/>
          <w:noProof/>
          <w:color w:val="000000"/>
          <w:szCs w:val="24"/>
          <w:lang w:eastAsia="zh-CN"/>
        </w:rPr>
        <w:t xml:space="preserve">; </w:t>
      </w:r>
      <w:r w:rsidR="009236CE" w:rsidRPr="00FE182E">
        <w:rPr>
          <w:rFonts w:eastAsia="Times New Roman" w:cs="Times New Roman"/>
          <w:noProof/>
          <w:color w:val="000000"/>
          <w:szCs w:val="24"/>
          <w:lang w:eastAsia="zh-CN"/>
        </w:rPr>
        <w:t>Norusis, 1993</w:t>
      </w:r>
      <w:r w:rsidR="005C1E18" w:rsidRPr="00FE182E">
        <w:rPr>
          <w:rFonts w:eastAsia="Times New Roman" w:cs="Times New Roman"/>
          <w:noProof/>
          <w:color w:val="000000"/>
          <w:szCs w:val="24"/>
          <w:lang w:eastAsia="zh-CN"/>
        </w:rPr>
        <w:t>)</w:t>
      </w:r>
      <w:r w:rsidR="00FB28D7"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In addition, the associations </w:t>
      </w:r>
      <w:r w:rsidR="00F1303E" w:rsidRPr="00FE182E">
        <w:rPr>
          <w:rFonts w:eastAsia="Times New Roman" w:cs="Times New Roman"/>
          <w:color w:val="000000"/>
          <w:szCs w:val="24"/>
          <w:lang w:eastAsia="zh-CN"/>
        </w:rPr>
        <w:t>between</w:t>
      </w:r>
      <w:r w:rsidRPr="00FE182E">
        <w:rPr>
          <w:rFonts w:eastAsia="Times New Roman" w:cs="Times New Roman"/>
          <w:color w:val="000000"/>
          <w:szCs w:val="24"/>
          <w:lang w:eastAsia="zh-CN"/>
        </w:rPr>
        <w:t xml:space="preserve"> the measurement items are significant and deliver a parsimonious set of factors </w:t>
      </w:r>
      <w:r w:rsidR="00A37469"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{"citationItems":[{"id":"ITEM-1","itemData":{"author":[{"dropping-particle":"","family":"Tabachnick","given":"B. G","non-dropping-particle":"","parse-names":false,"suffix":""},{"dropping-particle":"","family":"Fidell","given":"L.S","non-dropping-particle":"","parse-names":false,"suffix":""}],"edition":"5th ","id":"ITEM-1","issued":{"date-parts":[["2007"]]},"publisher":"Pearson ","publisher-place":"Boston","title":"Using Multivariate Statistics","type":"book"},"uris":["http://www.mendeley.com/documents/?uuid=e86e42b6-240a-3880-823c-e56c089b7410"]}],"mendeley":{"formattedCitation":"(Tabachnick and Fidell, 2007)","plainTextFormattedCitation":"(Tabachnick and Fidell, 2007)","previouslyFormattedCitation":"(Tabachnick and Fidell, 2007)"},"properties":{"noteIndex":0},"schema":"https://github.com/citation-style-language/schema/raw/master/csl-citation.json"}</w:instrText>
      </w:r>
      <w:r w:rsidR="00A37469" w:rsidRPr="00FE182E">
        <w:rPr>
          <w:rFonts w:eastAsia="Times New Roman" w:cs="Times New Roman"/>
          <w:color w:val="000000"/>
          <w:szCs w:val="24"/>
          <w:lang w:eastAsia="zh-CN"/>
        </w:rPr>
        <w:fldChar w:fldCharType="separate"/>
      </w:r>
      <w:r w:rsidR="0059164C" w:rsidRPr="00FE182E">
        <w:rPr>
          <w:rFonts w:eastAsia="Times New Roman" w:cs="Times New Roman"/>
          <w:noProof/>
          <w:color w:val="000000"/>
          <w:szCs w:val="24"/>
          <w:lang w:eastAsia="zh-CN"/>
        </w:rPr>
        <w:t>(Tabachnick and Fidell, 2007)</w:t>
      </w:r>
      <w:r w:rsidR="00A37469"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All the scales showed acceptable reliability (0.766 through 0.969&gt;0.70) and satisfied the requirements of the psychometric reliability test </w:t>
      </w:r>
      <w:r w:rsidR="00A37469"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{"citationItems":[{"id":"ITEM-1","itemData":{"abstract":"Nunnally, J. C. (1978), Psychometric Theory. New York, NY: McGraw-Hill.","author":[{"dropping-particle":"","family":"Nunnally","given":"J. C.","non-dropping-particle":"","parse-names":false,"suffix":""}],"id":"ITEM-1","issued":{"date-parts":[["1978"]]},"publisher":"McGraw-Hill","publisher-place":"NewYork, NY.","title":"Psychometric Theory","type":"book"},"uris":["http://www.mendeley.com/documents/?uuid=57c783a6-bb20-48fe-85bc-bb1b6d4756ee"]},{"id":"ITEM-2","itemData":{"abstract":"Hair, J. F., Tatham, R. L., Anderson, R. E. and Black, W. (2006), Multivariate data analysis, Upper Saddle River, NJ: Pearson Prentice Hall.","author":[{"dropping-particle":"","family":"Hair","given":"J. F.","non-dropping-particle":"","parse-names":false,"suffix":""},{"dropping-particle":"","family":"Tatham","given":"R. L.","non-dropping-particle":"","parse-names":false,"suffix":""},{"dropping-particle":"","family":"Anderson","given":"R. E.","non-dropping-particle":"","parse-names":false,"suffix":""},{"dropping-particle":"","family":"Black","given":"W.","non-dropping-particle":"","parse-names":false,"suffix":""}],"id":"ITEM-2","issued":{"date-parts":[["2006"]]},"publisher":"Pearson Prentice Hall","publisher-place":"Upper Saddle River, NJ.","title":"Multivariate data analysis","type":"book"},"uris":["http://www.mendeley.com/documents/?uuid=253346fc-4994-4ad6-90f8-909ccd986d25"]}],"mendeley":{"formattedCitation":"(Nunnally, 1978; Hair &lt;i&gt;et al.&lt;/i&gt;, 2006)","manualFormatting":"(Hair et al., 2006; Nunnally, 1978)","plainTextFormattedCitation":"(Nunnally, 1978; Hair et al., 2006)","previouslyFormattedCitation":"(Nunnally, 1978; Hair &lt;i&gt;et al.&lt;/i&gt;, 2006)"},"properties":{"noteIndex":0},"schema":"https://github.com/citation-style-language/schema/raw/master/csl-citation.json"}</w:instrText>
      </w:r>
      <w:r w:rsidR="00A37469" w:rsidRPr="00FE182E">
        <w:rPr>
          <w:rFonts w:eastAsia="Times New Roman" w:cs="Times New Roman"/>
          <w:color w:val="000000"/>
          <w:szCs w:val="24"/>
          <w:lang w:eastAsia="zh-CN"/>
        </w:rPr>
        <w:fldChar w:fldCharType="separate"/>
      </w:r>
      <w:r w:rsidR="009236CE" w:rsidRPr="00FE182E">
        <w:rPr>
          <w:rFonts w:eastAsia="Times New Roman" w:cs="Times New Roman"/>
          <w:noProof/>
          <w:color w:val="000000"/>
          <w:szCs w:val="24"/>
          <w:lang w:eastAsia="zh-CN"/>
        </w:rPr>
        <w:t>(</w:t>
      </w:r>
      <w:r w:rsidR="005C1E18" w:rsidRPr="00FE182E">
        <w:rPr>
          <w:rFonts w:eastAsia="Times New Roman" w:cs="Times New Roman"/>
          <w:noProof/>
          <w:color w:val="000000"/>
          <w:szCs w:val="24"/>
          <w:lang w:eastAsia="zh-CN"/>
        </w:rPr>
        <w:t xml:space="preserve">Hair </w:t>
      </w:r>
      <w:r w:rsidR="005C1E18" w:rsidRPr="00FE182E">
        <w:rPr>
          <w:rFonts w:eastAsia="Times New Roman" w:cs="Times New Roman"/>
          <w:i/>
          <w:noProof/>
          <w:color w:val="000000"/>
          <w:szCs w:val="24"/>
          <w:lang w:eastAsia="zh-CN"/>
        </w:rPr>
        <w:t>et al.</w:t>
      </w:r>
      <w:r w:rsidR="005C1E18" w:rsidRPr="00FE182E">
        <w:rPr>
          <w:rFonts w:eastAsia="Times New Roman" w:cs="Times New Roman"/>
          <w:noProof/>
          <w:color w:val="000000"/>
          <w:szCs w:val="24"/>
          <w:lang w:eastAsia="zh-CN"/>
        </w:rPr>
        <w:t xml:space="preserve">, 2006; </w:t>
      </w:r>
      <w:r w:rsidR="009236CE" w:rsidRPr="00FE182E">
        <w:rPr>
          <w:rFonts w:eastAsia="Times New Roman" w:cs="Times New Roman"/>
          <w:noProof/>
          <w:color w:val="000000"/>
          <w:szCs w:val="24"/>
          <w:lang w:eastAsia="zh-CN"/>
        </w:rPr>
        <w:t>Nunnally, 1978)</w:t>
      </w:r>
      <w:r w:rsidR="00A37469"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(Table II). </w:t>
      </w:r>
    </w:p>
    <w:p w14:paraId="22D2FA0B" w14:textId="2E90803B" w:rsidR="008C0016" w:rsidRPr="00FE182E" w:rsidRDefault="008C0016" w:rsidP="008C0016">
      <w:pPr>
        <w:autoSpaceDE w:val="0"/>
        <w:autoSpaceDN w:val="0"/>
        <w:adjustRightInd w:val="0"/>
        <w:spacing w:after="0"/>
        <w:jc w:val="center"/>
        <w:rPr>
          <w:rFonts w:eastAsia="Times New Roman" w:cs="Times New Roman"/>
          <w:b/>
          <w:color w:val="000000"/>
          <w:szCs w:val="24"/>
          <w:lang w:eastAsia="zh-CN"/>
        </w:rPr>
      </w:pPr>
      <w:r w:rsidRPr="00FE182E">
        <w:rPr>
          <w:rFonts w:eastAsia="Times New Roman" w:cs="Times New Roman"/>
          <w:b/>
          <w:color w:val="000000"/>
          <w:szCs w:val="24"/>
          <w:lang w:eastAsia="zh-CN"/>
        </w:rPr>
        <w:t>&lt;&lt;Insert Table II:</w:t>
      </w:r>
      <w:r w:rsidRPr="00FE182E">
        <w:rPr>
          <w:rFonts w:eastAsia="Times New Roman" w:cs="Times New Roman"/>
          <w:b/>
          <w:bCs/>
          <w:color w:val="000000"/>
          <w:szCs w:val="24"/>
          <w:lang w:eastAsia="zh-CN"/>
        </w:rPr>
        <w:t xml:space="preserve"> </w:t>
      </w:r>
      <w:r w:rsidR="006A7D02" w:rsidRPr="00FE182E">
        <w:rPr>
          <w:rFonts w:eastAsia="Times New Roman" w:cs="Times New Roman"/>
          <w:b/>
          <w:bCs/>
          <w:color w:val="000000"/>
          <w:szCs w:val="24"/>
          <w:lang w:eastAsia="zh-CN"/>
        </w:rPr>
        <w:t>Study constructs, scale items, descriptive statistics, factor loadings and reliabilities</w:t>
      </w:r>
      <w:r w:rsidRPr="00FE182E">
        <w:rPr>
          <w:rFonts w:eastAsia="Times New Roman" w:cs="Times New Roman"/>
          <w:b/>
          <w:color w:val="000000"/>
          <w:szCs w:val="24"/>
          <w:lang w:eastAsia="zh-CN"/>
        </w:rPr>
        <w:t>&gt;&gt;</w:t>
      </w:r>
    </w:p>
    <w:p w14:paraId="33DCEEF0" w14:textId="1DFE6C83" w:rsidR="008C0016" w:rsidRPr="00FE182E" w:rsidRDefault="008C0016"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In the second stage, the </w:t>
      </w:r>
      <w:r w:rsidR="00C86260" w:rsidRPr="00FE182E">
        <w:rPr>
          <w:rFonts w:eastAsia="Times New Roman" w:cs="Times New Roman"/>
          <w:color w:val="000000"/>
          <w:szCs w:val="24"/>
          <w:lang w:eastAsia="zh-CN"/>
        </w:rPr>
        <w:t>data was tested</w:t>
      </w:r>
      <w:r w:rsidRPr="00FE182E">
        <w:rPr>
          <w:rFonts w:eastAsia="Times New Roman" w:cs="Times New Roman"/>
          <w:color w:val="000000"/>
          <w:szCs w:val="24"/>
          <w:lang w:eastAsia="zh-CN"/>
        </w:rPr>
        <w:t xml:space="preserve"> </w:t>
      </w:r>
      <w:r w:rsidR="00C86260" w:rsidRPr="00FE182E">
        <w:rPr>
          <w:rFonts w:eastAsia="Times New Roman" w:cs="Times New Roman"/>
          <w:color w:val="000000"/>
          <w:szCs w:val="24"/>
          <w:lang w:eastAsia="zh-CN"/>
        </w:rPr>
        <w:t>by</w:t>
      </w:r>
      <w:r w:rsidRPr="00FE182E">
        <w:rPr>
          <w:rFonts w:eastAsia="Times New Roman" w:cs="Times New Roman"/>
          <w:color w:val="000000"/>
          <w:szCs w:val="24"/>
          <w:lang w:eastAsia="zh-CN"/>
        </w:rPr>
        <w:t xml:space="preserve"> analysis</w:t>
      </w:r>
      <w:r w:rsidRPr="00FE182E">
        <w:rPr>
          <w:rFonts w:eastAsia="Times New Roman" w:cs="Times New Roman"/>
          <w:i/>
          <w:iCs/>
          <w:color w:val="000000"/>
          <w:szCs w:val="24"/>
          <w:lang w:eastAsia="zh-CN"/>
        </w:rPr>
        <w:t xml:space="preserve"> </w:t>
      </w:r>
      <w:r w:rsidRPr="00FE182E">
        <w:rPr>
          <w:rFonts w:eastAsia="Times New Roman" w:cs="Times New Roman"/>
          <w:color w:val="000000"/>
          <w:szCs w:val="24"/>
          <w:lang w:eastAsia="zh-CN"/>
        </w:rPr>
        <w:t xml:space="preserve">of moment structures (AMOS) </w:t>
      </w:r>
      <w:r w:rsidR="00961603" w:rsidRPr="00FE182E">
        <w:rPr>
          <w:rFonts w:eastAsia="Times New Roman" w:cs="Times New Roman"/>
          <w:color w:val="000000"/>
          <w:szCs w:val="24"/>
          <w:lang w:eastAsia="zh-CN"/>
        </w:rPr>
        <w:t xml:space="preserve">21 </w:t>
      </w:r>
      <w:r w:rsidRPr="00FE182E">
        <w:rPr>
          <w:rFonts w:eastAsia="Times New Roman" w:cs="Times New Roman"/>
          <w:color w:val="000000"/>
          <w:szCs w:val="24"/>
          <w:lang w:eastAsia="zh-CN"/>
        </w:rPr>
        <w:t>using Maximum Likelihood (ML). Confirmatory factor analysis (CFA)</w:t>
      </w:r>
      <w:r w:rsidRPr="00FE182E">
        <w:rPr>
          <w:rFonts w:eastAsia="Times New Roman" w:cs="Times New Roman"/>
          <w:color w:val="000000"/>
          <w:szCs w:val="24"/>
          <w:lang w:eastAsia="en-GB"/>
        </w:rPr>
        <w:t xml:space="preserve"> was employed to measure the construct uni-dimensionality </w:t>
      </w:r>
      <w:r w:rsidRPr="00FE182E">
        <w:rPr>
          <w:rFonts w:eastAsia="Times New Roman" w:cs="Times New Roman"/>
          <w:color w:val="000000"/>
          <w:szCs w:val="24"/>
          <w:lang w:eastAsia="zh-CN"/>
        </w:rPr>
        <w:t xml:space="preserve">of the multi-item scale’s internal </w:t>
      </w:r>
      <w:r w:rsidR="00C86260" w:rsidRPr="00FE182E">
        <w:rPr>
          <w:rFonts w:eastAsia="Times New Roman" w:cs="Times New Roman"/>
          <w:color w:val="000000"/>
          <w:szCs w:val="24"/>
          <w:lang w:eastAsia="zh-CN"/>
        </w:rPr>
        <w:t>consistency</w:t>
      </w:r>
      <w:r w:rsidRPr="00FE182E">
        <w:rPr>
          <w:rFonts w:eastAsia="Times New Roman" w:cs="Times New Roman"/>
          <w:color w:val="000000"/>
          <w:szCs w:val="24"/>
          <w:lang w:eastAsia="zh-CN"/>
        </w:rPr>
        <w:t xml:space="preserve">. Examining the discriminant validity identified that the constructs are truly distinct and correlations between </w:t>
      </w:r>
      <w:r w:rsidR="00C86260" w:rsidRPr="00FE182E">
        <w:rPr>
          <w:rFonts w:eastAsia="Times New Roman" w:cs="Times New Roman"/>
          <w:color w:val="000000"/>
          <w:szCs w:val="24"/>
          <w:lang w:eastAsia="zh-CN"/>
        </w:rPr>
        <w:t xml:space="preserve">the </w:t>
      </w:r>
      <w:r w:rsidRPr="00FE182E">
        <w:rPr>
          <w:rFonts w:eastAsia="Times New Roman" w:cs="Times New Roman"/>
          <w:color w:val="000000"/>
          <w:szCs w:val="24"/>
          <w:lang w:eastAsia="zh-CN"/>
        </w:rPr>
        <w:t xml:space="preserve">factors were less than the suggested value of </w:t>
      </w:r>
      <w:r w:rsidR="00522CB2" w:rsidRPr="00FE182E">
        <w:rPr>
          <w:rFonts w:eastAsia="Times New Roman" w:cs="Times New Roman"/>
          <w:color w:val="000000"/>
          <w:szCs w:val="24"/>
          <w:lang w:eastAsia="zh-CN"/>
        </w:rPr>
        <w:t>0</w:t>
      </w:r>
      <w:r w:rsidRPr="00FE182E">
        <w:rPr>
          <w:rFonts w:eastAsia="Times New Roman" w:cs="Times New Roman"/>
          <w:color w:val="000000"/>
          <w:szCs w:val="24"/>
          <w:lang w:eastAsia="zh-CN"/>
        </w:rPr>
        <w:t>.92</w:t>
      </w:r>
      <w:r w:rsidR="008E11E6" w:rsidRPr="00FE182E">
        <w:rPr>
          <w:rFonts w:eastAsia="Times New Roman" w:cs="Times New Roman"/>
          <w:color w:val="000000"/>
          <w:szCs w:val="24"/>
          <w:lang w:eastAsia="zh-CN"/>
        </w:rPr>
        <w:t xml:space="preserve"> </w:t>
      </w:r>
      <w:r w:rsidR="008E11E6" w:rsidRPr="00FE182E">
        <w:rPr>
          <w:rFonts w:eastAsia="Times New Roman" w:cs="Times New Roman"/>
          <w:color w:val="000000"/>
          <w:szCs w:val="24"/>
          <w:lang w:eastAsia="zh-CN"/>
        </w:rPr>
        <w:fldChar w:fldCharType="begin" w:fldLock="1"/>
      </w:r>
      <w:r w:rsidR="00850339" w:rsidRPr="00FE182E">
        <w:rPr>
          <w:rFonts w:eastAsia="Times New Roman" w:cs="Times New Roman"/>
          <w:color w:val="000000"/>
          <w:szCs w:val="24"/>
          <w:lang w:eastAsia="zh-CN"/>
        </w:rPr>
        <w:instrText>ADDIN CSL_CITATION {"citationItems":[{"id":"ITEM-1","itemData":{"abstract":"Kline RB (2005) Principles and Practice of Structural Equation Modeling, 2nd edn. New York: Guilford Press.","author":[{"dropping-particle":"","family":"Kline","given":"R.B.","non-dropping-particle":"","parse-names":false,"suffix":""}],"id":"ITEM-1","issued":{"date-parts":[["2005"]]},"publisher":"Guildford Press","publisher-place":"NewYork, NY.","title":"Principles and Practice of Structural Equation Modeling","type":"book"},"uris":["http://www.mendeley.com/documents/?uuid=526e614a-2501-4aa6-ab35-2c3f24b9f6d4","http://www.mendeley.com/documents/?uuid=206887fc-c481-4a3a-b9f7-3caf7045c326"]}],"mendeley":{"formattedCitation":"(Kline, 2005)","plainTextFormattedCitation":"(Kline, 2005)","previouslyFormattedCitation":"(Kline, 2005)"},"properties":{"noteIndex":0},"schema":"https://github.com/citation-style-language/schema/raw/master/csl-citation.json"}</w:instrText>
      </w:r>
      <w:r w:rsidR="008E11E6" w:rsidRPr="00FE182E">
        <w:rPr>
          <w:rFonts w:eastAsia="Times New Roman" w:cs="Times New Roman"/>
          <w:color w:val="000000"/>
          <w:szCs w:val="24"/>
          <w:lang w:eastAsia="zh-CN"/>
        </w:rPr>
        <w:fldChar w:fldCharType="separate"/>
      </w:r>
      <w:r w:rsidR="0059164C" w:rsidRPr="00FE182E">
        <w:rPr>
          <w:rFonts w:eastAsia="Times New Roman" w:cs="Times New Roman"/>
          <w:noProof/>
          <w:color w:val="000000"/>
          <w:szCs w:val="24"/>
          <w:lang w:eastAsia="zh-CN"/>
        </w:rPr>
        <w:t>(Kline, 2005)</w:t>
      </w:r>
      <w:r w:rsidR="008E11E6"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w:t>
      </w:r>
    </w:p>
    <w:p w14:paraId="3DC72DB4" w14:textId="02589BA0" w:rsidR="00F1303E" w:rsidRPr="00FE182E" w:rsidRDefault="00414602"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C</w:t>
      </w:r>
      <w:r w:rsidR="008C0016" w:rsidRPr="00FE182E">
        <w:rPr>
          <w:rFonts w:eastAsia="Times New Roman" w:cs="Times New Roman"/>
          <w:color w:val="000000"/>
          <w:szCs w:val="24"/>
          <w:lang w:eastAsia="zh-CN"/>
        </w:rPr>
        <w:t xml:space="preserve">onvergent validity was </w:t>
      </w:r>
      <w:r w:rsidR="00D076C2" w:rsidRPr="00FE182E">
        <w:rPr>
          <w:rFonts w:eastAsia="Times New Roman" w:cs="Times New Roman"/>
          <w:color w:val="000000"/>
          <w:szCs w:val="24"/>
          <w:lang w:eastAsia="zh-CN"/>
        </w:rPr>
        <w:t>tested</w:t>
      </w:r>
      <w:r w:rsidR="008C0016" w:rsidRPr="00FE182E">
        <w:rPr>
          <w:rFonts w:eastAsia="Times New Roman" w:cs="Times New Roman"/>
          <w:color w:val="000000"/>
          <w:szCs w:val="24"/>
          <w:lang w:eastAsia="zh-CN"/>
        </w:rPr>
        <w:t xml:space="preserve"> </w:t>
      </w:r>
      <w:r w:rsidR="00C86260" w:rsidRPr="00FE182E">
        <w:rPr>
          <w:rFonts w:eastAsia="Times New Roman" w:cs="Times New Roman"/>
          <w:color w:val="000000"/>
          <w:szCs w:val="24"/>
          <w:lang w:eastAsia="zh-CN"/>
        </w:rPr>
        <w:t>using</w:t>
      </w:r>
      <w:r w:rsidR="008C0016" w:rsidRPr="00FE182E">
        <w:rPr>
          <w:rFonts w:eastAsia="Times New Roman" w:cs="Times New Roman"/>
          <w:color w:val="000000"/>
          <w:szCs w:val="24"/>
          <w:lang w:eastAsia="zh-CN"/>
        </w:rPr>
        <w:t xml:space="preserve"> AVE (average variance extracted). </w:t>
      </w:r>
      <w:r w:rsidR="00C86260" w:rsidRPr="00FE182E">
        <w:rPr>
          <w:rFonts w:eastAsia="Times New Roman" w:cs="Times New Roman"/>
          <w:color w:val="000000"/>
          <w:szCs w:val="24"/>
          <w:lang w:eastAsia="zh-CN"/>
        </w:rPr>
        <w:t xml:space="preserve">The </w:t>
      </w:r>
      <w:r w:rsidR="008C0016" w:rsidRPr="00FE182E">
        <w:rPr>
          <w:rFonts w:eastAsia="Times New Roman" w:cs="Times New Roman"/>
          <w:color w:val="000000"/>
          <w:szCs w:val="24"/>
          <w:lang w:eastAsia="zh-CN"/>
        </w:rPr>
        <w:t xml:space="preserve">AVE for each construct ranged from </w:t>
      </w:r>
      <w:r w:rsidR="00522CB2" w:rsidRPr="00FE182E">
        <w:rPr>
          <w:rFonts w:eastAsia="Times New Roman" w:cs="Times New Roman"/>
          <w:color w:val="000000"/>
          <w:szCs w:val="24"/>
          <w:lang w:eastAsia="zh-CN"/>
        </w:rPr>
        <w:t>0</w:t>
      </w:r>
      <w:r w:rsidR="008C0016" w:rsidRPr="00FE182E">
        <w:rPr>
          <w:rFonts w:eastAsia="Times New Roman" w:cs="Times New Roman"/>
          <w:color w:val="000000"/>
          <w:szCs w:val="24"/>
          <w:lang w:eastAsia="zh-CN"/>
        </w:rPr>
        <w:t xml:space="preserve">.618 to </w:t>
      </w:r>
      <w:r w:rsidR="00522CB2" w:rsidRPr="00FE182E">
        <w:rPr>
          <w:rFonts w:eastAsia="Times New Roman" w:cs="Times New Roman"/>
          <w:color w:val="000000"/>
          <w:szCs w:val="24"/>
          <w:lang w:eastAsia="zh-CN"/>
        </w:rPr>
        <w:t>0</w:t>
      </w:r>
      <w:r w:rsidR="008C0016" w:rsidRPr="00FE182E">
        <w:rPr>
          <w:rFonts w:eastAsia="Times New Roman" w:cs="Times New Roman"/>
          <w:color w:val="000000"/>
          <w:szCs w:val="24"/>
          <w:lang w:eastAsia="zh-CN"/>
        </w:rPr>
        <w:t>.938.</w:t>
      </w:r>
      <w:r w:rsidR="008C0016" w:rsidRPr="00FE182E">
        <w:rPr>
          <w:rFonts w:eastAsia="Times New Roman" w:cs="Times New Roman"/>
          <w:bCs/>
          <w:color w:val="000000"/>
          <w:szCs w:val="24"/>
          <w:lang w:eastAsia="zh-CN"/>
        </w:rPr>
        <w:t xml:space="preserve"> </w:t>
      </w:r>
      <w:r w:rsidR="00D076C2" w:rsidRPr="00FE182E">
        <w:rPr>
          <w:rFonts w:eastAsia="Times New Roman" w:cs="Times New Roman"/>
          <w:bCs/>
          <w:color w:val="000000"/>
          <w:szCs w:val="24"/>
          <w:lang w:eastAsia="zh-CN"/>
        </w:rPr>
        <w:t>Having said that, there is agreement between scholars t</w:t>
      </w:r>
      <w:r w:rsidR="008C0016" w:rsidRPr="00FE182E">
        <w:rPr>
          <w:rFonts w:eastAsia="Times New Roman" w:cs="Times New Roman"/>
          <w:bCs/>
          <w:color w:val="000000"/>
          <w:szCs w:val="24"/>
          <w:lang w:eastAsia="zh-CN"/>
        </w:rPr>
        <w:t xml:space="preserve">hat an AVE of 0.5 or higher </w:t>
      </w:r>
      <w:r w:rsidR="00D076C2" w:rsidRPr="00FE182E">
        <w:rPr>
          <w:rFonts w:eastAsia="Times New Roman" w:cs="Times New Roman"/>
          <w:bCs/>
          <w:color w:val="000000"/>
          <w:szCs w:val="24"/>
          <w:lang w:eastAsia="zh-CN"/>
        </w:rPr>
        <w:t>shows</w:t>
      </w:r>
      <w:r w:rsidR="008C0016" w:rsidRPr="00FE182E">
        <w:rPr>
          <w:rFonts w:eastAsia="Times New Roman" w:cs="Times New Roman"/>
          <w:bCs/>
          <w:color w:val="000000"/>
          <w:szCs w:val="24"/>
          <w:lang w:eastAsia="zh-CN"/>
        </w:rPr>
        <w:t xml:space="preserve"> </w:t>
      </w:r>
      <w:r w:rsidR="00D076C2" w:rsidRPr="00FE182E">
        <w:rPr>
          <w:rFonts w:eastAsia="Times New Roman" w:cs="Times New Roman"/>
          <w:bCs/>
          <w:color w:val="000000"/>
          <w:szCs w:val="24"/>
          <w:lang w:eastAsia="zh-CN"/>
        </w:rPr>
        <w:t>acceptable</w:t>
      </w:r>
      <w:r w:rsidR="008C0016" w:rsidRPr="00FE182E">
        <w:rPr>
          <w:rFonts w:eastAsia="Times New Roman" w:cs="Times New Roman"/>
          <w:bCs/>
          <w:color w:val="000000"/>
          <w:szCs w:val="24"/>
          <w:lang w:eastAsia="zh-CN"/>
        </w:rPr>
        <w:t xml:space="preserve"> convergent validity.</w:t>
      </w:r>
      <w:r w:rsidR="008C0016" w:rsidRPr="00FE182E">
        <w:rPr>
          <w:rFonts w:eastAsia="Times New Roman" w:cs="Times New Roman"/>
          <w:color w:val="000000"/>
          <w:szCs w:val="24"/>
          <w:lang w:eastAsia="zh-CN"/>
        </w:rPr>
        <w:t xml:space="preserve"> The composite reliability measures were above </w:t>
      </w:r>
      <w:r w:rsidR="00522CB2" w:rsidRPr="00FE182E">
        <w:rPr>
          <w:rFonts w:eastAsia="Times New Roman" w:cs="Times New Roman"/>
          <w:color w:val="000000"/>
          <w:szCs w:val="24"/>
          <w:lang w:eastAsia="zh-CN"/>
        </w:rPr>
        <w:t>0</w:t>
      </w:r>
      <w:r w:rsidR="008C0016" w:rsidRPr="00FE182E">
        <w:rPr>
          <w:rFonts w:eastAsia="Times New Roman" w:cs="Times New Roman"/>
          <w:color w:val="000000"/>
          <w:szCs w:val="24"/>
          <w:lang w:eastAsia="zh-CN"/>
        </w:rPr>
        <w:t>.702. As a result, the measures satisfied the recommended reliability criteria</w:t>
      </w:r>
      <w:r w:rsidR="00FE378B" w:rsidRPr="00FE182E">
        <w:rPr>
          <w:rFonts w:eastAsia="Times New Roman" w:cs="Times New Roman"/>
          <w:color w:val="000000"/>
          <w:szCs w:val="24"/>
          <w:lang w:eastAsia="zh-CN"/>
        </w:rPr>
        <w:t xml:space="preserve"> </w:t>
      </w:r>
      <w:r w:rsidR="00A37469"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{"citationItems":[{"id":"ITEM-1","itemData":{"abstract":"Hair, J. F., Tatham, R. L., Anderson, R. E. and Black, W. (2006), Multivariate data analysis, Upper Saddle River, NJ: Pearson Prentice Hall.","author":[{"dropping-particle":"","family":"Hair","given":"J. F.","non-dropping-particle":"","parse-names":false,"suffix":""},{"dropping-particle":"","family":"Tatham","given":"R. L.","non-dropping-particle":"","parse-names":false,"suffix":""},{"dropping-particle":"","family":"Anderson","given":"R. E.","non-dropping-particle":"","parse-names":false,"suffix":""},{"dropping-particle":"","family":"Black","given":"W.","non-dropping-particle":"","parse-names":false,"suffix":""}],"id":"ITEM-1","issued":{"date-parts":[["2006"]]},"publisher":"Pearson Prentice Hall","publisher-place":"Upper Saddle River, NJ.","title":"Multivariate data analysis","type":"book"},"uris":["http://www.mendeley.com/documents/?uuid=253346fc-4994-4ad6-90f8-909ccd986d25"]}],"mendeley":{"formattedCitation":"(Hair &lt;i&gt;et al.&lt;/i&gt;, 2006)","plainTextFormattedCitation":"(Hair et al., 2006)","previouslyFormattedCitation":"(Hair &lt;i&gt;et al.&lt;/i&gt;, 2006)"},"properties":{"noteIndex":0},"schema":"https://github.com/citation-style-language/schema/raw/master/csl-citation.json"}</w:instrText>
      </w:r>
      <w:r w:rsidR="00A37469" w:rsidRPr="00FE182E">
        <w:rPr>
          <w:rFonts w:eastAsia="Times New Roman" w:cs="Times New Roman"/>
          <w:color w:val="000000"/>
          <w:szCs w:val="24"/>
          <w:lang w:eastAsia="zh-CN"/>
        </w:rPr>
        <w:fldChar w:fldCharType="separate"/>
      </w:r>
      <w:r w:rsidR="001F77C4" w:rsidRPr="00FE182E">
        <w:rPr>
          <w:rFonts w:eastAsia="Times New Roman" w:cs="Times New Roman"/>
          <w:noProof/>
          <w:color w:val="000000"/>
          <w:szCs w:val="24"/>
          <w:lang w:eastAsia="zh-CN"/>
        </w:rPr>
        <w:t xml:space="preserve">(Hair </w:t>
      </w:r>
      <w:r w:rsidR="001F77C4" w:rsidRPr="00FE182E">
        <w:rPr>
          <w:rFonts w:eastAsia="Times New Roman" w:cs="Times New Roman"/>
          <w:i/>
          <w:noProof/>
          <w:color w:val="000000"/>
          <w:szCs w:val="24"/>
          <w:lang w:eastAsia="zh-CN"/>
        </w:rPr>
        <w:t>et al.</w:t>
      </w:r>
      <w:r w:rsidR="001F77C4" w:rsidRPr="00FE182E">
        <w:rPr>
          <w:rFonts w:eastAsia="Times New Roman" w:cs="Times New Roman"/>
          <w:noProof/>
          <w:color w:val="000000"/>
          <w:szCs w:val="24"/>
          <w:lang w:eastAsia="zh-CN"/>
        </w:rPr>
        <w:t>, 2006)</w:t>
      </w:r>
      <w:r w:rsidR="00A37469" w:rsidRPr="00FE182E">
        <w:rPr>
          <w:rFonts w:eastAsia="Times New Roman" w:cs="Times New Roman"/>
          <w:color w:val="000000"/>
          <w:szCs w:val="24"/>
          <w:lang w:eastAsia="zh-CN"/>
        </w:rPr>
        <w:fldChar w:fldCharType="end"/>
      </w:r>
      <w:r w:rsidR="008C0016" w:rsidRPr="00FE182E">
        <w:rPr>
          <w:rFonts w:eastAsia="Times New Roman" w:cs="Times New Roman"/>
          <w:color w:val="000000"/>
          <w:szCs w:val="24"/>
          <w:lang w:eastAsia="zh-CN"/>
        </w:rPr>
        <w:t xml:space="preserve">. </w:t>
      </w:r>
    </w:p>
    <w:p w14:paraId="3544E1D7" w14:textId="477FB149" w:rsidR="00694F79" w:rsidRPr="00FE182E" w:rsidRDefault="00457B87" w:rsidP="00694F79">
      <w:pPr>
        <w:spacing w:after="0"/>
        <w:rPr>
          <w:rFonts w:cs="Times New Roman"/>
          <w:szCs w:val="24"/>
        </w:rPr>
      </w:pPr>
      <w:r w:rsidRPr="00FE182E">
        <w:rPr>
          <w:rFonts w:cs="Times New Roman"/>
          <w:szCs w:val="24"/>
        </w:rPr>
        <w:t xml:space="preserve">To assess the potential non-response bias, we employed Mann-Whitney U-test to check the differences between early and late respondents </w:t>
      </w:r>
      <w:r w:rsidR="00850339" w:rsidRPr="00FE182E">
        <w:rPr>
          <w:rFonts w:cs="Times New Roman"/>
          <w:szCs w:val="24"/>
        </w:rPr>
        <w:fldChar w:fldCharType="begin" w:fldLock="1"/>
      </w:r>
      <w:r w:rsidR="00B006EC" w:rsidRPr="00FE182E">
        <w:rPr>
          <w:rFonts w:cs="Times New Roman"/>
          <w:szCs w:val="24"/>
        </w:rPr>
        <w:instrText>ADDIN CSL_CITATION {"citationItems":[{"id":"ITEM-1","itemData":{"author":[{"dropping-particle":"","family":"Lambert","given":"Douglas M","non-dropping-particle":"","parse-names":false,"suffix":""},{"dropping-particle":"","family":"Harrington","given":"Thomas C","non-dropping-particle":"","parse-names":false,"suffix":""}],"container-title":"Journal of Business Logistics","id":"ITEM-1","issue":"2","issued":{"date-parts":[["1990"]]},"title":"Measuring nonresponse bias in customer service mail surveys","type":"article-journal","volume":"11"},"uris":["http://www.mendeley.com/documents/?uuid=4ba12a87-cf20-4169-980b-a24553b4ffbf"]},{"id":"ITEM-2","itemData":{"author":[{"dropping-particle":"","family":"Malhotra","given":"N. K.","non-dropping-particle":"","parse-names":false,"suffix":""},{"dropping-particle":"","family":"Kim","given":"S. S.","non-dropping-particle":"","parse-names":false,"suffix":""},{"dropping-particle":"","family":"Patil","given":"A.","non-dropping-particle":"","parse-names":false,"suffix":""}],"container-title":"Management Science","id":"ITEM-2","issue":"12","issued":{"date-parts":[["2006"]]},"page":"1865-1883","title":"Common method variance in IS research: A comparison of alternative approaches and a reanalysis of past research","type":"article-journal","volume":"52"},"uris":["http://www.mendeley.com/documents/?uuid=57bd56e3-f8bf-400f-bb45-1512ade455b3"]},{"id":"ITEM-3","itemData":{"abstract":"Podsakoff, P.M., MacKenzie, S.B., Lee, J.Y. and Podsakoff, N.P., 2003. Common method biases in behavioral research: A critical review of the literature and recommended remedies. Journal of applied psychology, 88(5), p.879.","author":[{"dropping-particle":"","family":"Podsakoff","given":"P.M.","non-dropping-particle":"","parse-names":false,"suffix":""},{"dropping-particle":"","family":"MacKenzie","given":"S.B.","non-dropping-particle":"","parse-names":false,"suffix":""},{"dropping-particle":"","family":"Lee","given":"J.Y.","non-dropping-particle":"","parse-names":false,"suffix":""},{"dropping-particle":"","family":"Podsakoff","given":"N.P","non-dropping-particle":"","parse-names":false,"suffix":""}],"container-title":"Journal of Applied Psychology","id":"ITEM-3","issue":"5","issued":{"date-parts":[["2003"]]},"page":"879","title":"Common method biases in behavioral research: A critical review of the literature and recommended remedies","type":"article-journal","volume":"88"},"uris":["http://www.mendeley.com/documents/?uuid=97f26b31-01c8-4ccb-904b-d950cfe29555","http://www.mendeley.com/documents/?uuid=9163d965-a3a4-45c2-9e0e-0c8063a49996"]}],"mendeley":{"formattedCitation":"(Lambert and Harrington, 1990; Podsakoff &lt;i&gt;et al.&lt;/i&gt;, 2003; Malhotra, Kim and Patil, 2006)","manualFormatting":"(Lambert and Harrington, 1990; Podsakoff et al., 2003; Malhotra et al., 2006)","plainTextFormattedCitation":"(Lambert and Harrington, 1990; Podsakoff et al., 2003; Malhotra, Kim and Patil, 2006)","previouslyFormattedCitation":"(Lambert and Harrington, 1990; Podsakoff &lt;i&gt;et al.&lt;/i&gt;, 2003; Malhotra, Kim and Patil, 2006)"},"properties":{"noteIndex":0},"schema":"https://github.com/citation-style-language/schema/raw/master/csl-citation.json"}</w:instrText>
      </w:r>
      <w:r w:rsidR="00850339" w:rsidRPr="00FE182E">
        <w:rPr>
          <w:rFonts w:cs="Times New Roman"/>
          <w:szCs w:val="24"/>
        </w:rPr>
        <w:fldChar w:fldCharType="separate"/>
      </w:r>
      <w:r w:rsidR="00850339" w:rsidRPr="00FE182E">
        <w:rPr>
          <w:rFonts w:cs="Times New Roman"/>
          <w:noProof/>
          <w:szCs w:val="24"/>
        </w:rPr>
        <w:t xml:space="preserve">(Lambert and Harrington, 1990; Podsakoff </w:t>
      </w:r>
      <w:r w:rsidR="00850339" w:rsidRPr="00FE182E">
        <w:rPr>
          <w:rFonts w:cs="Times New Roman"/>
          <w:i/>
          <w:noProof/>
          <w:szCs w:val="24"/>
        </w:rPr>
        <w:t xml:space="preserve">et </w:t>
      </w:r>
      <w:r w:rsidR="00850339" w:rsidRPr="00FE182E">
        <w:rPr>
          <w:rFonts w:cs="Times New Roman"/>
          <w:i/>
          <w:noProof/>
          <w:szCs w:val="24"/>
        </w:rPr>
        <w:lastRenderedPageBreak/>
        <w:t>al.</w:t>
      </w:r>
      <w:r w:rsidR="00B006EC" w:rsidRPr="00FE182E">
        <w:rPr>
          <w:rFonts w:cs="Times New Roman"/>
          <w:noProof/>
          <w:szCs w:val="24"/>
        </w:rPr>
        <w:t xml:space="preserve">, 2003; Malhotra </w:t>
      </w:r>
      <w:r w:rsidR="00B006EC" w:rsidRPr="00FE182E">
        <w:rPr>
          <w:rFonts w:cs="Times New Roman"/>
          <w:i/>
          <w:noProof/>
          <w:szCs w:val="24"/>
        </w:rPr>
        <w:t>et al.,</w:t>
      </w:r>
      <w:r w:rsidR="00850339" w:rsidRPr="00FE182E">
        <w:rPr>
          <w:rFonts w:cs="Times New Roman"/>
          <w:noProof/>
          <w:szCs w:val="24"/>
        </w:rPr>
        <w:t xml:space="preserve"> 2006)</w:t>
      </w:r>
      <w:r w:rsidR="00850339" w:rsidRPr="00FE182E">
        <w:rPr>
          <w:rFonts w:cs="Times New Roman"/>
          <w:szCs w:val="24"/>
        </w:rPr>
        <w:fldChar w:fldCharType="end"/>
      </w:r>
      <w:r w:rsidRPr="00FE182E">
        <w:rPr>
          <w:rFonts w:cs="Times New Roman"/>
          <w:szCs w:val="24"/>
        </w:rPr>
        <w:t xml:space="preserve">. Based on the proportions of the </w:t>
      </w:r>
      <w:r w:rsidR="00694F79" w:rsidRPr="00FE182E">
        <w:rPr>
          <w:rFonts w:cs="Times New Roman"/>
          <w:szCs w:val="24"/>
        </w:rPr>
        <w:t>returned survey, we collected the first 50 observations and 50 late respondents. The results illustrate that the significant value for any items was not less than or equal to a .5 probability value, which is insignificant and there is no statistically key difference among early and late respondents. Thus, non-response bias is not a concern in this study.</w:t>
      </w:r>
    </w:p>
    <w:p w14:paraId="0AA8A38C" w14:textId="6D404748" w:rsidR="00694F79" w:rsidRPr="00FE182E" w:rsidRDefault="00694F79" w:rsidP="00694F79">
      <w:pPr>
        <w:spacing w:after="0"/>
        <w:rPr>
          <w:rFonts w:eastAsia="Times New Roman" w:cs="Times New Roman"/>
          <w:color w:val="000000"/>
          <w:szCs w:val="24"/>
          <w:lang w:eastAsia="zh-CN"/>
        </w:rPr>
      </w:pPr>
      <w:r w:rsidRPr="00FE182E">
        <w:rPr>
          <w:rFonts w:cs="Times New Roman"/>
          <w:szCs w:val="24"/>
        </w:rPr>
        <w:t xml:space="preserve">To examine the common method bias, we used </w:t>
      </w:r>
      <w:r w:rsidR="00457B87" w:rsidRPr="00FE182E">
        <w:rPr>
          <w:rFonts w:cs="Times New Roman"/>
          <w:szCs w:val="24"/>
        </w:rPr>
        <w:t xml:space="preserve">Harman’s one-factor test </w:t>
      </w:r>
      <w:r w:rsidRPr="00FE182E">
        <w:rPr>
          <w:rFonts w:cs="Times New Roman"/>
          <w:szCs w:val="24"/>
        </w:rPr>
        <w:t>which was recommended by the previous scholars</w:t>
      </w:r>
      <w:r w:rsidR="00344347" w:rsidRPr="00FE182E">
        <w:rPr>
          <w:rFonts w:cs="Times New Roman"/>
          <w:szCs w:val="24"/>
        </w:rPr>
        <w:t xml:space="preserve"> </w:t>
      </w:r>
      <w:r w:rsidR="00DD78D0" w:rsidRPr="00FE182E">
        <w:rPr>
          <w:rFonts w:cs="Times New Roman"/>
          <w:szCs w:val="24"/>
        </w:rPr>
        <w:fldChar w:fldCharType="begin" w:fldLock="1"/>
      </w:r>
      <w:r w:rsidR="00B006EC" w:rsidRPr="00FE182E">
        <w:rPr>
          <w:rFonts w:cs="Times New Roman"/>
          <w:szCs w:val="24"/>
        </w:rPr>
        <w:instrText>ADDIN CSL_CITATION {"citationItems":[{"id":"ITEM-1","itemData":{"author":[{"dropping-particle":"","family":"Harman","given":"D.","non-dropping-particle":"","parse-names":false,"suffix":""}],"container-title":"Journal of Psychology","id":"ITEM-1","issued":{"date-parts":[["1967"]]},"page":"359-378","title":"A single factor test of common method variance","type":"article-journal","volume":"35"},"uris":["http://www.mendeley.com/documents/?uuid=1af52db7-e9b2-4abb-a61f-e5034c0eeefc"]},{"id":"ITEM-2","itemData":{"DOI":"10.1037/0021-9010.86.1.114","author":[{"dropping-particle":"","family":"Lindell","given":"Michael K","non-dropping-particle":"","parse-names":false,"suffix":""},{"dropping-particle":"","family":"Whitney","given":"David J","non-dropping-particle":"","parse-names":false,"suffix":""}],"container-title":"Article in Journal of Applied Psychology","id":"ITEM-2","issued":{"date-parts":[["2001"]]},"title":"Accounting for Common Method Variance in Cross-Sectional Research Design","type":"article-journal"},"uris":["http://www.mendeley.com/documents/?uuid=660f30c2-35d4-3343-ada7-822ee4cbff18"]},{"id":"ITEM-3","itemData":{"author":[{"dropping-particle":"","family":"Malhotra","given":"N. K.","non-dropping-particle":"","parse-names":false,"suffix":""},{"dropping-particle":"","family":"Kim","given":"S. S.","non-dropping-particle":"","parse-names":false,"suffix":""},{"dropping-particle":"","family":"Patil","given":"A.","non-dropping-particle":"","parse-names":false,"suffix":""}],"container-title":"Management Science","id":"ITEM-3","issue":"12","issued":{"date-parts":[["2006"]]},"page":"1865-1883","title":"Common method variance in IS research: A comparison of alternative approaches and a reanalysis of past research","type":"article-journal","volume":"52"},"uris":["http://www.mendeley.com/documents/?uuid=57bd56e3-f8bf-400f-bb45-1512ade455b3"]},{"id":"ITEM-4","itemData":{"abstract":"Podsakoff, P.M., MacKenzie, S.B., Lee, J.Y. and Podsakoff, N.P., 2003. Common method biases in behavioral research: A critical review of the literature and recommended remedies. Journal of applied psychology, 88(5), p.879.","author":[{"dropping-particle":"","family":"Podsakoff","given":"P.M.","non-dropping-particle":"","parse-names":false,"suffix":""},{"dropping-particle":"","family":"MacKenzie","given":"S.B.","non-dropping-particle":"","parse-names":false,"suffix":""},{"dropping-particle":"","family":"Lee","given":"J.Y.","non-dropping-particle":"","parse-names":false,"suffix":""},{"dropping-particle":"","family":"Podsakoff","given":"N.P","non-dropping-particle":"","parse-names":false,"suffix":""}],"container-title":"Journal of Applied Psychology","id":"ITEM-4","issue":"5","issued":{"date-parts":[["2003"]]},"page":"879","title":"Common method biases in behavioral research: A critical review of the literature and recommended remedies","type":"article-journal","volume":"88"},"uris":["http://www.mendeley.com/documents/?uuid=9163d965-a3a4-45c2-9e0e-0c8063a49996","http://www.mendeley.com/documents/?uuid=97f26b31-01c8-4ccb-904b-d950cfe29555","http://www.mendeley.com/documents/?uuid=4a2f8096-1395-4cf4-ab66-85db40b91602"]}],"mendeley":{"formattedCitation":"(Harman, 1967; Lindell and Whitney, 2001; Podsakoff &lt;i&gt;et al.&lt;/i&gt;, 2003; Malhotra, Kim and Patil, 2006)","manualFormatting":"(Harman, 1967; Lindell and Whitney, 2001; Podsakoff et al., 2003; Malhotra et al., 2006)","plainTextFormattedCitation":"(Harman, 1967; Lindell and Whitney, 2001; Podsakoff et al., 2003; Malhotra, Kim and Patil, 2006)","previouslyFormattedCitation":"(Harman, 1967; Lindell and Whitney, 2001; Podsakoff &lt;i&gt;et al.&lt;/i&gt;, 2003; Malhotra, Kim and Patil, 2006)"},"properties":{"noteIndex":0},"schema":"https://github.com/citation-style-language/schema/raw/master/csl-citation.json"}</w:instrText>
      </w:r>
      <w:r w:rsidR="00DD78D0" w:rsidRPr="00FE182E">
        <w:rPr>
          <w:rFonts w:cs="Times New Roman"/>
          <w:szCs w:val="24"/>
        </w:rPr>
        <w:fldChar w:fldCharType="separate"/>
      </w:r>
      <w:r w:rsidR="00DD78D0" w:rsidRPr="00FE182E">
        <w:rPr>
          <w:rFonts w:cs="Times New Roman"/>
          <w:noProof/>
          <w:szCs w:val="24"/>
        </w:rPr>
        <w:t xml:space="preserve">(Harman, 1967; Lindell and Whitney, 2001; Podsakoff </w:t>
      </w:r>
      <w:r w:rsidR="00DD78D0" w:rsidRPr="00FE182E">
        <w:rPr>
          <w:rFonts w:cs="Times New Roman"/>
          <w:i/>
          <w:noProof/>
          <w:szCs w:val="24"/>
        </w:rPr>
        <w:t>et al.</w:t>
      </w:r>
      <w:r w:rsidR="00B006EC" w:rsidRPr="00FE182E">
        <w:rPr>
          <w:rFonts w:cs="Times New Roman"/>
          <w:noProof/>
          <w:szCs w:val="24"/>
        </w:rPr>
        <w:t xml:space="preserve">, 2003; Malhotra </w:t>
      </w:r>
      <w:r w:rsidR="00B006EC" w:rsidRPr="00FE182E">
        <w:rPr>
          <w:rFonts w:cs="Times New Roman"/>
          <w:i/>
          <w:noProof/>
          <w:szCs w:val="24"/>
        </w:rPr>
        <w:t>et al.</w:t>
      </w:r>
      <w:r w:rsidR="00B006EC" w:rsidRPr="00FE182E">
        <w:rPr>
          <w:rFonts w:cs="Times New Roman"/>
          <w:noProof/>
          <w:szCs w:val="24"/>
        </w:rPr>
        <w:t>,</w:t>
      </w:r>
      <w:r w:rsidR="00DD78D0" w:rsidRPr="00FE182E">
        <w:rPr>
          <w:rFonts w:cs="Times New Roman"/>
          <w:noProof/>
          <w:szCs w:val="24"/>
        </w:rPr>
        <w:t xml:space="preserve"> 2006)</w:t>
      </w:r>
      <w:r w:rsidR="00DD78D0" w:rsidRPr="00FE182E">
        <w:rPr>
          <w:rFonts w:cs="Times New Roman"/>
          <w:szCs w:val="24"/>
        </w:rPr>
        <w:fldChar w:fldCharType="end"/>
      </w:r>
      <w:r w:rsidRPr="00FE182E">
        <w:rPr>
          <w:rFonts w:cs="Times New Roman"/>
          <w:szCs w:val="24"/>
        </w:rPr>
        <w:t xml:space="preserve"> by employing chi-square difference among the original and fully constrained model. The results suggested that the two produced models were significantly different and share a variance. The main results were tested without any consideration of method biases. </w:t>
      </w:r>
    </w:p>
    <w:p w14:paraId="7EFCAD52" w14:textId="727A03B2" w:rsidR="008C0016" w:rsidRPr="00FE182E" w:rsidRDefault="00F1303E" w:rsidP="008C0016">
      <w:pPr>
        <w:autoSpaceDE w:val="0"/>
        <w:autoSpaceDN w:val="0"/>
        <w:adjustRightInd w:val="0"/>
        <w:spacing w:after="0"/>
        <w:rPr>
          <w:rFonts w:eastAsia="Times New Roman" w:cs="Times New Roman"/>
          <w:color w:val="000000"/>
          <w:szCs w:val="24"/>
          <w:lang w:eastAsia="zh-CN"/>
        </w:rPr>
      </w:pPr>
      <w:r w:rsidRPr="00FE182E">
        <w:rPr>
          <w:rFonts w:eastAsia="Times New Roman" w:cs="Times New Roman"/>
          <w:color w:val="000000"/>
          <w:szCs w:val="24"/>
          <w:lang w:eastAsia="zh-CN"/>
        </w:rPr>
        <w:t>In the next</w:t>
      </w:r>
      <w:r w:rsidR="008C0016" w:rsidRPr="00FE182E">
        <w:rPr>
          <w:rFonts w:eastAsia="Times New Roman" w:cs="Times New Roman"/>
          <w:color w:val="000000"/>
          <w:szCs w:val="24"/>
          <w:lang w:eastAsia="zh-CN"/>
        </w:rPr>
        <w:t xml:space="preserve"> stage</w:t>
      </w:r>
      <w:r w:rsidRPr="00FE182E">
        <w:rPr>
          <w:rFonts w:eastAsia="Times New Roman" w:cs="Times New Roman"/>
          <w:color w:val="000000"/>
          <w:szCs w:val="24"/>
          <w:lang w:eastAsia="zh-CN"/>
        </w:rPr>
        <w:t xml:space="preserve"> of analysis</w:t>
      </w:r>
      <w:r w:rsidR="008C0016" w:rsidRPr="00FE182E">
        <w:rPr>
          <w:rFonts w:eastAsia="Times New Roman" w:cs="Times New Roman"/>
          <w:color w:val="000000"/>
          <w:szCs w:val="24"/>
          <w:lang w:eastAsia="zh-CN"/>
        </w:rPr>
        <w:t xml:space="preserve">, the structural model fit was assessed through goodness of fit indices (IFI = </w:t>
      </w:r>
      <w:r w:rsidR="00162C88" w:rsidRPr="00FE182E">
        <w:rPr>
          <w:rFonts w:eastAsia="Times New Roman" w:cs="Times New Roman"/>
          <w:color w:val="000000"/>
          <w:szCs w:val="24"/>
          <w:lang w:eastAsia="zh-CN"/>
        </w:rPr>
        <w:t>0</w:t>
      </w:r>
      <w:r w:rsidR="008C0016" w:rsidRPr="00FE182E">
        <w:rPr>
          <w:rFonts w:eastAsia="Times New Roman" w:cs="Times New Roman"/>
          <w:color w:val="000000"/>
          <w:szCs w:val="24"/>
          <w:lang w:eastAsia="zh-CN"/>
        </w:rPr>
        <w:t xml:space="preserve">.928; CFI = </w:t>
      </w:r>
      <w:r w:rsidR="00162C88" w:rsidRPr="00FE182E">
        <w:rPr>
          <w:rFonts w:eastAsia="Times New Roman" w:cs="Times New Roman"/>
          <w:color w:val="000000"/>
          <w:szCs w:val="24"/>
          <w:lang w:eastAsia="zh-CN"/>
        </w:rPr>
        <w:t>0</w:t>
      </w:r>
      <w:r w:rsidR="008C0016" w:rsidRPr="00FE182E">
        <w:rPr>
          <w:rFonts w:eastAsia="Times New Roman" w:cs="Times New Roman"/>
          <w:color w:val="000000"/>
          <w:szCs w:val="24"/>
          <w:lang w:eastAsia="zh-CN"/>
        </w:rPr>
        <w:t xml:space="preserve">.927; RMSEA = </w:t>
      </w:r>
      <w:r w:rsidR="00162C88" w:rsidRPr="00FE182E">
        <w:rPr>
          <w:rFonts w:eastAsia="Times New Roman" w:cs="Times New Roman"/>
          <w:color w:val="000000"/>
          <w:szCs w:val="24"/>
          <w:lang w:eastAsia="zh-CN"/>
        </w:rPr>
        <w:t>0</w:t>
      </w:r>
      <w:r w:rsidR="008C0016" w:rsidRPr="00FE182E">
        <w:rPr>
          <w:rFonts w:eastAsia="Times New Roman" w:cs="Times New Roman"/>
          <w:color w:val="000000"/>
          <w:szCs w:val="24"/>
          <w:lang w:eastAsia="zh-CN"/>
        </w:rPr>
        <w:t xml:space="preserve">.053; TLI = </w:t>
      </w:r>
      <w:r w:rsidR="00162C88" w:rsidRPr="00FE182E">
        <w:rPr>
          <w:rFonts w:eastAsia="Times New Roman" w:cs="Times New Roman"/>
          <w:color w:val="000000"/>
          <w:szCs w:val="24"/>
          <w:lang w:eastAsia="zh-CN"/>
        </w:rPr>
        <w:t>0</w:t>
      </w:r>
      <w:r w:rsidR="008C0016" w:rsidRPr="00FE182E">
        <w:rPr>
          <w:rFonts w:eastAsia="Times New Roman" w:cs="Times New Roman"/>
          <w:color w:val="000000"/>
          <w:szCs w:val="24"/>
          <w:lang w:eastAsia="zh-CN"/>
        </w:rPr>
        <w:t>.921)</w:t>
      </w:r>
      <w:r w:rsidR="00B46D39" w:rsidRPr="00FE182E">
        <w:rPr>
          <w:rFonts w:eastAsia="Times New Roman" w:cs="Times New Roman"/>
          <w:color w:val="000000"/>
          <w:szCs w:val="24"/>
          <w:lang w:eastAsia="zh-CN"/>
        </w:rPr>
        <w:t>. T</w:t>
      </w:r>
      <w:r w:rsidR="008C0016" w:rsidRPr="00FE182E">
        <w:rPr>
          <w:rFonts w:eastAsia="Times New Roman" w:cs="Times New Roman"/>
          <w:color w:val="000000"/>
          <w:szCs w:val="24"/>
          <w:lang w:eastAsia="zh-CN"/>
        </w:rPr>
        <w:t xml:space="preserve">he results suggested an acceptable fit to the data and </w:t>
      </w:r>
      <w:r w:rsidR="00B46D39" w:rsidRPr="00FE182E">
        <w:rPr>
          <w:rFonts w:eastAsia="Times New Roman" w:cs="Times New Roman"/>
          <w:color w:val="000000"/>
          <w:szCs w:val="24"/>
          <w:lang w:eastAsia="zh-CN"/>
        </w:rPr>
        <w:t>confirm</w:t>
      </w:r>
      <w:r w:rsidR="008C0016" w:rsidRPr="00FE182E">
        <w:rPr>
          <w:rFonts w:eastAsia="Times New Roman" w:cs="Times New Roman"/>
          <w:color w:val="000000"/>
          <w:szCs w:val="24"/>
          <w:lang w:eastAsia="zh-CN"/>
        </w:rPr>
        <w:t xml:space="preserve"> the uni-dimensionality of the measures</w:t>
      </w:r>
      <w:r w:rsidR="007D1F0D" w:rsidRPr="00FE182E">
        <w:rPr>
          <w:rFonts w:eastAsia="Times New Roman" w:cs="Times New Roman"/>
          <w:color w:val="000000"/>
          <w:szCs w:val="24"/>
          <w:lang w:eastAsia="zh-CN"/>
        </w:rPr>
        <w:t xml:space="preserve"> </w:t>
      </w:r>
      <w:r w:rsidR="007D1F0D"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{"citationItems":[{"id":"ITEM-1","itemData":{"DOI":"10.1037/0033-2909.103.3.411","ISBN":"0033-2909\\r1939-1455","ISSN":"0033-2909","PMID":"3802905","abstract":"In this article, we provide guidance for substantive researchers on the use of structural equation modeling in practice for theory testing and development. We present a comprehensive, two-step modeling approach that employs a series of nested models and sequential chi-square difference tests. We discuss the comparative advantages of this approach over a one-step approach. Considerations in specification, assessment of fit, and respecification of measurement models using confirmatory factor analysis are reviewed. As background to the two-step approach, the distinction between exploratory and confirmatory analysis, the distinction between complementary approaches for theory testing versus predictive application, and some developments in estimation methods also are discussed. (PsycINFO Database Record (c) 2010 APA, all rights reserved)","author":[{"dropping-particle":"","family":"Anderson","given":"J C","non-dropping-particle":"","parse-names":false,"suffix":""},{"dropping-particle":"","family":"Gerbing","given":"David W","non-dropping-particle":"","parse-names":false,"suffix":""}],"container-title":"Psychological Bulletin","id":"ITEM-1","issue":"3","issued":{"date-parts":[["1988"]]},"page":"411-423","title":"Structural equation modeling in practice: A review and recommended two-step approach","type":"article-journal","volume":"103"},"uris":["http://www.mendeley.com/documents/?uuid=ae6e8b9a-0c2a-4e11-b031-dbf567738a97"]}],"mendeley":{"formattedCitation":"(Anderson and Gerbing, 1988)","plainTextFormattedCitation":"(Anderson and Gerbing, 1988)","previouslyFormattedCitation":"(Anderson and Gerbing, 1988)"},"properties":{"noteIndex":0},"schema":"https://github.com/citation-style-language/schema/raw/master/csl-citation.json"}</w:instrText>
      </w:r>
      <w:r w:rsidR="007D1F0D" w:rsidRPr="00FE182E">
        <w:rPr>
          <w:rFonts w:eastAsia="Times New Roman" w:cs="Times New Roman"/>
          <w:color w:val="000000"/>
          <w:szCs w:val="24"/>
          <w:lang w:eastAsia="zh-CN"/>
        </w:rPr>
        <w:fldChar w:fldCharType="separate"/>
      </w:r>
      <w:r w:rsidR="0059164C" w:rsidRPr="00FE182E">
        <w:rPr>
          <w:rFonts w:eastAsia="Times New Roman" w:cs="Times New Roman"/>
          <w:noProof/>
          <w:color w:val="000000"/>
          <w:szCs w:val="24"/>
          <w:lang w:eastAsia="zh-CN"/>
        </w:rPr>
        <w:t>(Anderson and Gerbing, 1988)</w:t>
      </w:r>
      <w:r w:rsidR="007D1F0D" w:rsidRPr="00FE182E">
        <w:rPr>
          <w:rFonts w:eastAsia="Times New Roman" w:cs="Times New Roman"/>
          <w:color w:val="000000"/>
          <w:szCs w:val="24"/>
          <w:lang w:eastAsia="zh-CN"/>
        </w:rPr>
        <w:fldChar w:fldCharType="end"/>
      </w:r>
      <w:r w:rsidR="008C0016" w:rsidRPr="00FE182E">
        <w:rPr>
          <w:rFonts w:eastAsia="Times New Roman" w:cs="Times New Roman"/>
          <w:color w:val="000000"/>
          <w:szCs w:val="24"/>
          <w:lang w:eastAsia="zh-CN"/>
        </w:rPr>
        <w:t>. To determine the linearity and multi-collinearity of the constructs,</w:t>
      </w:r>
      <w:r w:rsidR="00C86260" w:rsidRPr="00FE182E">
        <w:rPr>
          <w:rFonts w:eastAsia="Times New Roman" w:cs="Times New Roman"/>
          <w:color w:val="000000"/>
          <w:szCs w:val="24"/>
          <w:lang w:eastAsia="zh-CN"/>
        </w:rPr>
        <w:t xml:space="preserve"> a</w:t>
      </w:r>
      <w:r w:rsidR="008C0016" w:rsidRPr="00FE182E">
        <w:rPr>
          <w:rFonts w:eastAsia="Times New Roman" w:cs="Times New Roman"/>
          <w:color w:val="000000"/>
          <w:szCs w:val="24"/>
          <w:lang w:eastAsia="zh-CN"/>
        </w:rPr>
        <w:t xml:space="preserve"> correlations matrix</w:t>
      </w:r>
      <w:r w:rsidR="00B46D39" w:rsidRPr="00FE182E">
        <w:rPr>
          <w:rFonts w:eastAsia="Times New Roman" w:cs="Times New Roman"/>
          <w:color w:val="000000"/>
          <w:szCs w:val="24"/>
          <w:lang w:eastAsia="zh-CN"/>
        </w:rPr>
        <w:t xml:space="preserve"> was</w:t>
      </w:r>
      <w:r w:rsidR="008C0016" w:rsidRPr="00FE182E">
        <w:rPr>
          <w:rFonts w:eastAsia="Times New Roman" w:cs="Times New Roman"/>
          <w:color w:val="000000"/>
          <w:szCs w:val="24"/>
          <w:lang w:eastAsia="zh-CN"/>
        </w:rPr>
        <w:t xml:space="preserve"> </w:t>
      </w:r>
      <w:r w:rsidR="00B46D39" w:rsidRPr="00FE182E">
        <w:rPr>
          <w:rFonts w:eastAsia="Times New Roman" w:cs="Times New Roman"/>
          <w:color w:val="000000"/>
          <w:szCs w:val="24"/>
          <w:lang w:eastAsia="zh-CN"/>
        </w:rPr>
        <w:t xml:space="preserve">applied </w:t>
      </w:r>
      <w:r w:rsidR="008C0016" w:rsidRPr="00FE182E">
        <w:rPr>
          <w:rFonts w:eastAsia="Times New Roman" w:cs="Times New Roman"/>
          <w:color w:val="000000"/>
          <w:szCs w:val="24"/>
          <w:lang w:eastAsia="zh-CN"/>
        </w:rPr>
        <w:t xml:space="preserve">which was </w:t>
      </w:r>
      <w:r w:rsidR="00B46D39" w:rsidRPr="00FE182E">
        <w:rPr>
          <w:rFonts w:eastAsia="Times New Roman" w:cs="Times New Roman"/>
          <w:color w:val="000000"/>
          <w:szCs w:val="24"/>
          <w:lang w:eastAsia="zh-CN"/>
        </w:rPr>
        <w:t>calculated</w:t>
      </w:r>
      <w:r w:rsidR="008C0016" w:rsidRPr="00FE182E">
        <w:rPr>
          <w:rFonts w:eastAsia="Times New Roman" w:cs="Times New Roman"/>
          <w:color w:val="000000"/>
          <w:szCs w:val="24"/>
          <w:lang w:eastAsia="zh-CN"/>
        </w:rPr>
        <w:t xml:space="preserve"> using Pearson’s correlation at the</w:t>
      </w:r>
      <w:r w:rsidR="004D34C0" w:rsidRPr="00FE182E">
        <w:rPr>
          <w:rFonts w:eastAsia="Times New Roman" w:cs="Times New Roman"/>
          <w:color w:val="000000"/>
          <w:szCs w:val="24"/>
          <w:lang w:eastAsia="zh-CN"/>
        </w:rPr>
        <w:t xml:space="preserve"> </w:t>
      </w:r>
      <w:r w:rsidR="00162C88" w:rsidRPr="00FE182E">
        <w:rPr>
          <w:rFonts w:eastAsia="Times New Roman" w:cs="Times New Roman"/>
          <w:color w:val="000000"/>
          <w:szCs w:val="24"/>
          <w:lang w:eastAsia="zh-CN"/>
        </w:rPr>
        <w:t>0</w:t>
      </w:r>
      <w:r w:rsidR="008C0016" w:rsidRPr="00FE182E">
        <w:rPr>
          <w:rFonts w:eastAsia="Times New Roman" w:cs="Times New Roman"/>
          <w:color w:val="000000"/>
          <w:szCs w:val="24"/>
          <w:lang w:eastAsia="zh-CN"/>
        </w:rPr>
        <w:t>.01 significance level (2-tailed) (Table II).</w:t>
      </w:r>
      <w:r w:rsidR="005727E9" w:rsidRPr="00FE182E">
        <w:rPr>
          <w:rFonts w:eastAsia="Times New Roman" w:cs="Times New Roman"/>
          <w:color w:val="000000"/>
          <w:szCs w:val="24"/>
          <w:lang w:eastAsia="zh-CN"/>
        </w:rPr>
        <w:t xml:space="preserve"> </w:t>
      </w:r>
      <w:r w:rsidR="008C0016" w:rsidRPr="00FE182E">
        <w:rPr>
          <w:rFonts w:eastAsia="Times New Roman" w:cs="Times New Roman"/>
          <w:color w:val="000000"/>
          <w:szCs w:val="24"/>
          <w:lang w:eastAsia="zh-CN"/>
        </w:rPr>
        <w:t>Subsequently, to test</w:t>
      </w:r>
      <w:r w:rsidR="00B46D39" w:rsidRPr="00FE182E">
        <w:rPr>
          <w:rFonts w:eastAsia="Times New Roman" w:cs="Times New Roman"/>
          <w:color w:val="000000"/>
          <w:szCs w:val="24"/>
          <w:lang w:eastAsia="zh-CN"/>
        </w:rPr>
        <w:t xml:space="preserve"> the</w:t>
      </w:r>
      <w:r w:rsidR="008C0016" w:rsidRPr="00FE182E">
        <w:rPr>
          <w:rFonts w:eastAsia="Times New Roman" w:cs="Times New Roman"/>
          <w:color w:val="000000"/>
          <w:szCs w:val="24"/>
          <w:lang w:eastAsia="zh-CN"/>
        </w:rPr>
        <w:t xml:space="preserve"> research hypotheses, hierarchical linear regression analysis was used. </w:t>
      </w:r>
      <w:r w:rsidR="000E696E" w:rsidRPr="00FE182E">
        <w:rPr>
          <w:rFonts w:eastAsia="Times New Roman" w:cs="Times New Roman"/>
          <w:color w:val="000000"/>
          <w:szCs w:val="24"/>
          <w:lang w:eastAsia="zh-CN"/>
        </w:rPr>
        <w:t>In view of</w:t>
      </w:r>
      <w:r w:rsidR="008C0016" w:rsidRPr="00FE182E">
        <w:rPr>
          <w:rFonts w:eastAsia="Times New Roman" w:cs="Times New Roman"/>
          <w:color w:val="000000"/>
          <w:szCs w:val="24"/>
          <w:lang w:eastAsia="zh-CN"/>
        </w:rPr>
        <w:t xml:space="preserve"> the directional nature of the research hypotheses, the </w:t>
      </w:r>
      <w:r w:rsidR="000E696E" w:rsidRPr="00FE182E">
        <w:rPr>
          <w:rFonts w:eastAsia="Times New Roman" w:cs="Times New Roman"/>
          <w:color w:val="000000"/>
          <w:szCs w:val="24"/>
          <w:lang w:eastAsia="zh-CN"/>
        </w:rPr>
        <w:t>tests</w:t>
      </w:r>
      <w:r w:rsidR="00D848F7" w:rsidRPr="00FE182E">
        <w:rPr>
          <w:rFonts w:eastAsia="Times New Roman" w:cs="Times New Roman"/>
          <w:color w:val="000000"/>
          <w:szCs w:val="24"/>
          <w:lang w:eastAsia="zh-CN"/>
        </w:rPr>
        <w:t xml:space="preserve"> were all one-tailed.</w:t>
      </w:r>
    </w:p>
    <w:p w14:paraId="3E923234" w14:textId="3CADFCAE" w:rsidR="008C0016" w:rsidRPr="00FE182E" w:rsidRDefault="008C0016" w:rsidP="008C0016">
      <w:pPr>
        <w:autoSpaceDE w:val="0"/>
        <w:autoSpaceDN w:val="0"/>
        <w:adjustRightInd w:val="0"/>
        <w:spacing w:after="0"/>
        <w:jc w:val="center"/>
        <w:rPr>
          <w:rFonts w:eastAsia="Times New Roman" w:cs="Times New Roman"/>
          <w:b/>
          <w:color w:val="000000"/>
          <w:szCs w:val="24"/>
          <w:lang w:eastAsia="zh-CN"/>
        </w:rPr>
      </w:pPr>
      <w:r w:rsidRPr="00FE182E">
        <w:rPr>
          <w:rFonts w:eastAsia="Times New Roman" w:cs="Times New Roman"/>
          <w:b/>
          <w:color w:val="000000"/>
          <w:szCs w:val="24"/>
          <w:lang w:eastAsia="zh-CN"/>
        </w:rPr>
        <w:t>&lt;&lt;Insert Table III:</w:t>
      </w:r>
      <w:r w:rsidRPr="00FE182E">
        <w:rPr>
          <w:rFonts w:eastAsia="Times New Roman" w:cs="Times New Roman"/>
          <w:b/>
          <w:bCs/>
          <w:color w:val="000000"/>
          <w:szCs w:val="24"/>
          <w:lang w:eastAsia="zh-CN"/>
        </w:rPr>
        <w:t xml:space="preserve"> Descriptive statistics and </w:t>
      </w:r>
      <w:r w:rsidR="006A7D02" w:rsidRPr="00FE182E">
        <w:rPr>
          <w:rFonts w:eastAsia="Times New Roman" w:cs="Times New Roman"/>
          <w:b/>
          <w:bCs/>
          <w:color w:val="000000"/>
          <w:szCs w:val="24"/>
          <w:lang w:eastAsia="zh-CN"/>
        </w:rPr>
        <w:t>correlation matrix</w:t>
      </w:r>
      <w:r w:rsidRPr="00FE182E">
        <w:rPr>
          <w:rFonts w:eastAsia="Times New Roman" w:cs="Times New Roman"/>
          <w:b/>
          <w:color w:val="000000"/>
          <w:szCs w:val="24"/>
          <w:lang w:eastAsia="zh-CN"/>
        </w:rPr>
        <w:t xml:space="preserve"> &gt;&gt;</w:t>
      </w:r>
    </w:p>
    <w:p w14:paraId="5DC543D9" w14:textId="2F8DEAB4" w:rsidR="008C0016" w:rsidRPr="00FE182E" w:rsidRDefault="009905C3" w:rsidP="008C0016">
      <w:pPr>
        <w:spacing w:after="0"/>
        <w:rPr>
          <w:rFonts w:eastAsia="Times New Roman" w:cs="Times New Roman"/>
          <w:b/>
          <w:color w:val="000000"/>
          <w:szCs w:val="24"/>
          <w:lang w:eastAsia="zh-CN"/>
        </w:rPr>
      </w:pPr>
      <w:r w:rsidRPr="00FE182E">
        <w:rPr>
          <w:rFonts w:eastAsia="Times New Roman" w:cs="Times New Roman"/>
          <w:color w:val="000000"/>
          <w:szCs w:val="24"/>
          <w:lang w:eastAsia="zh-CN"/>
        </w:rPr>
        <w:t xml:space="preserve">The </w:t>
      </w:r>
      <w:r w:rsidR="00695230" w:rsidRPr="00FE182E">
        <w:rPr>
          <w:rFonts w:eastAsia="Times New Roman" w:cs="Times New Roman"/>
          <w:color w:val="000000"/>
          <w:szCs w:val="24"/>
          <w:lang w:eastAsia="zh-CN"/>
        </w:rPr>
        <w:t xml:space="preserve">standardised </w:t>
      </w:r>
      <w:r w:rsidRPr="00FE182E">
        <w:rPr>
          <w:rFonts w:eastAsia="Times New Roman" w:cs="Times New Roman"/>
          <w:color w:val="000000"/>
          <w:szCs w:val="24"/>
          <w:lang w:eastAsia="zh-CN"/>
        </w:rPr>
        <w:t xml:space="preserve">regression path between transformational leadership and organisational effectiveness (H1: </w:t>
      </w:r>
      <w:r w:rsidRPr="00FE182E">
        <w:rPr>
          <w:rFonts w:eastAsia="Times New Roman" w:cs="Times New Roman"/>
          <w:i/>
          <w:iCs/>
          <w:color w:val="000000"/>
          <w:szCs w:val="24"/>
          <w:lang w:eastAsia="zh-CN"/>
        </w:rPr>
        <w:t>β</w:t>
      </w:r>
      <w:r w:rsidRPr="00FE182E">
        <w:rPr>
          <w:rFonts w:eastAsia="Times New Roman" w:cs="Times New Roman"/>
          <w:color w:val="000000"/>
          <w:szCs w:val="24"/>
          <w:lang w:eastAsia="zh-CN"/>
        </w:rPr>
        <w:t>=</w:t>
      </w:r>
      <w:r w:rsidRPr="00FE182E">
        <w:rPr>
          <w:rFonts w:eastAsia="Times New Roman" w:cs="Times New Roman"/>
          <w:color w:val="000000"/>
          <w:szCs w:val="24"/>
          <w:lang w:eastAsia="en-GB"/>
        </w:rPr>
        <w:t>.284</w:t>
      </w:r>
      <w:r w:rsidRPr="00FE182E">
        <w:rPr>
          <w:rFonts w:eastAsia="Times New Roman" w:cs="Times New Roman"/>
          <w:color w:val="000000"/>
          <w:szCs w:val="24"/>
          <w:lang w:eastAsia="zh-CN"/>
        </w:rPr>
        <w:t xml:space="preserve">, </w:t>
      </w:r>
      <w:r w:rsidRPr="00FE182E">
        <w:rPr>
          <w:rFonts w:eastAsia="Times New Roman" w:cs="Times New Roman"/>
          <w:i/>
          <w:iCs/>
          <w:color w:val="000000"/>
          <w:szCs w:val="24"/>
          <w:lang w:eastAsia="zh-CN"/>
        </w:rPr>
        <w:t>t=</w:t>
      </w:r>
      <w:r w:rsidRPr="00FE182E">
        <w:rPr>
          <w:rFonts w:eastAsia="Times New Roman" w:cs="Times New Roman"/>
          <w:color w:val="000000"/>
          <w:szCs w:val="24"/>
          <w:lang w:eastAsia="en-GB"/>
        </w:rPr>
        <w:t xml:space="preserve">1.656, </w:t>
      </w:r>
      <w:r w:rsidRPr="00FE182E">
        <w:rPr>
          <w:rFonts w:eastAsia="Times New Roman" w:cs="Times New Roman"/>
          <w:i/>
          <w:color w:val="000000"/>
          <w:szCs w:val="24"/>
          <w:lang w:eastAsia="en-GB"/>
        </w:rPr>
        <w:t>p</w:t>
      </w:r>
      <w:r w:rsidRPr="00FE182E">
        <w:rPr>
          <w:rFonts w:eastAsia="Times New Roman" w:cs="Times New Roman"/>
          <w:color w:val="000000"/>
          <w:szCs w:val="24"/>
          <w:lang w:eastAsia="en-GB"/>
        </w:rPr>
        <w:t xml:space="preserve"> .098) and </w:t>
      </w:r>
      <w:r w:rsidR="00D070AE" w:rsidRPr="00FE182E">
        <w:rPr>
          <w:rFonts w:eastAsia="Times New Roman" w:cs="Times New Roman"/>
          <w:color w:val="000000"/>
          <w:szCs w:val="24"/>
          <w:lang w:eastAsia="zh-CN"/>
        </w:rPr>
        <w:t>transactional</w:t>
      </w:r>
      <w:r w:rsidRPr="00FE182E">
        <w:rPr>
          <w:rFonts w:eastAsia="Times New Roman" w:cs="Times New Roman"/>
          <w:color w:val="000000"/>
          <w:szCs w:val="24"/>
          <w:lang w:eastAsia="zh-CN"/>
        </w:rPr>
        <w:t xml:space="preserve"> leadership and organisational effectiveness</w:t>
      </w:r>
      <w:r w:rsidRPr="00FE182E">
        <w:rPr>
          <w:rFonts w:eastAsia="Times New Roman" w:cs="Times New Roman"/>
          <w:i/>
          <w:iCs/>
          <w:color w:val="000000"/>
          <w:szCs w:val="24"/>
          <w:lang w:eastAsia="zh-CN"/>
        </w:rPr>
        <w:t xml:space="preserve"> </w:t>
      </w:r>
      <w:r w:rsidRPr="00FE182E">
        <w:rPr>
          <w:rFonts w:eastAsia="Times New Roman" w:cs="Times New Roman"/>
          <w:iCs/>
          <w:color w:val="000000"/>
          <w:szCs w:val="24"/>
          <w:lang w:eastAsia="zh-CN"/>
        </w:rPr>
        <w:t>(</w:t>
      </w:r>
      <w:r w:rsidRPr="00FE182E">
        <w:rPr>
          <w:rFonts w:eastAsia="Times New Roman" w:cs="Times New Roman"/>
          <w:color w:val="000000"/>
          <w:szCs w:val="24"/>
          <w:lang w:eastAsia="zh-CN"/>
        </w:rPr>
        <w:t xml:space="preserve">H2: </w:t>
      </w:r>
      <w:r w:rsidRPr="00FE182E">
        <w:rPr>
          <w:rFonts w:eastAsia="Times New Roman" w:cs="Times New Roman"/>
          <w:i/>
          <w:iCs/>
          <w:color w:val="000000"/>
          <w:szCs w:val="24"/>
          <w:lang w:eastAsia="zh-CN"/>
        </w:rPr>
        <w:t>β</w:t>
      </w:r>
      <w:r w:rsidRPr="00FE182E">
        <w:rPr>
          <w:rFonts w:eastAsia="Times New Roman" w:cs="Times New Roman"/>
          <w:color w:val="000000"/>
          <w:szCs w:val="24"/>
          <w:lang w:eastAsia="zh-CN"/>
        </w:rPr>
        <w:t>=</w:t>
      </w:r>
      <w:r w:rsidRPr="00FE182E">
        <w:rPr>
          <w:rFonts w:eastAsia="Times New Roman" w:cs="Times New Roman"/>
          <w:color w:val="000000"/>
          <w:szCs w:val="24"/>
          <w:lang w:eastAsia="en-GB"/>
        </w:rPr>
        <w:t>-.179</w:t>
      </w:r>
      <w:r w:rsidRPr="00FE182E">
        <w:rPr>
          <w:rFonts w:eastAsia="Times New Roman" w:cs="Times New Roman"/>
          <w:color w:val="000000"/>
          <w:szCs w:val="24"/>
          <w:lang w:eastAsia="zh-CN"/>
        </w:rPr>
        <w:t xml:space="preserve">, </w:t>
      </w:r>
      <w:r w:rsidRPr="00FE182E">
        <w:rPr>
          <w:rFonts w:eastAsia="Times New Roman" w:cs="Times New Roman"/>
          <w:i/>
          <w:iCs/>
          <w:color w:val="000000"/>
          <w:szCs w:val="24"/>
          <w:lang w:eastAsia="zh-CN"/>
        </w:rPr>
        <w:t>t=</w:t>
      </w:r>
      <w:r w:rsidRPr="00FE182E">
        <w:rPr>
          <w:rFonts w:eastAsia="Times New Roman" w:cs="Times New Roman"/>
          <w:color w:val="000000"/>
          <w:szCs w:val="24"/>
          <w:lang w:eastAsia="en-GB"/>
        </w:rPr>
        <w:t xml:space="preserve">-.871, </w:t>
      </w:r>
      <w:r w:rsidRPr="00FE182E">
        <w:rPr>
          <w:rFonts w:eastAsia="Times New Roman" w:cs="Times New Roman"/>
          <w:i/>
          <w:color w:val="000000"/>
          <w:szCs w:val="24"/>
          <w:lang w:eastAsia="en-GB"/>
        </w:rPr>
        <w:t xml:space="preserve">p </w:t>
      </w:r>
      <w:r w:rsidRPr="00FE182E">
        <w:rPr>
          <w:rFonts w:eastAsia="Times New Roman" w:cs="Times New Roman"/>
          <w:color w:val="000000"/>
          <w:szCs w:val="24"/>
          <w:lang w:eastAsia="en-GB"/>
        </w:rPr>
        <w:t>.384)</w:t>
      </w:r>
      <w:r w:rsidRPr="00FE182E">
        <w:rPr>
          <w:rFonts w:eastAsia="Times New Roman" w:cs="Times New Roman"/>
          <w:color w:val="000000"/>
          <w:szCs w:val="24"/>
          <w:lang w:eastAsia="zh-CN"/>
        </w:rPr>
        <w:t xml:space="preserve"> were rejected because the results were not statistically significant. H3 and H4 propos</w:t>
      </w:r>
      <w:r w:rsidR="00960B15" w:rsidRPr="00FE182E">
        <w:rPr>
          <w:rFonts w:eastAsia="Times New Roman" w:cs="Times New Roman"/>
          <w:color w:val="000000"/>
          <w:szCs w:val="24"/>
          <w:lang w:eastAsia="zh-CN"/>
        </w:rPr>
        <w:t>e</w:t>
      </w:r>
      <w:r w:rsidRPr="00FE182E">
        <w:rPr>
          <w:rFonts w:eastAsia="Times New Roman" w:cs="Times New Roman"/>
          <w:color w:val="000000"/>
          <w:szCs w:val="24"/>
          <w:lang w:eastAsia="zh-CN"/>
        </w:rPr>
        <w:t xml:space="preserve"> </w:t>
      </w:r>
      <w:r w:rsidR="00960B15" w:rsidRPr="00FE182E">
        <w:rPr>
          <w:rFonts w:eastAsia="Times New Roman" w:cs="Times New Roman"/>
          <w:color w:val="000000"/>
          <w:szCs w:val="24"/>
          <w:lang w:eastAsia="zh-CN"/>
        </w:rPr>
        <w:t>a</w:t>
      </w:r>
      <w:r w:rsidRPr="00FE182E">
        <w:rPr>
          <w:rFonts w:eastAsia="Times New Roman" w:cs="Times New Roman"/>
          <w:color w:val="000000"/>
          <w:szCs w:val="24"/>
          <w:lang w:eastAsia="zh-CN"/>
        </w:rPr>
        <w:t xml:space="preserve"> direct effect of transformational and transactional </w:t>
      </w:r>
      <w:r w:rsidRPr="00FE182E">
        <w:rPr>
          <w:rFonts w:eastAsia="Times New Roman" w:cs="Times New Roman"/>
          <w:color w:val="000000"/>
          <w:szCs w:val="24"/>
          <w:lang w:eastAsia="zh-CN"/>
        </w:rPr>
        <w:lastRenderedPageBreak/>
        <w:t>leadership on reward mechanisms (</w:t>
      </w:r>
      <w:r w:rsidRPr="00FE182E">
        <w:rPr>
          <w:rFonts w:eastAsia="Times New Roman" w:cs="Times New Roman"/>
          <w:i/>
          <w:iCs/>
          <w:color w:val="000000"/>
          <w:szCs w:val="24"/>
          <w:lang w:eastAsia="zh-CN"/>
        </w:rPr>
        <w:t>β</w:t>
      </w:r>
      <w:r w:rsidRPr="00FE182E">
        <w:rPr>
          <w:rFonts w:eastAsia="Times New Roman" w:cs="Times New Roman"/>
          <w:color w:val="000000"/>
          <w:szCs w:val="24"/>
          <w:lang w:eastAsia="zh-CN"/>
        </w:rPr>
        <w:t>=</w:t>
      </w:r>
      <w:r w:rsidRPr="00FE182E">
        <w:rPr>
          <w:rFonts w:eastAsia="Times New Roman" w:cs="Times New Roman"/>
          <w:color w:val="000000"/>
          <w:szCs w:val="24"/>
          <w:lang w:eastAsia="en-GB"/>
        </w:rPr>
        <w:t>.638</w:t>
      </w:r>
      <w:r w:rsidRPr="00FE182E">
        <w:rPr>
          <w:rFonts w:eastAsia="Times New Roman" w:cs="Times New Roman"/>
          <w:color w:val="000000"/>
          <w:szCs w:val="24"/>
          <w:lang w:eastAsia="zh-CN"/>
        </w:rPr>
        <w:t xml:space="preserve">, </w:t>
      </w:r>
      <w:r w:rsidRPr="00FE182E">
        <w:rPr>
          <w:rFonts w:eastAsia="Times New Roman" w:cs="Times New Roman"/>
          <w:i/>
          <w:iCs/>
          <w:color w:val="000000"/>
          <w:szCs w:val="24"/>
          <w:lang w:eastAsia="zh-CN"/>
        </w:rPr>
        <w:t>t=</w:t>
      </w:r>
      <w:r w:rsidRPr="00FE182E">
        <w:rPr>
          <w:rFonts w:eastAsia="Times New Roman" w:cs="Times New Roman"/>
          <w:color w:val="000000"/>
          <w:szCs w:val="24"/>
          <w:lang w:eastAsia="en-GB"/>
        </w:rPr>
        <w:t>3.334</w:t>
      </w:r>
      <w:r w:rsidRPr="00FE182E">
        <w:rPr>
          <w:rFonts w:eastAsia="Times New Roman" w:cs="Times New Roman"/>
          <w:color w:val="000000"/>
          <w:szCs w:val="24"/>
          <w:lang w:eastAsia="zh-CN"/>
        </w:rPr>
        <w:t xml:space="preserve">; </w:t>
      </w:r>
      <w:r w:rsidRPr="00FE182E">
        <w:rPr>
          <w:rFonts w:eastAsia="Times New Roman" w:cs="Times New Roman"/>
          <w:i/>
          <w:iCs/>
          <w:color w:val="000000"/>
          <w:szCs w:val="24"/>
          <w:lang w:eastAsia="zh-CN"/>
        </w:rPr>
        <w:t>β</w:t>
      </w:r>
      <w:r w:rsidRPr="00FE182E">
        <w:rPr>
          <w:rFonts w:eastAsia="Times New Roman" w:cs="Times New Roman"/>
          <w:color w:val="000000"/>
          <w:szCs w:val="24"/>
          <w:lang w:eastAsia="zh-CN"/>
        </w:rPr>
        <w:t>=</w:t>
      </w:r>
      <w:r w:rsidRPr="00FE182E">
        <w:rPr>
          <w:rFonts w:eastAsia="Times New Roman" w:cs="Times New Roman"/>
          <w:color w:val="000000"/>
          <w:szCs w:val="24"/>
          <w:lang w:eastAsia="en-GB"/>
        </w:rPr>
        <w:t>.810</w:t>
      </w:r>
      <w:r w:rsidRPr="00FE182E">
        <w:rPr>
          <w:rFonts w:eastAsia="Times New Roman" w:cs="Times New Roman"/>
          <w:color w:val="000000"/>
          <w:szCs w:val="24"/>
          <w:lang w:eastAsia="zh-CN"/>
        </w:rPr>
        <w:t xml:space="preserve">, </w:t>
      </w:r>
      <w:r w:rsidRPr="00FE182E">
        <w:rPr>
          <w:rFonts w:eastAsia="Times New Roman" w:cs="Times New Roman"/>
          <w:i/>
          <w:iCs/>
          <w:color w:val="000000"/>
          <w:szCs w:val="24"/>
          <w:lang w:eastAsia="zh-CN"/>
        </w:rPr>
        <w:t>t=</w:t>
      </w:r>
      <w:r w:rsidRPr="00FE182E">
        <w:rPr>
          <w:rFonts w:eastAsia="Times New Roman" w:cs="Times New Roman"/>
          <w:color w:val="000000"/>
          <w:szCs w:val="24"/>
          <w:lang w:eastAsia="en-GB"/>
        </w:rPr>
        <w:t>2.283</w:t>
      </w:r>
      <w:r w:rsidRPr="00FE182E">
        <w:rPr>
          <w:rFonts w:eastAsia="Times New Roman" w:cs="Times New Roman"/>
          <w:color w:val="000000"/>
          <w:szCs w:val="24"/>
          <w:lang w:eastAsia="zh-CN"/>
        </w:rPr>
        <w:t>).</w:t>
      </w:r>
      <w:r w:rsidR="00C24056" w:rsidRPr="00FE182E">
        <w:rPr>
          <w:rFonts w:eastAsia="Times New Roman" w:cs="Times New Roman"/>
          <w:color w:val="000000"/>
          <w:szCs w:val="24"/>
          <w:lang w:eastAsia="zh-CN"/>
        </w:rPr>
        <w:t xml:space="preserve"> H5 address</w:t>
      </w:r>
      <w:r w:rsidR="00960B15" w:rsidRPr="00FE182E">
        <w:rPr>
          <w:rFonts w:eastAsia="Times New Roman" w:cs="Times New Roman"/>
          <w:color w:val="000000"/>
          <w:szCs w:val="24"/>
          <w:lang w:eastAsia="zh-CN"/>
        </w:rPr>
        <w:t>es</w:t>
      </w:r>
      <w:r w:rsidR="00C24056" w:rsidRPr="00FE182E">
        <w:rPr>
          <w:rFonts w:eastAsia="Times New Roman" w:cs="Times New Roman"/>
          <w:color w:val="000000"/>
          <w:szCs w:val="24"/>
          <w:lang w:eastAsia="zh-CN"/>
        </w:rPr>
        <w:t xml:space="preserve"> the influence of </w:t>
      </w:r>
      <w:r w:rsidR="00C24056" w:rsidRPr="00FE182E">
        <w:rPr>
          <w:rFonts w:eastAsia="Times New Roman" w:cs="Times New Roman"/>
          <w:color w:val="000000"/>
          <w:szCs w:val="24"/>
          <w:lang w:eastAsia="zh-CN" w:bidi="fa-IR"/>
        </w:rPr>
        <w:t>reward mechanisms</w:t>
      </w:r>
      <w:r w:rsidR="00C24056" w:rsidRPr="00FE182E">
        <w:rPr>
          <w:rFonts w:eastAsia="Times New Roman" w:cs="Times New Roman"/>
          <w:color w:val="000000"/>
          <w:szCs w:val="24"/>
          <w:lang w:eastAsia="zh-CN"/>
        </w:rPr>
        <w:t xml:space="preserve"> on </w:t>
      </w:r>
      <w:r w:rsidR="00C24056" w:rsidRPr="00FE182E">
        <w:rPr>
          <w:rFonts w:eastAsia="Times New Roman" w:cs="Times New Roman"/>
          <w:color w:val="000000"/>
          <w:szCs w:val="24"/>
          <w:lang w:eastAsia="zh-CN" w:bidi="fa-IR"/>
        </w:rPr>
        <w:t xml:space="preserve">organisational effectiveness </w:t>
      </w:r>
      <w:r w:rsidR="00C24056" w:rsidRPr="00FE182E">
        <w:rPr>
          <w:rFonts w:eastAsia="Times New Roman" w:cs="Times New Roman"/>
          <w:color w:val="000000"/>
          <w:szCs w:val="24"/>
          <w:lang w:eastAsia="zh-CN"/>
        </w:rPr>
        <w:t>(</w:t>
      </w:r>
      <w:r w:rsidR="00C24056" w:rsidRPr="00FE182E">
        <w:rPr>
          <w:rFonts w:eastAsia="Times New Roman" w:cs="Times New Roman"/>
          <w:i/>
          <w:iCs/>
          <w:color w:val="000000"/>
          <w:szCs w:val="24"/>
          <w:lang w:eastAsia="zh-CN"/>
        </w:rPr>
        <w:t>β</w:t>
      </w:r>
      <w:r w:rsidR="00C24056" w:rsidRPr="00FE182E">
        <w:rPr>
          <w:rFonts w:eastAsia="Times New Roman" w:cs="Times New Roman"/>
          <w:color w:val="000000"/>
          <w:szCs w:val="24"/>
          <w:lang w:eastAsia="zh-CN"/>
        </w:rPr>
        <w:t>=</w:t>
      </w:r>
      <w:r w:rsidR="00C24056" w:rsidRPr="00FE182E">
        <w:rPr>
          <w:rFonts w:eastAsia="Times New Roman" w:cs="Times New Roman"/>
          <w:color w:val="000000"/>
          <w:szCs w:val="24"/>
          <w:lang w:eastAsia="en-GB"/>
        </w:rPr>
        <w:t>.504</w:t>
      </w:r>
      <w:r w:rsidR="00C24056" w:rsidRPr="00FE182E">
        <w:rPr>
          <w:rFonts w:eastAsia="Times New Roman" w:cs="Times New Roman"/>
          <w:color w:val="000000"/>
          <w:szCs w:val="24"/>
          <w:lang w:eastAsia="zh-CN"/>
        </w:rPr>
        <w:t xml:space="preserve">, </w:t>
      </w:r>
      <w:r w:rsidR="00C24056" w:rsidRPr="00FE182E">
        <w:rPr>
          <w:rFonts w:eastAsia="Times New Roman" w:cs="Times New Roman"/>
          <w:i/>
          <w:iCs/>
          <w:color w:val="000000"/>
          <w:szCs w:val="24"/>
          <w:lang w:eastAsia="zh-CN"/>
        </w:rPr>
        <w:t>t=</w:t>
      </w:r>
      <w:r w:rsidR="00C24056" w:rsidRPr="00FE182E">
        <w:rPr>
          <w:rFonts w:eastAsia="Times New Roman" w:cs="Times New Roman"/>
          <w:color w:val="000000"/>
          <w:szCs w:val="24"/>
          <w:lang w:eastAsia="en-GB"/>
        </w:rPr>
        <w:t>6.484)</w:t>
      </w:r>
      <w:r w:rsidR="007E1D49" w:rsidRPr="00FE182E">
        <w:rPr>
          <w:rFonts w:eastAsia="Times New Roman" w:cs="Times New Roman"/>
          <w:color w:val="000000"/>
          <w:szCs w:val="24"/>
          <w:lang w:eastAsia="en-GB"/>
        </w:rPr>
        <w:t xml:space="preserve">. </w:t>
      </w:r>
      <w:r w:rsidR="007E1D49" w:rsidRPr="00FE182E">
        <w:rPr>
          <w:rFonts w:eastAsia="Times New Roman" w:cs="Times New Roman"/>
          <w:color w:val="000000"/>
          <w:szCs w:val="24"/>
          <w:lang w:eastAsia="zh-CN"/>
        </w:rPr>
        <w:t>H6</w:t>
      </w:r>
      <w:r w:rsidR="00960B15" w:rsidRPr="00FE182E">
        <w:rPr>
          <w:rFonts w:eastAsia="Times New Roman" w:cs="Times New Roman"/>
          <w:color w:val="000000"/>
          <w:szCs w:val="24"/>
          <w:lang w:eastAsia="zh-CN"/>
        </w:rPr>
        <w:t>, which</w:t>
      </w:r>
      <w:r w:rsidR="007E1D49" w:rsidRPr="00FE182E">
        <w:rPr>
          <w:rFonts w:eastAsia="Times New Roman" w:cs="Times New Roman"/>
          <w:color w:val="000000"/>
          <w:szCs w:val="24"/>
          <w:lang w:eastAsia="zh-CN"/>
        </w:rPr>
        <w:t xml:space="preserve"> propos</w:t>
      </w:r>
      <w:r w:rsidR="00960B15" w:rsidRPr="00FE182E">
        <w:rPr>
          <w:rFonts w:eastAsia="Times New Roman" w:cs="Times New Roman"/>
          <w:color w:val="000000"/>
          <w:szCs w:val="24"/>
          <w:lang w:eastAsia="zh-CN"/>
        </w:rPr>
        <w:t>es</w:t>
      </w:r>
      <w:r w:rsidR="007E1D49" w:rsidRPr="00FE182E">
        <w:rPr>
          <w:rFonts w:eastAsia="Times New Roman" w:cs="Times New Roman"/>
          <w:color w:val="000000"/>
          <w:szCs w:val="24"/>
          <w:lang w:eastAsia="zh-CN"/>
        </w:rPr>
        <w:t xml:space="preserve"> the direct effect of </w:t>
      </w:r>
      <w:r w:rsidR="007E1D49" w:rsidRPr="00FE182E">
        <w:rPr>
          <w:rFonts w:eastAsia="Times New Roman" w:cs="Times New Roman"/>
          <w:color w:val="000000"/>
          <w:szCs w:val="24"/>
          <w:lang w:eastAsia="zh-CN" w:bidi="fa-IR"/>
        </w:rPr>
        <w:t>transformational</w:t>
      </w:r>
      <w:r w:rsidR="007E1D49" w:rsidRPr="00FE182E">
        <w:rPr>
          <w:rFonts w:eastAsia="Times New Roman" w:cs="Times New Roman"/>
          <w:color w:val="000000"/>
          <w:szCs w:val="24"/>
          <w:lang w:eastAsia="zh-CN"/>
        </w:rPr>
        <w:t xml:space="preserve"> leadership on </w:t>
      </w:r>
      <w:r w:rsidR="007E1D49" w:rsidRPr="00FE182E">
        <w:rPr>
          <w:rFonts w:eastAsia="Times New Roman" w:cs="Times New Roman"/>
          <w:color w:val="000000"/>
          <w:szCs w:val="24"/>
          <w:lang w:eastAsia="zh-CN" w:bidi="fa-IR"/>
        </w:rPr>
        <w:t>ability to acquire resources</w:t>
      </w:r>
      <w:r w:rsidR="007E1D49" w:rsidRPr="00FE182E">
        <w:rPr>
          <w:rFonts w:eastAsia="Times New Roman" w:cs="Times New Roman"/>
          <w:color w:val="000000"/>
          <w:szCs w:val="24"/>
          <w:lang w:eastAsia="zh-CN"/>
        </w:rPr>
        <w:t xml:space="preserve"> (</w:t>
      </w:r>
      <w:r w:rsidR="007E1D49" w:rsidRPr="00FE182E">
        <w:rPr>
          <w:rFonts w:eastAsia="Times New Roman" w:cs="Times New Roman"/>
          <w:i/>
          <w:iCs/>
          <w:color w:val="000000"/>
          <w:szCs w:val="24"/>
          <w:lang w:eastAsia="zh-CN"/>
        </w:rPr>
        <w:t>β</w:t>
      </w:r>
      <w:r w:rsidR="007E1D49" w:rsidRPr="00FE182E">
        <w:rPr>
          <w:rFonts w:eastAsia="Times New Roman" w:cs="Times New Roman"/>
          <w:color w:val="000000"/>
          <w:szCs w:val="24"/>
          <w:lang w:eastAsia="zh-CN"/>
        </w:rPr>
        <w:t>=</w:t>
      </w:r>
      <w:r w:rsidR="007E1D49" w:rsidRPr="00FE182E">
        <w:rPr>
          <w:rFonts w:eastAsia="Times New Roman" w:cs="Times New Roman"/>
          <w:color w:val="000000"/>
          <w:szCs w:val="24"/>
          <w:lang w:eastAsia="en-GB"/>
        </w:rPr>
        <w:t>.516</w:t>
      </w:r>
      <w:r w:rsidR="007E1D49" w:rsidRPr="00FE182E">
        <w:rPr>
          <w:rFonts w:eastAsia="Times New Roman" w:cs="Times New Roman"/>
          <w:color w:val="000000"/>
          <w:szCs w:val="24"/>
          <w:lang w:eastAsia="zh-CN"/>
        </w:rPr>
        <w:t xml:space="preserve">, </w:t>
      </w:r>
      <w:r w:rsidR="007E1D49" w:rsidRPr="00FE182E">
        <w:rPr>
          <w:rFonts w:eastAsia="Times New Roman" w:cs="Times New Roman"/>
          <w:i/>
          <w:iCs/>
          <w:color w:val="000000"/>
          <w:szCs w:val="24"/>
          <w:lang w:eastAsia="zh-CN"/>
        </w:rPr>
        <w:t>t=</w:t>
      </w:r>
      <w:r w:rsidR="007E1D49" w:rsidRPr="00FE182E">
        <w:rPr>
          <w:rFonts w:eastAsia="Times New Roman" w:cs="Times New Roman"/>
          <w:color w:val="000000"/>
          <w:szCs w:val="24"/>
          <w:lang w:eastAsia="en-GB"/>
        </w:rPr>
        <w:t>3.321</w:t>
      </w:r>
      <w:r w:rsidR="007E1D49" w:rsidRPr="00FE182E">
        <w:rPr>
          <w:rFonts w:eastAsia="Times New Roman" w:cs="Times New Roman"/>
          <w:color w:val="000000"/>
          <w:szCs w:val="24"/>
          <w:lang w:eastAsia="zh-CN"/>
        </w:rPr>
        <w:t>), was statistically supported.</w:t>
      </w:r>
      <w:r w:rsidR="00176541" w:rsidRPr="00FE182E">
        <w:rPr>
          <w:rFonts w:eastAsia="Times New Roman" w:cs="Times New Roman"/>
          <w:color w:val="000000"/>
          <w:szCs w:val="24"/>
          <w:lang w:eastAsia="zh-CN"/>
        </w:rPr>
        <w:t xml:space="preserve"> The standardized regression path between transactional leadership and </w:t>
      </w:r>
      <w:r w:rsidR="00176541" w:rsidRPr="00FE182E">
        <w:rPr>
          <w:rFonts w:eastAsia="Times New Roman" w:cs="Times New Roman"/>
          <w:color w:val="000000"/>
          <w:szCs w:val="24"/>
          <w:lang w:eastAsia="zh-CN" w:bidi="fa-IR"/>
        </w:rPr>
        <w:t>ability to acquire resources</w:t>
      </w:r>
      <w:r w:rsidR="00176541" w:rsidRPr="00FE182E">
        <w:rPr>
          <w:rFonts w:eastAsia="Times New Roman" w:cs="Times New Roman"/>
          <w:color w:val="000000"/>
          <w:szCs w:val="24"/>
          <w:lang w:eastAsia="zh-CN"/>
        </w:rPr>
        <w:t xml:space="preserve"> (H7:</w:t>
      </w:r>
      <w:r w:rsidR="00176541" w:rsidRPr="00FE182E">
        <w:rPr>
          <w:rFonts w:eastAsia="Times New Roman" w:cs="Times New Roman"/>
          <w:i/>
          <w:iCs/>
          <w:color w:val="000000"/>
          <w:szCs w:val="24"/>
          <w:lang w:eastAsia="zh-CN"/>
        </w:rPr>
        <w:t xml:space="preserve"> β</w:t>
      </w:r>
      <w:r w:rsidR="00176541" w:rsidRPr="00FE182E">
        <w:rPr>
          <w:rFonts w:eastAsia="Times New Roman" w:cs="Times New Roman"/>
          <w:color w:val="000000"/>
          <w:szCs w:val="24"/>
          <w:lang w:eastAsia="zh-CN"/>
        </w:rPr>
        <w:t>=</w:t>
      </w:r>
      <w:r w:rsidR="00176541" w:rsidRPr="00FE182E">
        <w:rPr>
          <w:rFonts w:eastAsia="Times New Roman" w:cs="Times New Roman"/>
          <w:color w:val="000000"/>
          <w:szCs w:val="24"/>
          <w:lang w:eastAsia="en-GB"/>
        </w:rPr>
        <w:t>.241</w:t>
      </w:r>
      <w:r w:rsidR="00176541" w:rsidRPr="00FE182E">
        <w:rPr>
          <w:rFonts w:eastAsia="Times New Roman" w:cs="Times New Roman"/>
          <w:color w:val="000000"/>
          <w:szCs w:val="24"/>
          <w:lang w:eastAsia="zh-CN"/>
        </w:rPr>
        <w:t xml:space="preserve">, </w:t>
      </w:r>
      <w:r w:rsidR="00176541" w:rsidRPr="00FE182E">
        <w:rPr>
          <w:rFonts w:eastAsia="Times New Roman" w:cs="Times New Roman"/>
          <w:i/>
          <w:iCs/>
          <w:color w:val="000000"/>
          <w:szCs w:val="24"/>
          <w:lang w:eastAsia="zh-CN"/>
        </w:rPr>
        <w:t>t=</w:t>
      </w:r>
      <w:r w:rsidR="00176541" w:rsidRPr="00FE182E">
        <w:rPr>
          <w:rFonts w:eastAsia="Times New Roman" w:cs="Times New Roman"/>
          <w:color w:val="000000"/>
          <w:szCs w:val="24"/>
          <w:lang w:eastAsia="en-GB"/>
        </w:rPr>
        <w:t xml:space="preserve">1.287, </w:t>
      </w:r>
      <w:r w:rsidR="00176541" w:rsidRPr="00FE182E">
        <w:rPr>
          <w:rFonts w:eastAsia="Times New Roman" w:cs="Times New Roman"/>
          <w:i/>
          <w:iCs/>
          <w:color w:val="000000"/>
          <w:szCs w:val="24"/>
          <w:lang w:eastAsia="zh-CN"/>
        </w:rPr>
        <w:t>p=</w:t>
      </w:r>
      <w:r w:rsidR="00176541" w:rsidRPr="00FE182E">
        <w:rPr>
          <w:rFonts w:eastAsia="Times New Roman" w:cs="Times New Roman"/>
          <w:color w:val="000000"/>
          <w:szCs w:val="24"/>
          <w:lang w:eastAsia="en-GB"/>
        </w:rPr>
        <w:t>.198</w:t>
      </w:r>
      <w:r w:rsidR="00176541" w:rsidRPr="00FE182E">
        <w:rPr>
          <w:rFonts w:eastAsia="Times New Roman" w:cs="Times New Roman"/>
          <w:color w:val="000000"/>
          <w:szCs w:val="24"/>
          <w:lang w:eastAsia="zh-CN"/>
        </w:rPr>
        <w:t>&gt;.05), was</w:t>
      </w:r>
      <w:r w:rsidR="000E696E" w:rsidRPr="00FE182E">
        <w:rPr>
          <w:rFonts w:eastAsia="Times New Roman" w:cs="Times New Roman"/>
          <w:color w:val="000000"/>
          <w:szCs w:val="24"/>
          <w:lang w:eastAsia="zh-CN"/>
        </w:rPr>
        <w:t xml:space="preserve"> not significant and so was rejected</w:t>
      </w:r>
      <w:r w:rsidR="00176541" w:rsidRPr="00FE182E">
        <w:rPr>
          <w:rFonts w:eastAsia="Times New Roman" w:cs="Times New Roman"/>
          <w:color w:val="000000"/>
          <w:szCs w:val="24"/>
          <w:lang w:eastAsia="zh-CN"/>
        </w:rPr>
        <w:t xml:space="preserve">. </w:t>
      </w:r>
      <w:r w:rsidR="006F358D" w:rsidRPr="00FE182E">
        <w:rPr>
          <w:rFonts w:eastAsia="Times New Roman" w:cs="Times New Roman"/>
          <w:color w:val="000000"/>
          <w:szCs w:val="24"/>
          <w:lang w:eastAsia="zh-CN"/>
        </w:rPr>
        <w:t>H</w:t>
      </w:r>
      <w:r w:rsidR="00B22EA2" w:rsidRPr="00FE182E">
        <w:rPr>
          <w:rFonts w:eastAsia="Times New Roman" w:cs="Times New Roman"/>
          <w:color w:val="000000"/>
          <w:szCs w:val="24"/>
          <w:lang w:eastAsia="zh-CN"/>
        </w:rPr>
        <w:t>8</w:t>
      </w:r>
      <w:r w:rsidR="00960B15" w:rsidRPr="00FE182E">
        <w:rPr>
          <w:rFonts w:eastAsia="Times New Roman" w:cs="Times New Roman"/>
          <w:color w:val="000000"/>
          <w:szCs w:val="24"/>
          <w:lang w:eastAsia="zh-CN"/>
        </w:rPr>
        <w:t>, which relates to</w:t>
      </w:r>
      <w:r w:rsidR="006F358D" w:rsidRPr="00FE182E">
        <w:rPr>
          <w:rFonts w:eastAsia="Times New Roman" w:cs="Times New Roman"/>
          <w:color w:val="000000"/>
          <w:szCs w:val="24"/>
          <w:lang w:eastAsia="zh-CN"/>
        </w:rPr>
        <w:t xml:space="preserve"> the relationship between </w:t>
      </w:r>
      <w:r w:rsidR="00695230" w:rsidRPr="00FE182E">
        <w:rPr>
          <w:rFonts w:eastAsia="Times New Roman" w:cs="Times New Roman"/>
          <w:color w:val="000000"/>
          <w:szCs w:val="24"/>
          <w:lang w:eastAsia="zh-CN" w:bidi="fa-IR"/>
        </w:rPr>
        <w:t>ability to acquire resources</w:t>
      </w:r>
      <w:r w:rsidR="00695230" w:rsidRPr="00FE182E">
        <w:rPr>
          <w:rFonts w:eastAsia="Times New Roman" w:cs="Times New Roman"/>
          <w:color w:val="000000"/>
          <w:szCs w:val="24"/>
          <w:lang w:eastAsia="zh-CN"/>
        </w:rPr>
        <w:t xml:space="preserve"> and </w:t>
      </w:r>
      <w:r w:rsidR="00695230" w:rsidRPr="00FE182E">
        <w:rPr>
          <w:rFonts w:eastAsia="Times New Roman" w:cs="Times New Roman"/>
          <w:color w:val="000000"/>
          <w:szCs w:val="24"/>
          <w:lang w:eastAsia="zh-CN" w:bidi="fa-IR"/>
        </w:rPr>
        <w:t xml:space="preserve">organisational effectiveness </w:t>
      </w:r>
      <w:r w:rsidR="006F358D" w:rsidRPr="00FE182E">
        <w:rPr>
          <w:rFonts w:eastAsia="Times New Roman" w:cs="Times New Roman"/>
          <w:color w:val="000000"/>
          <w:szCs w:val="24"/>
          <w:lang w:eastAsia="zh-CN"/>
        </w:rPr>
        <w:t>(</w:t>
      </w:r>
      <w:r w:rsidR="006F358D" w:rsidRPr="00FE182E">
        <w:rPr>
          <w:rFonts w:eastAsia="Times New Roman" w:cs="Times New Roman"/>
          <w:i/>
          <w:iCs/>
          <w:color w:val="000000"/>
          <w:szCs w:val="24"/>
          <w:lang w:eastAsia="zh-CN"/>
        </w:rPr>
        <w:t>β</w:t>
      </w:r>
      <w:r w:rsidR="006F358D" w:rsidRPr="00FE182E">
        <w:rPr>
          <w:rFonts w:eastAsia="Times New Roman" w:cs="Times New Roman"/>
          <w:color w:val="000000"/>
          <w:szCs w:val="24"/>
          <w:lang w:eastAsia="zh-CN"/>
        </w:rPr>
        <w:t>=</w:t>
      </w:r>
      <w:r w:rsidR="00B22EA2" w:rsidRPr="00FE182E">
        <w:rPr>
          <w:rFonts w:eastAsia="Times New Roman" w:cs="Times New Roman"/>
          <w:color w:val="000000"/>
          <w:szCs w:val="24"/>
          <w:lang w:eastAsia="en-GB"/>
        </w:rPr>
        <w:t>.224</w:t>
      </w:r>
      <w:r w:rsidR="006F358D" w:rsidRPr="00FE182E">
        <w:rPr>
          <w:rFonts w:eastAsia="Times New Roman" w:cs="Times New Roman"/>
          <w:color w:val="000000"/>
          <w:szCs w:val="24"/>
          <w:lang w:eastAsia="zh-CN"/>
        </w:rPr>
        <w:t xml:space="preserve">, </w:t>
      </w:r>
      <w:r w:rsidR="006F358D" w:rsidRPr="00FE182E">
        <w:rPr>
          <w:rFonts w:eastAsia="Times New Roman" w:cs="Times New Roman"/>
          <w:i/>
          <w:iCs/>
          <w:color w:val="000000"/>
          <w:szCs w:val="24"/>
          <w:lang w:eastAsia="zh-CN"/>
        </w:rPr>
        <w:t>t=</w:t>
      </w:r>
      <w:r w:rsidR="00B22EA2" w:rsidRPr="00FE182E">
        <w:rPr>
          <w:rFonts w:eastAsia="Times New Roman" w:cs="Times New Roman"/>
          <w:color w:val="000000"/>
          <w:szCs w:val="24"/>
          <w:lang w:eastAsia="en-GB"/>
        </w:rPr>
        <w:t>2.829</w:t>
      </w:r>
      <w:r w:rsidR="006F358D" w:rsidRPr="00FE182E">
        <w:rPr>
          <w:rFonts w:eastAsia="Times New Roman" w:cs="Times New Roman"/>
          <w:color w:val="000000"/>
          <w:szCs w:val="24"/>
          <w:lang w:eastAsia="en-GB"/>
        </w:rPr>
        <w:t>)</w:t>
      </w:r>
      <w:r w:rsidR="00960B15" w:rsidRPr="00FE182E">
        <w:rPr>
          <w:rFonts w:eastAsia="Times New Roman" w:cs="Times New Roman"/>
          <w:color w:val="000000"/>
          <w:szCs w:val="24"/>
          <w:lang w:eastAsia="en-GB"/>
        </w:rPr>
        <w:t>,</w:t>
      </w:r>
      <w:r w:rsidR="006F358D" w:rsidRPr="00FE182E">
        <w:rPr>
          <w:rFonts w:eastAsia="Times New Roman" w:cs="Times New Roman"/>
          <w:color w:val="000000"/>
          <w:szCs w:val="24"/>
          <w:lang w:eastAsia="en-GB"/>
        </w:rPr>
        <w:t xml:space="preserve"> </w:t>
      </w:r>
      <w:r w:rsidR="006F358D" w:rsidRPr="00FE182E">
        <w:rPr>
          <w:rFonts w:eastAsia="Times New Roman" w:cs="Times New Roman"/>
          <w:color w:val="000000"/>
          <w:szCs w:val="24"/>
          <w:lang w:eastAsia="zh-CN"/>
        </w:rPr>
        <w:t>was significant.</w:t>
      </w:r>
      <w:r w:rsidR="00B22EA2" w:rsidRPr="00FE182E">
        <w:rPr>
          <w:rFonts w:eastAsia="Times New Roman" w:cs="Times New Roman"/>
          <w:color w:val="000000"/>
          <w:szCs w:val="24"/>
          <w:lang w:eastAsia="zh-CN"/>
        </w:rPr>
        <w:t xml:space="preserve"> The results of the validated structural model are </w:t>
      </w:r>
      <w:r w:rsidR="00960B15" w:rsidRPr="00FE182E">
        <w:rPr>
          <w:rFonts w:eastAsia="Times New Roman" w:cs="Times New Roman"/>
          <w:color w:val="000000"/>
          <w:szCs w:val="24"/>
          <w:lang w:eastAsia="zh-CN"/>
        </w:rPr>
        <w:t>shown</w:t>
      </w:r>
      <w:r w:rsidR="00B22EA2" w:rsidRPr="00FE182E">
        <w:rPr>
          <w:rFonts w:eastAsia="Times New Roman" w:cs="Times New Roman"/>
          <w:color w:val="000000"/>
          <w:szCs w:val="24"/>
          <w:lang w:eastAsia="zh-CN"/>
        </w:rPr>
        <w:t xml:space="preserve"> in Figure III.</w:t>
      </w:r>
    </w:p>
    <w:p w14:paraId="73C8C780" w14:textId="77777777" w:rsidR="008C0016" w:rsidRPr="00FE182E" w:rsidRDefault="008C0016" w:rsidP="008C0016">
      <w:pPr>
        <w:autoSpaceDE w:val="0"/>
        <w:autoSpaceDN w:val="0"/>
        <w:adjustRightInd w:val="0"/>
        <w:spacing w:after="0"/>
        <w:jc w:val="center"/>
        <w:rPr>
          <w:rFonts w:eastAsia="Times New Roman" w:cs="Times New Roman"/>
          <w:b/>
          <w:color w:val="000000"/>
          <w:szCs w:val="24"/>
          <w:lang w:eastAsia="zh-CN"/>
        </w:rPr>
      </w:pPr>
      <w:r w:rsidRPr="00FE182E">
        <w:rPr>
          <w:rFonts w:eastAsia="Times New Roman" w:cs="Times New Roman"/>
          <w:b/>
          <w:color w:val="000000"/>
          <w:szCs w:val="24"/>
          <w:lang w:eastAsia="zh-CN"/>
        </w:rPr>
        <w:t>&lt;&lt;Insert Figure II</w:t>
      </w:r>
      <w:r w:rsidR="00397F86" w:rsidRPr="00FE182E">
        <w:rPr>
          <w:rFonts w:eastAsia="Times New Roman" w:cs="Times New Roman"/>
          <w:b/>
          <w:color w:val="000000"/>
          <w:szCs w:val="24"/>
          <w:lang w:eastAsia="zh-CN"/>
        </w:rPr>
        <w:t>I</w:t>
      </w:r>
      <w:r w:rsidRPr="00FE182E">
        <w:rPr>
          <w:rFonts w:eastAsia="Times New Roman" w:cs="Times New Roman"/>
          <w:b/>
          <w:color w:val="000000"/>
          <w:szCs w:val="24"/>
          <w:lang w:eastAsia="zh-CN"/>
        </w:rPr>
        <w:t>:</w:t>
      </w:r>
      <w:r w:rsidRPr="00FE182E">
        <w:rPr>
          <w:rFonts w:eastAsia="Times New Roman" w:cs="Times New Roman"/>
          <w:b/>
          <w:bCs/>
          <w:color w:val="000000"/>
          <w:szCs w:val="24"/>
          <w:lang w:eastAsia="zh-CN"/>
        </w:rPr>
        <w:t xml:space="preserve"> The Structural Model</w:t>
      </w:r>
      <w:r w:rsidRPr="00FE182E">
        <w:rPr>
          <w:rFonts w:eastAsia="Times New Roman" w:cs="Times New Roman"/>
          <w:b/>
          <w:color w:val="000000"/>
          <w:szCs w:val="24"/>
          <w:lang w:eastAsia="zh-CN"/>
        </w:rPr>
        <w:t>&gt;&gt;</w:t>
      </w:r>
    </w:p>
    <w:p w14:paraId="789A7A60" w14:textId="77777777" w:rsidR="008C0016" w:rsidRPr="00FE182E" w:rsidRDefault="008C0016" w:rsidP="008C0016">
      <w:pPr>
        <w:autoSpaceDE w:val="0"/>
        <w:autoSpaceDN w:val="0"/>
        <w:adjustRightInd w:val="0"/>
        <w:spacing w:after="0"/>
        <w:jc w:val="center"/>
        <w:rPr>
          <w:rFonts w:eastAsia="Times New Roman" w:cs="Times New Roman"/>
          <w:color w:val="000000"/>
          <w:szCs w:val="24"/>
          <w:lang w:eastAsia="zh-CN"/>
        </w:rPr>
      </w:pPr>
      <w:r w:rsidRPr="00FE182E">
        <w:rPr>
          <w:rFonts w:eastAsia="Times New Roman" w:cs="Times New Roman"/>
          <w:b/>
          <w:color w:val="000000"/>
          <w:szCs w:val="24"/>
          <w:lang w:eastAsia="zh-CN"/>
        </w:rPr>
        <w:t>&lt;&lt;Insert Table IV:</w:t>
      </w:r>
      <w:r w:rsidRPr="00FE182E">
        <w:rPr>
          <w:rFonts w:eastAsia="Times New Roman" w:cs="Times New Roman"/>
          <w:b/>
          <w:bCs/>
          <w:color w:val="000000"/>
          <w:szCs w:val="24"/>
          <w:lang w:eastAsia="zh-CN"/>
        </w:rPr>
        <w:t xml:space="preserve"> </w:t>
      </w:r>
      <w:r w:rsidRPr="00FE182E">
        <w:rPr>
          <w:rFonts w:eastAsia="Times New Roman" w:cs="Times New Roman"/>
          <w:b/>
          <w:color w:val="000000"/>
          <w:szCs w:val="24"/>
          <w:lang w:eastAsia="zh-CN"/>
        </w:rPr>
        <w:t>Standardized Structural Results&gt;&gt;</w:t>
      </w:r>
    </w:p>
    <w:p w14:paraId="30810F66" w14:textId="20F643F9" w:rsidR="00F241B3" w:rsidRPr="00FE182E" w:rsidRDefault="00F241B3" w:rsidP="000F0B04">
      <w:pPr>
        <w:pStyle w:val="Heading1"/>
      </w:pPr>
      <w:r w:rsidRPr="00FE182E">
        <w:t>Discussion</w:t>
      </w:r>
      <w:r w:rsidR="00204495" w:rsidRPr="00FE182E">
        <w:t xml:space="preserve"> and Conclusion </w:t>
      </w:r>
    </w:p>
    <w:p w14:paraId="3AEE0E5A" w14:textId="30FEC9B6" w:rsidR="00204495" w:rsidRPr="00FE182E" w:rsidRDefault="00204495" w:rsidP="000F0B04">
      <w:pPr>
        <w:pStyle w:val="Heading2"/>
        <w:rPr>
          <w:lang w:eastAsia="zh-CN"/>
        </w:rPr>
      </w:pPr>
      <w:r w:rsidRPr="00FE182E">
        <w:rPr>
          <w:lang w:eastAsia="zh-CN"/>
        </w:rPr>
        <w:t xml:space="preserve">Conclusions </w:t>
      </w:r>
    </w:p>
    <w:p w14:paraId="0268C854" w14:textId="077BFEE3" w:rsidR="00805CAA" w:rsidRPr="00FE182E" w:rsidRDefault="00494E47" w:rsidP="000F677A">
      <w:pPr>
        <w:rPr>
          <w:rFonts w:eastAsia="Times New Roman" w:cs="Times New Roman"/>
          <w:color w:val="000000"/>
          <w:szCs w:val="24"/>
          <w:lang w:eastAsia="zh-CN"/>
        </w:rPr>
      </w:pPr>
      <w:r w:rsidRPr="00FE182E">
        <w:rPr>
          <w:rFonts w:eastAsia="Times New Roman" w:cs="Times New Roman"/>
          <w:color w:val="000000"/>
          <w:szCs w:val="24"/>
          <w:lang w:eastAsia="zh-CN"/>
        </w:rPr>
        <w:t>The four constructs employed in this study are tried and tested in the context of larger organisations</w:t>
      </w:r>
      <w:r w:rsidR="00FD7EB8" w:rsidRPr="00FE182E">
        <w:rPr>
          <w:rFonts w:eastAsia="Times New Roman" w:cs="Times New Roman"/>
          <w:color w:val="000000"/>
          <w:szCs w:val="24"/>
          <w:lang w:eastAsia="zh-CN"/>
        </w:rPr>
        <w:t>, including hotels</w:t>
      </w:r>
      <w:r w:rsidRPr="00FE182E">
        <w:rPr>
          <w:rFonts w:eastAsia="Times New Roman" w:cs="Times New Roman"/>
          <w:color w:val="000000"/>
          <w:szCs w:val="24"/>
          <w:lang w:eastAsia="zh-CN"/>
        </w:rPr>
        <w:t xml:space="preserve">. </w:t>
      </w:r>
      <w:r w:rsidR="00475C3F" w:rsidRPr="00FE182E">
        <w:rPr>
          <w:rFonts w:eastAsia="Times New Roman" w:cs="Times New Roman"/>
          <w:color w:val="000000"/>
          <w:szCs w:val="24"/>
          <w:lang w:eastAsia="zh-CN"/>
        </w:rPr>
        <w:t>Our results show</w:t>
      </w:r>
      <w:r w:rsidRPr="00FE182E">
        <w:rPr>
          <w:rFonts w:eastAsia="Times New Roman" w:cs="Times New Roman"/>
          <w:color w:val="000000"/>
          <w:szCs w:val="24"/>
          <w:lang w:eastAsia="zh-CN"/>
        </w:rPr>
        <w:t xml:space="preserve"> these constructs do not behave in the expected way when applied in the </w:t>
      </w:r>
      <w:r w:rsidR="000F4644" w:rsidRPr="00FE182E">
        <w:rPr>
          <w:rFonts w:eastAsia="Times New Roman" w:cs="Times New Roman"/>
          <w:color w:val="000000"/>
          <w:szCs w:val="24"/>
          <w:lang w:eastAsia="zh-CN"/>
        </w:rPr>
        <w:t>context of small and medium sized</w:t>
      </w:r>
      <w:r w:rsidR="00FD7EB8" w:rsidRPr="00FE182E">
        <w:rPr>
          <w:rFonts w:eastAsia="Times New Roman" w:cs="Times New Roman"/>
          <w:color w:val="000000"/>
          <w:szCs w:val="24"/>
          <w:lang w:eastAsia="zh-CN"/>
        </w:rPr>
        <w:t xml:space="preserve"> hotels</w:t>
      </w:r>
      <w:r w:rsidRPr="00FE182E">
        <w:rPr>
          <w:rFonts w:eastAsia="Times New Roman" w:cs="Times New Roman"/>
          <w:color w:val="000000"/>
          <w:szCs w:val="24"/>
          <w:lang w:eastAsia="zh-CN"/>
        </w:rPr>
        <w:t xml:space="preserve">. </w:t>
      </w:r>
      <w:r w:rsidR="00475C3F" w:rsidRPr="00FE182E">
        <w:rPr>
          <w:rFonts w:cs="Times New Roman"/>
        </w:rPr>
        <w:t xml:space="preserve">Our results are useful and interesting for practitioners but also remarkable and revealing from a theoretical perspective. This study not only makes a contribution to the </w:t>
      </w:r>
      <w:r w:rsidR="00942229" w:rsidRPr="00FE182E">
        <w:rPr>
          <w:rFonts w:cs="Times New Roman"/>
        </w:rPr>
        <w:t xml:space="preserve">hospitality </w:t>
      </w:r>
      <w:r w:rsidR="00475C3F" w:rsidRPr="00FE182E">
        <w:rPr>
          <w:rFonts w:cs="Times New Roman"/>
        </w:rPr>
        <w:t>literature</w:t>
      </w:r>
      <w:r w:rsidR="00942229" w:rsidRPr="00FE182E">
        <w:rPr>
          <w:rFonts w:cs="Times New Roman"/>
        </w:rPr>
        <w:t>,</w:t>
      </w:r>
      <w:r w:rsidR="00475C3F" w:rsidRPr="00FE182E">
        <w:rPr>
          <w:rFonts w:cs="Times New Roman"/>
        </w:rPr>
        <w:t xml:space="preserve"> </w:t>
      </w:r>
      <w:r w:rsidR="00942229" w:rsidRPr="00FE182E">
        <w:rPr>
          <w:rFonts w:cs="Times New Roman"/>
        </w:rPr>
        <w:t xml:space="preserve">with consequences for practitioners, </w:t>
      </w:r>
      <w:r w:rsidR="00475C3F" w:rsidRPr="00FE182E">
        <w:rPr>
          <w:rFonts w:cs="Times New Roman"/>
        </w:rPr>
        <w:t xml:space="preserve">but also </w:t>
      </w:r>
      <w:r w:rsidRPr="00FE182E">
        <w:rPr>
          <w:rFonts w:eastAsia="Times New Roman" w:cs="Times New Roman"/>
          <w:color w:val="000000"/>
          <w:szCs w:val="24"/>
          <w:lang w:eastAsia="zh-CN"/>
        </w:rPr>
        <w:t>to the literature of questioning fundamental assumptions</w:t>
      </w:r>
      <w:r w:rsidR="00942229" w:rsidRPr="00FE182E">
        <w:rPr>
          <w:rFonts w:eastAsia="Times New Roman" w:cs="Times New Roman"/>
          <w:color w:val="000000"/>
          <w:szCs w:val="24"/>
          <w:lang w:eastAsia="zh-CN"/>
        </w:rPr>
        <w:t>, with consequences for organisational theory</w:t>
      </w:r>
      <w:r w:rsidRPr="00FE182E">
        <w:rPr>
          <w:rFonts w:eastAsia="Times New Roman" w:cs="Times New Roman"/>
          <w:color w:val="000000"/>
          <w:szCs w:val="24"/>
          <w:lang w:eastAsia="zh-CN"/>
        </w:rPr>
        <w:t xml:space="preserve"> </w:t>
      </w:r>
      <w:r w:rsidR="00475C3F"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{"citationItems":[{"id":"ITEM-1","itemData":{"DOI":"10.1177/1350508410372151","ISBN":"1350-5084 1461-7323","ISSN":"1350-5084","PMID":"58127405","abstract":"This article examines ways of constructing research questions from existing literature, which are likely to promote the development of interesting and influential theories. We review 52 articles in organization studies and develop a typology of how researchers construct their research questions from existing literature. The most common way across paradigmatic camps is to spot various ‘gaps’ in the literature and, based on that, to formulate specific research questions. The dominance of gap-spotting is surprising, given it is increasingly recognized that theory is made interesting and influential when it challenges assumptions that underlie existing literature. The article discusses why assumption-challenging approaches are rare, and it identifies a range of social norms that favour gap-spotting. Finally, the article proposes some ways of constructing research questions that move beyond gap-spotting, and discusses how these ways are likely to promote more interesting and significant theories.","author":[{"dropping-particle":"","family":"Sandberg","given":"J.","non-dropping-particle":"","parse-names":false,"suffix":""},{"dropping-particle":"","family":"Alvesson","given":"M.","non-dropping-particle":"","parse-names":false,"suffix":""}],"container-title":"Organization","id":"ITEM-1","issue":"1","issued":{"date-parts":[["2011"]]},"page":"23-44","title":"Ways of constructing research questions: gap-spotting or problematization?","type":"article-journal","volume":"18"},"uris":["http://www.mendeley.com/documents/?uuid=270a84c1-0643-4958-aec1-c8e06d7b8a50"]}],"mendeley":{"formattedCitation":"(Sandberg and Alvesson, 2011)","plainTextFormattedCitation":"(Sandberg and Alvesson, 2011)","previouslyFormattedCitation":"(Sandberg and Alvesson, 2011)"},"properties":{"noteIndex":0},"schema":"https://github.com/citation-style-language/schema/raw/master/csl-citation.json"}</w:instrText>
      </w:r>
      <w:r w:rsidR="00475C3F" w:rsidRPr="00FE182E">
        <w:rPr>
          <w:rFonts w:eastAsia="Times New Roman" w:cs="Times New Roman"/>
          <w:color w:val="000000"/>
          <w:szCs w:val="24"/>
          <w:lang w:eastAsia="zh-CN"/>
        </w:rPr>
        <w:fldChar w:fldCharType="separate"/>
      </w:r>
      <w:r w:rsidR="00475C3F" w:rsidRPr="00FE182E">
        <w:rPr>
          <w:rFonts w:eastAsia="Times New Roman" w:cs="Times New Roman"/>
          <w:noProof/>
          <w:color w:val="000000"/>
          <w:szCs w:val="24"/>
          <w:lang w:eastAsia="zh-CN"/>
        </w:rPr>
        <w:t>(Sandberg and Alvesson, 2011)</w:t>
      </w:r>
      <w:r w:rsidR="00475C3F" w:rsidRPr="00FE182E">
        <w:rPr>
          <w:rFonts w:eastAsia="Times New Roman" w:cs="Times New Roman"/>
          <w:color w:val="000000"/>
          <w:szCs w:val="24"/>
          <w:lang w:eastAsia="zh-CN"/>
        </w:rPr>
        <w:fldChar w:fldCharType="end"/>
      </w:r>
      <w:r w:rsidR="00091617" w:rsidRPr="00FE182E">
        <w:rPr>
          <w:rFonts w:eastAsia="Times New Roman" w:cs="Times New Roman"/>
          <w:color w:val="000000"/>
          <w:szCs w:val="24"/>
          <w:lang w:eastAsia="zh-CN"/>
        </w:rPr>
        <w:t>.</w:t>
      </w:r>
    </w:p>
    <w:p w14:paraId="586A8070" w14:textId="33794A63" w:rsidR="00714D6B" w:rsidRPr="00FE182E" w:rsidRDefault="00942229" w:rsidP="000F677A">
      <w:pPr>
        <w:rPr>
          <w:rFonts w:eastAsia="Times New Roman" w:cs="Times New Roman"/>
          <w:color w:val="000000"/>
          <w:szCs w:val="24"/>
          <w:lang w:eastAsia="zh-CN"/>
        </w:rPr>
      </w:pPr>
      <w:r w:rsidRPr="00FE182E">
        <w:rPr>
          <w:rFonts w:eastAsia="Times New Roman" w:cs="Times New Roman"/>
          <w:color w:val="000000"/>
          <w:szCs w:val="24"/>
          <w:lang w:eastAsia="zh-CN"/>
        </w:rPr>
        <w:t>For the hospitality literature, s</w:t>
      </w:r>
      <w:r w:rsidR="00D8737C" w:rsidRPr="00FE182E">
        <w:rPr>
          <w:rFonts w:eastAsia="Times New Roman" w:cs="Times New Roman"/>
          <w:color w:val="000000"/>
          <w:szCs w:val="24"/>
          <w:lang w:eastAsia="zh-CN"/>
        </w:rPr>
        <w:t>urprisingly o</w:t>
      </w:r>
      <w:r w:rsidR="00594A1B" w:rsidRPr="00FE182E">
        <w:rPr>
          <w:rFonts w:eastAsia="Times New Roman" w:cs="Times New Roman"/>
          <w:color w:val="000000"/>
          <w:szCs w:val="24"/>
          <w:lang w:eastAsia="zh-CN"/>
        </w:rPr>
        <w:t>ur results indicate that both transformational and transactional leadership styles show no direct relationship with organisational effectiveness in the case of small</w:t>
      </w:r>
      <w:r w:rsidR="000F4644" w:rsidRPr="00FE182E">
        <w:rPr>
          <w:rFonts w:eastAsia="Times New Roman" w:cs="Times New Roman"/>
          <w:color w:val="000000"/>
          <w:szCs w:val="24"/>
          <w:lang w:eastAsia="zh-CN"/>
        </w:rPr>
        <w:t xml:space="preserve"> and medium sized</w:t>
      </w:r>
      <w:r w:rsidR="00594A1B" w:rsidRPr="00FE182E">
        <w:rPr>
          <w:rFonts w:eastAsia="Times New Roman" w:cs="Times New Roman"/>
          <w:color w:val="000000"/>
          <w:szCs w:val="24"/>
          <w:lang w:eastAsia="zh-CN"/>
        </w:rPr>
        <w:t xml:space="preserve"> independent hotels in the Netherlands. </w:t>
      </w:r>
      <w:r w:rsidR="009C101B" w:rsidRPr="00FE182E">
        <w:rPr>
          <w:rFonts w:cs="Times New Roman"/>
          <w:szCs w:val="24"/>
        </w:rPr>
        <w:t xml:space="preserve">This </w:t>
      </w:r>
      <w:r w:rsidR="009C101B" w:rsidRPr="00FE182E">
        <w:rPr>
          <w:rFonts w:eastAsia="Times New Roman" w:cs="Times New Roman"/>
          <w:color w:val="000000"/>
          <w:szCs w:val="24"/>
          <w:lang w:eastAsia="zh-CN"/>
        </w:rPr>
        <w:t>was not expected because previous studies clearly indicate a significant impact of leadership styles on organisational effectiveness</w:t>
      </w:r>
      <w:r w:rsidR="00FD7EB8" w:rsidRPr="00FE182E">
        <w:rPr>
          <w:rFonts w:eastAsia="Times New Roman" w:cs="Times New Roman"/>
          <w:color w:val="000000"/>
          <w:szCs w:val="24"/>
          <w:lang w:eastAsia="zh-CN"/>
        </w:rPr>
        <w:t xml:space="preserve"> in the hotel industry</w:t>
      </w:r>
      <w:r w:rsidR="009C101B" w:rsidRPr="00FE182E">
        <w:rPr>
          <w:rFonts w:eastAsia="Times New Roman" w:cs="Times New Roman"/>
          <w:color w:val="000000"/>
          <w:szCs w:val="24"/>
          <w:lang w:eastAsia="zh-CN"/>
        </w:rPr>
        <w:t xml:space="preserve"> </w:t>
      </w:r>
      <w:r w:rsidR="008F7254"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DOI":"http://dx.doi.org/10.1108/09564230910978511","ISBN":"0309056061066","ISSN":"0264-0473","PMID":"42012058","author":[{"dropping-particle":"","family":"Patiar","given":"A.","non-dropping-particle":"","parse-names":false,"suffix":""},{"dropping-particle":"","family":"Wang","given":"Y.","non-dropping-particle":"","parse-names":false,"suffix":""}],"container-title":"International Journal of Contemporary Hospitality management","id":"ITEM-1","issue":"3","issued":{"date-parts":[["2006"]]},"page":"586-608","title":"The effects of transformational leadership and organizational commitment on hotel departmental performance","type":"article-journal","volume":"28"},"uris":["http://www.mendeley.com/documents/?uuid=da356607-217d-45e3-8808-3197f0e2065c"]},{"id":"ITEM-2","itemData":{"DOI":"10.1108/IJCHM-09-2015-0490","author":[{"dropping-particle":"","family":"Chen","given":"Tso-Jen","non-dropping-particle":"","parse-names":false,"suffix":""},{"dropping-particle":"","family":"Wu","given":"Chi-Min","non-dropping-particle":"","parse-names":false,"suffix":""}],"container-title":"International Journal of Contemporary Hospitality Management","id":"ITEM-2","issue":"7","issued":{"date-parts":[["2017"]]},"page":"1914-1936","title":"Improving the turnover intention of tourist hotel employees: Transformational leadership, leader-member exchange, and psychological contract breach Article information","type":"article-journal","volume":"29"},"uris":["http://www.mendeley.com/documents/?uuid=88cea456-7a5a-3908-aa72-305a8ac88c1a"]}],"mendeley":{"formattedCitation":"(Patiar and Wang, 2006; Chen and Wu, 2017)","plainTextFormattedCitation":"(Patiar and Wang, 2006; Chen and Wu, 2017)","previouslyFormattedCitation":"(Patiar and Wang, 2006; Chen and Wu, 2017)"},"properties":{"noteIndex":0},"schema":"https://github.com/citation-style-language/schema/raw/master/csl-citation.json"}</w:instrText>
      </w:r>
      <w:r w:rsidR="008F7254" w:rsidRPr="00FE182E">
        <w:rPr>
          <w:rFonts w:eastAsia="Times New Roman" w:cs="Times New Roman"/>
          <w:color w:val="000000"/>
          <w:szCs w:val="24"/>
          <w:lang w:eastAsia="zh-CN"/>
        </w:rPr>
        <w:fldChar w:fldCharType="separate"/>
      </w:r>
      <w:r w:rsidR="001F77C4" w:rsidRPr="00FE182E">
        <w:rPr>
          <w:rFonts w:eastAsia="Times New Roman" w:cs="Times New Roman"/>
          <w:noProof/>
          <w:color w:val="000000"/>
          <w:szCs w:val="24"/>
          <w:lang w:eastAsia="zh-CN"/>
        </w:rPr>
        <w:t>(Patiar and Wang, 2006; Chen and Wu, 2017)</w:t>
      </w:r>
      <w:r w:rsidR="008F7254" w:rsidRPr="00FE182E">
        <w:rPr>
          <w:rFonts w:eastAsia="Times New Roman" w:cs="Times New Roman"/>
          <w:color w:val="000000"/>
          <w:szCs w:val="24"/>
          <w:lang w:eastAsia="zh-CN"/>
        </w:rPr>
        <w:fldChar w:fldCharType="end"/>
      </w:r>
      <w:r w:rsidR="009C101B" w:rsidRPr="00FE182E">
        <w:rPr>
          <w:rFonts w:eastAsia="Times New Roman" w:cs="Times New Roman"/>
          <w:color w:val="000000"/>
          <w:szCs w:val="24"/>
          <w:lang w:eastAsia="zh-CN"/>
        </w:rPr>
        <w:t xml:space="preserve">. </w:t>
      </w:r>
      <w:r w:rsidR="009C101B" w:rsidRPr="00FE182E">
        <w:rPr>
          <w:rFonts w:eastAsia="Times New Roman" w:cs="Times New Roman"/>
          <w:color w:val="000000"/>
          <w:szCs w:val="24"/>
          <w:lang w:eastAsia="zh-CN"/>
        </w:rPr>
        <w:lastRenderedPageBreak/>
        <w:t xml:space="preserve">It </w:t>
      </w:r>
      <w:r w:rsidRPr="00FE182E">
        <w:rPr>
          <w:rFonts w:cs="Times New Roman"/>
          <w:szCs w:val="24"/>
        </w:rPr>
        <w:t xml:space="preserve">is a useful contribution since it </w:t>
      </w:r>
      <w:r w:rsidR="009C101B" w:rsidRPr="00FE182E">
        <w:rPr>
          <w:rFonts w:cs="Times New Roman"/>
          <w:szCs w:val="24"/>
        </w:rPr>
        <w:t>shows</w:t>
      </w:r>
      <w:r w:rsidRPr="00FE182E">
        <w:rPr>
          <w:rFonts w:cs="Times New Roman"/>
          <w:szCs w:val="24"/>
        </w:rPr>
        <w:t xml:space="preserve"> </w:t>
      </w:r>
      <w:r w:rsidR="009C101B" w:rsidRPr="00FE182E">
        <w:rPr>
          <w:rFonts w:cs="Times New Roman"/>
          <w:szCs w:val="24"/>
        </w:rPr>
        <w:t>that the general leadership style is not, in itself, a way for managers</w:t>
      </w:r>
      <w:r w:rsidR="000F4644" w:rsidRPr="00FE182E">
        <w:rPr>
          <w:rFonts w:cs="Times New Roman"/>
          <w:szCs w:val="24"/>
        </w:rPr>
        <w:t xml:space="preserve"> of small and medium sized </w:t>
      </w:r>
      <w:r w:rsidR="008509B9" w:rsidRPr="00FE182E">
        <w:rPr>
          <w:rFonts w:cs="Times New Roman"/>
          <w:szCs w:val="24"/>
        </w:rPr>
        <w:t>hotels</w:t>
      </w:r>
      <w:r w:rsidR="009C101B" w:rsidRPr="00FE182E">
        <w:rPr>
          <w:rFonts w:cs="Times New Roman"/>
          <w:szCs w:val="24"/>
        </w:rPr>
        <w:t xml:space="preserve"> to influence organisational effectiveness but it indicates </w:t>
      </w:r>
      <w:r w:rsidRPr="00FE182E">
        <w:rPr>
          <w:rFonts w:cs="Times New Roman"/>
          <w:szCs w:val="24"/>
        </w:rPr>
        <w:t xml:space="preserve">two specific factors </w:t>
      </w:r>
      <w:r w:rsidR="008509B9" w:rsidRPr="00FE182E">
        <w:rPr>
          <w:rFonts w:cs="Times New Roman"/>
          <w:szCs w:val="24"/>
        </w:rPr>
        <w:t>these</w:t>
      </w:r>
      <w:r w:rsidRPr="00FE182E">
        <w:rPr>
          <w:rFonts w:cs="Times New Roman"/>
          <w:szCs w:val="24"/>
        </w:rPr>
        <w:t xml:space="preserve"> managers can </w:t>
      </w:r>
      <w:r w:rsidR="009C101B" w:rsidRPr="00FE182E">
        <w:rPr>
          <w:rFonts w:cs="Times New Roman"/>
          <w:szCs w:val="24"/>
        </w:rPr>
        <w:t>use</w:t>
      </w:r>
      <w:r w:rsidR="008F7254" w:rsidRPr="00FE182E">
        <w:rPr>
          <w:rFonts w:cs="Times New Roman"/>
          <w:szCs w:val="24"/>
        </w:rPr>
        <w:t xml:space="preserve"> to improve effectiveness</w:t>
      </w:r>
      <w:r w:rsidR="002E32A8" w:rsidRPr="00FE182E">
        <w:rPr>
          <w:rFonts w:cs="Times New Roman"/>
          <w:szCs w:val="24"/>
        </w:rPr>
        <w:t xml:space="preserve"> </w:t>
      </w:r>
      <w:r w:rsidRPr="00FE182E">
        <w:rPr>
          <w:rFonts w:cs="Times New Roman"/>
          <w:szCs w:val="24"/>
        </w:rPr>
        <w:fldChar w:fldCharType="begin" w:fldLock="1"/>
      </w:r>
      <w:r w:rsidR="001F77C4" w:rsidRPr="00FE182E">
        <w:rPr>
          <w:rFonts w:cs="Times New Roman"/>
          <w:szCs w:val="24"/>
        </w:rPr>
        <w:instrText>ADDIN CSL_CITATION {"citationItems":[{"id":"ITEM-1","itemData":{"DOI":"10.1108/IJCHM-02-2014-0056","ISBN":"0959-6119","ISSN":"09596119","abstract":"Purpose – The purpose of the paper is to present a review of the human resources (HR) research that has been published over the past ten years in discipline-based and hospitality-specific journals and identify key trends and opportunities for advancing future research. Design/methodology/approach – The paper takes the form of a critical review of the extant literature in the general HR management and hospitality HR management fields. Findings – A comparison of the findings shows a substantial degree of overlap in the themes and results that have been generated to date. However, several hospitality studies have identified a number of variables that appear to be particularly relevant for labor-intensive, service-focused settings. As such, context-specific factors should be considered in efforts to advance our understanding about the ways in which hospitality HR systems may impact a wide array of individual and organizational outcomes. Originality/value – The results offer a foundation for advancing future hospitality HR research.","author":[{"dropping-particle":"","family":"Tracey","given":"J. Bruce","non-dropping-particle":"","parse-names":false,"suffix":""}],"container-title":"International Journal of Contemporary Hospitality Management","id":"ITEM-1","issue":"5","issued":{"date-parts":[["2014"]]},"page":"679-705","title":"A review of human resources management research: The past 10 years and implications for moving forward","type":"article-journal","volume":"26"},"uris":["http://www.mendeley.com/documents/?uuid=0234a1b4-e2ac-4680-9a15-a8694b5c7e4b","http://www.mendeley.com/documents/?uuid=da5afc42-80b5-4d25-b2ab-a4cb64973767","http://www.mendeley.com/documents/?uuid=f91f7d4e-285e-4d51-8c08-d7b44c8d1c75"]},{"id":"ITEM-2","itemData":{"DOI":"10.1016/j.ijhm.2018.06.014","abstract":"This study investigates the underlying mechanisms and boundary conditions that explain the relationship between transformational leadership and frontline employee performance. Specifically, it explores the mediating role of organizational identification and work engagement in the relationship between transformational leadership and job performance and organization-directed citizenship behaviors. Additionally, it examines whether proactive personality moderates the effect of transformational leadership on identification and engagement. Data from 323 frontline hotel employees were analyzed using partial least square regression. Results show that identification and engagement fully mediate the relationship between transformational leadership and organizational citizenship behaviors, whereas engagement partially mediates the link between transformational leadership and job performance. Results indicate a sequential mediation effect of identification and engagement on employee performance. Finally, findings show that proactive personality strengthens the effect of leadership on identification and engagement. The study provides information for hotel managers about why and under what circumstances employees perform the way they do.","author":[{"dropping-particle":"","family":"Buil","given":"Isabel","non-dropping-particle":"","parse-names":false,"suffix":""},{"dropping-particle":"","family":"Martínez","given":"Eva","non-dropping-particle":"","parse-names":false,"suffix":""},{"dropping-particle":"","family":"Matute","given":"Jorge","non-dropping-particle":"","parse-names":false,"suffix":""},{"dropping-particle":"","family":"Normante","given":"Lorenzo","non-dropping-particle":"","parse-names":false,"suffix":""}],"container-title":"International Journal of Hospitality Management","id":"ITEM-2","issued":{"date-parts":[["2018"]]},"title":"Transformational leadership and employee performance: The role of identification, engagement and proactive personality","type":"article-journal"},"uris":["http://www.mendeley.com/documents/?uuid=9e546f9a-c077-307b-8b5c-5f645b8cd685"]},{"id":"ITEM-3","itemData":{"DOI":"10.1108/IJCHM-08-2015-0423","ISSN":"09596119","abstract":"Purpose – This study aims to investigate the mediating role of collective identity in the relations among transformational leadership, procedural justice and employee organizational commitment. Design/methodology/approach – An empirical survey was conducted in 43 hotels in mainland China with 585 valid responses. In addition to descriptive statistics and the test of the presence of common method bias, a confirmatory factor analysis was conducted to test the validities and reliabilities of the variables; structural equation modeling and hierarchical regression analyses were conducted to test causal relations and the mediating effects of collective identity. Findings – Results show that transformational leadership and procedural justice are good predictors of employee collective identity and organizational commitment. In addition to a strong impact on employee commitment, collective identity partially mediates the effects of transformational leadership and procedural justice on employee commitment. Research limitations/implications – This study is restricted to China's hotel supervisors; therefore, caution should be taken when applying the findings to other sectors, regions and higher levels of leaders. Practical implications – Findings of this study offer managerial insights for hotel supervisors to exercise transformational leadership and procedural justice to improve employee collective identity, which drives organizational commitment. Originality/value – As an important concept, studies on the role of self-identity are limited in management and the field of leadership. This study tested the role of collective identity in leadership and organizational commitment in the context of Chinese culture, highlighting its theoretical and practical implications.","author":[{"dropping-particle":"","family":"Luo","given":"Zhenpeng","non-dropping-particle":"","parse-names":false,"suffix":""},{"dropping-particle":"","family":"Marnburg","given":"Einar","non-dropping-particle":"","parse-names":false,"suffix":""},{"dropping-particle":"","family":"Law","given":"Rob","non-dropping-particle":"","parse-names":false,"suffix":""}],"container-title":"International Journal of Contemporary Hospitality Management","id":"ITEM-3","issue":"4","issued":{"date-parts":[["2017"]]},"page":"1167-1184","title":"Linking leadership and justice to organizational commitment: The mediating role of collective identity in the hotel industry","type":"article-journal","volume":"29"},"uris":["http://www.mendeley.com/documents/?uuid=6a6559d5-46d1-4925-948c-b6344fbc077a"]}],"mendeley":{"formattedCitation":"(Tracey, 2014; Luo, Marnburg and Law, 2017; Buil &lt;i&gt;et al.&lt;/i&gt;, 2018)","manualFormatting":"(Tracey, 2014; Luo et al., 2017; Buil et al., 2018)","plainTextFormattedCitation":"(Tracey, 2014; Luo, Marnburg and Law, 2017; Buil et al., 2018)","previouslyFormattedCitation":"(Tracey, 2014; Luo, Marnburg and Law, 2017; Buil &lt;i&gt;et al.&lt;/i&gt;, 2018)"},"properties":{"noteIndex":0},"schema":"https://github.com/citation-style-language/schema/raw/master/csl-citation.json"}</w:instrText>
      </w:r>
      <w:r w:rsidRPr="00FE182E">
        <w:rPr>
          <w:rFonts w:cs="Times New Roman"/>
          <w:szCs w:val="24"/>
        </w:rPr>
        <w:fldChar w:fldCharType="separate"/>
      </w:r>
      <w:r w:rsidR="008F7254" w:rsidRPr="00FE182E">
        <w:rPr>
          <w:rFonts w:cs="Times New Roman"/>
          <w:noProof/>
          <w:szCs w:val="24"/>
        </w:rPr>
        <w:t xml:space="preserve">(Tracey, 2014; Luo </w:t>
      </w:r>
      <w:r w:rsidR="008F7254" w:rsidRPr="00FE182E">
        <w:rPr>
          <w:rFonts w:cs="Times New Roman"/>
          <w:i/>
          <w:noProof/>
          <w:szCs w:val="24"/>
        </w:rPr>
        <w:t>et al.,</w:t>
      </w:r>
      <w:r w:rsidR="008F7254" w:rsidRPr="00FE182E">
        <w:rPr>
          <w:rFonts w:cs="Times New Roman"/>
          <w:noProof/>
          <w:szCs w:val="24"/>
        </w:rPr>
        <w:t xml:space="preserve"> 2017; Buil </w:t>
      </w:r>
      <w:r w:rsidR="008F7254" w:rsidRPr="00FE182E">
        <w:rPr>
          <w:rFonts w:cs="Times New Roman"/>
          <w:i/>
          <w:noProof/>
          <w:szCs w:val="24"/>
        </w:rPr>
        <w:t>et al.</w:t>
      </w:r>
      <w:r w:rsidR="008F7254" w:rsidRPr="00FE182E">
        <w:rPr>
          <w:rFonts w:cs="Times New Roman"/>
          <w:noProof/>
          <w:szCs w:val="24"/>
        </w:rPr>
        <w:t>, 2018)</w:t>
      </w:r>
      <w:r w:rsidRPr="00FE182E">
        <w:rPr>
          <w:rFonts w:cs="Times New Roman"/>
          <w:szCs w:val="24"/>
        </w:rPr>
        <w:fldChar w:fldCharType="end"/>
      </w:r>
      <w:r w:rsidRPr="00FE182E">
        <w:rPr>
          <w:rFonts w:cs="Times New Roman"/>
          <w:szCs w:val="24"/>
        </w:rPr>
        <w:t xml:space="preserve">. </w:t>
      </w:r>
    </w:p>
    <w:p w14:paraId="1020DF3E" w14:textId="39FAB590" w:rsidR="009C101B" w:rsidRPr="00FE182E" w:rsidRDefault="00714D6B" w:rsidP="009C101B">
      <w:pPr>
        <w:rPr>
          <w:rFonts w:cs="Times New Roman"/>
          <w:szCs w:val="24"/>
        </w:rPr>
      </w:pPr>
      <w:r w:rsidRPr="00FE182E">
        <w:rPr>
          <w:rFonts w:eastAsia="Times New Roman" w:cs="Times New Roman"/>
          <w:color w:val="000000"/>
          <w:szCs w:val="24"/>
          <w:lang w:eastAsia="zh-CN"/>
        </w:rPr>
        <w:t>Our results also show that</w:t>
      </w:r>
      <w:r w:rsidR="009C101B" w:rsidRPr="00FE182E">
        <w:rPr>
          <w:rFonts w:eastAsia="Times New Roman" w:cs="Times New Roman"/>
          <w:color w:val="000000"/>
          <w:szCs w:val="24"/>
          <w:lang w:eastAsia="zh-CN"/>
        </w:rPr>
        <w:t xml:space="preserve"> not only</w:t>
      </w:r>
      <w:r w:rsidRPr="00FE182E">
        <w:rPr>
          <w:rFonts w:eastAsia="Times New Roman" w:cs="Times New Roman"/>
          <w:color w:val="000000"/>
          <w:szCs w:val="24"/>
          <w:lang w:eastAsia="zh-CN"/>
        </w:rPr>
        <w:t xml:space="preserve"> </w:t>
      </w:r>
      <w:r w:rsidR="009C101B" w:rsidRPr="00FE182E">
        <w:rPr>
          <w:rFonts w:cs="Times New Roman"/>
          <w:szCs w:val="24"/>
        </w:rPr>
        <w:t xml:space="preserve">transformational leadership but also </w:t>
      </w:r>
      <w:r w:rsidRPr="00FE182E">
        <w:rPr>
          <w:rFonts w:cs="Times New Roman"/>
          <w:szCs w:val="24"/>
        </w:rPr>
        <w:t xml:space="preserve">transactional leadership </w:t>
      </w:r>
      <w:r w:rsidR="009C101B" w:rsidRPr="00FE182E">
        <w:rPr>
          <w:rFonts w:cs="Times New Roman"/>
          <w:szCs w:val="24"/>
        </w:rPr>
        <w:t>has</w:t>
      </w:r>
      <w:r w:rsidRPr="00FE182E">
        <w:rPr>
          <w:rFonts w:cs="Times New Roman"/>
          <w:szCs w:val="24"/>
        </w:rPr>
        <w:t xml:space="preserve"> significant influence on effectiveness</w:t>
      </w:r>
      <w:r w:rsidR="009C101B" w:rsidRPr="00FE182E">
        <w:rPr>
          <w:rFonts w:cs="Times New Roman"/>
          <w:szCs w:val="24"/>
        </w:rPr>
        <w:t>, though, in this study only through reward mechanisms and not through ability to acquire resources. This suggests that transformational leadership is useful with a wider range of other factors and, perhaps, that a combination of transformational and transactional styles should be used. But, this is a matter that requires further research.</w:t>
      </w:r>
    </w:p>
    <w:p w14:paraId="7FA2EB35" w14:textId="3B33BEE9" w:rsidR="00F443CC" w:rsidRPr="00FE182E" w:rsidRDefault="009C101B" w:rsidP="009C101B">
      <w:pPr>
        <w:rPr>
          <w:rFonts w:cs="Times New Roman"/>
          <w:szCs w:val="24"/>
        </w:rPr>
      </w:pPr>
      <w:r w:rsidRPr="00FE182E">
        <w:rPr>
          <w:rFonts w:cs="Times New Roman"/>
          <w:szCs w:val="24"/>
        </w:rPr>
        <w:t xml:space="preserve">From a </w:t>
      </w:r>
      <w:r w:rsidR="00F443CC" w:rsidRPr="00FE182E">
        <w:rPr>
          <w:rFonts w:cs="Times New Roman"/>
          <w:szCs w:val="24"/>
        </w:rPr>
        <w:t>theoretical</w:t>
      </w:r>
      <w:r w:rsidRPr="00FE182E">
        <w:rPr>
          <w:rFonts w:cs="Times New Roman"/>
          <w:szCs w:val="24"/>
        </w:rPr>
        <w:t xml:space="preserve"> standpoint t</w:t>
      </w:r>
      <w:r w:rsidR="00D8737C" w:rsidRPr="00FE182E">
        <w:rPr>
          <w:rFonts w:cs="Times New Roman"/>
          <w:szCs w:val="24"/>
        </w:rPr>
        <w:t xml:space="preserve">hese anomalous results call for careful consideration. The most obvious source of the anomaly is the in the nature of the data. </w:t>
      </w:r>
      <w:r w:rsidR="000F677A" w:rsidRPr="00FE182E">
        <w:rPr>
          <w:rFonts w:cs="Times New Roman"/>
          <w:szCs w:val="24"/>
        </w:rPr>
        <w:t>Customarily data has been gathered from large</w:t>
      </w:r>
      <w:r w:rsidR="0064227F" w:rsidRPr="00FE182E">
        <w:rPr>
          <w:rFonts w:cs="Times New Roman"/>
          <w:szCs w:val="24"/>
        </w:rPr>
        <w:t>r</w:t>
      </w:r>
      <w:r w:rsidR="000F677A" w:rsidRPr="00FE182E">
        <w:rPr>
          <w:rFonts w:cs="Times New Roman"/>
          <w:szCs w:val="24"/>
        </w:rPr>
        <w:t xml:space="preserve"> </w:t>
      </w:r>
      <w:r w:rsidR="0064227F" w:rsidRPr="00FE182E">
        <w:rPr>
          <w:rFonts w:cs="Times New Roman"/>
          <w:szCs w:val="24"/>
        </w:rPr>
        <w:t>hotels</w:t>
      </w:r>
      <w:r w:rsidR="000F677A" w:rsidRPr="00FE182E">
        <w:rPr>
          <w:rFonts w:cs="Times New Roman"/>
          <w:szCs w:val="24"/>
        </w:rPr>
        <w:t xml:space="preserve"> </w:t>
      </w:r>
      <w:r w:rsidR="008C5BA4" w:rsidRPr="00FE182E">
        <w:rPr>
          <w:rFonts w:cs="Times New Roman"/>
          <w:szCs w:val="24"/>
        </w:rPr>
        <w:fldChar w:fldCharType="begin" w:fldLock="1"/>
      </w:r>
      <w:r w:rsidR="001F77C4" w:rsidRPr="00FE182E">
        <w:rPr>
          <w:rFonts w:cs="Times New Roman"/>
          <w:szCs w:val="24"/>
        </w:rPr>
        <w:instrText>ADDIN CSL_CITATION {"citationItems":[{"id":"ITEM-1","itemData":{"DOI":"10.1108/IJCHM-01-2014-0028","ISBN":"1120130530","ISSN":"09596119","PMID":"42012058","abstract":"Abstract Purpose – This paper aims to develop and test a conceptual model that investigates the effect of psychological capital on job, career and life satisfaction, mediated by work engagement, drawing from the conservation of resources theory and the motivational process of the job demands-resources model. Design/methodology/approach – Based on data gathered from frontline employees in the international five- and four-star chain hotels with a time lag of two weeks in three waves in Romania, the relationships in the conceptual model were gauged through structural equation modeling. Self-efficacy, hope, optimism and resilience were treated as the indicators of psychological capital. Findings – The results suggest that optimism appears to be the best indicator of psychological capital, followed by resilience, self-efficacy and hope. Employees with high psychological capital are engaged in their work at elevated levels. Employees high in psychological capital are more satisfied with their job, career and life. The results reported in this study further suggest that psychological capital boosts work engagement that in turn leads to job, career and life satisfaction. Practical implications – The presence of rigorous selective staffing enables management to select a pool of employees high in psychological capital and work engagement. Inviting applicants to fill out an online questionnaire to identify their knowledge and skills and then using specific experiential exercises or short case studies to understand their tactics for handling service encounters can serve this purpose. Management can utilize the psychological capital questionnaire during and after the selection process. The availability of a resourceful work environment where there are training, empowerment, rewards and career opportunities is likely to stimulate employees’ positive emotions that in turn relate to psychological capital. Originality/value – Very little is known about psychological capital in the hospitality management literature. Therefore, this paper fills in this void by linking psychological capital to employees’ job, career and life satisfaction through work engagement.","author":[{"dropping-particle":"","family":"Karatepe","given":"Osman M.","non-dropping-particle":"","parse-names":false,"suffix":""},{"dropping-particle":"","family":"Karadas","given":"Georgiana","non-dropping-particle":"","parse-names":false,"suffix":""}],"container-title":"International Journal of Contemporary Hospitality Management","id":"ITEM-1","issue":"6","issued":{"date-parts":[["2015"]]},"page":"1254-1278","title":"Do psychological capital and work engagement foster frontline employees’ satisfaction?: A study in the hotel industry","type":"article-journal","volume":"27"},"uris":["http://www.mendeley.com/documents/?uuid=0bda475a-edd7-4cf1-9ec2-9ee41653a276","http://www.mendeley.com/documents/?uuid=3bcbecd7-5208-4d06-9ba0-f041ba31cb2d","http://www.mendeley.com/documents/?uuid=ddfdcb5a-f9dc-4a47-a8d8-3aa50955195c"]},{"id":"ITEM-2","itemData":{"DOI":"10.1108/IJCHM-08-2014-0386","ISBN":"0001253111116","ISSN":"09596119","PMID":"42012058","abstract":"Purpose – The purpose of this study is to analyse the effects of high-commitment human resources (HR) practices on organisational performance through the commitment and satisfaction of both managers and supervisors. Design/methodology/approach – An empirical study was carried out, based on the perceptions of 68 managers and 296 supervisors at four- and five-star hotels in Gran Canaria (Canary Islands, Spain). Findings – The results obtained reveal that: high-commitment HR practices have a positive and significant effect on the commitment and satisfaction of both groups; managers’ commitment and satisfaction do not lead to improved organisational performance; however, supervisors’ commitment and satisfaction do lead to better economic results because of an improvement in customer results. Practical implications – This research revealed that it is important for hotel companies to adopt high-commitment HR practices because these practices contribute to managers’ and supervisors’ affective connection to the company, leading them to feel positively satisfied with their jobs. In addition, hotels should focus on supervisors because they feel more customer-oriented and tend to stay longer in the company, which probably leads them to better meet the needs of customers, allowing hotels to obtain better economic results. Originality/value – This study contributes toHRmanagement in the hotel industry by obtaining the views of two key informants – managers and supervisors – about the implementation of HR practices and their own levels of commitment and satisfaction.","author":[{"dropping-particle":"","family":"Domínguez-Falcón","given":"Carmen","non-dropping-particle":"","parse-names":false,"suffix":""},{"dropping-particle":"","family":"Martín-Santana","given":"Josefa D.","non-dropping-particle":"","parse-names":false,"suffix":""},{"dropping-particle":"","family":"Saá-Pérez","given":"Petra","non-dropping-particle":"De","parse-names":false,"suffix":""}],"container-title":"International Journal of Contemporary Hospitality Management","id":"ITEM-2","issue":"3","issued":{"date-parts":[["2016"]]},"page":"490-515","title":"Human resources management and performance in the hotel industry: The role of the commitment and satisfaction of managers versus supervisors","type":"article-journal","volume":"28"},"uris":["http://www.mendeley.com/documents/?uuid=a1944cdc-836e-4a0d-9504-e0e661dfad14","http://www.mendeley.com/documents/?uuid=3b0753f7-0cff-4e81-8f8a-f69c960a32a9","http://www.mendeley.com/documents/?uuid=b9a05f44-233d-47d6-9ac2-15c71754f447"]}],"mendeley":{"formattedCitation":"(Karatepe and Karadas, 2015; Domínguez-Falcón, Martín-Santana and De Saá-Pérez, 2016)","manualFormatting":"(Karatepe and Karadas, 2015; Domínguez-Falcón et al., 2016)","plainTextFormattedCitation":"(Karatepe and Karadas, 2015; Domínguez-Falcón, Martín-Santana and De Saá-Pérez, 2016)","previouslyFormattedCitation":"(Karatepe and Karadas, 2015; Domínguez-Falcón, Martín-Santana and De Saá-Pérez, 2016)"},"properties":{"noteIndex":0},"schema":"https://github.com/citation-style-language/schema/raw/master/csl-citation.json"}</w:instrText>
      </w:r>
      <w:r w:rsidR="008C5BA4" w:rsidRPr="00FE182E">
        <w:rPr>
          <w:rFonts w:cs="Times New Roman"/>
          <w:szCs w:val="24"/>
        </w:rPr>
        <w:fldChar w:fldCharType="separate"/>
      </w:r>
      <w:r w:rsidR="008C5BA4" w:rsidRPr="00FE182E">
        <w:rPr>
          <w:rFonts w:cs="Times New Roman"/>
          <w:noProof/>
          <w:szCs w:val="24"/>
        </w:rPr>
        <w:t xml:space="preserve">(Karatepe and Karadas, 2015; Domínguez-Falcón </w:t>
      </w:r>
      <w:r w:rsidR="008C5BA4" w:rsidRPr="00FE182E">
        <w:rPr>
          <w:rFonts w:cs="Times New Roman"/>
          <w:i/>
          <w:noProof/>
          <w:szCs w:val="24"/>
        </w:rPr>
        <w:t>et al.,</w:t>
      </w:r>
      <w:r w:rsidR="008C5BA4" w:rsidRPr="00FE182E">
        <w:rPr>
          <w:rFonts w:cs="Times New Roman"/>
          <w:noProof/>
          <w:szCs w:val="24"/>
        </w:rPr>
        <w:t xml:space="preserve"> 2016)</w:t>
      </w:r>
      <w:r w:rsidR="008C5BA4" w:rsidRPr="00FE182E">
        <w:rPr>
          <w:rFonts w:cs="Times New Roman"/>
          <w:szCs w:val="24"/>
        </w:rPr>
        <w:fldChar w:fldCharType="end"/>
      </w:r>
      <w:r w:rsidR="0036441C" w:rsidRPr="00FE182E">
        <w:rPr>
          <w:rFonts w:cs="Times New Roman"/>
          <w:szCs w:val="24"/>
        </w:rPr>
        <w:t xml:space="preserve"> but, f</w:t>
      </w:r>
      <w:r w:rsidR="004172DA" w:rsidRPr="00FE182E">
        <w:rPr>
          <w:rFonts w:cs="Times New Roman"/>
          <w:szCs w:val="24"/>
        </w:rPr>
        <w:t xml:space="preserve">or this study, data were gathered from small and medium </w:t>
      </w:r>
      <w:r w:rsidR="00F443CC" w:rsidRPr="00FE182E">
        <w:rPr>
          <w:rFonts w:cs="Times New Roman"/>
          <w:szCs w:val="24"/>
        </w:rPr>
        <w:t xml:space="preserve">sized </w:t>
      </w:r>
      <w:r w:rsidR="004172DA" w:rsidRPr="00FE182E">
        <w:rPr>
          <w:rFonts w:cs="Times New Roman"/>
          <w:szCs w:val="24"/>
        </w:rPr>
        <w:t>hotels</w:t>
      </w:r>
      <w:r w:rsidR="00D8737C" w:rsidRPr="00FE182E">
        <w:rPr>
          <w:rFonts w:cs="Times New Roman"/>
          <w:szCs w:val="24"/>
        </w:rPr>
        <w:t>,</w:t>
      </w:r>
      <w:r w:rsidR="007E72B7" w:rsidRPr="00FE182E">
        <w:rPr>
          <w:rFonts w:cs="Times New Roman"/>
          <w:szCs w:val="24"/>
        </w:rPr>
        <w:t xml:space="preserve"> </w:t>
      </w:r>
      <w:r w:rsidR="000F677A" w:rsidRPr="00FE182E">
        <w:rPr>
          <w:rFonts w:cs="Times New Roman"/>
          <w:szCs w:val="24"/>
        </w:rPr>
        <w:t>so th</w:t>
      </w:r>
      <w:r w:rsidR="0036441C" w:rsidRPr="00FE182E">
        <w:rPr>
          <w:rFonts w:cs="Times New Roman"/>
          <w:szCs w:val="24"/>
        </w:rPr>
        <w:t>is</w:t>
      </w:r>
      <w:r w:rsidR="000F677A" w:rsidRPr="00FE182E">
        <w:rPr>
          <w:rFonts w:cs="Times New Roman"/>
          <w:szCs w:val="24"/>
        </w:rPr>
        <w:t xml:space="preserve"> data may be considered to be marginal</w:t>
      </w:r>
      <w:r w:rsidR="009B516D" w:rsidRPr="00FE182E">
        <w:rPr>
          <w:rFonts w:cs="Times New Roman"/>
          <w:szCs w:val="24"/>
        </w:rPr>
        <w:t xml:space="preserve"> compared to the more usual sources of data. On the other hand, this data </w:t>
      </w:r>
      <w:r w:rsidR="002B3801" w:rsidRPr="00FE182E">
        <w:rPr>
          <w:rFonts w:cs="Times New Roman"/>
          <w:szCs w:val="24"/>
        </w:rPr>
        <w:t xml:space="preserve">might be considered as </w:t>
      </w:r>
      <w:r w:rsidR="009B516D" w:rsidRPr="00FE182E">
        <w:rPr>
          <w:rFonts w:cs="Times New Roman"/>
          <w:szCs w:val="24"/>
        </w:rPr>
        <w:t>the opposite of marginal since small and medium sized hotels comprise a larger share of the market than the chains</w:t>
      </w:r>
      <w:r w:rsidR="000F677A" w:rsidRPr="00FE182E">
        <w:rPr>
          <w:rFonts w:cs="Times New Roman"/>
          <w:szCs w:val="24"/>
        </w:rPr>
        <w:t xml:space="preserve">. </w:t>
      </w:r>
    </w:p>
    <w:p w14:paraId="566608F1" w14:textId="081A08A3" w:rsidR="000F677A" w:rsidRPr="00FE182E" w:rsidRDefault="00D8737C" w:rsidP="009C101B">
      <w:pPr>
        <w:rPr>
          <w:rFonts w:cs="Times New Roman"/>
          <w:szCs w:val="24"/>
        </w:rPr>
      </w:pPr>
      <w:r w:rsidRPr="00FE182E">
        <w:rPr>
          <w:rFonts w:cs="Times New Roman"/>
          <w:szCs w:val="24"/>
        </w:rPr>
        <w:t>Additionally, on inspection of the demographic data gather</w:t>
      </w:r>
      <w:r w:rsidR="00970101" w:rsidRPr="00FE182E">
        <w:rPr>
          <w:rFonts w:cs="Times New Roman"/>
          <w:szCs w:val="24"/>
        </w:rPr>
        <w:t>e</w:t>
      </w:r>
      <w:r w:rsidRPr="00FE182E">
        <w:rPr>
          <w:rFonts w:cs="Times New Roman"/>
          <w:szCs w:val="24"/>
        </w:rPr>
        <w:t>d from the respondents</w:t>
      </w:r>
      <w:r w:rsidR="00970101" w:rsidRPr="00FE182E">
        <w:rPr>
          <w:rFonts w:cs="Times New Roman"/>
          <w:szCs w:val="24"/>
        </w:rPr>
        <w:t xml:space="preserve">, it </w:t>
      </w:r>
      <w:r w:rsidR="00942229" w:rsidRPr="00FE182E">
        <w:rPr>
          <w:rFonts w:cs="Times New Roman"/>
          <w:szCs w:val="24"/>
        </w:rPr>
        <w:t>may also be significant</w:t>
      </w:r>
      <w:r w:rsidR="00970101" w:rsidRPr="00FE182E">
        <w:rPr>
          <w:rFonts w:cs="Times New Roman"/>
          <w:szCs w:val="24"/>
        </w:rPr>
        <w:t xml:space="preserve"> that most did not originate in the Netherlands but came from developing countries. </w:t>
      </w:r>
      <w:r w:rsidR="001B6D3D" w:rsidRPr="00FE182E">
        <w:rPr>
          <w:rFonts w:cs="Times New Roman"/>
          <w:szCs w:val="24"/>
        </w:rPr>
        <w:t>It is likely that man</w:t>
      </w:r>
      <w:r w:rsidR="00E4709D" w:rsidRPr="00FE182E">
        <w:rPr>
          <w:rFonts w:cs="Times New Roman"/>
          <w:szCs w:val="24"/>
        </w:rPr>
        <w:t>a</w:t>
      </w:r>
      <w:r w:rsidR="001B6D3D" w:rsidRPr="00FE182E">
        <w:rPr>
          <w:rFonts w:cs="Times New Roman"/>
          <w:szCs w:val="24"/>
        </w:rPr>
        <w:t xml:space="preserve">gers </w:t>
      </w:r>
      <w:r w:rsidR="00410B3F" w:rsidRPr="00FE182E">
        <w:rPr>
          <w:rFonts w:cs="Times New Roman"/>
          <w:szCs w:val="24"/>
        </w:rPr>
        <w:t>from developing countries will have a less legal-rational, as opposed to a traditional, cultural mind</w:t>
      </w:r>
      <w:r w:rsidR="00E4709D" w:rsidRPr="00FE182E">
        <w:rPr>
          <w:rFonts w:cs="Times New Roman"/>
          <w:szCs w:val="24"/>
        </w:rPr>
        <w:t>-</w:t>
      </w:r>
      <w:r w:rsidR="00410B3F" w:rsidRPr="00FE182E">
        <w:rPr>
          <w:rFonts w:cs="Times New Roman"/>
          <w:szCs w:val="24"/>
        </w:rPr>
        <w:t xml:space="preserve">set </w:t>
      </w:r>
      <w:r w:rsidR="00493BF4" w:rsidRPr="00FE182E">
        <w:rPr>
          <w:rFonts w:cs="Times New Roman"/>
          <w:szCs w:val="24"/>
        </w:rPr>
        <w:fldChar w:fldCharType="begin" w:fldLock="1"/>
      </w:r>
      <w:r w:rsidR="004D5A84" w:rsidRPr="00FE182E">
        <w:rPr>
          <w:rFonts w:cs="Times New Roman"/>
          <w:szCs w:val="24"/>
        </w:rPr>
        <w:instrText>ADDIN CSL_CITATION {"citationItems":[{"id":"ITEM-1","itemData":{"author":[{"dropping-particle":"","family":"Inglehart","given":"Ronald","non-dropping-particle":"","parse-names":false,"suffix":""}],"id":"ITEM-1","issued":{"date-parts":[["1997"]]},"publisher":"Princeton University Press","publisher-place":"Princeton NJ","title":"Modernization and Postmodernization: cultural, economic and political change in 43 societies","type":"book"},"uris":["http://www.mendeley.com/documents/?uuid=05dd20b3-c8e2-443e-93aa-057c8798375e"]}],"mendeley":{"formattedCitation":"(Inglehart, 1997)","plainTextFormattedCitation":"(Inglehart, 1997)","previouslyFormattedCitation":"(Inglehart, 1997)"},"properties":{"noteIndex":0},"schema":"https://github.com/citation-style-language/schema/raw/master/csl-citation.json"}</w:instrText>
      </w:r>
      <w:r w:rsidR="00493BF4" w:rsidRPr="00FE182E">
        <w:rPr>
          <w:rFonts w:cs="Times New Roman"/>
          <w:szCs w:val="24"/>
        </w:rPr>
        <w:fldChar w:fldCharType="separate"/>
      </w:r>
      <w:r w:rsidR="00493BF4" w:rsidRPr="00FE182E">
        <w:rPr>
          <w:rFonts w:cs="Times New Roman"/>
          <w:noProof/>
          <w:szCs w:val="24"/>
        </w:rPr>
        <w:t>(Inglehart, 1997)</w:t>
      </w:r>
      <w:r w:rsidR="00493BF4" w:rsidRPr="00FE182E">
        <w:rPr>
          <w:rFonts w:cs="Times New Roman"/>
          <w:szCs w:val="24"/>
        </w:rPr>
        <w:fldChar w:fldCharType="end"/>
      </w:r>
      <w:r w:rsidR="00493BF4" w:rsidRPr="00FE182E">
        <w:rPr>
          <w:rFonts w:cs="Times New Roman"/>
          <w:szCs w:val="24"/>
        </w:rPr>
        <w:t xml:space="preserve"> </w:t>
      </w:r>
      <w:r w:rsidR="00410B3F" w:rsidRPr="00FE182E">
        <w:rPr>
          <w:rFonts w:cs="Times New Roman"/>
          <w:szCs w:val="24"/>
        </w:rPr>
        <w:t>and that this would be more apparent in small</w:t>
      </w:r>
      <w:r w:rsidR="000F4644" w:rsidRPr="00FE182E">
        <w:rPr>
          <w:rFonts w:cs="Times New Roman"/>
          <w:szCs w:val="24"/>
        </w:rPr>
        <w:t xml:space="preserve"> and medium sized</w:t>
      </w:r>
      <w:r w:rsidR="00410B3F" w:rsidRPr="00FE182E">
        <w:rPr>
          <w:rFonts w:cs="Times New Roman"/>
          <w:szCs w:val="24"/>
        </w:rPr>
        <w:t xml:space="preserve"> </w:t>
      </w:r>
      <w:r w:rsidR="000F4644" w:rsidRPr="00FE182E">
        <w:rPr>
          <w:rFonts w:cs="Times New Roman"/>
          <w:szCs w:val="24"/>
        </w:rPr>
        <w:t>hotels</w:t>
      </w:r>
      <w:r w:rsidR="00410B3F" w:rsidRPr="00FE182E">
        <w:rPr>
          <w:rFonts w:cs="Times New Roman"/>
          <w:szCs w:val="24"/>
        </w:rPr>
        <w:t xml:space="preserve"> where the individual man</w:t>
      </w:r>
      <w:r w:rsidR="00942229" w:rsidRPr="00FE182E">
        <w:rPr>
          <w:rFonts w:cs="Times New Roman"/>
          <w:szCs w:val="24"/>
        </w:rPr>
        <w:t>a</w:t>
      </w:r>
      <w:r w:rsidR="00410B3F" w:rsidRPr="00FE182E">
        <w:rPr>
          <w:rFonts w:cs="Times New Roman"/>
          <w:szCs w:val="24"/>
        </w:rPr>
        <w:t xml:space="preserve">ger can have more of an effect on the organisational culture than in a larger one </w:t>
      </w:r>
      <w:r w:rsidR="008F7254" w:rsidRPr="00FE182E">
        <w:rPr>
          <w:rFonts w:cs="Times New Roman"/>
          <w:szCs w:val="24"/>
        </w:rPr>
        <w:fldChar w:fldCharType="begin" w:fldLock="1"/>
      </w:r>
      <w:r w:rsidR="001F77C4" w:rsidRPr="00FE182E">
        <w:rPr>
          <w:rFonts w:cs="Times New Roman"/>
          <w:szCs w:val="24"/>
        </w:rPr>
        <w:instrText>ADDIN CSL_CITATION {"citationItems":[{"id":"ITEM-1","itemData":{"abstract":"We investigate the effect of organisational size on the relationship between organisational culture and national culture in private sector organisations in Iran. Although we know that organisational culture is influenced by national culture through the values and beliefs of owners and managers, there has been a lack of attention given to other potentially significant factors, such as organisational size, and their impact on organisational culture and change. Therefore, this paper investigates whether organisational size influences this relationship in the context of a given national culture in private sector organisations. A questionnaire was designed and sent to 1000 managers of 40 organisations in the private sector in Iran using convenience sampling. The 353 usable responses were analysed. The results indicate that organisational size is significant when considering organisational culture in a specific national context and should be an important factor influencing the management of organisational culture. Although the data for this study were gathered in Iran, and Iran is a special case because of sanctions, the general conclusion that size has an impact on the relationship between national culture and organisational culture is generalizable.","author":[{"dropping-particle":"","family":"Nazarian","given":"Alireza","non-dropping-particle":"","parse-names":false,"suffix":""},{"dropping-particle":"","family":"Atkinson","given":"Peter","non-dropping-particle":"","parse-names":false,"suffix":""}],"container-title":"Pensee Journal","id":"ITEM-1","issue":"12","issued":{"date-parts":[["2013"]]},"title":"How size affects organizational culture in a national context","type":"article-journal","volume":"75"},"uris":["http://www.mendeley.com/documents/?uuid=8f8565ef-2a9a-36d4-abfc-54e718aa54a5"]},{"id":"ITEM-2","itemData":{"author":[{"dropping-particle":"","family":"Nazarian","given":"Alireza","non-dropping-particle":"","parse-names":false,"suffix":""},{"dropping-particle":"","family":"Atkinson","given":"Peter","non-dropping-particle":"","parse-names":false,"suffix":""},{"dropping-particle":"","family":"Greaves","given":"Lyn","non-dropping-particle":"","parse-names":false,"suffix":""}],"container-title":"Organizational Cultures An International Journal","id":"ITEM-2","issue":"1","issued":{"date-parts":[["2015"]]},"page":"1-16","title":"Impact of Organisational Size on the Relationship between Organisational Culture and Organisational Effectiveness in Iranian Small and Medium-sized Organisations .","type":"article-journal","volume":"14"},"uris":["http://www.mendeley.com/documents/?uuid=8b347a5a-adbf-3d7b-99ba-a81faed9c913"]}],"mendeley":{"formattedCitation":"(Nazarian and Atkinson, 2013; Nazarian, Atkinson and Greaves, 2015)","manualFormatting":"(Nazarian and Atkinson, 2013; Nazarian et al., 2015)","plainTextFormattedCitation":"(Nazarian and Atkinson, 2013; Nazarian, Atkinson and Greaves, 2015)","previouslyFormattedCitation":"(Nazarian and Atkinson, 2013; Nazarian, Atkinson and Greaves, 2015)"},"properties":{"noteIndex":0},"schema":"https://github.com/citation-style-language/schema/raw/master/csl-citation.json"}</w:instrText>
      </w:r>
      <w:r w:rsidR="008F7254" w:rsidRPr="00FE182E">
        <w:rPr>
          <w:rFonts w:cs="Times New Roman"/>
          <w:szCs w:val="24"/>
        </w:rPr>
        <w:fldChar w:fldCharType="separate"/>
      </w:r>
      <w:r w:rsidR="008F7254" w:rsidRPr="00FE182E">
        <w:rPr>
          <w:rFonts w:cs="Times New Roman"/>
          <w:noProof/>
          <w:szCs w:val="24"/>
        </w:rPr>
        <w:t xml:space="preserve">(Nazarian and Atkinson, 2013; Nazarian </w:t>
      </w:r>
      <w:r w:rsidR="008F7254" w:rsidRPr="00FE182E">
        <w:rPr>
          <w:rFonts w:cs="Times New Roman"/>
          <w:i/>
          <w:noProof/>
          <w:szCs w:val="24"/>
        </w:rPr>
        <w:t>et al.,</w:t>
      </w:r>
      <w:r w:rsidR="008F7254" w:rsidRPr="00FE182E">
        <w:rPr>
          <w:rFonts w:cs="Times New Roman"/>
          <w:noProof/>
          <w:szCs w:val="24"/>
        </w:rPr>
        <w:t xml:space="preserve"> 2015)</w:t>
      </w:r>
      <w:r w:rsidR="008F7254" w:rsidRPr="00FE182E">
        <w:rPr>
          <w:rFonts w:cs="Times New Roman"/>
          <w:szCs w:val="24"/>
        </w:rPr>
        <w:fldChar w:fldCharType="end"/>
      </w:r>
      <w:r w:rsidR="00410B3F" w:rsidRPr="00FE182E">
        <w:rPr>
          <w:rFonts w:cs="Times New Roman"/>
          <w:szCs w:val="24"/>
        </w:rPr>
        <w:t>.</w:t>
      </w:r>
    </w:p>
    <w:p w14:paraId="197C1B3D" w14:textId="261B9275" w:rsidR="001F1864" w:rsidRPr="00FE182E" w:rsidRDefault="00DE581C" w:rsidP="000F677A">
      <w:pPr>
        <w:rPr>
          <w:rFonts w:cs="Times New Roman"/>
          <w:szCs w:val="24"/>
        </w:rPr>
      </w:pPr>
      <w:r w:rsidRPr="00FE182E">
        <w:rPr>
          <w:rFonts w:cs="Times New Roman"/>
          <w:szCs w:val="24"/>
        </w:rPr>
        <w:lastRenderedPageBreak/>
        <w:t>It seems, therefore, that either the leadership construct or the effectiveness construct, or both, are culturally variable</w:t>
      </w:r>
      <w:r w:rsidR="009B516D" w:rsidRPr="00FE182E">
        <w:rPr>
          <w:rFonts w:cs="Times New Roman"/>
          <w:szCs w:val="24"/>
        </w:rPr>
        <w:t xml:space="preserve"> and</w:t>
      </w:r>
      <w:r w:rsidR="002E32A8" w:rsidRPr="00FE182E">
        <w:rPr>
          <w:rFonts w:cs="Times New Roman"/>
          <w:szCs w:val="24"/>
        </w:rPr>
        <w:t xml:space="preserve"> certainly</w:t>
      </w:r>
      <w:r w:rsidR="009B516D" w:rsidRPr="00FE182E">
        <w:rPr>
          <w:rFonts w:cs="Times New Roman"/>
          <w:szCs w:val="24"/>
        </w:rPr>
        <w:t xml:space="preserve"> more </w:t>
      </w:r>
      <w:r w:rsidR="002E32A8" w:rsidRPr="00FE182E">
        <w:rPr>
          <w:rFonts w:cs="Times New Roman"/>
          <w:szCs w:val="24"/>
        </w:rPr>
        <w:t xml:space="preserve">so </w:t>
      </w:r>
      <w:r w:rsidR="009B516D" w:rsidRPr="00FE182E">
        <w:rPr>
          <w:rFonts w:cs="Times New Roman"/>
          <w:szCs w:val="24"/>
        </w:rPr>
        <w:t>than has been supposed hitherto</w:t>
      </w:r>
      <w:r w:rsidRPr="00FE182E">
        <w:rPr>
          <w:rFonts w:cs="Times New Roman"/>
          <w:szCs w:val="24"/>
        </w:rPr>
        <w:t xml:space="preserve">. It is important to identify the nature of this variability since it </w:t>
      </w:r>
      <w:r w:rsidR="0073003E" w:rsidRPr="00FE182E">
        <w:rPr>
          <w:rFonts w:cs="Times New Roman"/>
          <w:szCs w:val="24"/>
        </w:rPr>
        <w:t>impacts our understanding of the effective m</w:t>
      </w:r>
      <w:r w:rsidR="000F4644" w:rsidRPr="00FE182E">
        <w:rPr>
          <w:rFonts w:cs="Times New Roman"/>
          <w:szCs w:val="24"/>
        </w:rPr>
        <w:t>anagement of small and medium sized</w:t>
      </w:r>
      <w:r w:rsidR="00C576B5" w:rsidRPr="00FE182E">
        <w:rPr>
          <w:rFonts w:cs="Times New Roman"/>
          <w:szCs w:val="24"/>
        </w:rPr>
        <w:t xml:space="preserve"> hotels</w:t>
      </w:r>
      <w:r w:rsidR="0073003E" w:rsidRPr="00FE182E">
        <w:rPr>
          <w:rFonts w:cs="Times New Roman"/>
          <w:szCs w:val="24"/>
        </w:rPr>
        <w:t>.</w:t>
      </w:r>
    </w:p>
    <w:p w14:paraId="3A3C5BC6" w14:textId="23A4151E" w:rsidR="00DC210B" w:rsidRPr="00FE182E" w:rsidRDefault="00B56C59" w:rsidP="00B56C59">
      <w:pPr>
        <w:rPr>
          <w:rFonts w:eastAsia="Times New Roman" w:cs="Times New Roman"/>
          <w:color w:val="000000"/>
          <w:szCs w:val="24"/>
          <w:lang w:eastAsia="zh-CN"/>
        </w:rPr>
      </w:pPr>
      <w:r w:rsidRPr="00FE182E">
        <w:rPr>
          <w:rFonts w:eastAsia="Times New Roman" w:cs="Times New Roman"/>
          <w:color w:val="000000"/>
          <w:szCs w:val="24"/>
          <w:lang w:eastAsia="zh-CN"/>
        </w:rPr>
        <w:t xml:space="preserve">Bass and Avolio </w:t>
      </w:r>
      <w:r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author":[{"dropping-particle":"","family":"Bass","given":"B.M.","non-dropping-particle":"","parse-names":false,"suffix":""},{"dropping-particle":"","family":"Avolio","given":"B.J.","non-dropping-particle":"","parse-names":false,"suffix":""}],"id":"ITEM-1","issued":{"date-parts":[["1994"]]},"title":"Improving organizational effectiveness through transformational leadership","type":"book"},"uris":["http://www.mendeley.com/documents/?uuid=9524d885-dc0b-4da0-8b3b-b0640a4a6a20"]}],"mendeley":{"formattedCitation":"(Bass and Avolio, 1994)","manualFormatting":"(1994)","plainTextFormattedCitation":"(Bass and Avolio, 1994)","previouslyFormattedCitation":"(Bass and Avolio, 1994)"},"properties":{"noteIndex":0},"schema":"https://github.com/citation-style-language/schema/raw/master/csl-citation.json"}</w:instrText>
      </w:r>
      <w:r w:rsidRPr="00FE182E">
        <w:rPr>
          <w:rFonts w:eastAsia="Times New Roman" w:cs="Times New Roman"/>
          <w:color w:val="000000"/>
          <w:szCs w:val="24"/>
          <w:lang w:eastAsia="zh-CN"/>
        </w:rPr>
        <w:fldChar w:fldCharType="separate"/>
      </w:r>
      <w:r w:rsidRPr="00FE182E">
        <w:rPr>
          <w:rFonts w:eastAsia="Times New Roman" w:cs="Times New Roman"/>
          <w:noProof/>
          <w:color w:val="000000"/>
          <w:szCs w:val="24"/>
          <w:lang w:eastAsia="zh-CN"/>
        </w:rPr>
        <w:t>(1994)</w:t>
      </w:r>
      <w:r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insist that their full range theory of leadership has been successfully employed in research all around the world</w:t>
      </w:r>
      <w:r w:rsidR="00D57DB3" w:rsidRPr="00FE182E">
        <w:rPr>
          <w:rFonts w:eastAsia="Times New Roman" w:cs="Times New Roman"/>
          <w:color w:val="000000"/>
          <w:szCs w:val="24"/>
          <w:lang w:eastAsia="zh-CN"/>
        </w:rPr>
        <w:t xml:space="preserve"> </w:t>
      </w:r>
      <w:r w:rsidR="008F7254"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{"citationItems":[{"id":"ITEM-1","itemData":{"DOI":"10.1108/09596111011035927","ISBN":"09596119","ISSN":"09596119","PMID":"51608688","abstract":"Purpose – The primary purpose of this paper is to investigate the association between leadership styles and burnout among hospitality managers currently working in the industry of Cyprus. Specifically, transformational, transactional and passive/avoidance are to be investigated in order to establish which leadership style is more prone to burnout effects. Design/methodology/approach – Adopting a quantitative approach, the multifactor leadership questionnaire (MLQ 5X-Short) was utilized to allow research participants to describe their leadership style as they perceive it. In addition, the most widely acknowledged tool for measuring burnout, the Maslach burnout inventory (MBI), was also incorporated in the questionnaire, which was then distributed to 500 hospitality managers in Cyprus. A number of hypotheses, reflecting the primary objective of the study, were postulated. Findings – The findings suggest that transformational leadership has a significant positive association with personal accomplishment and is negatively related to emotional exhaustion and depersonalization. In addition a positive relationship exists between passive avoidance leadership and emotional exhaustion and depersonalization. Finally, individuals with a passive avoidance leadership style exhibited higher levels of burnout. Research limitations/implications – It is well documented in the literature that surveys measuring sensitive issues, such as leadership styles and burnout levels, have inbuilt limitations. With regards to leadership, the authors acknowledge that they were not able to replicate the original nine-factor solution of the MLQ 5X, therefore, findings should be viewed with caution. The second limitation is the small sample size (n ¼ 131) and the homogeneity of the sample, which limit the generalizability of the findings. Practical implications – The findings have a practical relevance to both hospitality stakeholders and academic scholars who wish to further explore the leadership-burnout association. In addition, human resources practitioners could utilize the findings when developing strategies for recruiting and developing leaders. Originality/value – The paper adds to existing knowledge by investigating an issue presented in just a few hospitality-related studies. While burnout and leadership separately have captured the attention of hospitality researchers, studies investigating their association are ubiquitous by their absence. The insights derived from this paper…","author":[{"dropping-particle":"","family":"Zopiatis","given":"Anastasios","non-dropping-particle":"","parse-names":false,"suffix":""},{"dropping-particle":"","family":"Constanti","given":"Panayiotis","non-dropping-particle":"","parse-names":false,"suffix":""}],"container-title":"International Journal of Contemporary Hospitality Management","id":"ITEM-1","issue":"3","issued":{"date-parts":[["2010"]]},"page":"300-320","title":"Leadership styles and burnout: Is there an association?","type":"article-journal","volume":"22"},"uris":["http://www.mendeley.com/documents/?uuid=139c29aa-a75a-4f37-b639-4a5f60c1978e"]},{"id":"ITEM-2","itemData":{"DOI":"10.1108/IJCHM-09-2015-0490","author":[{"dropping-particle":"","family":"Chen","given":"Tso-Jen","non-dropping-particle":"","parse-names":false,"suffix":""},{"dropping-particle":"","family":"Wu","given":"Chi-Min","non-dropping-particle":"","parse-names":false,"suffix":""}],"container-title":"International Journal of Contemporary Hospitality Management","id":"ITEM-2","issue":"7","issued":{"date-parts":[["2017"]]},"page":"1914-1936","title":"Improving the turnover intention of tourist hotel employees: Transformational leadership, leader-member exchange, and psychological contract breach Article information","type":"article-journal","volume":"29"},"uris":["http://www.mendeley.com/documents/?uuid=88cea456-7a5a-3908-aa72-305a8ac88c1a"]}],"mendeley":{"formattedCitation":"(Zopiatis and Constanti, 2010; Chen and Wu, 2017)","plainTextFormattedCitation":"(Zopiatis and Constanti, 2010; Chen and Wu, 2017)","previouslyFormattedCitation":"(Zopiatis and Constanti, 2010; Chen and Wu, 2017)"},"properties":{"noteIndex":0},"schema":"https://github.com/citation-style-language/schema/raw/master/csl-citation.json"}</w:instrText>
      </w:r>
      <w:r w:rsidR="008F7254" w:rsidRPr="00FE182E">
        <w:rPr>
          <w:rFonts w:eastAsia="Times New Roman" w:cs="Times New Roman"/>
          <w:color w:val="000000"/>
          <w:szCs w:val="24"/>
          <w:lang w:eastAsia="zh-CN"/>
        </w:rPr>
        <w:fldChar w:fldCharType="separate"/>
      </w:r>
      <w:r w:rsidR="001F77C4" w:rsidRPr="00FE182E">
        <w:rPr>
          <w:rFonts w:eastAsia="Times New Roman" w:cs="Times New Roman"/>
          <w:noProof/>
          <w:color w:val="000000"/>
          <w:szCs w:val="24"/>
          <w:lang w:eastAsia="zh-CN"/>
        </w:rPr>
        <w:t>(Zopiatis and Constanti, 2010; Chen and Wu, 2017)</w:t>
      </w:r>
      <w:r w:rsidR="008F7254"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w:t>
      </w:r>
      <w:r w:rsidR="001F1864" w:rsidRPr="00FE182E">
        <w:rPr>
          <w:rFonts w:cs="Times New Roman"/>
        </w:rPr>
        <w:t xml:space="preserve">Burns believed that these types of leadership are fundamental to humanity and may be found in all societies at all times </w:t>
      </w:r>
      <w:r w:rsidR="001F1864" w:rsidRPr="00FE182E">
        <w:rPr>
          <w:rFonts w:cs="Times New Roman"/>
        </w:rPr>
        <w:fldChar w:fldCharType="begin" w:fldLock="1"/>
      </w:r>
      <w:r w:rsidR="001F77C4" w:rsidRPr="00FE182E">
        <w:rPr>
          <w:rFonts w:cs="Times New Roman"/>
        </w:rPr>
        <w:instrText>ADDIN CSL_CITATION {"citationItems":[{"id":"ITEM-1","itemData":{"DOI":"10.1037//0003-066X.52.2.130","ISSN":"0003-066X","author":[{"dropping-particle":"","family":"Bass","given":"Bernard M.","non-dropping-particle":"","parse-names":false,"suffix":""}],"container-title":"American Psychologist","id":"ITEM-1","issue":"2","issued":{"date-parts":[["1997"]]},"page":"130-139","title":"Does the transactional-transformational leadership paradigm transcend organizational and national boundaries?","type":"article-journal","volume":"52"},"uris":["http://www.mendeley.com/documents/?uuid=f84e87ca-8056-415f-8b77-131450140d7f"]},{"id":"ITEM-2","itemData":{"author":[{"dropping-particle":"","family":"Burns","given":"James MacGregor.","non-dropping-particle":"","parse-names":false,"suffix":""}],"id":"ITEM-2","issued":{"date-parts":[["1978"]]},"publisher":"Harper and Row","publisher-place":"London","title":"Leadership","type":"book"},"uris":["http://www.mendeley.com/documents/?uuid=976d505c-b529-4182-bb3b-1ee54c92f250"]}],"mendeley":{"formattedCitation":"(Burns, 1978; Bass, 1997)","manualFormatting":"(Bass, 1997; Burns, 1978)","plainTextFormattedCitation":"(Burns, 1978; Bass, 1997)","previouslyFormattedCitation":"(Burns, 1978; Bass, 1997)"},"properties":{"noteIndex":0},"schema":"https://github.com/citation-style-language/schema/raw/master/csl-citation.json"}</w:instrText>
      </w:r>
      <w:r w:rsidR="001F1864" w:rsidRPr="00FE182E">
        <w:rPr>
          <w:rFonts w:cs="Times New Roman"/>
        </w:rPr>
        <w:fldChar w:fldCharType="separate"/>
      </w:r>
      <w:r w:rsidR="001F1864" w:rsidRPr="00FE182E">
        <w:rPr>
          <w:rFonts w:cs="Times New Roman"/>
          <w:noProof/>
        </w:rPr>
        <w:t>(Bass, 1997; Burns, 1978)</w:t>
      </w:r>
      <w:r w:rsidR="001F1864" w:rsidRPr="00FE182E">
        <w:rPr>
          <w:rFonts w:cs="Times New Roman"/>
        </w:rPr>
        <w:fldChar w:fldCharType="end"/>
      </w:r>
      <w:r w:rsidR="001F1864" w:rsidRPr="00FE182E">
        <w:rPr>
          <w:rFonts w:cs="Times New Roman"/>
        </w:rPr>
        <w:t>.</w:t>
      </w:r>
      <w:r w:rsidR="00695DAD" w:rsidRPr="00FE182E">
        <w:rPr>
          <w:rFonts w:cs="Times New Roman"/>
        </w:rPr>
        <w:t xml:space="preserve"> </w:t>
      </w:r>
      <w:r w:rsidR="00695DAD" w:rsidRPr="00FE182E">
        <w:rPr>
          <w:rFonts w:eastAsia="Times New Roman" w:cs="Times New Roman"/>
          <w:color w:val="000000"/>
          <w:szCs w:val="24"/>
          <w:lang w:eastAsia="zh-CN"/>
        </w:rPr>
        <w:t>Numerous studies of leadership have investigated the impact of transformational leadership on different aspects of the organisation including organisational effectiveness and performance</w:t>
      </w:r>
      <w:r w:rsidR="00B41805" w:rsidRPr="00FE182E">
        <w:rPr>
          <w:rFonts w:eastAsia="Times New Roman" w:cs="Times New Roman"/>
          <w:color w:val="000000"/>
          <w:szCs w:val="24"/>
          <w:lang w:eastAsia="zh-CN"/>
        </w:rPr>
        <w:t xml:space="preserve"> </w:t>
      </w:r>
      <w:r w:rsidR="00AE2779"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{"citationItems":[{"id":"ITEM-1","itemData":{"DOI":"10.1016/J.LEAQUA.2012.11.006","ISSN":"1048-9843","abstract":"In spite of calls for deliberate differentiation between individual and team levels of analysis, leadership research based on well-grounded theory referring to multiple levels is scarce. We seek to fill this gap by analyzing the relations between transformational leadership, trust in supervisor and team, job satisfaction, and team performance via multilevel analysis. Results are based on a sample of 360 employees from 39 academic teams. Transformational leadership was positively related to followers' job satisfaction at individual as well as team levels of analysis and to objective team performance. The relation between individual perceptions of supervisors' transformational leadership and job satisfaction was mediated by trust in the supervisor as well as trust in the team. Yet, trust in the team did not mediate the relationship between team perceptions of supervisors' transformational leadership and team performance. Implications for theory and research of leadership at multiple levels as well as for practice are discussed.","author":[{"dropping-particle":"","family":"Braun","given":"Susanne","non-dropping-particle":"","parse-names":false,"suffix":""},{"dropping-particle":"","family":"Peus","given":"Claudia","non-dropping-particle":"","parse-names":false,"suffix":""},{"dropping-particle":"","family":"Weisweiler","given":"Silke","non-dropping-particle":"","parse-names":false,"suffix":""},{"dropping-particle":"","family":"Frey","given":"Dieter","non-dropping-particle":"","parse-names":false,"suffix":""}],"container-title":"The Leadership Quarterly","id":"ITEM-1","issue":"1","issued":{"date-parts":[["2013","2","1"]]},"page":"270-283","publisher":"JAI","title":"Transformational leadership, job satisfaction, and team performance: A multilevel mediation model of trust","type":"article-journal","volume":"24"},"uris":["http://www.mendeley.com/documents/?uuid=77dca685-50ad-34c0-b105-b506e26a7710"]},{"id":"ITEM-2","itemData":{"DOI":"10.1108/IJCHM-01-2014-0050","ISSN":"0959-6119","author":[{"dropping-particle":"","family":"Patiar","given":"Anoop","non-dropping-particle":"","parse-names":false,"suffix":""},{"dropping-particle":"","family":"Wang","given":"Ying","non-dropping-particle":"","parse-names":false,"suffix":""}],"container-title":"International Journal of Contemporary Hospitality Management","id":"ITEM-2","issue":"3","issued":{"date-parts":[["2016","3","21"]]},"page":"586-608","title":"The effects of transformational leadership and organizational commitment on hotel departmental performance","type":"article-journal","volume":"28"},"uris":["http://www.mendeley.com/documents/?uuid=0993887e-b5f5-3cd4-ae3a-6a1feb97cbaf"]}],"mendeley":{"formattedCitation":"(Braun &lt;i&gt;et al.&lt;/i&gt;, 2013; Patiar and Wang, 2016)","plainTextFormattedCitation":"(Braun et al., 2013; Patiar and Wang, 2016)","previouslyFormattedCitation":"(Braun &lt;i&gt;et al.&lt;/i&gt;, 2013; Patiar and Wang, 2016)"},"properties":{"noteIndex":0},"schema":"https://github.com/citation-style-language/schema/raw/master/csl-citation.json"}</w:instrText>
      </w:r>
      <w:r w:rsidR="00AE2779" w:rsidRPr="00FE182E">
        <w:rPr>
          <w:rFonts w:eastAsia="Times New Roman" w:cs="Times New Roman"/>
          <w:color w:val="000000"/>
          <w:szCs w:val="24"/>
          <w:lang w:eastAsia="zh-CN"/>
        </w:rPr>
        <w:fldChar w:fldCharType="separate"/>
      </w:r>
      <w:r w:rsidR="001F77C4" w:rsidRPr="00FE182E">
        <w:rPr>
          <w:rFonts w:eastAsia="Times New Roman" w:cs="Times New Roman"/>
          <w:noProof/>
          <w:color w:val="000000"/>
          <w:szCs w:val="24"/>
          <w:lang w:eastAsia="zh-CN"/>
        </w:rPr>
        <w:t xml:space="preserve">(Braun </w:t>
      </w:r>
      <w:r w:rsidR="001F77C4" w:rsidRPr="00FE182E">
        <w:rPr>
          <w:rFonts w:eastAsia="Times New Roman" w:cs="Times New Roman"/>
          <w:i/>
          <w:noProof/>
          <w:color w:val="000000"/>
          <w:szCs w:val="24"/>
          <w:lang w:eastAsia="zh-CN"/>
        </w:rPr>
        <w:t>et al.</w:t>
      </w:r>
      <w:r w:rsidR="001F77C4" w:rsidRPr="00FE182E">
        <w:rPr>
          <w:rFonts w:eastAsia="Times New Roman" w:cs="Times New Roman"/>
          <w:noProof/>
          <w:color w:val="000000"/>
          <w:szCs w:val="24"/>
          <w:lang w:eastAsia="zh-CN"/>
        </w:rPr>
        <w:t>, 2013; Patiar and Wang, 2016)</w:t>
      </w:r>
      <w:r w:rsidR="00AE2779" w:rsidRPr="00FE182E">
        <w:rPr>
          <w:rFonts w:eastAsia="Times New Roman" w:cs="Times New Roman"/>
          <w:color w:val="000000"/>
          <w:szCs w:val="24"/>
          <w:lang w:eastAsia="zh-CN"/>
        </w:rPr>
        <w:fldChar w:fldCharType="end"/>
      </w:r>
      <w:r w:rsidR="00695DAD" w:rsidRPr="00FE182E">
        <w:rPr>
          <w:rFonts w:eastAsia="Times New Roman" w:cs="Times New Roman"/>
          <w:color w:val="000000"/>
          <w:szCs w:val="24"/>
          <w:lang w:eastAsia="zh-CN"/>
        </w:rPr>
        <w:t xml:space="preserve"> but the impact of transactional leadership on these has been largely ignored </w:t>
      </w:r>
      <w:r w:rsidR="00695DAD"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{"citationItems":[{"id":"ITEM-1","itemData":{"DOI":"10.1108/IJCHM-Dec-2011-0223","abstract":"Purpose – This research examines the relationships among transformational/transactional leadership styles (TFLs/TSLs), organizational justice, trust, organizational commitment, and organizational citizenship behaviors (OCBs) in the context of international tourist hotels in Taipei. The purpose of this paper is to establish a comprehensive model of TFLs/TSLs in human resource management and to figure out which is the better leadership style in regards to the hospitality industry. Design/methodology/approach – A total of 700 questionnaires were distributed to the staff of eight international hotels, yielding 358 valid responses. Findings – TFLs/TSLs affect procedural and distributive justice significantly and positively. Managers using TFLs can induce trust of employees. TFLs positively affect organizational commitment through distributive justice and trust, while TSLs induce organizational commitment through distributive justice. Distributive justice has directly positive impact on trust. Distributive justice-organizational commitment is a positive link. Interestingly, TSLs influence organizational commitment negatively and significantly. As expected, trust can lead to organizational commitment and both trust and organizational commitment have positive impact on OCBs. Originality/value – The results could be used as the basis for improving human resources management in such a collectivistic culture as Chinese society.","author":[{"dropping-particle":"","family":"Dai","given":"You-De","non-dropping-particle":"","parse-names":false,"suffix":""},{"dropping-particle":"","family":"Dai","given":"You-Yu","non-dropping-particle":"","parse-names":false,"suffix":""},{"dropping-particle":"","family":"Chen","given":"Kuan-Yang","non-dropping-particle":"","parse-names":false,"suffix":""},{"dropping-particle":"","family":"Wu","given":"Hui-Chun","non-dropping-particle":"","parse-names":false,"suffix":""}],"container-title":"International Journal of Contemporary Hospitality Management","id":"ITEM-1","issue":"5","issued":{"date-parts":[["2013"]]},"page":"760-778","title":"Transformational vs transactional leadership: which is better? A study on employees of international tourist hotels in Taipei City","type":"article-journal","volume":"25"},"uris":["http://www.mendeley.com/documents/?uuid=c9a96541-a01f-3fb7-837f-7103590c7146"]}],"mendeley":{"formattedCitation":"(Dai &lt;i&gt;et al.&lt;/i&gt;, 2013)","plainTextFormattedCitation":"(Dai et al., 2013)","previouslyFormattedCitation":"(Dai &lt;i&gt;et al.&lt;/i&gt;, 2013)"},"properties":{"noteIndex":0},"schema":"https://github.com/citation-style-language/schema/raw/master/csl-citation.json"}</w:instrText>
      </w:r>
      <w:r w:rsidR="00695DAD" w:rsidRPr="00FE182E">
        <w:rPr>
          <w:rFonts w:eastAsia="Times New Roman" w:cs="Times New Roman"/>
          <w:color w:val="000000"/>
          <w:szCs w:val="24"/>
          <w:lang w:eastAsia="zh-CN"/>
        </w:rPr>
        <w:fldChar w:fldCharType="separate"/>
      </w:r>
      <w:r w:rsidR="001F77C4" w:rsidRPr="00FE182E">
        <w:rPr>
          <w:rFonts w:eastAsia="Times New Roman" w:cs="Times New Roman"/>
          <w:noProof/>
          <w:color w:val="000000"/>
          <w:szCs w:val="24"/>
          <w:lang w:eastAsia="zh-CN"/>
        </w:rPr>
        <w:t xml:space="preserve">(Dai </w:t>
      </w:r>
      <w:r w:rsidR="001F77C4" w:rsidRPr="00FE182E">
        <w:rPr>
          <w:rFonts w:eastAsia="Times New Roman" w:cs="Times New Roman"/>
          <w:i/>
          <w:noProof/>
          <w:color w:val="000000"/>
          <w:szCs w:val="24"/>
          <w:lang w:eastAsia="zh-CN"/>
        </w:rPr>
        <w:t>et al.</w:t>
      </w:r>
      <w:r w:rsidR="001F77C4" w:rsidRPr="00FE182E">
        <w:rPr>
          <w:rFonts w:eastAsia="Times New Roman" w:cs="Times New Roman"/>
          <w:noProof/>
          <w:color w:val="000000"/>
          <w:szCs w:val="24"/>
          <w:lang w:eastAsia="zh-CN"/>
        </w:rPr>
        <w:t>, 2013)</w:t>
      </w:r>
      <w:r w:rsidR="00695DAD" w:rsidRPr="00FE182E">
        <w:rPr>
          <w:rFonts w:eastAsia="Times New Roman" w:cs="Times New Roman"/>
          <w:color w:val="000000"/>
          <w:szCs w:val="24"/>
          <w:lang w:eastAsia="zh-CN"/>
        </w:rPr>
        <w:fldChar w:fldCharType="end"/>
      </w:r>
      <w:r w:rsidR="00695DAD" w:rsidRPr="00FE182E">
        <w:rPr>
          <w:rFonts w:eastAsia="Times New Roman" w:cs="Times New Roman"/>
          <w:color w:val="000000"/>
          <w:szCs w:val="24"/>
          <w:lang w:eastAsia="zh-CN"/>
        </w:rPr>
        <w:t>.</w:t>
      </w:r>
      <w:r w:rsidRPr="00FE182E">
        <w:rPr>
          <w:rFonts w:eastAsia="Times New Roman" w:cs="Times New Roman"/>
          <w:color w:val="000000"/>
          <w:szCs w:val="24"/>
          <w:lang w:eastAsia="zh-CN"/>
        </w:rPr>
        <w:t xml:space="preserve"> </w:t>
      </w:r>
      <w:r w:rsidR="000E2D34" w:rsidRPr="00FE182E">
        <w:rPr>
          <w:rFonts w:eastAsia="Times New Roman" w:cs="Times New Roman"/>
          <w:color w:val="000000"/>
          <w:szCs w:val="24"/>
          <w:lang w:eastAsia="zh-CN"/>
        </w:rPr>
        <w:t xml:space="preserve">Our </w:t>
      </w:r>
      <w:r w:rsidR="00695DAD" w:rsidRPr="00FE182E">
        <w:rPr>
          <w:rFonts w:eastAsia="Times New Roman" w:cs="Times New Roman"/>
          <w:color w:val="000000"/>
          <w:szCs w:val="24"/>
          <w:lang w:eastAsia="zh-CN"/>
        </w:rPr>
        <w:t>findings suggest that in hotel management, both leadership styles play an important role.</w:t>
      </w:r>
      <w:r w:rsidRPr="00FE182E">
        <w:rPr>
          <w:rFonts w:eastAsia="Times New Roman" w:cs="Times New Roman"/>
          <w:color w:val="000000"/>
          <w:szCs w:val="24"/>
          <w:lang w:eastAsia="zh-CN"/>
        </w:rPr>
        <w:t xml:space="preserve"> However, t</w:t>
      </w:r>
      <w:r w:rsidR="00E34F64" w:rsidRPr="00FE182E">
        <w:rPr>
          <w:rFonts w:eastAsia="Times New Roman" w:cs="Times New Roman"/>
          <w:color w:val="000000"/>
          <w:szCs w:val="24"/>
          <w:lang w:eastAsia="zh-CN"/>
        </w:rPr>
        <w:t>he distinction between the leadership styles</w:t>
      </w:r>
      <w:r w:rsidR="00DC210B" w:rsidRPr="00FE182E">
        <w:rPr>
          <w:rFonts w:eastAsia="Times New Roman" w:cs="Times New Roman"/>
          <w:color w:val="000000"/>
          <w:szCs w:val="24"/>
          <w:lang w:eastAsia="zh-CN"/>
        </w:rPr>
        <w:t xml:space="preserve"> has been shown to be more problematic than proponents of the theory at first envisaged since the perception of how behaviours are classified between transformational and transactional has been shown to be culturally variable </w:t>
      </w:r>
      <w:r w:rsidR="00DC210B"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{"citationItems":[{"id":"ITEM-1","itemData":{"DOI":"10.1080/09585192.2013.826914","ISBN":"9789758400355","ISSN":"0958-5192","PMID":"1450058434","abstract":"The paper by Dianne Bealer and Ramudu Bhanugopan aims to understand the distinctiveness of the leadership styles displayed in the Middle East, particularly in the United Arab Emirates (UAE) context. The paper draws on a sample of 213 managers from several countries representing divergent institutional contexts working in the UAE. It therefore examines and compares the leadership behaviour of expatriate and national managers in the UAE so as to identify their distinct styles and approaches. The factorial structure, mean, standard deviation and percentiles were derived to compare the leadership styles. The results revealed that significant differences existed on two dimensions of leadership practice between the sets of managers; managers in the UAE were found to be less transformational and more passive avoidant than managers in the USA and Europe. Implications for theory and practice, limitations and directions for future research are discussed. The study provides a better understanding on the comparative leadership styles across the USA, Europe and Middle East, which is indispensable to cross-border business practices that the International Human Resource Management literature identifies as especially important to Middle Eastern context. The findings of the study may extend to other countries in the Middle Eastern region. Comparative studies on transactional and transformational leadership practices involving expatriate and national managers across cultures are scant, particularly in the Middle East. The aim of the study, therefore, is to examine and compare the leadership behaviour of expatriate and national managers in the UAE so as to identify their distinct styles and approaches. The study analyses responses employing factorial and descriptive statistical methods from a sample of 213 managers from several countries representing divergent institutional contexts working in the UAE. The results revealed that significant differences existed on two dimensions of leadership practice between the expatriate and national managers. The findings of the study were then compared to the standard norms of leadership practices in the USA and Europe. Implications for cross-cultural and comparative understanding of leadership styles in the UAE are discussed. This study paves avenues for further research to be carried out on a larger sample drawn from a wider cross-section of Middle Eastern countries. Keywords:","author":[{"dropping-particle":"","family":"Bealer","given":"Dianne","non-dropping-particle":"","parse-names":false,"suffix":""},{"dropping-particle":"","family":"Bhanugopan","given":"Ramudu","non-dropping-particle":"","parse-names":false,"suffix":""}],"container-title":"The International Journal of Human Resource Management","id":"ITEM-1","issue":"2","issued":{"date-parts":[["2014"]]},"page":"293-316","title":"Transactional and transformational leadership behaviour of expatriate and national managers in the UAE: a cross-cultural comparative analysis","type":"article-journal","volume":"25"},"uris":["http://www.mendeley.com/documents/?uuid=a36a37b5-548f-4feb-aafa-b714519fa057"]}],"mendeley":{"formattedCitation":"(Bealer and Bhanugopan, 2014)","plainTextFormattedCitation":"(Bealer and Bhanugopan, 2014)","previouslyFormattedCitation":"(Bealer and Bhanugopan, 2014)"},"properties":{"noteIndex":0},"schema":"https://github.com/citation-style-language/schema/raw/master/csl-citation.json"}</w:instrText>
      </w:r>
      <w:r w:rsidR="00DC210B" w:rsidRPr="00FE182E">
        <w:rPr>
          <w:rFonts w:eastAsia="Times New Roman" w:cs="Times New Roman"/>
          <w:color w:val="000000"/>
          <w:szCs w:val="24"/>
          <w:lang w:eastAsia="zh-CN"/>
        </w:rPr>
        <w:fldChar w:fldCharType="separate"/>
      </w:r>
      <w:r w:rsidR="00DC210B" w:rsidRPr="00FE182E">
        <w:rPr>
          <w:rFonts w:eastAsia="Times New Roman" w:cs="Times New Roman"/>
          <w:noProof/>
          <w:color w:val="000000"/>
          <w:szCs w:val="24"/>
          <w:lang w:eastAsia="zh-CN"/>
        </w:rPr>
        <w:t>(Bealer and Bhanugopan, 2014)</w:t>
      </w:r>
      <w:r w:rsidR="00DC210B" w:rsidRPr="00FE182E">
        <w:rPr>
          <w:rFonts w:eastAsia="Times New Roman" w:cs="Times New Roman"/>
          <w:color w:val="000000"/>
          <w:szCs w:val="24"/>
          <w:lang w:eastAsia="zh-CN"/>
        </w:rPr>
        <w:fldChar w:fldCharType="end"/>
      </w:r>
      <w:r w:rsidR="00DC210B" w:rsidRPr="00FE182E">
        <w:rPr>
          <w:rFonts w:eastAsia="Times New Roman" w:cs="Times New Roman"/>
          <w:color w:val="000000"/>
          <w:szCs w:val="24"/>
          <w:lang w:eastAsia="zh-CN"/>
        </w:rPr>
        <w:t>.</w:t>
      </w:r>
    </w:p>
    <w:p w14:paraId="6F46F133" w14:textId="331D35F2" w:rsidR="00695DAD" w:rsidRPr="00FE182E" w:rsidRDefault="00E34F64" w:rsidP="00E34F64">
      <w:pPr>
        <w:spacing w:after="0"/>
        <w:rPr>
          <w:rFonts w:cs="Times New Roman"/>
        </w:rPr>
      </w:pPr>
      <w:r w:rsidRPr="00FE182E">
        <w:rPr>
          <w:rFonts w:eastAsia="Times New Roman" w:cs="Times New Roman"/>
          <w:color w:val="000000"/>
          <w:szCs w:val="24"/>
          <w:lang w:eastAsia="zh-CN"/>
        </w:rPr>
        <w:t xml:space="preserve">However, </w:t>
      </w:r>
      <w:r w:rsidR="009B516D" w:rsidRPr="00FE182E">
        <w:rPr>
          <w:rFonts w:eastAsia="Times New Roman" w:cs="Times New Roman"/>
          <w:color w:val="000000"/>
          <w:szCs w:val="24"/>
          <w:lang w:eastAsia="zh-CN"/>
        </w:rPr>
        <w:t xml:space="preserve">the </w:t>
      </w:r>
      <w:r w:rsidRPr="00FE182E">
        <w:rPr>
          <w:rFonts w:eastAsia="Times New Roman" w:cs="Times New Roman"/>
          <w:color w:val="000000"/>
          <w:szCs w:val="24"/>
          <w:lang w:eastAsia="zh-CN"/>
        </w:rPr>
        <w:t xml:space="preserve">CVF </w:t>
      </w:r>
      <w:r w:rsidR="009B516D" w:rsidRPr="00FE182E">
        <w:rPr>
          <w:rFonts w:eastAsia="Times New Roman" w:cs="Times New Roman"/>
          <w:color w:val="000000"/>
          <w:szCs w:val="24"/>
          <w:lang w:eastAsia="zh-CN"/>
        </w:rPr>
        <w:t xml:space="preserve">effectiveness construct </w:t>
      </w:r>
      <w:r w:rsidRPr="00FE182E">
        <w:rPr>
          <w:rFonts w:eastAsia="Times New Roman" w:cs="Times New Roman"/>
          <w:color w:val="000000"/>
          <w:szCs w:val="24"/>
          <w:lang w:eastAsia="zh-CN"/>
        </w:rPr>
        <w:t xml:space="preserve">is </w:t>
      </w:r>
      <w:r w:rsidR="00DC210B" w:rsidRPr="00FE182E">
        <w:rPr>
          <w:rFonts w:eastAsia="Times New Roman" w:cs="Times New Roman"/>
          <w:color w:val="000000"/>
          <w:szCs w:val="24"/>
          <w:lang w:eastAsia="zh-CN"/>
        </w:rPr>
        <w:t xml:space="preserve">even </w:t>
      </w:r>
      <w:r w:rsidRPr="00FE182E">
        <w:rPr>
          <w:rFonts w:eastAsia="Times New Roman" w:cs="Times New Roman"/>
          <w:color w:val="000000"/>
          <w:szCs w:val="24"/>
          <w:lang w:eastAsia="zh-CN"/>
        </w:rPr>
        <w:t xml:space="preserve">more complex. </w:t>
      </w:r>
      <w:r w:rsidR="00695DAD" w:rsidRPr="00FE182E">
        <w:rPr>
          <w:rFonts w:cs="Times New Roman"/>
        </w:rPr>
        <w:t xml:space="preserve">Quinn and Rohrbaugh (1983) intended their spatial model of effectiveness as a model of the idea of effectiveness in the minds of the panel of experts, representative of researchers in the field, rather than as a model of something existing in independent concrete reality. In this way, their view of the construct of effectiveness is rather like Weber’s </w:t>
      </w:r>
      <w:r w:rsidR="00695DAD" w:rsidRPr="00FE182E">
        <w:rPr>
          <w:rFonts w:cs="Times New Roman"/>
          <w:i/>
        </w:rPr>
        <w:t>ideal type</w:t>
      </w:r>
      <w:r w:rsidR="00695DAD" w:rsidRPr="00FE182E">
        <w:rPr>
          <w:rFonts w:cs="Times New Roman"/>
        </w:rPr>
        <w:t xml:space="preserve"> </w:t>
      </w:r>
      <w:r w:rsidR="00695DAD" w:rsidRPr="00FE182E">
        <w:rPr>
          <w:rFonts w:cs="Times New Roman"/>
        </w:rPr>
        <w:fldChar w:fldCharType="begin" w:fldLock="1"/>
      </w:r>
      <w:r w:rsidR="004D5A84" w:rsidRPr="00FE182E">
        <w:rPr>
          <w:rFonts w:cs="Times New Roman"/>
        </w:rPr>
        <w:instrText>ADDIN CSL_CITATION {"citationItems":[{"id":"ITEM-1","itemData":{"author":[{"dropping-particle":"","family":"Weber","given":"Max","non-dropping-particle":"","parse-names":false,"suffix":""}],"id":"ITEM-1","issued":{"date-parts":[["1964"]]},"publisher":"The Free Press","publisher-place":"New York NY","title":"The Theory of Social and Economic Organization","type":"book"},"uris":["http://www.mendeley.com/documents/?uuid=c9143d48-80a6-4035-8fb3-3ee93f522ac3"]}],"mendeley":{"formattedCitation":"(Weber, 1964)","plainTextFormattedCitation":"(Weber, 1964)","previouslyFormattedCitation":"(Weber, 1964)"},"properties":{"noteIndex":0},"schema":"https://github.com/citation-style-language/schema/raw/master/csl-citation.json"}</w:instrText>
      </w:r>
      <w:r w:rsidR="00695DAD" w:rsidRPr="00FE182E">
        <w:rPr>
          <w:rFonts w:cs="Times New Roman"/>
        </w:rPr>
        <w:fldChar w:fldCharType="separate"/>
      </w:r>
      <w:r w:rsidR="00695DAD" w:rsidRPr="00FE182E">
        <w:rPr>
          <w:rFonts w:cs="Times New Roman"/>
          <w:noProof/>
        </w:rPr>
        <w:t>(Weber, 1964)</w:t>
      </w:r>
      <w:r w:rsidR="00695DAD" w:rsidRPr="00FE182E">
        <w:rPr>
          <w:rFonts w:cs="Times New Roman"/>
        </w:rPr>
        <w:fldChar w:fldCharType="end"/>
      </w:r>
      <w:r w:rsidR="00695DAD" w:rsidRPr="00FE182E">
        <w:rPr>
          <w:rFonts w:cs="Times New Roman"/>
        </w:rPr>
        <w:t xml:space="preserve"> or Deleuze’s </w:t>
      </w:r>
      <w:r w:rsidR="00695DAD" w:rsidRPr="00FE182E">
        <w:rPr>
          <w:rFonts w:cs="Times New Roman"/>
          <w:i/>
        </w:rPr>
        <w:t>diagram</w:t>
      </w:r>
      <w:r w:rsidR="00695DAD" w:rsidRPr="00FE182E">
        <w:rPr>
          <w:rFonts w:cs="Times New Roman"/>
        </w:rPr>
        <w:t xml:space="preserve"> </w:t>
      </w:r>
      <w:r w:rsidR="00695DAD" w:rsidRPr="00FE182E">
        <w:rPr>
          <w:rFonts w:cs="Times New Roman"/>
        </w:rPr>
        <w:fldChar w:fldCharType="begin" w:fldLock="1"/>
      </w:r>
      <w:r w:rsidR="00850339" w:rsidRPr="00FE182E">
        <w:rPr>
          <w:rFonts w:cs="Times New Roman"/>
        </w:rPr>
        <w:instrText>ADDIN CSL_CITATION {"citationItems":[{"id":"ITEM-1","itemData":{"author":[{"dropping-particle":"","family":"DeLanda","given":"Manuel","non-dropping-particle":"","parse-names":false,"suffix":""}],"id":"ITEM-1","issued":{"date-parts":[["2006"]]},"publisher":"Bloomsbury","publisher-place":"London","title":"A New Philosophy of Society: Assemblage Theory and Social Complexity","type":"book"},"uris":["http://www.mendeley.com/documents/?uuid=4cfae046-863e-43f6-a22a-1f7fb79b4746","http://www.mendeley.com/documents/?uuid=87d76d59-4cf6-406c-8c55-6a570a07e0fe"]}],"mendeley":{"formattedCitation":"(DeLanda, 2006)","plainTextFormattedCitation":"(DeLanda, 2006)","previouslyFormattedCitation":"(DeLanda, 2006)"},"properties":{"noteIndex":0},"schema":"https://github.com/citation-style-language/schema/raw/master/csl-citation.json"}</w:instrText>
      </w:r>
      <w:r w:rsidR="00695DAD" w:rsidRPr="00FE182E">
        <w:rPr>
          <w:rFonts w:cs="Times New Roman"/>
        </w:rPr>
        <w:fldChar w:fldCharType="separate"/>
      </w:r>
      <w:r w:rsidR="00695DAD" w:rsidRPr="00FE182E">
        <w:rPr>
          <w:rFonts w:cs="Times New Roman"/>
          <w:noProof/>
        </w:rPr>
        <w:t>(DeLanda, 2006)</w:t>
      </w:r>
      <w:r w:rsidR="00695DAD" w:rsidRPr="00FE182E">
        <w:rPr>
          <w:rFonts w:cs="Times New Roman"/>
        </w:rPr>
        <w:fldChar w:fldCharType="end"/>
      </w:r>
      <w:r w:rsidR="00695DAD" w:rsidRPr="00FE182E">
        <w:rPr>
          <w:rFonts w:cs="Times New Roman"/>
        </w:rPr>
        <w:t>. This ideal nature of effectiveness in CVF has substantially been lost sight of by subsequent researchers.</w:t>
      </w:r>
    </w:p>
    <w:p w14:paraId="2E7D2BA0" w14:textId="3931783F" w:rsidR="00A42861" w:rsidRPr="00FE182E" w:rsidRDefault="000F677A" w:rsidP="00B23BA0">
      <w:pPr>
        <w:rPr>
          <w:rFonts w:cs="Times New Roman"/>
        </w:rPr>
      </w:pPr>
      <w:r w:rsidRPr="00FE182E">
        <w:rPr>
          <w:rFonts w:cs="Times New Roman"/>
        </w:rPr>
        <w:t>Quinn and Rohrbaugh (1983) pointed out that effectiveness is a construct which is composed from a collection of inferences, based on observation and at a high level of abstraction</w:t>
      </w:r>
      <w:r w:rsidR="00446180" w:rsidRPr="00FE182E">
        <w:rPr>
          <w:rFonts w:cs="Times New Roman"/>
        </w:rPr>
        <w:t xml:space="preserve"> </w:t>
      </w:r>
      <w:r w:rsidR="005726DE" w:rsidRPr="00FE182E">
        <w:rPr>
          <w:rFonts w:cs="Times New Roman"/>
        </w:rPr>
        <w:lastRenderedPageBreak/>
        <w:fldChar w:fldCharType="begin" w:fldLock="1"/>
      </w:r>
      <w:r w:rsidR="001F77C4" w:rsidRPr="00FE182E">
        <w:rPr>
          <w:rFonts w:cs="Times New Roman"/>
        </w:rPr>
        <w:instrText>ADDIN CSL_CITATION {"citationItems":[{"id":"ITEM-1","itemData":{"DOI":"10.1016/j.ijhm.2017.01.003","ISSN":"02784319","author":[{"dropping-particle":"","family":"Nazarian","given":"Alireza","non-dropping-particle":"","parse-names":false,"suffix":""},{"dropping-particle":"","family":"Atkinson","given":"Peter","non-dropping-particle":"","parse-names":false,"suffix":""},{"dropping-particle":"","family":"Foroudi","given":"Pantea","non-dropping-particle":"","parse-names":false,"suffix":""}],"container-title":"International Journal of Hospitality Management","id":"ITEM-1","issued":{"date-parts":[["2017"]]},"page":"22-32","publisher":"Elsevier Ltd","title":"Influence of national culture and balanced organizational culture on the hotel industry’s performance","type":"article-journal","volume":"63"},"uris":["http://www.mendeley.com/documents/?uuid=98f15f8f-d737-4265-92cb-6bd0bc1d0183"]}],"mendeley":{"formattedCitation":"(Nazarian, Atkinson and Foroudi, 2017)","manualFormatting":"(Nazarian et al., 2017)","plainTextFormattedCitation":"(Nazarian, Atkinson and Foroudi, 2017)","previouslyFormattedCitation":"(Nazarian, Atkinson and Foroudi, 2017)"},"properties":{"noteIndex":0},"schema":"https://github.com/citation-style-language/schema/raw/master/csl-citation.json"}</w:instrText>
      </w:r>
      <w:r w:rsidR="005726DE" w:rsidRPr="00FE182E">
        <w:rPr>
          <w:rFonts w:cs="Times New Roman"/>
        </w:rPr>
        <w:fldChar w:fldCharType="separate"/>
      </w:r>
      <w:r w:rsidR="005726DE" w:rsidRPr="00FE182E">
        <w:rPr>
          <w:rFonts w:cs="Times New Roman"/>
          <w:noProof/>
        </w:rPr>
        <w:t xml:space="preserve">(Nazarian </w:t>
      </w:r>
      <w:r w:rsidR="005726DE" w:rsidRPr="00FE182E">
        <w:rPr>
          <w:rFonts w:cs="Times New Roman"/>
          <w:i/>
          <w:noProof/>
        </w:rPr>
        <w:t>et al.,</w:t>
      </w:r>
      <w:r w:rsidR="005726DE" w:rsidRPr="00FE182E">
        <w:rPr>
          <w:rFonts w:cs="Times New Roman"/>
          <w:noProof/>
        </w:rPr>
        <w:t xml:space="preserve"> 2017)</w:t>
      </w:r>
      <w:r w:rsidR="005726DE" w:rsidRPr="00FE182E">
        <w:rPr>
          <w:rFonts w:cs="Times New Roman"/>
        </w:rPr>
        <w:fldChar w:fldCharType="end"/>
      </w:r>
      <w:r w:rsidRPr="00FE182E">
        <w:rPr>
          <w:rFonts w:cs="Times New Roman"/>
        </w:rPr>
        <w:t xml:space="preserve">. A problem that arises from the abstract and elaborate nature of effectiveness is that it is difficult to arrive at a definitive list of components that everyone can agree upon. They approached this problem of defining effectiveness by first taking a list of factors of effectiveness which had been compiled by a review of the literature on the subject by Campbell </w:t>
      </w:r>
      <w:r w:rsidRPr="00FE182E">
        <w:rPr>
          <w:rFonts w:cs="Times New Roman"/>
        </w:rPr>
        <w:fldChar w:fldCharType="begin" w:fldLock="1"/>
      </w:r>
      <w:r w:rsidR="004D5A84" w:rsidRPr="00FE182E">
        <w:rPr>
          <w:rFonts w:cs="Times New Roman"/>
        </w:rPr>
        <w:instrText>ADDIN CSL_CITATION {"citationItems":[{"id":"ITEM-1","itemData":{"author":[{"dropping-particle":"","family":"Campbell","given":"J.P.","non-dropping-particle":"","parse-names":false,"suffix":""}],"container-title":"New Perspectives in Organizational Effectiveness","editor":[{"dropping-particle":"","family":"Goodman","given":"P.S.","non-dropping-particle":"","parse-names":false,"suffix":""},{"dropping-particle":"","family":"Pennings","given":"J.M.","non-dropping-particle":"","parse-names":false,"suffix":""}],"id":"ITEM-1","issued":{"date-parts":[["1977"]]},"publisher":"Jossey-Bass","publisher-place":"San Francisco, Ca.","title":"On the Nature of Organizational Effectiveness","type":"chapter"},"uris":["http://www.mendeley.com/documents/?uuid=9996f756-e554-4324-8bde-910a9c6cfe45","http://www.mendeley.com/documents/?uuid=9fc9dced-1f0d-4fa5-880e-528c2d095ade"]},{"id":"ITEM-2","itemData":{"author":[{"dropping-particle":"","family":"Quinn","given":"Robert E","non-dropping-particle":"","parse-names":false,"suffix":""},{"dropping-particle":"","family":"Rohrbaugh","given":"John","non-dropping-particle":"","parse-names":false,"suffix":""}],"container-title":"Management Science","id":"ITEM-2","issue":"3","issued":{"date-parts":[["1983"]]},"page":"363-377","title":"A Spatial Model of Effectiveness Criteria: Towards a Competing Values Approach to Organizational Analysis","type":"article-journal","volume":"29"},"uris":["http://www.mendeley.com/documents/?uuid=733486db-65a1-4461-b2a1-ece0fa702789"]}],"mendeley":{"formattedCitation":"(Campbell, 1977; Quinn and Rohrbaugh, 1983)","manualFormatting":"(1977) and Quinn and Rohrbaugh (1983)","plainTextFormattedCitation":"(Campbell, 1977; Quinn and Rohrbaugh, 1983)","previouslyFormattedCitation":"(Campbell, 1977; Quinn and Rohrbaugh, 1983)"},"properties":{"noteIndex":0},"schema":"https://github.com/citation-style-language/schema/raw/master/csl-citation.json"}</w:instrText>
      </w:r>
      <w:r w:rsidRPr="00FE182E">
        <w:rPr>
          <w:rFonts w:cs="Times New Roman"/>
        </w:rPr>
        <w:fldChar w:fldCharType="separate"/>
      </w:r>
      <w:r w:rsidRPr="00FE182E">
        <w:rPr>
          <w:rFonts w:cs="Times New Roman"/>
          <w:noProof/>
        </w:rPr>
        <w:t>(1977) and Quinn and Rohrbaugh (1983)</w:t>
      </w:r>
      <w:r w:rsidRPr="00FE182E">
        <w:rPr>
          <w:rFonts w:cs="Times New Roman"/>
        </w:rPr>
        <w:fldChar w:fldCharType="end"/>
      </w:r>
      <w:r w:rsidRPr="00FE182E">
        <w:rPr>
          <w:rFonts w:cs="Times New Roman"/>
        </w:rPr>
        <w:t>. They then assembled a panel of experts in the field to review the list for appropriateness and then identify criteria of similarity</w:t>
      </w:r>
      <w:r w:rsidR="009F1CA6" w:rsidRPr="00FE182E">
        <w:rPr>
          <w:rFonts w:cs="Times New Roman"/>
        </w:rPr>
        <w:t>,</w:t>
      </w:r>
      <w:r w:rsidRPr="00FE182E">
        <w:rPr>
          <w:rFonts w:cs="Times New Roman"/>
        </w:rPr>
        <w:t xml:space="preserve"> which were then used to identify dimensions for the construct. </w:t>
      </w:r>
    </w:p>
    <w:p w14:paraId="7ED5018F" w14:textId="28E0C72F" w:rsidR="000F677A" w:rsidRPr="00FE182E" w:rsidRDefault="000F677A" w:rsidP="001C1ACE">
      <w:pPr>
        <w:rPr>
          <w:rFonts w:cs="Times New Roman"/>
          <w:szCs w:val="24"/>
        </w:rPr>
      </w:pPr>
      <w:r w:rsidRPr="00FE182E">
        <w:rPr>
          <w:rFonts w:cs="Times New Roman"/>
          <w:szCs w:val="24"/>
        </w:rPr>
        <w:t xml:space="preserve">In Quinn and Rohrbaugh’s (1983) model of effectiveness, CVF is explicitly stated to be consistent with Parsons’s AGIL (adaptation, goal attainment, integration and latency) model </w:t>
      </w:r>
      <w:r w:rsidRPr="00FE182E">
        <w:rPr>
          <w:rFonts w:cs="Times New Roman"/>
          <w:szCs w:val="24"/>
        </w:rPr>
        <w:fldChar w:fldCharType="begin" w:fldLock="1"/>
      </w:r>
      <w:r w:rsidR="001F77C4" w:rsidRPr="00FE182E">
        <w:rPr>
          <w:rFonts w:cs="Times New Roman"/>
          <w:szCs w:val="24"/>
        </w:rPr>
        <w:instrText>ADDIN CSL_CITATION {"citationItems":[{"id":"ITEM-1","itemData":{"author":[{"dropping-particle":"","family":"Parsons","given":"Talcott","non-dropping-particle":"","parse-names":false,"suffix":""},{"dropping-particle":"","family":"Bales","given":"Robert F.","non-dropping-particle":"","parse-names":false,"suffix":""},{"dropping-particle":"","family":"Shils","given":"Edward A.","non-dropping-particle":"","parse-names":false,"suffix":""}],"id":"ITEM-1","issued":{"date-parts":[["1953"]]},"publisher":"Free Press","publisher-place":"NewYork, NY.","title":"Working Papers in the Theory of Action","type":"book"},"uris":["http://www.mendeley.com/documents/?uuid=e889257e-f5cc-4587-a7b5-87ae1c4b81a1","http://www.mendeley.com/documents/?uuid=46d9a388-6b2d-4b66-9bb2-9bc22382afda"]}],"mendeley":{"formattedCitation":"(Parsons, Bales and Shils, 1953)","manualFormatting":"(Parsons et al., 1953)","plainTextFormattedCitation":"(Parsons, Bales and Shils, 1953)","previouslyFormattedCitation":"(Parsons, Bales and Shils, 1953)"},"properties":{"noteIndex":0},"schema":"https://github.com/citation-style-language/schema/raw/master/csl-citation.json"}</w:instrText>
      </w:r>
      <w:r w:rsidRPr="00FE182E">
        <w:rPr>
          <w:rFonts w:cs="Times New Roman"/>
          <w:szCs w:val="24"/>
        </w:rPr>
        <w:fldChar w:fldCharType="separate"/>
      </w:r>
      <w:r w:rsidR="005726DE" w:rsidRPr="00FE182E">
        <w:rPr>
          <w:rFonts w:cs="Times New Roman"/>
          <w:noProof/>
          <w:szCs w:val="24"/>
        </w:rPr>
        <w:t xml:space="preserve">(Parsons </w:t>
      </w:r>
      <w:r w:rsidR="005726DE" w:rsidRPr="00FE182E">
        <w:rPr>
          <w:rFonts w:cs="Times New Roman"/>
          <w:i/>
          <w:noProof/>
          <w:szCs w:val="24"/>
        </w:rPr>
        <w:t>et al.,</w:t>
      </w:r>
      <w:r w:rsidR="005726DE" w:rsidRPr="00FE182E">
        <w:rPr>
          <w:rFonts w:cs="Times New Roman"/>
          <w:noProof/>
          <w:szCs w:val="24"/>
        </w:rPr>
        <w:t xml:space="preserve"> </w:t>
      </w:r>
      <w:r w:rsidR="008726BB" w:rsidRPr="00FE182E">
        <w:rPr>
          <w:rFonts w:cs="Times New Roman"/>
          <w:noProof/>
          <w:szCs w:val="24"/>
        </w:rPr>
        <w:t>1953)</w:t>
      </w:r>
      <w:r w:rsidRPr="00FE182E">
        <w:rPr>
          <w:rFonts w:cs="Times New Roman"/>
          <w:szCs w:val="24"/>
        </w:rPr>
        <w:fldChar w:fldCharType="end"/>
      </w:r>
      <w:r w:rsidRPr="00FE182E">
        <w:rPr>
          <w:rFonts w:cs="Times New Roman"/>
          <w:szCs w:val="24"/>
        </w:rPr>
        <w:t xml:space="preserve"> of social forces for the analysis of social entities and they seem to have had this model in mind when designing their dimensions. In the CVF model, indices of effectiveness are differentiated using two axes</w:t>
      </w:r>
      <w:r w:rsidR="003262B1" w:rsidRPr="00FE182E">
        <w:rPr>
          <w:rFonts w:cs="Times New Roman"/>
          <w:szCs w:val="24"/>
        </w:rPr>
        <w:t>,</w:t>
      </w:r>
      <w:r w:rsidRPr="00FE182E">
        <w:rPr>
          <w:rFonts w:cs="Times New Roman"/>
          <w:szCs w:val="24"/>
        </w:rPr>
        <w:t xml:space="preserve"> stability/flexibility and internal focus/external focus</w:t>
      </w:r>
      <w:r w:rsidR="003262B1" w:rsidRPr="00FE182E">
        <w:rPr>
          <w:rFonts w:cs="Times New Roman"/>
          <w:szCs w:val="24"/>
        </w:rPr>
        <w:t>,</w:t>
      </w:r>
      <w:r w:rsidRPr="00FE182E">
        <w:rPr>
          <w:rFonts w:cs="Times New Roman"/>
          <w:szCs w:val="24"/>
        </w:rPr>
        <w:t xml:space="preserve"> resulting in four quadrants each giving a different focus of effectiveness, organisational culture and leadership style. Each of these quadrants is linked with the four social forces in Parsons’s model. The ability to acquire resources falls into the external focus of the CVF model and the adaptation component of Parsons’s model while the rewards mechanism falls into the internal focus of the CVF model and the latency component of Parsons’s model </w:t>
      </w:r>
      <w:r w:rsidRPr="00FE182E">
        <w:rPr>
          <w:rFonts w:cs="Times New Roman"/>
          <w:szCs w:val="24"/>
        </w:rPr>
        <w:fldChar w:fldCharType="begin" w:fldLock="1"/>
      </w:r>
      <w:r w:rsidR="001F77C4" w:rsidRPr="00FE182E">
        <w:rPr>
          <w:rFonts w:cs="Times New Roman"/>
          <w:szCs w:val="24"/>
        </w:rPr>
        <w:instrText>ADDIN CSL_CITATION {"citationItems":[{"id":"ITEM-1","itemData":{"author":[{"dropping-particle":"","family":"Parsons","given":"Talcott","non-dropping-particle":"","parse-names":false,"suffix":""},{"dropping-particle":"","family":"Bales","given":"Robert F.","non-dropping-particle":"","parse-names":false,"suffix":""},{"dropping-particle":"","family":"Shils","given":"Edward A.","non-dropping-particle":"","parse-names":false,"suffix":""}],"id":"ITEM-1","issued":{"date-parts":[["1953"]]},"publisher":"Free Press","publisher-place":"NewYork, NY.","title":"Working Papers in the Theory of Action","type":"book"},"uris":["http://www.mendeley.com/documents/?uuid=46d9a388-6b2d-4b66-9bb2-9bc22382afda","http://www.mendeley.com/documents/?uuid=e889257e-f5cc-4587-a7b5-87ae1c4b81a1"]}],"mendeley":{"formattedCitation":"(Parsons, Bales and Shils, 1953)","manualFormatting":"(Parsons et al., 1953)","plainTextFormattedCitation":"(Parsons, Bales and Shils, 1953)","previouslyFormattedCitation":"(Parsons, Bales and Shils, 1953)"},"properties":{"noteIndex":0},"schema":"https://github.com/citation-style-language/schema/raw/master/csl-citation.json"}</w:instrText>
      </w:r>
      <w:r w:rsidRPr="00FE182E">
        <w:rPr>
          <w:rFonts w:cs="Times New Roman"/>
          <w:szCs w:val="24"/>
        </w:rPr>
        <w:fldChar w:fldCharType="separate"/>
      </w:r>
      <w:r w:rsidR="00CA1730" w:rsidRPr="00FE182E">
        <w:rPr>
          <w:rFonts w:cs="Times New Roman"/>
          <w:noProof/>
          <w:szCs w:val="24"/>
        </w:rPr>
        <w:t>(Parsons</w:t>
      </w:r>
      <w:r w:rsidR="00CA1730" w:rsidRPr="00FE182E">
        <w:rPr>
          <w:rFonts w:cs="Times New Roman"/>
          <w:i/>
          <w:noProof/>
          <w:szCs w:val="24"/>
        </w:rPr>
        <w:t xml:space="preserve"> et al.</w:t>
      </w:r>
      <w:r w:rsidR="008726BB" w:rsidRPr="00FE182E">
        <w:rPr>
          <w:rFonts w:cs="Times New Roman"/>
          <w:noProof/>
          <w:szCs w:val="24"/>
        </w:rPr>
        <w:t>, 1953)</w:t>
      </w:r>
      <w:r w:rsidRPr="00FE182E">
        <w:rPr>
          <w:rFonts w:cs="Times New Roman"/>
          <w:szCs w:val="24"/>
        </w:rPr>
        <w:fldChar w:fldCharType="end"/>
      </w:r>
      <w:r w:rsidRPr="00FE182E">
        <w:rPr>
          <w:rFonts w:cs="Times New Roman"/>
          <w:szCs w:val="24"/>
        </w:rPr>
        <w:t>.</w:t>
      </w:r>
      <w:r w:rsidR="001C1ACE" w:rsidRPr="00FE182E">
        <w:rPr>
          <w:rFonts w:cs="Times New Roman"/>
          <w:szCs w:val="24"/>
        </w:rPr>
        <w:t xml:space="preserve"> However, Parsons believed that culture played an important part in all four quadrants of his model and</w:t>
      </w:r>
      <w:r w:rsidR="002E1D78" w:rsidRPr="00FE182E">
        <w:rPr>
          <w:rFonts w:cs="Times New Roman"/>
          <w:szCs w:val="24"/>
        </w:rPr>
        <w:t>,</w:t>
      </w:r>
      <w:r w:rsidR="001C1ACE" w:rsidRPr="00FE182E">
        <w:rPr>
          <w:rFonts w:cs="Times New Roman"/>
          <w:szCs w:val="24"/>
        </w:rPr>
        <w:t xml:space="preserve"> therefore</w:t>
      </w:r>
      <w:r w:rsidR="002E1D78" w:rsidRPr="00FE182E">
        <w:rPr>
          <w:rFonts w:cs="Times New Roman"/>
          <w:szCs w:val="24"/>
        </w:rPr>
        <w:t>,</w:t>
      </w:r>
      <w:r w:rsidR="001C1ACE" w:rsidRPr="00FE182E">
        <w:rPr>
          <w:rFonts w:cs="Times New Roman"/>
          <w:szCs w:val="24"/>
        </w:rPr>
        <w:t xml:space="preserve"> they are all culturally variable</w:t>
      </w:r>
      <w:r w:rsidR="002E1D78" w:rsidRPr="00FE182E">
        <w:rPr>
          <w:rFonts w:eastAsia="Times New Roman" w:cs="Times New Roman"/>
          <w:color w:val="000000"/>
          <w:szCs w:val="24"/>
          <w:lang w:eastAsia="zh-CN"/>
        </w:rPr>
        <w:t xml:space="preserve"> </w:t>
      </w:r>
      <w:r w:rsidR="002E1D78" w:rsidRPr="00FE182E">
        <w:rPr>
          <w:rFonts w:eastAsia="Times New Roman" w:cs="Times New Roman"/>
          <w:color w:val="000000"/>
          <w:szCs w:val="24"/>
          <w:lang w:eastAsia="zh-CN"/>
        </w:rPr>
        <w:fldChar w:fldCharType="begin" w:fldLock="1"/>
      </w:r>
      <w:r w:rsidR="004D5A84" w:rsidRPr="00FE182E">
        <w:rPr>
          <w:rFonts w:eastAsia="Times New Roman" w:cs="Times New Roman"/>
          <w:color w:val="000000"/>
          <w:szCs w:val="24"/>
          <w:lang w:eastAsia="zh-CN"/>
        </w:rPr>
        <w:instrText>ADDIN CSL_CITATION {"citationItems":[{"id":"ITEM-1","itemData":{"author":[{"dropping-particle":"","family":"Ritzer","given":"George","non-dropping-particle":"","parse-names":false,"suffix":""},{"dropping-particle":"","family":"Stepinsky","given":"Jeffrey","non-dropping-particle":"","parse-names":false,"suffix":""}],"edition":"9th","id":"ITEM-1","issued":{"date-parts":[["2014"]]},"publisher":"McGraw Hill","publisher-place":"NewYork, NY.","title":"Sociological Theory","type":"book"},"uris":["http://www.mendeley.com/documents/?uuid=1747c6e5-d928-4401-aa77-7819f00021b7"]}],"mendeley":{"formattedCitation":"(Ritzer and Stepinsky, 2014)","plainTextFormattedCitation":"(Ritzer and Stepinsky, 2014)","previouslyFormattedCitation":"(Ritzer and Stepinsky, 2014)"},"properties":{"noteIndex":0},"schema":"https://github.com/citation-style-language/schema/raw/master/csl-citation.json"}</w:instrText>
      </w:r>
      <w:r w:rsidR="002E1D78" w:rsidRPr="00FE182E">
        <w:rPr>
          <w:rFonts w:eastAsia="Times New Roman" w:cs="Times New Roman"/>
          <w:color w:val="000000"/>
          <w:szCs w:val="24"/>
          <w:lang w:eastAsia="zh-CN"/>
        </w:rPr>
        <w:fldChar w:fldCharType="separate"/>
      </w:r>
      <w:r w:rsidR="002E1D78" w:rsidRPr="00FE182E">
        <w:rPr>
          <w:rFonts w:eastAsia="Times New Roman" w:cs="Times New Roman"/>
          <w:noProof/>
          <w:color w:val="000000"/>
          <w:szCs w:val="24"/>
          <w:lang w:eastAsia="zh-CN"/>
        </w:rPr>
        <w:t>(Ritzer and Stepinsky, 2014)</w:t>
      </w:r>
      <w:r w:rsidR="002E1D78" w:rsidRPr="00FE182E">
        <w:rPr>
          <w:rFonts w:eastAsia="Times New Roman" w:cs="Times New Roman"/>
          <w:color w:val="000000"/>
          <w:szCs w:val="24"/>
          <w:lang w:eastAsia="zh-CN"/>
        </w:rPr>
        <w:fldChar w:fldCharType="end"/>
      </w:r>
      <w:r w:rsidR="001C1ACE" w:rsidRPr="00FE182E">
        <w:rPr>
          <w:rFonts w:cs="Times New Roman"/>
          <w:szCs w:val="24"/>
        </w:rPr>
        <w:t xml:space="preserve">. </w:t>
      </w:r>
    </w:p>
    <w:p w14:paraId="277B03E5" w14:textId="4CD703A3" w:rsidR="00F241B3" w:rsidRPr="00FE182E" w:rsidRDefault="00F241B3" w:rsidP="00F241B3">
      <w:pPr>
        <w:spacing w:after="0"/>
        <w:rPr>
          <w:rFonts w:eastAsia="Times New Roman" w:cs="Times New Roman"/>
          <w:color w:val="000000"/>
          <w:szCs w:val="24"/>
          <w:lang w:eastAsia="zh-CN"/>
        </w:rPr>
      </w:pPr>
      <w:r w:rsidRPr="00FE182E">
        <w:rPr>
          <w:rFonts w:eastAsia="Times New Roman" w:cs="Times New Roman"/>
          <w:color w:val="000000"/>
          <w:szCs w:val="24"/>
          <w:lang w:eastAsia="zh-CN"/>
        </w:rPr>
        <w:t>On making this comparison between the CVF model and the Parsonian mode</w:t>
      </w:r>
      <w:r w:rsidR="009F1CA6" w:rsidRPr="00FE182E">
        <w:rPr>
          <w:rFonts w:eastAsia="Times New Roman" w:cs="Times New Roman"/>
          <w:color w:val="000000"/>
          <w:szCs w:val="24"/>
          <w:lang w:eastAsia="zh-CN"/>
        </w:rPr>
        <w:t>l from which it was derived,</w:t>
      </w:r>
      <w:r w:rsidRPr="00FE182E">
        <w:rPr>
          <w:rFonts w:eastAsia="Times New Roman" w:cs="Times New Roman"/>
          <w:color w:val="000000"/>
          <w:szCs w:val="24"/>
          <w:lang w:eastAsia="zh-CN"/>
        </w:rPr>
        <w:t xml:space="preserve"> it is apparent that the CVF model</w:t>
      </w:r>
      <w:r w:rsidR="002E1D78" w:rsidRPr="00FE182E">
        <w:rPr>
          <w:rFonts w:eastAsia="Times New Roman" w:cs="Times New Roman"/>
          <w:color w:val="000000"/>
          <w:szCs w:val="24"/>
          <w:lang w:eastAsia="zh-CN"/>
        </w:rPr>
        <w:t xml:space="preserve"> does not carry over the cultural factor from its Parsonian origin and</w:t>
      </w:r>
      <w:r w:rsidRPr="00FE182E">
        <w:rPr>
          <w:rFonts w:eastAsia="Times New Roman" w:cs="Times New Roman"/>
          <w:color w:val="000000"/>
          <w:szCs w:val="24"/>
          <w:lang w:eastAsia="zh-CN"/>
        </w:rPr>
        <w:t xml:space="preserve"> ignores </w:t>
      </w:r>
      <w:r w:rsidR="002E1D78" w:rsidRPr="00FE182E">
        <w:rPr>
          <w:rFonts w:eastAsia="Times New Roman" w:cs="Times New Roman"/>
          <w:color w:val="000000"/>
          <w:szCs w:val="24"/>
          <w:lang w:eastAsia="zh-CN"/>
        </w:rPr>
        <w:t xml:space="preserve">both organisational and </w:t>
      </w:r>
      <w:r w:rsidRPr="00FE182E">
        <w:rPr>
          <w:rFonts w:eastAsia="Times New Roman" w:cs="Times New Roman"/>
          <w:color w:val="000000"/>
          <w:szCs w:val="24"/>
          <w:lang w:eastAsia="zh-CN"/>
        </w:rPr>
        <w:t xml:space="preserve">national culture. </w:t>
      </w:r>
      <w:r w:rsidR="002E1D78" w:rsidRPr="00FE182E">
        <w:rPr>
          <w:rFonts w:eastAsia="Times New Roman" w:cs="Times New Roman"/>
          <w:color w:val="000000"/>
          <w:szCs w:val="24"/>
          <w:lang w:eastAsia="zh-CN"/>
        </w:rPr>
        <w:t xml:space="preserve">Thus, the anomalous result of this study may be in part due to the differences in organisational culture between small </w:t>
      </w:r>
      <w:r w:rsidR="000F4644" w:rsidRPr="00FE182E">
        <w:rPr>
          <w:rFonts w:eastAsia="Times New Roman" w:cs="Times New Roman"/>
          <w:color w:val="000000"/>
          <w:szCs w:val="24"/>
          <w:lang w:eastAsia="zh-CN"/>
        </w:rPr>
        <w:t>and medium sized with</w:t>
      </w:r>
      <w:r w:rsidR="002E1D78" w:rsidRPr="00FE182E">
        <w:rPr>
          <w:rFonts w:eastAsia="Times New Roman" w:cs="Times New Roman"/>
          <w:color w:val="000000"/>
          <w:szCs w:val="24"/>
          <w:lang w:eastAsia="zh-CN"/>
        </w:rPr>
        <w:t xml:space="preserve"> large organisations</w:t>
      </w:r>
      <w:r w:rsidR="000C7B60" w:rsidRPr="00FE182E">
        <w:rPr>
          <w:rFonts w:eastAsia="Times New Roman" w:cs="Times New Roman"/>
          <w:color w:val="000000"/>
          <w:szCs w:val="24"/>
          <w:lang w:eastAsia="zh-CN"/>
        </w:rPr>
        <w:t xml:space="preserve"> </w:t>
      </w:r>
      <w:r w:rsidR="005726DE"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{"citationItems":[{"id":"ITEM-1","itemData":{"author":[{"dropping-particle":"","family":"Cameron","given":"K. S.","non-dropping-particle":"","parse-names":false,"suffix":""},{"dropping-particle":"","family":"Quinn","given":"R. E.","non-dropping-particle":"","parse-names":false,"suffix":""}],"id":"ITEM-1","issued":{"date-parts":[["2011"]]},"publisher":"Jossey-Bass.","publisher-place":"San Francisco","title":"Diagnosing and Changing Organizational Culture","type":"book"},"uris":["http://www.mendeley.com/documents/?uuid=79de0757-eb46-4765-b593-ea0c5896efd6"]},{"id":"ITEM-2","itemData":{"author":[{"dropping-particle":"","family":"Nazarian","given":"Alireza","non-dropping-particle":"","parse-names":false,"suffix":""},{"dropping-particle":"","family":"Atkinson","given":"Peter","non-dropping-particle":"","parse-names":false,"suffix":""},{"dropping-particle":"","family":"Greaves","given":"Lyn","non-dropping-particle":"","parse-names":false,"suffix":""}],"container-title":"Organizational Cultures An International Journal","id":"ITEM-2","issue":"1","issued":{"date-parts":[["2015"]]},"page":"1-16","title":"Impact of Organisational Size on the Relationship between Organisational Culture and Organisational Effectiveness in Iranian Small and Medium-sized Organisations .","type":"article-journal","volume":"14"},"uris":["http://www.mendeley.com/documents/?uuid=8b347a5a-adbf-3d7b-99ba-a81faed9c913"]}],"mendeley":{"formattedCitation":"(K. S. Cameron and Quinn, 2011; Nazarian, Atkinson and Greaves, 2015)","manualFormatting":"(Cameron and Quinn, 2011; Nazarian et al., 2015)","plainTextFormattedCitation":"(K. S. Cameron and Quinn, 2011; Nazarian, Atkinson and Greaves, 2015)","previouslyFormattedCitation":"(K. S. Cameron and Quinn, 2011; Nazarian, Atkinson and Greaves, 2015)"},"properties":{"noteIndex":0},"schema":"https://github.com/citation-style-language/schema/raw/master/csl-citation.json"}</w:instrText>
      </w:r>
      <w:r w:rsidR="005726DE" w:rsidRPr="00FE182E">
        <w:rPr>
          <w:rFonts w:eastAsia="Times New Roman" w:cs="Times New Roman"/>
          <w:color w:val="000000"/>
          <w:szCs w:val="24"/>
          <w:lang w:eastAsia="zh-CN"/>
        </w:rPr>
        <w:fldChar w:fldCharType="separate"/>
      </w:r>
      <w:r w:rsidR="005726DE" w:rsidRPr="00FE182E">
        <w:rPr>
          <w:rFonts w:eastAsia="Times New Roman" w:cs="Times New Roman"/>
          <w:noProof/>
          <w:color w:val="000000"/>
          <w:szCs w:val="24"/>
          <w:lang w:eastAsia="zh-CN"/>
        </w:rPr>
        <w:t xml:space="preserve">(Cameron and Quinn, 2011; Nazarian </w:t>
      </w:r>
      <w:r w:rsidR="005726DE" w:rsidRPr="00FE182E">
        <w:rPr>
          <w:rFonts w:eastAsia="Times New Roman" w:cs="Times New Roman"/>
          <w:i/>
          <w:noProof/>
          <w:color w:val="000000"/>
          <w:szCs w:val="24"/>
          <w:lang w:eastAsia="zh-CN"/>
        </w:rPr>
        <w:t>et al.,</w:t>
      </w:r>
      <w:r w:rsidR="005726DE" w:rsidRPr="00FE182E">
        <w:rPr>
          <w:rFonts w:eastAsia="Times New Roman" w:cs="Times New Roman"/>
          <w:noProof/>
          <w:color w:val="000000"/>
          <w:szCs w:val="24"/>
          <w:lang w:eastAsia="zh-CN"/>
        </w:rPr>
        <w:t xml:space="preserve"> 2015)</w:t>
      </w:r>
      <w:r w:rsidR="005726DE" w:rsidRPr="00FE182E">
        <w:rPr>
          <w:rFonts w:eastAsia="Times New Roman" w:cs="Times New Roman"/>
          <w:color w:val="000000"/>
          <w:szCs w:val="24"/>
          <w:lang w:eastAsia="zh-CN"/>
        </w:rPr>
        <w:fldChar w:fldCharType="end"/>
      </w:r>
      <w:r w:rsidR="002E1D78" w:rsidRPr="00FE182E">
        <w:rPr>
          <w:rFonts w:eastAsia="Times New Roman" w:cs="Times New Roman"/>
          <w:color w:val="000000"/>
          <w:szCs w:val="24"/>
          <w:lang w:eastAsia="zh-CN"/>
        </w:rPr>
        <w:t xml:space="preserve"> or it may be due to the national culture of the managers</w:t>
      </w:r>
      <w:r w:rsidR="000C7B60" w:rsidRPr="00FE182E">
        <w:rPr>
          <w:rFonts w:eastAsia="Times New Roman" w:cs="Times New Roman"/>
          <w:color w:val="000000"/>
          <w:szCs w:val="24"/>
          <w:lang w:eastAsia="zh-CN"/>
        </w:rPr>
        <w:t xml:space="preserve"> </w:t>
      </w:r>
      <w:r w:rsidR="005726DE"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{"citationItems":[{"id":"ITEM-1","itemData":{"author":[{"dropping-particle":"","family":"Hofstede","given":"Geert","non-dropping-particle":"","parse-names":false,"suffix":""},{"dropping-particle":"","family":"Hofstede","given":"Gert Jan","non-dropping-particle":"","parse-names":false,"suffix":""},{"dropping-particle":"","family":"Minkov","given":"Michael","non-dropping-particle":"","parse-names":false,"suffix":""}],"edition":"3rd","id":"ITEM-1","issued":{"date-parts":[["2010"]]},"publisher":"McGraw-Hill Professional","title":"Cultures and Organizations: Software of the Mind: Intercultural Cooperation and Its Importance for Survival","type":"book"},"uris":["http://www.mendeley.com/documents/?uuid=355c9ed9-622d-41ae-b0a2-dce3c090db90"]}],"mendeley":{"formattedCitation":"(Hofstede, Hofstede and Minkov, 2010)","manualFormatting":"(Hofstede et al., 2010)","plainTextFormattedCitation":"(Hofstede, Hofstede and Minkov, 2010)","previouslyFormattedCitation":"(Hofstede, Hofstede and Minkov, 2010)"},"properties":{"noteIndex":0},"schema":"https://github.com/citation-style-language/schema/raw/master/csl-citation.json"}</w:instrText>
      </w:r>
      <w:r w:rsidR="005726DE" w:rsidRPr="00FE182E">
        <w:rPr>
          <w:rFonts w:eastAsia="Times New Roman" w:cs="Times New Roman"/>
          <w:color w:val="000000"/>
          <w:szCs w:val="24"/>
          <w:lang w:eastAsia="zh-CN"/>
        </w:rPr>
        <w:fldChar w:fldCharType="separate"/>
      </w:r>
      <w:r w:rsidR="005726DE" w:rsidRPr="00FE182E">
        <w:rPr>
          <w:rFonts w:eastAsia="Times New Roman" w:cs="Times New Roman"/>
          <w:noProof/>
          <w:color w:val="000000"/>
          <w:szCs w:val="24"/>
          <w:lang w:eastAsia="zh-CN"/>
        </w:rPr>
        <w:t xml:space="preserve">(Hofstede </w:t>
      </w:r>
      <w:r w:rsidR="005726DE" w:rsidRPr="00FE182E">
        <w:rPr>
          <w:rFonts w:eastAsia="Times New Roman" w:cs="Times New Roman"/>
          <w:i/>
          <w:noProof/>
          <w:color w:val="000000"/>
          <w:szCs w:val="24"/>
          <w:lang w:eastAsia="zh-CN"/>
        </w:rPr>
        <w:t>et al.,</w:t>
      </w:r>
      <w:r w:rsidR="005726DE" w:rsidRPr="00FE182E">
        <w:rPr>
          <w:rFonts w:eastAsia="Times New Roman" w:cs="Times New Roman"/>
          <w:noProof/>
          <w:color w:val="000000"/>
          <w:szCs w:val="24"/>
          <w:lang w:eastAsia="zh-CN"/>
        </w:rPr>
        <w:t xml:space="preserve"> 2010)</w:t>
      </w:r>
      <w:r w:rsidR="005726DE" w:rsidRPr="00FE182E">
        <w:rPr>
          <w:rFonts w:eastAsia="Times New Roman" w:cs="Times New Roman"/>
          <w:color w:val="000000"/>
          <w:szCs w:val="24"/>
          <w:lang w:eastAsia="zh-CN"/>
        </w:rPr>
        <w:fldChar w:fldCharType="end"/>
      </w:r>
      <w:r w:rsidR="002E1D78" w:rsidRPr="00FE182E">
        <w:rPr>
          <w:rFonts w:eastAsia="Times New Roman" w:cs="Times New Roman"/>
          <w:color w:val="000000"/>
          <w:szCs w:val="24"/>
          <w:lang w:eastAsia="zh-CN"/>
        </w:rPr>
        <w:t xml:space="preserve">. </w:t>
      </w:r>
      <w:r w:rsidRPr="00FE182E">
        <w:rPr>
          <w:rFonts w:eastAsia="Times New Roman" w:cs="Times New Roman"/>
          <w:color w:val="000000"/>
          <w:szCs w:val="24"/>
          <w:lang w:eastAsia="zh-CN"/>
        </w:rPr>
        <w:t xml:space="preserve">The </w:t>
      </w:r>
      <w:r w:rsidRPr="00FE182E">
        <w:rPr>
          <w:rFonts w:eastAsia="Times New Roman" w:cs="Times New Roman"/>
          <w:color w:val="000000"/>
          <w:szCs w:val="24"/>
          <w:lang w:eastAsia="zh-CN"/>
        </w:rPr>
        <w:lastRenderedPageBreak/>
        <w:t>demographic data in this survey indicates that most of the respondents immigrated to the Netherlands, mainly from North Africa and Far East Asia and, therefore, have a collectivist culture which is likely to be at odds with the expectations of bureaucratic organisational culture found in the West</w:t>
      </w:r>
      <w:r w:rsidR="002E1D78" w:rsidRPr="00FE182E">
        <w:rPr>
          <w:rFonts w:eastAsia="Times New Roman" w:cs="Times New Roman"/>
          <w:color w:val="000000"/>
          <w:szCs w:val="24"/>
          <w:lang w:eastAsia="zh-CN"/>
        </w:rPr>
        <w:t>,</w:t>
      </w:r>
      <w:r w:rsidRPr="00FE182E">
        <w:rPr>
          <w:rFonts w:eastAsia="Times New Roman" w:cs="Times New Roman"/>
          <w:color w:val="000000"/>
          <w:szCs w:val="24"/>
          <w:lang w:eastAsia="zh-CN"/>
        </w:rPr>
        <w:t xml:space="preserve"> and in </w:t>
      </w:r>
      <w:r w:rsidR="002E1D78" w:rsidRPr="00FE182E">
        <w:rPr>
          <w:rFonts w:eastAsia="Times New Roman" w:cs="Times New Roman"/>
          <w:color w:val="000000"/>
          <w:szCs w:val="24"/>
          <w:lang w:eastAsia="zh-CN"/>
        </w:rPr>
        <w:t>multi-national hotel chains</w:t>
      </w:r>
      <w:r w:rsidRPr="00FE182E">
        <w:rPr>
          <w:rFonts w:eastAsia="Times New Roman" w:cs="Times New Roman"/>
          <w:color w:val="000000"/>
          <w:szCs w:val="24"/>
          <w:lang w:eastAsia="zh-CN"/>
        </w:rPr>
        <w:t xml:space="preserve">. Additionally, it may be due to the collectivistic nature of these national cultures that transactional and transformational leadership may coexist in a different relationship to Western countries </w:t>
      </w:r>
      <w:r w:rsidRPr="00FE182E">
        <w:rPr>
          <w:rFonts w:eastAsia="Times New Roman" w:cs="Times New Roman"/>
          <w:color w:val="000000"/>
          <w:szCs w:val="24"/>
          <w:lang w:eastAsia="zh-CN"/>
        </w:rPr>
        <w:fldChar w:fldCharType="begin" w:fldLock="1"/>
      </w:r>
      <w:r w:rsidR="001F77C4" w:rsidRPr="00FE182E">
        <w:rPr>
          <w:rFonts w:eastAsia="Times New Roman" w:cs="Times New Roman"/>
          <w:color w:val="000000"/>
          <w:szCs w:val="24"/>
          <w:lang w:eastAsia="zh-CN"/>
        </w:rPr>
        <w:instrText>ADDIN CSL_CITATION {"citationItems":[{"id":"ITEM-1","itemData":{"DOI":"10.1108/09596111211197782","ISBN":"0959611121119","ISSN":"09596119","abstract":"Purpose – The purpose of this paper is to investigate the messages delivered by transformational leaders to front-line employees to build an organizational brand climate and encourage employees’ branding behaviors, to attain better company performance within the Taiwanese hotel industry. Design/methodology/approach – Survey data were obtained from 34 human resource managers and 326 customer contact employees working in Taiwanese hotels. Findings – Transformational leadership was found to have both direct and indirect positive influences on the development of organizational brand climate and employees’ branding behavior. Practical implications – Results suggest that transformational leaders may facilitate employees’ branding behaviors by developing an organizational brand climate to distinguish the organization from its competitors and develop long-term customer relationships. Originality/value – This study advances the knowledge of antecedents and outcomes of the organizational brand climate by applying a multilevel approach to reflect the hierarchical nature of brand distinctiveness within the Taiwanese hotel industry.","author":[{"dropping-particle":"","family":"Uen","given":"JinFeng","non-dropping-particle":"","parse-names":false,"suffix":""},{"dropping-particle":"","family":"wu","given":"Ting","non-dropping-particle":"","parse-names":false,"suffix":""},{"dropping-particle":"","family":"Teng","given":"HueiChun","non-dropping-particle":"","parse-names":false,"suffix":""},{"dropping-particle":"","family":"Liu","given":"YuShuan","non-dropping-particle":"","parse-names":false,"suffix":""}],"container-title":"International Journal of Contemporary Hospitality Management","id":"ITEM-1","issue":"1","issued":{"date-parts":[["2012"]]},"page":"26-43","title":"Transformational leadership and branding behavior in Taiwanese hotels","type":"article-journal","volume":"24"},"uris":["http://www.mendeley.com/documents/?uuid=5bec9326-c58d-4286-b43a-a60f853b8d13"]},{"id":"ITEM-2","itemData":{"DOI":"10.1108/IJCHM-09-2015-0490","author":[{"dropping-particle":"","family":"Chen","given":"Tso-Jen","non-dropping-particle":"","parse-names":false,"suffix":""},{"dropping-particle":"","family":"Wu","given":"Chi-Min","non-dropping-particle":"","parse-names":false,"suffix":""}],"container-title":"International Journal of Contemporary Hospitality Management","id":"ITEM-2","issue":"7","issued":{"date-parts":[["2017"]]},"page":"1914-1936","title":"Improving the turnover intention of tourist hotel employees: Transformational leadership, leader-member exchange, and psychological contract breach Article information","type":"article-journal","volume":"29"},"uris":["http://www.mendeley.com/documents/?uuid=88cea456-7a5a-3908-aa72-305a8ac88c1a"]}],"mendeley":{"formattedCitation":"(Uen &lt;i&gt;et al.&lt;/i&gt;, 2012; Chen and Wu, 2017)","plainTextFormattedCitation":"(Uen et al., 2012; Chen and Wu, 2017)","previouslyFormattedCitation":"(Uen &lt;i&gt;et al.&lt;/i&gt;, 2012; Chen and Wu, 2017)"},"properties":{"noteIndex":0},"schema":"https://github.com/citation-style-language/schema/raw/master/csl-citation.json"}</w:instrText>
      </w:r>
      <w:r w:rsidRPr="00FE182E">
        <w:rPr>
          <w:rFonts w:eastAsia="Times New Roman" w:cs="Times New Roman"/>
          <w:color w:val="000000"/>
          <w:szCs w:val="24"/>
          <w:lang w:eastAsia="zh-CN"/>
        </w:rPr>
        <w:fldChar w:fldCharType="separate"/>
      </w:r>
      <w:r w:rsidR="001F77C4" w:rsidRPr="00FE182E">
        <w:rPr>
          <w:rFonts w:eastAsia="Times New Roman" w:cs="Times New Roman"/>
          <w:noProof/>
          <w:color w:val="000000"/>
          <w:szCs w:val="24"/>
          <w:lang w:eastAsia="zh-CN"/>
        </w:rPr>
        <w:t xml:space="preserve">(Uen </w:t>
      </w:r>
      <w:r w:rsidR="001F77C4" w:rsidRPr="00FE182E">
        <w:rPr>
          <w:rFonts w:eastAsia="Times New Roman" w:cs="Times New Roman"/>
          <w:i/>
          <w:noProof/>
          <w:color w:val="000000"/>
          <w:szCs w:val="24"/>
          <w:lang w:eastAsia="zh-CN"/>
        </w:rPr>
        <w:t>et al.</w:t>
      </w:r>
      <w:r w:rsidR="001F77C4" w:rsidRPr="00FE182E">
        <w:rPr>
          <w:rFonts w:eastAsia="Times New Roman" w:cs="Times New Roman"/>
          <w:noProof/>
          <w:color w:val="000000"/>
          <w:szCs w:val="24"/>
          <w:lang w:eastAsia="zh-CN"/>
        </w:rPr>
        <w:t>, 2012; Chen and Wu, 2017)</w:t>
      </w:r>
      <w:r w:rsidRPr="00FE182E">
        <w:rPr>
          <w:rFonts w:eastAsia="Times New Roman" w:cs="Times New Roman"/>
          <w:color w:val="000000"/>
          <w:szCs w:val="24"/>
          <w:lang w:eastAsia="zh-CN"/>
        </w:rPr>
        <w:fldChar w:fldCharType="end"/>
      </w:r>
      <w:r w:rsidR="001C1ACE" w:rsidRPr="00FE182E">
        <w:rPr>
          <w:rFonts w:eastAsia="Times New Roman" w:cs="Times New Roman"/>
          <w:color w:val="000000"/>
          <w:szCs w:val="24"/>
          <w:lang w:eastAsia="zh-CN"/>
        </w:rPr>
        <w:t>.</w:t>
      </w:r>
    </w:p>
    <w:p w14:paraId="1C36D74C" w14:textId="0F2111CA" w:rsidR="007E67C1" w:rsidRPr="00FE182E" w:rsidRDefault="007E67C1" w:rsidP="00F241B3">
      <w:pPr>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Thus, our </w:t>
      </w:r>
      <w:r w:rsidR="00A01E1E" w:rsidRPr="00FE182E">
        <w:rPr>
          <w:rFonts w:eastAsia="Times New Roman" w:cs="Times New Roman"/>
          <w:color w:val="000000"/>
          <w:szCs w:val="24"/>
          <w:lang w:eastAsia="zh-CN"/>
        </w:rPr>
        <w:t xml:space="preserve">study, which we expected only to show whether reward mechanisms and ability to acquire resources were significant in the relationships between the transformational and transactional leadership </w:t>
      </w:r>
      <w:r w:rsidR="000F4644" w:rsidRPr="00FE182E">
        <w:rPr>
          <w:rFonts w:eastAsia="Times New Roman" w:cs="Times New Roman"/>
          <w:color w:val="000000"/>
          <w:szCs w:val="24"/>
          <w:lang w:eastAsia="zh-CN"/>
        </w:rPr>
        <w:t>styles in the context of small and medium sized</w:t>
      </w:r>
      <w:r w:rsidR="00A01E1E" w:rsidRPr="00FE182E">
        <w:rPr>
          <w:rFonts w:eastAsia="Times New Roman" w:cs="Times New Roman"/>
          <w:color w:val="000000"/>
          <w:szCs w:val="24"/>
          <w:lang w:eastAsia="zh-CN"/>
        </w:rPr>
        <w:t xml:space="preserve"> independent hotels in the Netherlands proved to have more </w:t>
      </w:r>
      <w:r w:rsidR="00F5092A" w:rsidRPr="00FE182E">
        <w:rPr>
          <w:rFonts w:eastAsia="Times New Roman" w:cs="Times New Roman"/>
          <w:color w:val="000000"/>
          <w:szCs w:val="24"/>
          <w:lang w:eastAsia="zh-CN"/>
        </w:rPr>
        <w:t>significant</w:t>
      </w:r>
      <w:r w:rsidR="00A01E1E" w:rsidRPr="00FE182E">
        <w:rPr>
          <w:rFonts w:eastAsia="Times New Roman" w:cs="Times New Roman"/>
          <w:color w:val="000000"/>
          <w:szCs w:val="24"/>
          <w:lang w:eastAsia="zh-CN"/>
        </w:rPr>
        <w:t xml:space="preserve"> implication than we expected.</w:t>
      </w:r>
    </w:p>
    <w:p w14:paraId="12D9604F" w14:textId="01186D1D" w:rsidR="00204495" w:rsidRPr="00FE182E" w:rsidRDefault="00204495" w:rsidP="00204495">
      <w:pPr>
        <w:pStyle w:val="Heading2"/>
      </w:pPr>
      <w:bookmarkStart w:id="8" w:name="_Hlk510707549"/>
      <w:r w:rsidRPr="00FE182E">
        <w:t xml:space="preserve"> Theoretical Implications</w:t>
      </w:r>
    </w:p>
    <w:p w14:paraId="38507018" w14:textId="5AEEBA0E" w:rsidR="00204495" w:rsidRPr="00FE182E" w:rsidRDefault="00204495" w:rsidP="00204495">
      <w:pPr>
        <w:spacing w:after="0"/>
        <w:rPr>
          <w:rFonts w:eastAsia="Times New Roman" w:cs="Times New Roman"/>
          <w:color w:val="000000"/>
          <w:szCs w:val="24"/>
          <w:lang w:eastAsia="zh-CN"/>
        </w:rPr>
      </w:pPr>
      <w:r w:rsidRPr="00FE182E">
        <w:rPr>
          <w:rFonts w:eastAsia="Times New Roman" w:cs="Times New Roman"/>
          <w:color w:val="000000"/>
          <w:szCs w:val="24"/>
          <w:lang w:eastAsia="zh-CN"/>
        </w:rPr>
        <w:t xml:space="preserve">These results have important implications for scholars since they undermine the notion that the constructs of leadership and effectiveness used in this study have universal application. This adds to a growing body of literature that suggests Western assumptions and concepts are not necessarily applicable without modification in other contexts </w:t>
      </w:r>
      <w:r w:rsidRPr="00FE182E">
        <w:rPr>
          <w:rFonts w:eastAsia="Times New Roman" w:cs="Times New Roman"/>
          <w:color w:val="000000"/>
          <w:szCs w:val="24"/>
          <w:lang w:eastAsia="zh-CN"/>
        </w:rPr>
        <w:fldChar w:fldCharType="begin" w:fldLock="1"/>
      </w:r>
      <w:r w:rsidRPr="00FE182E">
        <w:rPr>
          <w:rFonts w:eastAsia="Times New Roman" w:cs="Times New Roman"/>
          <w:color w:val="000000"/>
          <w:szCs w:val="24"/>
          <w:lang w:eastAsia="zh-CN"/>
        </w:rPr>
        <w:instrText>ADDIN CSL_CITATION {"citationItems":[{"id":"ITEM-1","itemData":{"author":[{"dropping-particle":"","family":"Hofstede","given":"Geert","non-dropping-particle":"","parse-names":false,"suffix":""},{"dropping-particle":"","family":"Hofstede","given":"Gert Jan","non-dropping-particle":"","parse-names":false,"suffix":""},{"dropping-particle":"","family":"Minkov","given":"Michael","non-dropping-particle":"","parse-names":false,"suffix":""}],"edition":"3rd","id":"ITEM-1","issued":{"date-parts":[["2010"]]},"publisher":"McGraw-Hill Professional","title":"Cultures and Organizations: Software of the Mind: Intercultural Cooperation and Its Importance for Survival","type":"book"},"uris":["http://www.mendeley.com/documents/?uuid=355c9ed9-622d-41ae-b0a2-dce3c090db90"]},{"id":"ITEM-2","itemData":{"DOI":"10.1016/j.leaqua.2017.12.004","ISSN":"10489843","author":[{"dropping-particle":"","family":"Oc","given":"Burak","non-dropping-particle":"","parse-names":false,"suffix":""}],"container-title":"Leadership Quarterly","id":"ITEM-2","issue":"1","issued":{"date-parts":[["2018"]]},"page":"218-235","publisher":"Elsevier","title":"Contextual leadership: A systematic review of how contextual factors shape leadership and its outcomes","type":"article-journal","volume":"29"},"uris":["http://www.mendeley.com/documents/?uuid=fbf66b9a-193f-4406-9513-a2a6daece5f0"]}],"mendeley":{"formattedCitation":"(Hofstede, Hofstede and Minkov, 2010; Oc, 2018)","manualFormatting":"(Hofstede et al., 2010; Oc, 2018)","plainTextFormattedCitation":"(Hofstede, Hofstede and Minkov, 2010; Oc, 2018)","previouslyFormattedCitation":"(Hofstede, Hofstede and Minkov, 2010; Oc, 2018)"},"properties":{"noteIndex":0},"schema":"https://github.com/citation-style-language/schema/raw/master/csl-citation.json"}</w:instrText>
      </w:r>
      <w:r w:rsidRPr="00FE182E">
        <w:rPr>
          <w:rFonts w:eastAsia="Times New Roman" w:cs="Times New Roman"/>
          <w:color w:val="000000"/>
          <w:szCs w:val="24"/>
          <w:lang w:eastAsia="zh-CN"/>
        </w:rPr>
        <w:fldChar w:fldCharType="separate"/>
      </w:r>
      <w:r w:rsidRPr="00FE182E">
        <w:rPr>
          <w:rFonts w:eastAsia="Times New Roman" w:cs="Times New Roman"/>
          <w:noProof/>
          <w:color w:val="000000"/>
          <w:szCs w:val="24"/>
          <w:lang w:eastAsia="zh-CN"/>
        </w:rPr>
        <w:t xml:space="preserve">(Hofstede </w:t>
      </w:r>
      <w:r w:rsidRPr="00FE182E">
        <w:rPr>
          <w:rFonts w:eastAsia="Times New Roman" w:cs="Times New Roman"/>
          <w:i/>
          <w:noProof/>
          <w:color w:val="000000"/>
          <w:szCs w:val="24"/>
          <w:lang w:eastAsia="zh-CN"/>
        </w:rPr>
        <w:t>et al.,</w:t>
      </w:r>
      <w:r w:rsidRPr="00FE182E">
        <w:rPr>
          <w:rFonts w:eastAsia="Times New Roman" w:cs="Times New Roman"/>
          <w:noProof/>
          <w:color w:val="000000"/>
          <w:szCs w:val="24"/>
          <w:lang w:eastAsia="zh-CN"/>
        </w:rPr>
        <w:t xml:space="preserve"> 2010; Oc, 2018)</w:t>
      </w:r>
      <w:r w:rsidRPr="00FE182E">
        <w:rPr>
          <w:rFonts w:eastAsia="Times New Roman" w:cs="Times New Roman"/>
          <w:color w:val="000000"/>
          <w:szCs w:val="24"/>
          <w:lang w:eastAsia="zh-CN"/>
        </w:rPr>
        <w:fldChar w:fldCharType="end"/>
      </w:r>
      <w:r w:rsidRPr="00FE182E">
        <w:rPr>
          <w:rFonts w:eastAsia="Times New Roman" w:cs="Times New Roman"/>
          <w:color w:val="000000"/>
          <w:szCs w:val="24"/>
          <w:lang w:eastAsia="zh-CN"/>
        </w:rPr>
        <w:t xml:space="preserve"> and another body of literature that suggests these assumptions and concepts are not necessarily applicable to smaller businesses. Our study does not clearly indicate if the anomalous results might be due to the contextual variability of the leadership construct, or the effectiveness construct, or both. Neither does it indicate if they might be due to the culture of origin of the managers in the sample. As we have indicated in our discussion, the absence of the element of culture in the components of CVF may be the source of our anomalous result. Further research is needed into the CVF model to establish if it needs modification so that it can be used reliably in a broad range of contexts. However, our results indicate that further investigation of these matters is urgently needed.</w:t>
      </w:r>
    </w:p>
    <w:p w14:paraId="3D53EDD0" w14:textId="581B364B" w:rsidR="00BB7977" w:rsidRPr="00FE182E" w:rsidRDefault="00BB7977" w:rsidP="00BB7977">
      <w:pPr>
        <w:pStyle w:val="Heading2"/>
        <w:rPr>
          <w:lang w:eastAsia="zh-CN"/>
        </w:rPr>
      </w:pPr>
      <w:r w:rsidRPr="00FE182E">
        <w:rPr>
          <w:lang w:eastAsia="zh-CN"/>
        </w:rPr>
        <w:lastRenderedPageBreak/>
        <w:t>Practical Implications</w:t>
      </w:r>
    </w:p>
    <w:p w14:paraId="62B674EB" w14:textId="12FC3551" w:rsidR="000A6094" w:rsidRPr="00FE182E" w:rsidRDefault="00F5092A" w:rsidP="00D56D5D">
      <w:pPr>
        <w:spacing w:after="0"/>
        <w:rPr>
          <w:rFonts w:cs="Times New Roman"/>
          <w:szCs w:val="24"/>
        </w:rPr>
      </w:pPr>
      <w:r w:rsidRPr="00FE182E">
        <w:rPr>
          <w:rFonts w:cs="Times New Roman"/>
          <w:szCs w:val="24"/>
        </w:rPr>
        <w:t xml:space="preserve">The unexpected result that there is no direct relationship between either transformational or transactional leadership style and organisational effectiveness in the context of hotels in this study indicates that adoption of either of these leadership styles does not in itself generally impact effectiveness. </w:t>
      </w:r>
      <w:r w:rsidR="002734B0" w:rsidRPr="00FE182E">
        <w:rPr>
          <w:rFonts w:cs="Times New Roman"/>
          <w:szCs w:val="24"/>
        </w:rPr>
        <w:t>The specific imp</w:t>
      </w:r>
      <w:r w:rsidR="000F4644" w:rsidRPr="00FE182E">
        <w:rPr>
          <w:rFonts w:cs="Times New Roman"/>
          <w:szCs w:val="24"/>
        </w:rPr>
        <w:t>lication for managers of small and medium sized</w:t>
      </w:r>
      <w:r w:rsidR="002734B0" w:rsidRPr="00FE182E">
        <w:rPr>
          <w:rFonts w:cs="Times New Roman"/>
          <w:szCs w:val="24"/>
        </w:rPr>
        <w:t xml:space="preserve"> hotels is that they need to pay attention to specific factors to improve effectiveness. The gener</w:t>
      </w:r>
      <w:r w:rsidR="00875355" w:rsidRPr="00FE182E">
        <w:rPr>
          <w:rFonts w:cs="Times New Roman"/>
          <w:szCs w:val="24"/>
        </w:rPr>
        <w:t>al implication is that mana</w:t>
      </w:r>
      <w:r w:rsidR="002734B0" w:rsidRPr="00FE182E">
        <w:rPr>
          <w:rFonts w:cs="Times New Roman"/>
          <w:szCs w:val="24"/>
        </w:rPr>
        <w:t>gers of small</w:t>
      </w:r>
      <w:r w:rsidR="000F4644" w:rsidRPr="00FE182E">
        <w:rPr>
          <w:rFonts w:cs="Times New Roman"/>
          <w:szCs w:val="24"/>
        </w:rPr>
        <w:t xml:space="preserve"> and medium </w:t>
      </w:r>
      <w:r w:rsidR="007245AE" w:rsidRPr="00FE182E">
        <w:rPr>
          <w:rFonts w:cs="Times New Roman"/>
          <w:szCs w:val="24"/>
        </w:rPr>
        <w:t>sized</w:t>
      </w:r>
      <w:r w:rsidR="002734B0" w:rsidRPr="00FE182E">
        <w:rPr>
          <w:rFonts w:cs="Times New Roman"/>
          <w:szCs w:val="24"/>
        </w:rPr>
        <w:t xml:space="preserve"> hotels cannot </w:t>
      </w:r>
      <w:r w:rsidR="00875355" w:rsidRPr="00FE182E">
        <w:rPr>
          <w:rFonts w:cs="Times New Roman"/>
          <w:szCs w:val="24"/>
        </w:rPr>
        <w:t>assume they can automatically apply research findings from studies of larger hotels.</w:t>
      </w:r>
    </w:p>
    <w:p w14:paraId="7241C211" w14:textId="37AC611E" w:rsidR="00F5092A" w:rsidRPr="00FE182E" w:rsidRDefault="009B2892" w:rsidP="00D56D5D">
      <w:pPr>
        <w:spacing w:after="0"/>
        <w:rPr>
          <w:rFonts w:cs="Times New Roman"/>
          <w:szCs w:val="24"/>
        </w:rPr>
      </w:pPr>
      <w:r w:rsidRPr="00FE182E">
        <w:rPr>
          <w:rFonts w:cs="Times New Roman"/>
          <w:szCs w:val="24"/>
        </w:rPr>
        <w:t xml:space="preserve">Since there is no direct effect of leadership style in general on effectiveness, managers need to focus on particular factors that </w:t>
      </w:r>
      <w:r w:rsidR="00124A71" w:rsidRPr="00FE182E">
        <w:rPr>
          <w:rFonts w:cs="Times New Roman"/>
          <w:szCs w:val="24"/>
        </w:rPr>
        <w:t>are known to</w:t>
      </w:r>
      <w:r w:rsidRPr="00FE182E">
        <w:rPr>
          <w:rFonts w:cs="Times New Roman"/>
          <w:szCs w:val="24"/>
        </w:rPr>
        <w:t xml:space="preserve"> have an impact. </w:t>
      </w:r>
      <w:r w:rsidR="00CA627A" w:rsidRPr="00FE182E">
        <w:rPr>
          <w:rFonts w:cs="Times New Roman"/>
          <w:szCs w:val="24"/>
        </w:rPr>
        <w:t>W</w:t>
      </w:r>
      <w:r w:rsidR="002734B0" w:rsidRPr="00FE182E">
        <w:rPr>
          <w:rFonts w:cs="Times New Roman"/>
          <w:szCs w:val="24"/>
        </w:rPr>
        <w:t>e have identified two</w:t>
      </w:r>
      <w:r w:rsidR="00124A71" w:rsidRPr="00FE182E">
        <w:rPr>
          <w:rFonts w:cs="Times New Roman"/>
          <w:szCs w:val="24"/>
        </w:rPr>
        <w:t xml:space="preserve"> of these</w:t>
      </w:r>
      <w:r w:rsidR="002734B0" w:rsidRPr="00FE182E">
        <w:rPr>
          <w:rFonts w:cs="Times New Roman"/>
          <w:szCs w:val="24"/>
        </w:rPr>
        <w:t xml:space="preserve"> factors</w:t>
      </w:r>
      <w:r w:rsidR="00813276" w:rsidRPr="00FE182E">
        <w:rPr>
          <w:rFonts w:cs="Times New Roman"/>
          <w:szCs w:val="24"/>
        </w:rPr>
        <w:t>, reward mechanisms and ability to acquire resources, which</w:t>
      </w:r>
      <w:r w:rsidR="002734B0" w:rsidRPr="00FE182E">
        <w:rPr>
          <w:rFonts w:cs="Times New Roman"/>
          <w:szCs w:val="24"/>
        </w:rPr>
        <w:t xml:space="preserve"> these practitioners </w:t>
      </w:r>
      <w:r w:rsidRPr="00FE182E">
        <w:rPr>
          <w:rFonts w:cs="Times New Roman"/>
          <w:szCs w:val="24"/>
        </w:rPr>
        <w:t>should</w:t>
      </w:r>
      <w:r w:rsidR="002734B0" w:rsidRPr="00FE182E">
        <w:rPr>
          <w:rFonts w:cs="Times New Roman"/>
          <w:szCs w:val="24"/>
        </w:rPr>
        <w:t xml:space="preserve"> use</w:t>
      </w:r>
      <w:r w:rsidR="00875355" w:rsidRPr="00FE182E">
        <w:rPr>
          <w:rFonts w:cs="Times New Roman"/>
          <w:szCs w:val="24"/>
        </w:rPr>
        <w:t xml:space="preserve"> to influence effectiveness</w:t>
      </w:r>
      <w:r w:rsidR="002734B0" w:rsidRPr="00FE182E">
        <w:rPr>
          <w:rFonts w:cs="Times New Roman"/>
          <w:szCs w:val="24"/>
        </w:rPr>
        <w:t xml:space="preserve">. </w:t>
      </w:r>
      <w:r w:rsidR="00124A71" w:rsidRPr="00FE182E">
        <w:rPr>
          <w:rFonts w:cs="Times New Roman"/>
          <w:szCs w:val="24"/>
        </w:rPr>
        <w:t>The importance of focussing on specific factors rather than on style can be</w:t>
      </w:r>
      <w:r w:rsidRPr="00FE182E">
        <w:rPr>
          <w:rFonts w:cs="Times New Roman"/>
          <w:szCs w:val="24"/>
        </w:rPr>
        <w:t xml:space="preserve"> generalised to other locations</w:t>
      </w:r>
      <w:r w:rsidR="00124A71" w:rsidRPr="00FE182E">
        <w:rPr>
          <w:rFonts w:cs="Times New Roman"/>
          <w:szCs w:val="24"/>
        </w:rPr>
        <w:t xml:space="preserve"> than that of this study</w:t>
      </w:r>
      <w:r w:rsidRPr="00FE182E">
        <w:rPr>
          <w:rFonts w:cs="Times New Roman"/>
          <w:szCs w:val="24"/>
        </w:rPr>
        <w:t xml:space="preserve"> in view of research that shows that </w:t>
      </w:r>
      <w:r w:rsidR="00124A71" w:rsidRPr="00FE182E">
        <w:rPr>
          <w:rFonts w:cs="Times New Roman"/>
          <w:szCs w:val="24"/>
        </w:rPr>
        <w:t>perceptions</w:t>
      </w:r>
      <w:r w:rsidRPr="00FE182E">
        <w:rPr>
          <w:rFonts w:cs="Times New Roman"/>
          <w:szCs w:val="24"/>
        </w:rPr>
        <w:t xml:space="preserve"> of </w:t>
      </w:r>
      <w:r w:rsidR="00124A71" w:rsidRPr="00FE182E">
        <w:rPr>
          <w:rFonts w:cs="Times New Roman"/>
          <w:szCs w:val="24"/>
        </w:rPr>
        <w:t>whether</w:t>
      </w:r>
      <w:r w:rsidRPr="00FE182E">
        <w:rPr>
          <w:rFonts w:cs="Times New Roman"/>
          <w:szCs w:val="24"/>
        </w:rPr>
        <w:t xml:space="preserve"> a particular behaviour is </w:t>
      </w:r>
      <w:r w:rsidR="00124A71" w:rsidRPr="00FE182E">
        <w:rPr>
          <w:rFonts w:cs="Times New Roman"/>
          <w:szCs w:val="24"/>
        </w:rPr>
        <w:t>transformational</w:t>
      </w:r>
      <w:r w:rsidRPr="00FE182E">
        <w:rPr>
          <w:rFonts w:cs="Times New Roman"/>
          <w:szCs w:val="24"/>
        </w:rPr>
        <w:t xml:space="preserve"> or </w:t>
      </w:r>
      <w:r w:rsidR="00124A71" w:rsidRPr="00FE182E">
        <w:rPr>
          <w:rFonts w:cs="Times New Roman"/>
          <w:szCs w:val="24"/>
        </w:rPr>
        <w:t>transactional</w:t>
      </w:r>
      <w:r w:rsidRPr="00FE182E">
        <w:rPr>
          <w:rFonts w:cs="Times New Roman"/>
          <w:szCs w:val="24"/>
        </w:rPr>
        <w:t xml:space="preserve"> is culturally variable</w:t>
      </w:r>
      <w:r w:rsidR="00124A71" w:rsidRPr="00FE182E">
        <w:rPr>
          <w:rFonts w:cs="Times New Roman"/>
          <w:szCs w:val="24"/>
        </w:rPr>
        <w:t xml:space="preserve"> </w:t>
      </w:r>
      <w:r w:rsidR="00124A71" w:rsidRPr="00FE182E">
        <w:rPr>
          <w:rFonts w:cs="Times New Roman"/>
          <w:szCs w:val="24"/>
        </w:rPr>
        <w:fldChar w:fldCharType="begin" w:fldLock="1"/>
      </w:r>
      <w:r w:rsidR="001F77C4" w:rsidRPr="00FE182E">
        <w:rPr>
          <w:rFonts w:cs="Times New Roman"/>
          <w:szCs w:val="24"/>
        </w:rPr>
        <w:instrText>ADDIN CSL_CITATION {"citationItems":[{"id":"ITEM-1","itemData":{"DOI":"10.1080/09585192.2013.826914","ISBN":"9789758400355","ISSN":"0958-5192","PMID":"1450058434","abstract":"The paper by Dianne Bealer and Ramudu Bhanugopan aims to understand the distinctiveness of the leadership styles displayed in the Middle East, particularly in the United Arab Emirates (UAE) context. The paper draws on a sample of 213 managers from several countries representing divergent institutional contexts working in the UAE. It therefore examines and compares the leadership behaviour of expatriate and national managers in the UAE so as to identify their distinct styles and approaches. The factorial structure, mean, standard deviation and percentiles were derived to compare the leadership styles. The results revealed that significant differences existed on two dimensions of leadership practice between the sets of managers; managers in the UAE were found to be less transformational and more passive avoidant than managers in the USA and Europe. Implications for theory and practice, limitations and directions for future research are discussed. The study provides a better understanding on the comparative leadership styles across the USA, Europe and Middle East, which is indispensable to cross-border business practices that the International Human Resource Management literature identifies as especially important to Middle Eastern context. The findings of the study may extend to other countries in the Middle Eastern region. Comparative studies on transactional and transformational leadership practices involving expatriate and national managers across cultures are scant, particularly in the Middle East. The aim of the study, therefore, is to examine and compare the leadership behaviour of expatriate and national managers in the UAE so as to identify their distinct styles and approaches. The study analyses responses employing factorial and descriptive statistical methods from a sample of 213 managers from several countries representing divergent institutional contexts working in the UAE. The results revealed that significant differences existed on two dimensions of leadership practice between the expatriate and national managers. The findings of the study were then compared to the standard norms of leadership practices in the USA and Europe. Implications for cross-cultural and comparative understanding of leadership styles in the UAE are discussed. This study paves avenues for further research to be carried out on a larger sample drawn from a wider cross-section of Middle Eastern countries. Keywords:","author":[{"dropping-particle":"","family":"Bealer","given":"Dianne","non-dropping-particle":"","parse-names":false,"suffix":""},{"dropping-particle":"","family":"Bhanugopan","given":"Ramudu","non-dropping-particle":"","parse-names":false,"suffix":""}],"container-title":"The International Journal of Human Resource Management","id":"ITEM-1","issue":"2","issued":{"date-parts":[["2014"]]},"page":"293-316","title":"Transactional and transformational leadership behaviour of expatriate and national managers in the UAE: a cross-cultural comparative analysis","type":"article-journal","volume":"25"},"uris":["http://www.mendeley.com/documents/?uuid=a36a37b5-548f-4feb-aafa-b714519fa057"]},{"id":"ITEM-2","itemData":{"DOI":"10.1016/j.ijhm.2018.06.014","abstract":"This study investigates the underlying mechanisms and boundary conditions that explain the relationship between transformational leadership and frontline employee performance. Specifically, it explores the mediating role of organizational identification and work engagement in the relationship between transformational leadership and job performance and organization-directed citizenship behaviors. Additionally, it examines whether proactive personality moderates the effect of transformational leadership on identification and engagement. Data from 323 frontline hotel employees were analyzed using partial least square regression. Results show that identification and engagement fully mediate the relationship between transformational leadership and organizational citizenship behaviors, whereas engagement partially mediates the link between transformational leadership and job performance. Results indicate a sequential mediation effect of identification and engagement on employee performance. Finally, findings show that proactive personality strengthens the effect of leadership on identification and engagement. The study provides information for hotel managers about why and under what circumstances employees perform the way they do.","author":[{"dropping-particle":"","family":"Buil","given":"Isabel","non-dropping-particle":"","parse-names":false,"suffix":""},{"dropping-particle":"","family":"Martínez","given":"Eva","non-dropping-particle":"","parse-names":false,"suffix":""},{"dropping-particle":"","family":"Matute","given":"Jorge","non-dropping-particle":"","parse-names":false,"suffix":""},{"dropping-particle":"","family":"Normante","given":"Lorenzo","non-dropping-particle":"","parse-names":false,"suffix":""}],"container-title":"International Journal of Hospitality Management","id":"ITEM-2","issued":{"date-parts":[["2018"]]},"title":"Transformational leadership and employee performance: The role of identification, engagement and proactive personality","type":"article-journal"},"uris":["http://www.mendeley.com/documents/?uuid=9e546f9a-c077-307b-8b5c-5f645b8cd685"]}],"mendeley":{"formattedCitation":"(Bealer and Bhanugopan, 2014; Buil &lt;i&gt;et al.&lt;/i&gt;, 2018)","plainTextFormattedCitation":"(Bealer and Bhanugopan, 2014; Buil et al., 2018)","previouslyFormattedCitation":"(Bealer and Bhanugopan, 2014; Buil &lt;i&gt;et al.&lt;/i&gt;, 2018)"},"properties":{"noteIndex":0},"schema":"https://github.com/citation-style-language/schema/raw/master/csl-citation.json"}</w:instrText>
      </w:r>
      <w:r w:rsidR="00124A71" w:rsidRPr="00FE182E">
        <w:rPr>
          <w:rFonts w:cs="Times New Roman"/>
          <w:szCs w:val="24"/>
        </w:rPr>
        <w:fldChar w:fldCharType="separate"/>
      </w:r>
      <w:r w:rsidR="001F77C4" w:rsidRPr="00FE182E">
        <w:rPr>
          <w:rFonts w:cs="Times New Roman"/>
          <w:noProof/>
          <w:szCs w:val="24"/>
        </w:rPr>
        <w:t xml:space="preserve">(Bealer and Bhanugopan, 2014; Buil </w:t>
      </w:r>
      <w:r w:rsidR="001F77C4" w:rsidRPr="00FE182E">
        <w:rPr>
          <w:rFonts w:cs="Times New Roman"/>
          <w:i/>
          <w:noProof/>
          <w:szCs w:val="24"/>
        </w:rPr>
        <w:t>et al.</w:t>
      </w:r>
      <w:r w:rsidR="001F77C4" w:rsidRPr="00FE182E">
        <w:rPr>
          <w:rFonts w:cs="Times New Roman"/>
          <w:noProof/>
          <w:szCs w:val="24"/>
        </w:rPr>
        <w:t>, 2018)</w:t>
      </w:r>
      <w:r w:rsidR="00124A71" w:rsidRPr="00FE182E">
        <w:rPr>
          <w:rFonts w:cs="Times New Roman"/>
          <w:szCs w:val="24"/>
        </w:rPr>
        <w:fldChar w:fldCharType="end"/>
      </w:r>
      <w:r w:rsidR="00124A71" w:rsidRPr="00FE182E">
        <w:rPr>
          <w:rFonts w:cs="Times New Roman"/>
          <w:szCs w:val="24"/>
        </w:rPr>
        <w:t>.</w:t>
      </w:r>
      <w:r w:rsidRPr="00FE182E">
        <w:rPr>
          <w:rFonts w:cs="Times New Roman"/>
          <w:szCs w:val="24"/>
        </w:rPr>
        <w:t xml:space="preserve"> </w:t>
      </w:r>
      <w:r w:rsidR="002734B0" w:rsidRPr="00FE182E">
        <w:rPr>
          <w:rFonts w:cs="Times New Roman"/>
          <w:szCs w:val="24"/>
        </w:rPr>
        <w:t>However, further research is required</w:t>
      </w:r>
      <w:r w:rsidR="00875355" w:rsidRPr="00FE182E">
        <w:rPr>
          <w:rFonts w:cs="Times New Roman"/>
          <w:szCs w:val="24"/>
        </w:rPr>
        <w:t xml:space="preserve"> to </w:t>
      </w:r>
      <w:r w:rsidR="00124A71" w:rsidRPr="00FE182E">
        <w:rPr>
          <w:rFonts w:cs="Times New Roman"/>
          <w:szCs w:val="24"/>
        </w:rPr>
        <w:t>understand how the</w:t>
      </w:r>
      <w:r w:rsidR="00813276" w:rsidRPr="00FE182E">
        <w:rPr>
          <w:rFonts w:cs="Times New Roman"/>
          <w:szCs w:val="24"/>
        </w:rPr>
        <w:t xml:space="preserve"> factors</w:t>
      </w:r>
      <w:r w:rsidR="00124A71" w:rsidRPr="00FE182E">
        <w:rPr>
          <w:rFonts w:cs="Times New Roman"/>
          <w:szCs w:val="24"/>
        </w:rPr>
        <w:t xml:space="preserve"> that intermediate between leadership style and effectiveness</w:t>
      </w:r>
      <w:r w:rsidR="00813276" w:rsidRPr="00FE182E">
        <w:rPr>
          <w:rFonts w:cs="Times New Roman"/>
          <w:szCs w:val="24"/>
        </w:rPr>
        <w:t xml:space="preserve"> work in more detail and </w:t>
      </w:r>
      <w:r w:rsidR="00875355" w:rsidRPr="00FE182E">
        <w:rPr>
          <w:rFonts w:cs="Times New Roman"/>
          <w:szCs w:val="24"/>
        </w:rPr>
        <w:t>identify other</w:t>
      </w:r>
      <w:r w:rsidR="00813276" w:rsidRPr="00FE182E">
        <w:rPr>
          <w:rFonts w:cs="Times New Roman"/>
          <w:szCs w:val="24"/>
        </w:rPr>
        <w:t xml:space="preserve"> significant </w:t>
      </w:r>
      <w:r w:rsidR="00875355" w:rsidRPr="00FE182E">
        <w:rPr>
          <w:rFonts w:cs="Times New Roman"/>
          <w:szCs w:val="24"/>
        </w:rPr>
        <w:t>factors, and any relationships</w:t>
      </w:r>
      <w:r w:rsidR="00124A71" w:rsidRPr="00FE182E">
        <w:rPr>
          <w:rFonts w:cs="Times New Roman"/>
          <w:szCs w:val="24"/>
        </w:rPr>
        <w:t xml:space="preserve"> there may be</w:t>
      </w:r>
      <w:r w:rsidR="00875355" w:rsidRPr="00FE182E">
        <w:rPr>
          <w:rFonts w:cs="Times New Roman"/>
          <w:szCs w:val="24"/>
        </w:rPr>
        <w:t xml:space="preserve"> between them.</w:t>
      </w:r>
    </w:p>
    <w:p w14:paraId="3AD54DA5" w14:textId="0B5AC37E" w:rsidR="00DF4A05" w:rsidRPr="00FE182E" w:rsidRDefault="002042C0" w:rsidP="00B13C9D">
      <w:pPr>
        <w:pStyle w:val="Heading2"/>
        <w:rPr>
          <w:lang w:eastAsia="zh-CN"/>
        </w:rPr>
      </w:pPr>
      <w:r w:rsidRPr="00FE182E">
        <w:rPr>
          <w:lang w:eastAsia="zh-CN"/>
        </w:rPr>
        <w:t xml:space="preserve">Limitations and Further </w:t>
      </w:r>
      <w:r w:rsidR="00204495" w:rsidRPr="00FE182E">
        <w:rPr>
          <w:lang w:eastAsia="zh-CN"/>
        </w:rPr>
        <w:t>Studies</w:t>
      </w:r>
    </w:p>
    <w:p w14:paraId="4F270F03" w14:textId="6DDCD928" w:rsidR="00AA76FD" w:rsidRPr="00FE182E" w:rsidRDefault="00FC01A6" w:rsidP="00285E91">
      <w:pPr>
        <w:spacing w:after="0"/>
        <w:rPr>
          <w:rFonts w:cs="Times New Roman"/>
          <w:szCs w:val="24"/>
        </w:rPr>
      </w:pPr>
      <w:r w:rsidRPr="00FE182E">
        <w:rPr>
          <w:rFonts w:cs="Times New Roman"/>
          <w:szCs w:val="24"/>
        </w:rPr>
        <w:t xml:space="preserve">The aim of this research </w:t>
      </w:r>
      <w:r w:rsidR="00E878CF" w:rsidRPr="00FE182E">
        <w:rPr>
          <w:rFonts w:cs="Times New Roman"/>
          <w:szCs w:val="24"/>
        </w:rPr>
        <w:t>i</w:t>
      </w:r>
      <w:r w:rsidR="00894B90" w:rsidRPr="00FE182E">
        <w:rPr>
          <w:rFonts w:cs="Times New Roman"/>
          <w:szCs w:val="24"/>
        </w:rPr>
        <w:t>s</w:t>
      </w:r>
      <w:r w:rsidRPr="00FE182E">
        <w:rPr>
          <w:rFonts w:cs="Times New Roman"/>
          <w:szCs w:val="24"/>
        </w:rPr>
        <w:t xml:space="preserve"> to</w:t>
      </w:r>
      <w:r w:rsidR="00894B90" w:rsidRPr="00FE182E">
        <w:rPr>
          <w:rFonts w:cs="Times New Roman"/>
          <w:szCs w:val="24"/>
        </w:rPr>
        <w:t xml:space="preserve"> help managers of small and medium sized independent hotels to find the</w:t>
      </w:r>
      <w:r w:rsidR="00CE3157" w:rsidRPr="00FE182E">
        <w:rPr>
          <w:rFonts w:cs="Times New Roman"/>
          <w:szCs w:val="24"/>
        </w:rPr>
        <w:t xml:space="preserve"> best management approach </w:t>
      </w:r>
      <w:r w:rsidR="00894B90" w:rsidRPr="00FE182E">
        <w:rPr>
          <w:rFonts w:cs="Times New Roman"/>
          <w:szCs w:val="24"/>
        </w:rPr>
        <w:t>to increase organisational effectiveness</w:t>
      </w:r>
      <w:r w:rsidR="00AA76FD" w:rsidRPr="00FE182E">
        <w:rPr>
          <w:rFonts w:cs="Times New Roman"/>
          <w:szCs w:val="24"/>
        </w:rPr>
        <w:t xml:space="preserve">. In fulfilling this aim </w:t>
      </w:r>
      <w:r w:rsidR="00E878CF" w:rsidRPr="00FE182E">
        <w:rPr>
          <w:rFonts w:cs="Times New Roman"/>
          <w:szCs w:val="24"/>
        </w:rPr>
        <w:t>our</w:t>
      </w:r>
      <w:r w:rsidR="002042C0" w:rsidRPr="00FE182E">
        <w:rPr>
          <w:rFonts w:cs="Times New Roman"/>
          <w:szCs w:val="24"/>
        </w:rPr>
        <w:t xml:space="preserve"> study makes</w:t>
      </w:r>
      <w:r w:rsidR="00AA76FD" w:rsidRPr="00FE182E">
        <w:rPr>
          <w:rFonts w:cs="Times New Roman"/>
          <w:szCs w:val="24"/>
        </w:rPr>
        <w:t xml:space="preserve"> several significant contributions both for practitioners and for scholars.</w:t>
      </w:r>
    </w:p>
    <w:p w14:paraId="52E39DC4" w14:textId="2DA1F2A1" w:rsidR="00A64BEB" w:rsidRPr="00FE182E" w:rsidRDefault="00F710F1" w:rsidP="00F0310D">
      <w:pPr>
        <w:spacing w:after="0"/>
        <w:rPr>
          <w:rFonts w:cs="Times New Roman"/>
          <w:szCs w:val="24"/>
        </w:rPr>
      </w:pPr>
      <w:r w:rsidRPr="00FE182E">
        <w:rPr>
          <w:rFonts w:cs="Times New Roman"/>
          <w:szCs w:val="24"/>
        </w:rPr>
        <w:t xml:space="preserve">As is to be expected with a study of this kind, its main limitation is the </w:t>
      </w:r>
      <w:r w:rsidR="002E34AD" w:rsidRPr="00FE182E">
        <w:rPr>
          <w:rFonts w:cs="Times New Roman"/>
          <w:szCs w:val="24"/>
        </w:rPr>
        <w:t>data. The sample represents a population of small and medium sized independent hotels in the Netherlands</w:t>
      </w:r>
      <w:r w:rsidR="00884427" w:rsidRPr="00FE182E">
        <w:rPr>
          <w:rFonts w:cs="Times New Roman"/>
          <w:szCs w:val="24"/>
        </w:rPr>
        <w:t>,</w:t>
      </w:r>
      <w:r w:rsidR="00A64BEB" w:rsidRPr="00FE182E">
        <w:rPr>
          <w:rFonts w:cs="Times New Roman"/>
          <w:szCs w:val="24"/>
        </w:rPr>
        <w:t xml:space="preserve"> </w:t>
      </w:r>
      <w:r w:rsidR="00A64BEB" w:rsidRPr="00FE182E">
        <w:rPr>
          <w:rFonts w:cs="Times New Roman"/>
          <w:szCs w:val="24"/>
        </w:rPr>
        <w:lastRenderedPageBreak/>
        <w:t>which is a small segment of the whole hotel industry. However, this limitation</w:t>
      </w:r>
      <w:r w:rsidR="00AA76FD" w:rsidRPr="00FE182E">
        <w:rPr>
          <w:rFonts w:cs="Times New Roman"/>
          <w:szCs w:val="24"/>
        </w:rPr>
        <w:t xml:space="preserve"> of </w:t>
      </w:r>
      <w:r w:rsidR="00A64BEB" w:rsidRPr="00FE182E">
        <w:rPr>
          <w:rFonts w:cs="Times New Roman"/>
          <w:szCs w:val="24"/>
        </w:rPr>
        <w:t>our</w:t>
      </w:r>
      <w:r w:rsidR="00AA76FD" w:rsidRPr="00FE182E">
        <w:rPr>
          <w:rFonts w:cs="Times New Roman"/>
          <w:szCs w:val="24"/>
        </w:rPr>
        <w:t xml:space="preserve"> study </w:t>
      </w:r>
      <w:r w:rsidR="00A64BEB" w:rsidRPr="00FE182E">
        <w:rPr>
          <w:rFonts w:cs="Times New Roman"/>
          <w:szCs w:val="24"/>
        </w:rPr>
        <w:t>is</w:t>
      </w:r>
      <w:r w:rsidR="00AA76FD" w:rsidRPr="00FE182E">
        <w:rPr>
          <w:rFonts w:cs="Times New Roman"/>
          <w:szCs w:val="24"/>
        </w:rPr>
        <w:t xml:space="preserve">, paradoxically, also its strength. </w:t>
      </w:r>
      <w:r w:rsidR="00F0310D" w:rsidRPr="00FE182E">
        <w:rPr>
          <w:rFonts w:cs="Times New Roman"/>
          <w:szCs w:val="24"/>
        </w:rPr>
        <w:t>Our sample produced unexpected results which may be</w:t>
      </w:r>
      <w:r w:rsidR="000F4644" w:rsidRPr="00FE182E">
        <w:rPr>
          <w:rFonts w:cs="Times New Roman"/>
          <w:szCs w:val="24"/>
        </w:rPr>
        <w:t xml:space="preserve"> due to its representing small and medium sized</w:t>
      </w:r>
      <w:r w:rsidR="00F0310D" w:rsidRPr="00FE182E">
        <w:rPr>
          <w:rFonts w:cs="Times New Roman"/>
          <w:szCs w:val="24"/>
        </w:rPr>
        <w:t xml:space="preserve"> hotels or may be due to the respondents having originated in developing countries, or a combination of these. Instead of dismissing the surprising results from this unusual sample of data as outliers, we suggest that they give insight into the nature of the constructs themselves and their applicability in a range of contexts.</w:t>
      </w:r>
    </w:p>
    <w:p w14:paraId="67881D50" w14:textId="2522FE0E" w:rsidR="0096492F" w:rsidRPr="00FE182E" w:rsidRDefault="002042C0" w:rsidP="008C0016">
      <w:pPr>
        <w:spacing w:after="0"/>
        <w:rPr>
          <w:rFonts w:eastAsia="Times New Roman" w:cs="Times New Roman"/>
          <w:color w:val="000000"/>
          <w:szCs w:val="24"/>
          <w:lang w:eastAsia="zh-CN"/>
        </w:rPr>
      </w:pPr>
      <w:r w:rsidRPr="00FE182E">
        <w:rPr>
          <w:rFonts w:eastAsia="Times New Roman" w:cs="Times New Roman"/>
          <w:color w:val="000000"/>
          <w:szCs w:val="24"/>
          <w:lang w:eastAsia="zh-CN"/>
        </w:rPr>
        <w:t>We suggest that further research is needed. Studies could be undertaken to investigate the influence of the national culture of man</w:t>
      </w:r>
      <w:r w:rsidR="00E878CF" w:rsidRPr="00FE182E">
        <w:rPr>
          <w:rFonts w:eastAsia="Times New Roman" w:cs="Times New Roman"/>
          <w:color w:val="000000"/>
          <w:szCs w:val="24"/>
          <w:lang w:eastAsia="zh-CN"/>
        </w:rPr>
        <w:t>a</w:t>
      </w:r>
      <w:r w:rsidRPr="00FE182E">
        <w:rPr>
          <w:rFonts w:eastAsia="Times New Roman" w:cs="Times New Roman"/>
          <w:color w:val="000000"/>
          <w:szCs w:val="24"/>
          <w:lang w:eastAsia="zh-CN"/>
        </w:rPr>
        <w:t xml:space="preserve">gers in different sizes of organisation and in different locations. Additionally, our study suggests that further investigation is required to discover the best mix of transformational and transactional leadership required to maximise effectiveness in </w:t>
      </w:r>
      <w:r w:rsidR="00336C0E" w:rsidRPr="00FE182E">
        <w:rPr>
          <w:rFonts w:eastAsia="Times New Roman" w:cs="Times New Roman"/>
          <w:color w:val="000000"/>
          <w:szCs w:val="24"/>
          <w:lang w:eastAsia="zh-CN"/>
        </w:rPr>
        <w:t>different size categories of independent hotels. Finally, we recommend that studies should be done to find other intermediating variables between leadership and effectiveness over which managers can exercise control.</w:t>
      </w:r>
    </w:p>
    <w:p w14:paraId="6BD96405" w14:textId="77777777" w:rsidR="00DF4A05" w:rsidRPr="00FE182E" w:rsidRDefault="00DF4A05">
      <w:pPr>
        <w:spacing w:before="0" w:after="200" w:line="276" w:lineRule="auto"/>
        <w:jc w:val="left"/>
        <w:rPr>
          <w:rFonts w:eastAsia="Times New Roman" w:cs="Times New Roman"/>
          <w:color w:val="000000"/>
          <w:szCs w:val="24"/>
          <w:highlight w:val="cyan"/>
          <w:lang w:eastAsia="zh-CN"/>
        </w:rPr>
      </w:pPr>
      <w:r w:rsidRPr="00FE182E">
        <w:rPr>
          <w:rFonts w:eastAsia="Times New Roman" w:cs="Times New Roman"/>
          <w:color w:val="000000"/>
          <w:szCs w:val="24"/>
          <w:highlight w:val="cyan"/>
          <w:lang w:eastAsia="zh-CN"/>
        </w:rPr>
        <w:br w:type="page"/>
      </w:r>
    </w:p>
    <w:bookmarkEnd w:id="8"/>
    <w:p w14:paraId="18840034" w14:textId="77777777" w:rsidR="008726BB" w:rsidRPr="00FE182E" w:rsidRDefault="008726BB" w:rsidP="008726BB">
      <w:pPr>
        <w:keepNext/>
        <w:keepLines/>
        <w:spacing w:before="240"/>
        <w:outlineLvl w:val="0"/>
        <w:rPr>
          <w:rFonts w:eastAsia="Times New Roman" w:cs="Times New Roman"/>
          <w:b/>
          <w:bCs/>
          <w:sz w:val="28"/>
          <w:szCs w:val="28"/>
          <w:lang w:eastAsia="zh-CN"/>
        </w:rPr>
      </w:pPr>
      <w:r w:rsidRPr="00FE182E">
        <w:rPr>
          <w:rFonts w:eastAsia="Times New Roman" w:cs="Times New Roman"/>
          <w:b/>
          <w:bCs/>
          <w:sz w:val="28"/>
          <w:szCs w:val="28"/>
          <w:lang w:eastAsia="zh-CN"/>
        </w:rPr>
        <w:lastRenderedPageBreak/>
        <w:t>References</w:t>
      </w:r>
    </w:p>
    <w:p w14:paraId="56F151BA" w14:textId="57F54EA5" w:rsidR="001F77C4" w:rsidRPr="00FE182E" w:rsidRDefault="0050031D" w:rsidP="00204495">
      <w:pPr>
        <w:widowControl w:val="0"/>
        <w:autoSpaceDE w:val="0"/>
        <w:autoSpaceDN w:val="0"/>
        <w:adjustRightInd w:val="0"/>
        <w:spacing w:before="0" w:line="360" w:lineRule="auto"/>
        <w:ind w:left="426" w:hanging="426"/>
        <w:rPr>
          <w:rFonts w:cs="Times New Roman"/>
          <w:noProof/>
          <w:szCs w:val="24"/>
        </w:rPr>
      </w:pPr>
      <w:r w:rsidRPr="00FE182E">
        <w:rPr>
          <w:rFonts w:eastAsia="Times New Roman" w:cs="Times New Roman"/>
          <w:color w:val="000000"/>
          <w:szCs w:val="24"/>
          <w:lang w:eastAsia="zh-CN"/>
        </w:rPr>
        <w:fldChar w:fldCharType="begin" w:fldLock="1"/>
      </w:r>
      <w:r w:rsidRPr="00FE182E">
        <w:rPr>
          <w:rFonts w:eastAsia="Times New Roman" w:cs="Times New Roman"/>
          <w:color w:val="000000"/>
          <w:szCs w:val="24"/>
          <w:lang w:eastAsia="zh-CN"/>
        </w:rPr>
        <w:instrText xml:space="preserve">ADDIN Mendeley Bibliography CSL_BIBLIOGRAPHY </w:instrText>
      </w:r>
      <w:r w:rsidRPr="00FE182E">
        <w:rPr>
          <w:rFonts w:eastAsia="Times New Roman" w:cs="Times New Roman"/>
          <w:color w:val="000000"/>
          <w:szCs w:val="24"/>
          <w:lang w:eastAsia="zh-CN"/>
        </w:rPr>
        <w:fldChar w:fldCharType="separate"/>
      </w:r>
      <w:r w:rsidR="001F77C4" w:rsidRPr="00FE182E">
        <w:rPr>
          <w:rFonts w:cs="Times New Roman"/>
          <w:noProof/>
          <w:szCs w:val="24"/>
        </w:rPr>
        <w:t xml:space="preserve">Anderson, J. C. and Gerbing, D. W. (1988), "Structural equation modeling in practice: A review and recommended two-step approach", </w:t>
      </w:r>
      <w:r w:rsidR="001F77C4" w:rsidRPr="00FE182E">
        <w:rPr>
          <w:rFonts w:cs="Times New Roman"/>
          <w:i/>
          <w:iCs/>
          <w:noProof/>
          <w:szCs w:val="24"/>
        </w:rPr>
        <w:t>Psychological Bulletin</w:t>
      </w:r>
      <w:r w:rsidR="001F77C4" w:rsidRPr="00FE182E">
        <w:rPr>
          <w:rFonts w:cs="Times New Roman"/>
          <w:noProof/>
          <w:szCs w:val="24"/>
        </w:rPr>
        <w:t xml:space="preserve">, </w:t>
      </w:r>
      <w:r w:rsidR="0053158D" w:rsidRPr="00FE182E">
        <w:rPr>
          <w:rFonts w:cs="Times New Roman"/>
          <w:noProof/>
          <w:szCs w:val="24"/>
        </w:rPr>
        <w:t xml:space="preserve">Vol. </w:t>
      </w:r>
      <w:r w:rsidR="001F77C4" w:rsidRPr="00FE182E">
        <w:rPr>
          <w:rFonts w:cs="Times New Roman"/>
          <w:noProof/>
          <w:szCs w:val="24"/>
        </w:rPr>
        <w:t>103</w:t>
      </w:r>
      <w:r w:rsidR="0053158D" w:rsidRPr="00FE182E">
        <w:rPr>
          <w:rFonts w:cs="Times New Roman"/>
          <w:noProof/>
          <w:szCs w:val="24"/>
        </w:rPr>
        <w:t xml:space="preserve"> No.</w:t>
      </w:r>
      <w:r w:rsidR="001F77C4" w:rsidRPr="00FE182E">
        <w:rPr>
          <w:rFonts w:cs="Times New Roman"/>
          <w:noProof/>
          <w:szCs w:val="24"/>
        </w:rPr>
        <w:t>3, pp. 411–423.</w:t>
      </w:r>
    </w:p>
    <w:p w14:paraId="02D92FBD" w14:textId="14A45F4B"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Antoni, C. H.</w:t>
      </w:r>
      <w:r w:rsidR="00112E0E" w:rsidRPr="00FE182E">
        <w:rPr>
          <w:rFonts w:cs="Times New Roman"/>
        </w:rPr>
        <w:t xml:space="preserve"> </w:t>
      </w:r>
      <w:r w:rsidR="00112E0E" w:rsidRPr="00FE182E">
        <w:rPr>
          <w:rFonts w:cs="Times New Roman"/>
          <w:noProof/>
          <w:szCs w:val="24"/>
        </w:rPr>
        <w:t>Baeten, X. Perkins, S. J. Shaw, J. D. and Vartiainen, M.</w:t>
      </w:r>
      <w:r w:rsidRPr="00FE182E">
        <w:rPr>
          <w:rFonts w:cs="Times New Roman"/>
          <w:noProof/>
          <w:szCs w:val="24"/>
        </w:rPr>
        <w:t xml:space="preserve"> (2017)</w:t>
      </w:r>
      <w:r w:rsidR="0053158D" w:rsidRPr="00FE182E">
        <w:rPr>
          <w:rFonts w:cs="Times New Roman"/>
          <w:noProof/>
          <w:szCs w:val="24"/>
        </w:rPr>
        <w:t>,</w:t>
      </w:r>
      <w:r w:rsidRPr="00FE182E">
        <w:rPr>
          <w:rFonts w:cs="Times New Roman"/>
          <w:noProof/>
          <w:szCs w:val="24"/>
        </w:rPr>
        <w:t xml:space="preserve"> </w:t>
      </w:r>
      <w:r w:rsidR="0053158D" w:rsidRPr="00FE182E">
        <w:rPr>
          <w:rFonts w:cs="Times New Roman"/>
          <w:noProof/>
          <w:szCs w:val="24"/>
        </w:rPr>
        <w:t>"</w:t>
      </w:r>
      <w:r w:rsidRPr="00FE182E">
        <w:rPr>
          <w:rFonts w:cs="Times New Roman"/>
          <w:noProof/>
          <w:szCs w:val="24"/>
        </w:rPr>
        <w:t>Reward Management Linking Employee Motivation and Organizational Performance</w:t>
      </w:r>
      <w:r w:rsidR="0053158D" w:rsidRPr="00FE182E">
        <w:rPr>
          <w:rFonts w:cs="Times New Roman"/>
          <w:noProof/>
          <w:szCs w:val="24"/>
        </w:rPr>
        <w:t>"</w:t>
      </w:r>
      <w:r w:rsidRPr="00FE182E">
        <w:rPr>
          <w:rFonts w:cs="Times New Roman"/>
          <w:noProof/>
          <w:szCs w:val="24"/>
        </w:rPr>
        <w:t xml:space="preserve">, </w:t>
      </w:r>
      <w:r w:rsidRPr="00FE182E">
        <w:rPr>
          <w:rFonts w:cs="Times New Roman"/>
          <w:i/>
          <w:iCs/>
          <w:noProof/>
          <w:szCs w:val="24"/>
        </w:rPr>
        <w:t>Journal of Personnel Psychology</w:t>
      </w:r>
      <w:r w:rsidRPr="00FE182E">
        <w:rPr>
          <w:rFonts w:cs="Times New Roman"/>
          <w:noProof/>
          <w:szCs w:val="24"/>
        </w:rPr>
        <w:t xml:space="preserve">, </w:t>
      </w:r>
      <w:r w:rsidR="0053158D" w:rsidRPr="00FE182E">
        <w:rPr>
          <w:rFonts w:cs="Times New Roman"/>
          <w:noProof/>
          <w:szCs w:val="24"/>
        </w:rPr>
        <w:t xml:space="preserve">Vol. </w:t>
      </w:r>
      <w:r w:rsidRPr="00FE182E">
        <w:rPr>
          <w:rFonts w:cs="Times New Roman"/>
          <w:noProof/>
          <w:szCs w:val="24"/>
        </w:rPr>
        <w:t>16, pp. 57–</w:t>
      </w:r>
      <w:r w:rsidR="0053158D" w:rsidRPr="00FE182E">
        <w:rPr>
          <w:rFonts w:cs="Times New Roman"/>
          <w:noProof/>
          <w:szCs w:val="24"/>
        </w:rPr>
        <w:t>60</w:t>
      </w:r>
      <w:r w:rsidRPr="00FE182E">
        <w:rPr>
          <w:rFonts w:cs="Times New Roman"/>
          <w:noProof/>
          <w:szCs w:val="24"/>
        </w:rPr>
        <w:t>.</w:t>
      </w:r>
    </w:p>
    <w:p w14:paraId="36D3B158" w14:textId="77777777"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 xml:space="preserve">Avolio, B. J. and Bass, B. M. (2004) </w:t>
      </w:r>
      <w:r w:rsidRPr="00FE182E">
        <w:rPr>
          <w:rFonts w:cs="Times New Roman"/>
          <w:i/>
          <w:iCs/>
          <w:noProof/>
          <w:szCs w:val="24"/>
        </w:rPr>
        <w:t>Multifactor Leadership Questionnaire Manual</w:t>
      </w:r>
      <w:r w:rsidRPr="00FE182E">
        <w:rPr>
          <w:rFonts w:cs="Times New Roman"/>
          <w:noProof/>
          <w:szCs w:val="24"/>
        </w:rPr>
        <w:t>. Menlo Park Ca.: Mind Garden Inc.</w:t>
      </w:r>
    </w:p>
    <w:p w14:paraId="72475468" w14:textId="351C892B"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Avolio, B. J., Bass, B. M. and Jung, D. I. (1999)</w:t>
      </w:r>
      <w:r w:rsidR="0053158D" w:rsidRPr="00FE182E">
        <w:rPr>
          <w:rFonts w:cs="Times New Roman"/>
          <w:noProof/>
          <w:szCs w:val="24"/>
        </w:rPr>
        <w:t>,</w:t>
      </w:r>
      <w:r w:rsidRPr="00FE182E">
        <w:rPr>
          <w:rFonts w:cs="Times New Roman"/>
          <w:noProof/>
          <w:szCs w:val="24"/>
        </w:rPr>
        <w:t xml:space="preserve"> </w:t>
      </w:r>
      <w:r w:rsidR="0053158D" w:rsidRPr="00FE182E">
        <w:rPr>
          <w:rFonts w:cs="Times New Roman"/>
          <w:noProof/>
          <w:szCs w:val="24"/>
        </w:rPr>
        <w:t>"</w:t>
      </w:r>
      <w:r w:rsidRPr="00FE182E">
        <w:rPr>
          <w:rFonts w:cs="Times New Roman"/>
          <w:noProof/>
          <w:szCs w:val="24"/>
        </w:rPr>
        <w:t>Re-examining the components of transformational and transactional leadership using the multifactor leadership questionnaire</w:t>
      </w:r>
      <w:r w:rsidR="0053158D" w:rsidRPr="00FE182E">
        <w:rPr>
          <w:rFonts w:cs="Times New Roman"/>
          <w:noProof/>
          <w:szCs w:val="24"/>
        </w:rPr>
        <w:t>"</w:t>
      </w:r>
      <w:r w:rsidRPr="00FE182E">
        <w:rPr>
          <w:rFonts w:cs="Times New Roman"/>
          <w:noProof/>
          <w:szCs w:val="24"/>
        </w:rPr>
        <w:t xml:space="preserve">, </w:t>
      </w:r>
      <w:r w:rsidRPr="00FE182E">
        <w:rPr>
          <w:rFonts w:cs="Times New Roman"/>
          <w:i/>
          <w:iCs/>
          <w:noProof/>
          <w:szCs w:val="24"/>
        </w:rPr>
        <w:t>Journal of Occupational and Organizational Psychology</w:t>
      </w:r>
      <w:r w:rsidRPr="00FE182E">
        <w:rPr>
          <w:rFonts w:cs="Times New Roman"/>
          <w:noProof/>
          <w:szCs w:val="24"/>
        </w:rPr>
        <w:t xml:space="preserve">, </w:t>
      </w:r>
      <w:r w:rsidR="0053158D" w:rsidRPr="00FE182E">
        <w:rPr>
          <w:rFonts w:cs="Times New Roman"/>
          <w:noProof/>
          <w:szCs w:val="24"/>
        </w:rPr>
        <w:t xml:space="preserve">Vol. </w:t>
      </w:r>
      <w:r w:rsidRPr="00FE182E">
        <w:rPr>
          <w:rFonts w:cs="Times New Roman"/>
          <w:noProof/>
          <w:szCs w:val="24"/>
        </w:rPr>
        <w:t>72</w:t>
      </w:r>
      <w:r w:rsidR="0053158D" w:rsidRPr="00FE182E">
        <w:rPr>
          <w:rFonts w:cs="Times New Roman"/>
          <w:noProof/>
          <w:szCs w:val="24"/>
        </w:rPr>
        <w:t xml:space="preserve"> No. </w:t>
      </w:r>
      <w:r w:rsidRPr="00FE182E">
        <w:rPr>
          <w:rFonts w:cs="Times New Roman"/>
          <w:noProof/>
          <w:szCs w:val="24"/>
        </w:rPr>
        <w:t xml:space="preserve">4, pp. 441–462. </w:t>
      </w:r>
    </w:p>
    <w:p w14:paraId="357E1903" w14:textId="144282CE"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Barney, J. (1991)</w:t>
      </w:r>
      <w:r w:rsidR="0053158D" w:rsidRPr="00FE182E">
        <w:rPr>
          <w:rFonts w:cs="Times New Roman"/>
          <w:noProof/>
          <w:szCs w:val="24"/>
        </w:rPr>
        <w:t>,</w:t>
      </w:r>
      <w:r w:rsidRPr="00FE182E">
        <w:rPr>
          <w:rFonts w:cs="Times New Roman"/>
          <w:noProof/>
          <w:szCs w:val="24"/>
        </w:rPr>
        <w:t xml:space="preserve"> </w:t>
      </w:r>
      <w:r w:rsidR="0053158D" w:rsidRPr="00FE182E">
        <w:rPr>
          <w:rFonts w:cs="Times New Roman"/>
          <w:noProof/>
          <w:szCs w:val="24"/>
        </w:rPr>
        <w:t>"</w:t>
      </w:r>
      <w:r w:rsidRPr="00FE182E">
        <w:rPr>
          <w:rFonts w:cs="Times New Roman"/>
          <w:noProof/>
          <w:szCs w:val="24"/>
        </w:rPr>
        <w:t>Firm Resources and Sustained Competitive Advantage</w:t>
      </w:r>
      <w:r w:rsidR="0053158D" w:rsidRPr="00FE182E">
        <w:rPr>
          <w:rFonts w:cs="Times New Roman"/>
          <w:noProof/>
          <w:szCs w:val="24"/>
        </w:rPr>
        <w:t>"</w:t>
      </w:r>
      <w:r w:rsidRPr="00FE182E">
        <w:rPr>
          <w:rFonts w:cs="Times New Roman"/>
          <w:noProof/>
          <w:szCs w:val="24"/>
        </w:rPr>
        <w:t xml:space="preserve">, </w:t>
      </w:r>
      <w:r w:rsidRPr="00FE182E">
        <w:rPr>
          <w:rFonts w:cs="Times New Roman"/>
          <w:i/>
          <w:iCs/>
          <w:noProof/>
          <w:szCs w:val="24"/>
        </w:rPr>
        <w:t>Journal of Management</w:t>
      </w:r>
      <w:r w:rsidRPr="00FE182E">
        <w:rPr>
          <w:rFonts w:cs="Times New Roman"/>
          <w:noProof/>
          <w:szCs w:val="24"/>
        </w:rPr>
        <w:t xml:space="preserve">, </w:t>
      </w:r>
      <w:r w:rsidR="0053158D" w:rsidRPr="00FE182E">
        <w:rPr>
          <w:rFonts w:cs="Times New Roman"/>
          <w:noProof/>
          <w:szCs w:val="24"/>
        </w:rPr>
        <w:t xml:space="preserve">Vol. </w:t>
      </w:r>
      <w:r w:rsidRPr="00FE182E">
        <w:rPr>
          <w:rFonts w:cs="Times New Roman"/>
          <w:noProof/>
          <w:szCs w:val="24"/>
        </w:rPr>
        <w:t>17</w:t>
      </w:r>
      <w:r w:rsidR="0053158D" w:rsidRPr="00FE182E">
        <w:rPr>
          <w:rFonts w:cs="Times New Roman"/>
          <w:noProof/>
          <w:szCs w:val="24"/>
        </w:rPr>
        <w:t xml:space="preserve"> No. </w:t>
      </w:r>
      <w:r w:rsidRPr="00FE182E">
        <w:rPr>
          <w:rFonts w:cs="Times New Roman"/>
          <w:noProof/>
          <w:szCs w:val="24"/>
        </w:rPr>
        <w:t>1, pp. 99–120.</w:t>
      </w:r>
    </w:p>
    <w:p w14:paraId="41924BE6" w14:textId="43238604" w:rsidR="001F77C4" w:rsidRPr="00FE182E" w:rsidRDefault="0053158D"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 xml:space="preserve">Bass, B. M. (1985), </w:t>
      </w:r>
      <w:r w:rsidR="001F77C4" w:rsidRPr="00FE182E">
        <w:rPr>
          <w:rFonts w:cs="Times New Roman"/>
          <w:i/>
          <w:iCs/>
          <w:noProof/>
          <w:szCs w:val="24"/>
        </w:rPr>
        <w:t>Leadership and performance beyond expectations</w:t>
      </w:r>
      <w:r w:rsidRPr="00FE182E">
        <w:rPr>
          <w:rFonts w:cs="Times New Roman"/>
          <w:noProof/>
          <w:szCs w:val="24"/>
        </w:rPr>
        <w:t>, Freepress, New York</w:t>
      </w:r>
      <w:r w:rsidR="001F77C4" w:rsidRPr="00FE182E">
        <w:rPr>
          <w:rFonts w:cs="Times New Roman"/>
          <w:noProof/>
          <w:szCs w:val="24"/>
        </w:rPr>
        <w:t>.</w:t>
      </w:r>
    </w:p>
    <w:p w14:paraId="24769F28" w14:textId="147333BF"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Bass, B. M. (1990)</w:t>
      </w:r>
      <w:r w:rsidR="0053158D" w:rsidRPr="00FE182E">
        <w:rPr>
          <w:rFonts w:cs="Times New Roman"/>
          <w:noProof/>
          <w:szCs w:val="24"/>
        </w:rPr>
        <w:t>,</w:t>
      </w:r>
      <w:r w:rsidRPr="00FE182E">
        <w:rPr>
          <w:rFonts w:cs="Times New Roman"/>
          <w:noProof/>
          <w:szCs w:val="24"/>
        </w:rPr>
        <w:t xml:space="preserve"> </w:t>
      </w:r>
      <w:r w:rsidR="0053158D" w:rsidRPr="00FE182E">
        <w:rPr>
          <w:rFonts w:cs="Times New Roman"/>
          <w:noProof/>
          <w:szCs w:val="24"/>
        </w:rPr>
        <w:t>"</w:t>
      </w:r>
      <w:r w:rsidRPr="00FE182E">
        <w:rPr>
          <w:rFonts w:cs="Times New Roman"/>
          <w:noProof/>
          <w:szCs w:val="24"/>
        </w:rPr>
        <w:t>Transformational Leadership: Learning to Share the Vision</w:t>
      </w:r>
      <w:r w:rsidR="0053158D" w:rsidRPr="00FE182E">
        <w:rPr>
          <w:rFonts w:cs="Times New Roman"/>
          <w:noProof/>
          <w:szCs w:val="24"/>
        </w:rPr>
        <w:t>"</w:t>
      </w:r>
      <w:r w:rsidRPr="00FE182E">
        <w:rPr>
          <w:rFonts w:cs="Times New Roman"/>
          <w:noProof/>
          <w:szCs w:val="24"/>
        </w:rPr>
        <w:t xml:space="preserve">, </w:t>
      </w:r>
      <w:r w:rsidRPr="00FE182E">
        <w:rPr>
          <w:rFonts w:cs="Times New Roman"/>
          <w:i/>
          <w:iCs/>
          <w:noProof/>
          <w:szCs w:val="24"/>
        </w:rPr>
        <w:t>Organizational Dynamics</w:t>
      </w:r>
      <w:r w:rsidRPr="00FE182E">
        <w:rPr>
          <w:rFonts w:cs="Times New Roman"/>
          <w:noProof/>
          <w:szCs w:val="24"/>
        </w:rPr>
        <w:t xml:space="preserve">, </w:t>
      </w:r>
      <w:r w:rsidR="0053158D" w:rsidRPr="00FE182E">
        <w:rPr>
          <w:rFonts w:cs="Times New Roman"/>
          <w:noProof/>
          <w:szCs w:val="24"/>
        </w:rPr>
        <w:t xml:space="preserve">Vol. </w:t>
      </w:r>
      <w:r w:rsidRPr="00FE182E">
        <w:rPr>
          <w:rFonts w:cs="Times New Roman"/>
          <w:noProof/>
          <w:szCs w:val="24"/>
        </w:rPr>
        <w:t>18</w:t>
      </w:r>
      <w:r w:rsidR="0053158D" w:rsidRPr="00FE182E">
        <w:rPr>
          <w:rFonts w:cs="Times New Roman"/>
          <w:noProof/>
          <w:szCs w:val="24"/>
        </w:rPr>
        <w:t xml:space="preserve"> No. </w:t>
      </w:r>
      <w:r w:rsidRPr="00FE182E">
        <w:rPr>
          <w:rFonts w:cs="Times New Roman"/>
          <w:noProof/>
          <w:szCs w:val="24"/>
        </w:rPr>
        <w:t>3, pp. 19–31.</w:t>
      </w:r>
    </w:p>
    <w:p w14:paraId="75C48AE2" w14:textId="4AA76A62"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Bass, B. M. (1997)</w:t>
      </w:r>
      <w:r w:rsidR="007052FE" w:rsidRPr="00FE182E">
        <w:rPr>
          <w:rFonts w:cs="Times New Roman"/>
          <w:noProof/>
          <w:szCs w:val="24"/>
        </w:rPr>
        <w:t>,</w:t>
      </w:r>
      <w:r w:rsidRPr="00FE182E">
        <w:rPr>
          <w:rFonts w:cs="Times New Roman"/>
          <w:noProof/>
          <w:szCs w:val="24"/>
        </w:rPr>
        <w:t xml:space="preserve"> </w:t>
      </w:r>
      <w:r w:rsidR="007052FE" w:rsidRPr="00FE182E">
        <w:rPr>
          <w:rFonts w:cs="Times New Roman"/>
          <w:noProof/>
          <w:szCs w:val="24"/>
        </w:rPr>
        <w:t>"</w:t>
      </w:r>
      <w:r w:rsidRPr="00FE182E">
        <w:rPr>
          <w:rFonts w:cs="Times New Roman"/>
          <w:noProof/>
          <w:szCs w:val="24"/>
        </w:rPr>
        <w:t>Does the transactional-transformational leadership paradigm transcend organizational and national boundaries?</w:t>
      </w:r>
      <w:r w:rsidR="007052FE" w:rsidRPr="00FE182E">
        <w:rPr>
          <w:rFonts w:cs="Times New Roman"/>
          <w:noProof/>
          <w:szCs w:val="24"/>
        </w:rPr>
        <w:t>"</w:t>
      </w:r>
      <w:r w:rsidRPr="00FE182E">
        <w:rPr>
          <w:rFonts w:cs="Times New Roman"/>
          <w:noProof/>
          <w:szCs w:val="24"/>
        </w:rPr>
        <w:t xml:space="preserve">, </w:t>
      </w:r>
      <w:r w:rsidRPr="00FE182E">
        <w:rPr>
          <w:rFonts w:cs="Times New Roman"/>
          <w:i/>
          <w:iCs/>
          <w:noProof/>
          <w:szCs w:val="24"/>
        </w:rPr>
        <w:t>American Psychologist</w:t>
      </w:r>
      <w:r w:rsidRPr="00FE182E">
        <w:rPr>
          <w:rFonts w:cs="Times New Roman"/>
          <w:noProof/>
          <w:szCs w:val="24"/>
        </w:rPr>
        <w:t xml:space="preserve">, </w:t>
      </w:r>
      <w:r w:rsidR="007052FE" w:rsidRPr="00FE182E">
        <w:rPr>
          <w:rFonts w:cs="Times New Roman"/>
          <w:noProof/>
          <w:szCs w:val="24"/>
        </w:rPr>
        <w:t xml:space="preserve">Vol. </w:t>
      </w:r>
      <w:r w:rsidRPr="00FE182E">
        <w:rPr>
          <w:rFonts w:cs="Times New Roman"/>
          <w:noProof/>
          <w:szCs w:val="24"/>
        </w:rPr>
        <w:t>52</w:t>
      </w:r>
      <w:r w:rsidR="007052FE" w:rsidRPr="00FE182E">
        <w:rPr>
          <w:rFonts w:cs="Times New Roman"/>
          <w:noProof/>
          <w:szCs w:val="24"/>
        </w:rPr>
        <w:t xml:space="preserve"> No. </w:t>
      </w:r>
      <w:r w:rsidRPr="00FE182E">
        <w:rPr>
          <w:rFonts w:cs="Times New Roman"/>
          <w:noProof/>
          <w:szCs w:val="24"/>
        </w:rPr>
        <w:t>2, pp. 130–139.</w:t>
      </w:r>
    </w:p>
    <w:p w14:paraId="1010F9A3" w14:textId="40FC7A67"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Bass, B. M. (1998)</w:t>
      </w:r>
      <w:r w:rsidR="007052FE" w:rsidRPr="00FE182E">
        <w:rPr>
          <w:rFonts w:cs="Times New Roman"/>
          <w:noProof/>
          <w:szCs w:val="24"/>
        </w:rPr>
        <w:t>,</w:t>
      </w:r>
      <w:r w:rsidRPr="00FE182E">
        <w:rPr>
          <w:rFonts w:cs="Times New Roman"/>
          <w:noProof/>
          <w:szCs w:val="24"/>
        </w:rPr>
        <w:t xml:space="preserve"> </w:t>
      </w:r>
      <w:r w:rsidRPr="00FE182E">
        <w:rPr>
          <w:rFonts w:cs="Times New Roman"/>
          <w:i/>
          <w:iCs/>
          <w:noProof/>
          <w:szCs w:val="24"/>
        </w:rPr>
        <w:t>Transformational leadership: industrial, military, and educational impact</w:t>
      </w:r>
      <w:r w:rsidR="007052FE" w:rsidRPr="00FE182E">
        <w:rPr>
          <w:rFonts w:cs="Times New Roman"/>
          <w:noProof/>
          <w:szCs w:val="24"/>
        </w:rPr>
        <w:t>,</w:t>
      </w:r>
      <w:r w:rsidRPr="00FE182E">
        <w:rPr>
          <w:rFonts w:cs="Times New Roman"/>
          <w:noProof/>
          <w:szCs w:val="24"/>
        </w:rPr>
        <w:t xml:space="preserve"> </w:t>
      </w:r>
      <w:r w:rsidR="007052FE" w:rsidRPr="00FE182E">
        <w:rPr>
          <w:rFonts w:cs="Times New Roman"/>
          <w:noProof/>
          <w:szCs w:val="24"/>
        </w:rPr>
        <w:t xml:space="preserve">Lawrence Erlbaum Associates, </w:t>
      </w:r>
      <w:r w:rsidRPr="00FE182E">
        <w:rPr>
          <w:rFonts w:cs="Times New Roman"/>
          <w:noProof/>
          <w:szCs w:val="24"/>
        </w:rPr>
        <w:t>Mahwah, NJ:.</w:t>
      </w:r>
    </w:p>
    <w:p w14:paraId="7645AD84" w14:textId="40BBBC3E"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 xml:space="preserve">Bass, B. M. and Avolio, B. J. (1994) </w:t>
      </w:r>
      <w:r w:rsidRPr="00FE182E">
        <w:rPr>
          <w:rFonts w:cs="Times New Roman"/>
          <w:i/>
          <w:iCs/>
          <w:noProof/>
          <w:szCs w:val="24"/>
        </w:rPr>
        <w:t>Improving organizational effectiveness through transformational leadership</w:t>
      </w:r>
      <w:r w:rsidR="00226562" w:rsidRPr="00FE182E">
        <w:rPr>
          <w:rFonts w:cs="Times New Roman"/>
          <w:i/>
          <w:iCs/>
          <w:noProof/>
          <w:szCs w:val="24"/>
        </w:rPr>
        <w:t xml:space="preserve">, </w:t>
      </w:r>
      <w:r w:rsidR="00226562" w:rsidRPr="00FE182E">
        <w:rPr>
          <w:rFonts w:cs="Times New Roman"/>
          <w:noProof/>
          <w:szCs w:val="24"/>
        </w:rPr>
        <w:t>SAGE Publications, London</w:t>
      </w:r>
    </w:p>
    <w:p w14:paraId="6A1E8FD8" w14:textId="6423DAA9"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Bass, B. M. and Avolio, B. J. (1997)</w:t>
      </w:r>
      <w:r w:rsidR="00226562" w:rsidRPr="00FE182E">
        <w:rPr>
          <w:rFonts w:cs="Times New Roman"/>
          <w:noProof/>
          <w:szCs w:val="24"/>
        </w:rPr>
        <w:t>,</w:t>
      </w:r>
      <w:r w:rsidRPr="00FE182E">
        <w:rPr>
          <w:rFonts w:cs="Times New Roman"/>
          <w:noProof/>
          <w:szCs w:val="24"/>
        </w:rPr>
        <w:t xml:space="preserve"> </w:t>
      </w:r>
      <w:r w:rsidRPr="00FE182E">
        <w:rPr>
          <w:rFonts w:cs="Times New Roman"/>
          <w:i/>
          <w:iCs/>
          <w:noProof/>
          <w:szCs w:val="24"/>
        </w:rPr>
        <w:t>Full range leadership development: Manual for the multifactor leadership questionnaire</w:t>
      </w:r>
      <w:r w:rsidR="00226562" w:rsidRPr="00FE182E">
        <w:rPr>
          <w:rFonts w:cs="Times New Roman"/>
          <w:noProof/>
          <w:szCs w:val="24"/>
        </w:rPr>
        <w:t>,</w:t>
      </w:r>
      <w:r w:rsidRPr="00FE182E">
        <w:rPr>
          <w:rFonts w:cs="Times New Roman"/>
          <w:noProof/>
          <w:szCs w:val="24"/>
        </w:rPr>
        <w:t xml:space="preserve"> </w:t>
      </w:r>
      <w:r w:rsidR="00226562" w:rsidRPr="00FE182E">
        <w:rPr>
          <w:rFonts w:cs="Times New Roman"/>
          <w:noProof/>
          <w:szCs w:val="24"/>
        </w:rPr>
        <w:t>Mind Garden, Redwood City CA</w:t>
      </w:r>
      <w:r w:rsidRPr="00FE182E">
        <w:rPr>
          <w:rFonts w:cs="Times New Roman"/>
          <w:noProof/>
          <w:szCs w:val="24"/>
        </w:rPr>
        <w:t>.</w:t>
      </w:r>
    </w:p>
    <w:p w14:paraId="31814B14" w14:textId="5DA626F3"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Bealer, D. and Bhanugopan, R. (2014)</w:t>
      </w:r>
      <w:r w:rsidR="00226562" w:rsidRPr="00FE182E">
        <w:rPr>
          <w:rFonts w:cs="Times New Roman"/>
          <w:noProof/>
          <w:szCs w:val="24"/>
        </w:rPr>
        <w:t>,</w:t>
      </w:r>
      <w:r w:rsidRPr="00FE182E">
        <w:rPr>
          <w:rFonts w:cs="Times New Roman"/>
          <w:noProof/>
          <w:szCs w:val="24"/>
        </w:rPr>
        <w:t xml:space="preserve"> </w:t>
      </w:r>
      <w:r w:rsidR="00226562" w:rsidRPr="00FE182E">
        <w:rPr>
          <w:rFonts w:cs="Times New Roman"/>
          <w:noProof/>
          <w:szCs w:val="24"/>
        </w:rPr>
        <w:t>"</w:t>
      </w:r>
      <w:r w:rsidRPr="00FE182E">
        <w:rPr>
          <w:rFonts w:cs="Times New Roman"/>
          <w:noProof/>
          <w:szCs w:val="24"/>
        </w:rPr>
        <w:t>Transactional and transformational leadership behaviour of expatriate and national managers in the UAE: a cross-cultural comparative analysis</w:t>
      </w:r>
      <w:r w:rsidR="00226562" w:rsidRPr="00FE182E">
        <w:rPr>
          <w:rFonts w:cs="Times New Roman"/>
          <w:noProof/>
          <w:szCs w:val="24"/>
        </w:rPr>
        <w:t>"</w:t>
      </w:r>
      <w:r w:rsidRPr="00FE182E">
        <w:rPr>
          <w:rFonts w:cs="Times New Roman"/>
          <w:noProof/>
          <w:szCs w:val="24"/>
        </w:rPr>
        <w:t xml:space="preserve">, </w:t>
      </w:r>
      <w:r w:rsidRPr="00FE182E">
        <w:rPr>
          <w:rFonts w:cs="Times New Roman"/>
          <w:i/>
          <w:iCs/>
          <w:noProof/>
          <w:szCs w:val="24"/>
        </w:rPr>
        <w:t>The International Journal of Human Resource Management</w:t>
      </w:r>
      <w:r w:rsidRPr="00FE182E">
        <w:rPr>
          <w:rFonts w:cs="Times New Roman"/>
          <w:noProof/>
          <w:szCs w:val="24"/>
        </w:rPr>
        <w:t xml:space="preserve">, </w:t>
      </w:r>
      <w:r w:rsidR="00226562" w:rsidRPr="00FE182E">
        <w:rPr>
          <w:rFonts w:cs="Times New Roman"/>
          <w:noProof/>
          <w:szCs w:val="24"/>
        </w:rPr>
        <w:t xml:space="preserve">Vol. </w:t>
      </w:r>
      <w:r w:rsidRPr="00FE182E">
        <w:rPr>
          <w:rFonts w:cs="Times New Roman"/>
          <w:noProof/>
          <w:szCs w:val="24"/>
        </w:rPr>
        <w:t>25</w:t>
      </w:r>
      <w:r w:rsidR="00226562" w:rsidRPr="00FE182E">
        <w:rPr>
          <w:rFonts w:cs="Times New Roman"/>
          <w:noProof/>
          <w:szCs w:val="24"/>
        </w:rPr>
        <w:t xml:space="preserve"> No. </w:t>
      </w:r>
      <w:r w:rsidRPr="00FE182E">
        <w:rPr>
          <w:rFonts w:cs="Times New Roman"/>
          <w:noProof/>
          <w:szCs w:val="24"/>
        </w:rPr>
        <w:t xml:space="preserve">2, pp. </w:t>
      </w:r>
      <w:r w:rsidRPr="00FE182E">
        <w:rPr>
          <w:rFonts w:cs="Times New Roman"/>
          <w:noProof/>
          <w:szCs w:val="24"/>
        </w:rPr>
        <w:lastRenderedPageBreak/>
        <w:t xml:space="preserve">293–316. </w:t>
      </w:r>
    </w:p>
    <w:p w14:paraId="482A1089" w14:textId="149DD25D" w:rsidR="001F77C4" w:rsidRPr="00FE182E" w:rsidRDefault="00226562"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Braun, S. P</w:t>
      </w:r>
      <w:r w:rsidRPr="00FE182E">
        <w:rPr>
          <w:rFonts w:cs="Times New Roman"/>
          <w:i/>
          <w:iCs/>
          <w:noProof/>
          <w:szCs w:val="24"/>
        </w:rPr>
        <w:t xml:space="preserve">eus, C. </w:t>
      </w:r>
      <w:r w:rsidRPr="00FE182E">
        <w:rPr>
          <w:rFonts w:cs="Times New Roman"/>
          <w:iCs/>
          <w:noProof/>
          <w:szCs w:val="24"/>
        </w:rPr>
        <w:t xml:space="preserve">Weisweiler, S. and Frey, </w:t>
      </w:r>
      <w:r w:rsidRPr="00FE182E">
        <w:rPr>
          <w:rFonts w:cs="Times New Roman"/>
          <w:i/>
          <w:iCs/>
          <w:noProof/>
          <w:szCs w:val="24"/>
        </w:rPr>
        <w:t>D.</w:t>
      </w:r>
      <w:r w:rsidR="001F77C4" w:rsidRPr="00FE182E">
        <w:rPr>
          <w:rFonts w:cs="Times New Roman"/>
          <w:noProof/>
          <w:szCs w:val="24"/>
        </w:rPr>
        <w:t xml:space="preserve"> (2013)</w:t>
      </w:r>
      <w:r w:rsidRPr="00FE182E">
        <w:rPr>
          <w:rFonts w:cs="Times New Roman"/>
          <w:noProof/>
          <w:szCs w:val="24"/>
        </w:rPr>
        <w:t>,</w:t>
      </w:r>
      <w:r w:rsidR="001F77C4" w:rsidRPr="00FE182E">
        <w:rPr>
          <w:rFonts w:cs="Times New Roman"/>
          <w:noProof/>
          <w:szCs w:val="24"/>
        </w:rPr>
        <w:t xml:space="preserve"> </w:t>
      </w:r>
      <w:r w:rsidRPr="00FE182E">
        <w:rPr>
          <w:rFonts w:cs="Times New Roman"/>
          <w:noProof/>
          <w:szCs w:val="24"/>
        </w:rPr>
        <w:t>"</w:t>
      </w:r>
      <w:r w:rsidR="001F77C4" w:rsidRPr="00FE182E">
        <w:rPr>
          <w:rFonts w:cs="Times New Roman"/>
          <w:noProof/>
          <w:szCs w:val="24"/>
        </w:rPr>
        <w:t>Transformational leadership, job satisfaction, and team performance: A multilevel mediation model of trust</w:t>
      </w:r>
      <w:r w:rsidRPr="00FE182E">
        <w:rPr>
          <w:rFonts w:cs="Times New Roman"/>
          <w:noProof/>
          <w:szCs w:val="24"/>
        </w:rPr>
        <w:t>"</w:t>
      </w:r>
      <w:r w:rsidR="001F77C4" w:rsidRPr="00FE182E">
        <w:rPr>
          <w:rFonts w:cs="Times New Roman"/>
          <w:noProof/>
          <w:szCs w:val="24"/>
        </w:rPr>
        <w:t xml:space="preserve">, </w:t>
      </w:r>
      <w:r w:rsidR="001F77C4" w:rsidRPr="00FE182E">
        <w:rPr>
          <w:rFonts w:cs="Times New Roman"/>
          <w:i/>
          <w:iCs/>
          <w:noProof/>
          <w:szCs w:val="24"/>
        </w:rPr>
        <w:t>The Leadership Quarterly</w:t>
      </w:r>
      <w:r w:rsidRPr="00FE182E">
        <w:rPr>
          <w:rFonts w:cs="Times New Roman"/>
          <w:noProof/>
          <w:szCs w:val="24"/>
        </w:rPr>
        <w:t>, Vol.</w:t>
      </w:r>
      <w:r w:rsidR="001F77C4" w:rsidRPr="00FE182E">
        <w:rPr>
          <w:rFonts w:cs="Times New Roman"/>
          <w:noProof/>
          <w:szCs w:val="24"/>
        </w:rPr>
        <w:t xml:space="preserve"> 24</w:t>
      </w:r>
      <w:r w:rsidRPr="00FE182E">
        <w:rPr>
          <w:rFonts w:cs="Times New Roman"/>
          <w:noProof/>
          <w:szCs w:val="24"/>
        </w:rPr>
        <w:t xml:space="preserve"> No. </w:t>
      </w:r>
      <w:r w:rsidR="001F77C4" w:rsidRPr="00FE182E">
        <w:rPr>
          <w:rFonts w:cs="Times New Roman"/>
          <w:noProof/>
          <w:szCs w:val="24"/>
        </w:rPr>
        <w:t>1, pp. 270–283.</w:t>
      </w:r>
    </w:p>
    <w:p w14:paraId="10C9428C" w14:textId="61D8D0E4"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 xml:space="preserve">Buil, I. </w:t>
      </w:r>
      <w:r w:rsidR="00226562" w:rsidRPr="00FE182E">
        <w:rPr>
          <w:rFonts w:cs="Times New Roman"/>
          <w:iCs/>
          <w:noProof/>
          <w:szCs w:val="24"/>
        </w:rPr>
        <w:t>Martínez, E. Matute, J. and Normante, L.</w:t>
      </w:r>
      <w:r w:rsidR="00226562" w:rsidRPr="00FE182E">
        <w:rPr>
          <w:rFonts w:cs="Times New Roman"/>
          <w:i/>
          <w:iCs/>
          <w:noProof/>
          <w:szCs w:val="24"/>
        </w:rPr>
        <w:t xml:space="preserve"> </w:t>
      </w:r>
      <w:r w:rsidRPr="00FE182E">
        <w:rPr>
          <w:rFonts w:cs="Times New Roman"/>
          <w:noProof/>
          <w:szCs w:val="24"/>
        </w:rPr>
        <w:t>(2018)</w:t>
      </w:r>
      <w:r w:rsidR="006E2CE0" w:rsidRPr="00FE182E">
        <w:rPr>
          <w:rFonts w:cs="Times New Roman"/>
          <w:noProof/>
          <w:szCs w:val="24"/>
        </w:rPr>
        <w:t>, "</w:t>
      </w:r>
      <w:r w:rsidRPr="00FE182E">
        <w:rPr>
          <w:rFonts w:cs="Times New Roman"/>
          <w:noProof/>
          <w:szCs w:val="24"/>
        </w:rPr>
        <w:t>Transformational leadership and employee performance: The role of identification, engag</w:t>
      </w:r>
      <w:r w:rsidR="006E2CE0" w:rsidRPr="00FE182E">
        <w:rPr>
          <w:rFonts w:cs="Times New Roman"/>
          <w:noProof/>
          <w:szCs w:val="24"/>
        </w:rPr>
        <w:t>ement and proactive personality"</w:t>
      </w:r>
      <w:r w:rsidRPr="00FE182E">
        <w:rPr>
          <w:rFonts w:cs="Times New Roman"/>
          <w:noProof/>
          <w:szCs w:val="24"/>
        </w:rPr>
        <w:t xml:space="preserve">, </w:t>
      </w:r>
      <w:r w:rsidRPr="00FE182E">
        <w:rPr>
          <w:rFonts w:cs="Times New Roman"/>
          <w:i/>
          <w:iCs/>
          <w:noProof/>
          <w:szCs w:val="24"/>
        </w:rPr>
        <w:t>International Journal of Hospitality Management</w:t>
      </w:r>
      <w:r w:rsidRPr="00FE182E">
        <w:rPr>
          <w:rFonts w:cs="Times New Roman"/>
          <w:noProof/>
          <w:szCs w:val="24"/>
        </w:rPr>
        <w:t>.</w:t>
      </w:r>
    </w:p>
    <w:p w14:paraId="140AA21E" w14:textId="1FA9C338"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Burns, J. M. (1978)</w:t>
      </w:r>
      <w:r w:rsidR="006E2CE0" w:rsidRPr="00FE182E">
        <w:rPr>
          <w:rFonts w:cs="Times New Roman"/>
          <w:noProof/>
          <w:szCs w:val="24"/>
        </w:rPr>
        <w:t>,</w:t>
      </w:r>
      <w:r w:rsidRPr="00FE182E">
        <w:rPr>
          <w:rFonts w:cs="Times New Roman"/>
          <w:noProof/>
          <w:szCs w:val="24"/>
        </w:rPr>
        <w:t xml:space="preserve"> </w:t>
      </w:r>
      <w:r w:rsidRPr="00FE182E">
        <w:rPr>
          <w:rFonts w:cs="Times New Roman"/>
          <w:i/>
          <w:iCs/>
          <w:noProof/>
          <w:szCs w:val="24"/>
        </w:rPr>
        <w:t>Leadership</w:t>
      </w:r>
      <w:r w:rsidR="006E2CE0" w:rsidRPr="00FE182E">
        <w:rPr>
          <w:rFonts w:cs="Times New Roman"/>
          <w:noProof/>
          <w:szCs w:val="24"/>
        </w:rPr>
        <w:t>,</w:t>
      </w:r>
      <w:r w:rsidRPr="00FE182E">
        <w:rPr>
          <w:rFonts w:cs="Times New Roman"/>
          <w:noProof/>
          <w:szCs w:val="24"/>
        </w:rPr>
        <w:t xml:space="preserve"> </w:t>
      </w:r>
      <w:r w:rsidR="006E2CE0" w:rsidRPr="00FE182E">
        <w:rPr>
          <w:rFonts w:cs="Times New Roman"/>
          <w:noProof/>
          <w:szCs w:val="24"/>
        </w:rPr>
        <w:t>Harper and Row, London</w:t>
      </w:r>
      <w:r w:rsidRPr="00FE182E">
        <w:rPr>
          <w:rFonts w:cs="Times New Roman"/>
          <w:noProof/>
          <w:szCs w:val="24"/>
        </w:rPr>
        <w:t>.</w:t>
      </w:r>
    </w:p>
    <w:p w14:paraId="76FA27A5" w14:textId="706DE742" w:rsidR="001F77C4" w:rsidRPr="00FE182E" w:rsidRDefault="006E2CE0"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Bustamam, F. L.</w:t>
      </w:r>
      <w:r w:rsidR="001F77C4" w:rsidRPr="00FE182E">
        <w:rPr>
          <w:rFonts w:cs="Times New Roman"/>
          <w:noProof/>
          <w:szCs w:val="24"/>
        </w:rPr>
        <w:t xml:space="preserve"> Teng, S. S. and Abdullah, F. Z. (2014)</w:t>
      </w:r>
      <w:r w:rsidRPr="00FE182E">
        <w:rPr>
          <w:rFonts w:cs="Times New Roman"/>
          <w:noProof/>
          <w:szCs w:val="24"/>
        </w:rPr>
        <w:t>, "</w:t>
      </w:r>
      <w:r w:rsidR="001F77C4" w:rsidRPr="00FE182E">
        <w:rPr>
          <w:rFonts w:cs="Times New Roman"/>
          <w:noProof/>
          <w:szCs w:val="24"/>
        </w:rPr>
        <w:t>Reward management and job satisfaction among frontline employees in hotel indust</w:t>
      </w:r>
      <w:r w:rsidRPr="00FE182E">
        <w:rPr>
          <w:rFonts w:cs="Times New Roman"/>
          <w:noProof/>
          <w:szCs w:val="24"/>
        </w:rPr>
        <w:t>ry in Malaysia"</w:t>
      </w:r>
      <w:r w:rsidR="001F77C4" w:rsidRPr="00FE182E">
        <w:rPr>
          <w:rFonts w:cs="Times New Roman"/>
          <w:noProof/>
          <w:szCs w:val="24"/>
        </w:rPr>
        <w:t xml:space="preserve">, </w:t>
      </w:r>
      <w:r w:rsidR="001F77C4" w:rsidRPr="00FE182E">
        <w:rPr>
          <w:rFonts w:cs="Times New Roman"/>
          <w:i/>
          <w:iCs/>
          <w:noProof/>
          <w:szCs w:val="24"/>
        </w:rPr>
        <w:t>Procedia - Social and Behavioral Sciences</w:t>
      </w:r>
      <w:r w:rsidR="001F77C4" w:rsidRPr="00FE182E">
        <w:rPr>
          <w:rFonts w:cs="Times New Roman"/>
          <w:noProof/>
          <w:szCs w:val="24"/>
        </w:rPr>
        <w:t xml:space="preserve">, </w:t>
      </w:r>
      <w:r w:rsidRPr="00FE182E">
        <w:rPr>
          <w:rFonts w:cs="Times New Roman"/>
          <w:noProof/>
          <w:szCs w:val="24"/>
        </w:rPr>
        <w:t xml:space="preserve">Vol. </w:t>
      </w:r>
      <w:r w:rsidR="001F77C4" w:rsidRPr="00FE182E">
        <w:rPr>
          <w:rFonts w:cs="Times New Roman"/>
          <w:noProof/>
          <w:szCs w:val="24"/>
        </w:rPr>
        <w:t xml:space="preserve">144, pp. 392–402. </w:t>
      </w:r>
    </w:p>
    <w:p w14:paraId="75CFE178" w14:textId="7030629F"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Byron, K. and Khazanchi, S. (2012)</w:t>
      </w:r>
      <w:r w:rsidR="006E2CE0" w:rsidRPr="00FE182E">
        <w:rPr>
          <w:rFonts w:cs="Times New Roman"/>
          <w:noProof/>
          <w:szCs w:val="24"/>
        </w:rPr>
        <w:t>, "</w:t>
      </w:r>
      <w:r w:rsidRPr="00FE182E">
        <w:rPr>
          <w:rFonts w:cs="Times New Roman"/>
          <w:noProof/>
          <w:szCs w:val="24"/>
        </w:rPr>
        <w:t>Rewards and Creative Performance: A Meta-Analytic Test of T</w:t>
      </w:r>
      <w:r w:rsidR="006E2CE0" w:rsidRPr="00FE182E">
        <w:rPr>
          <w:rFonts w:cs="Times New Roman"/>
          <w:noProof/>
          <w:szCs w:val="24"/>
        </w:rPr>
        <w:t>heoretically Derived Hypotheses"</w:t>
      </w:r>
      <w:r w:rsidRPr="00FE182E">
        <w:rPr>
          <w:rFonts w:cs="Times New Roman"/>
          <w:noProof/>
          <w:szCs w:val="24"/>
        </w:rPr>
        <w:t xml:space="preserve">, </w:t>
      </w:r>
      <w:r w:rsidRPr="00FE182E">
        <w:rPr>
          <w:rFonts w:cs="Times New Roman"/>
          <w:i/>
          <w:iCs/>
          <w:noProof/>
          <w:szCs w:val="24"/>
        </w:rPr>
        <w:t>Psychological Bulletin</w:t>
      </w:r>
      <w:r w:rsidRPr="00FE182E">
        <w:rPr>
          <w:rFonts w:cs="Times New Roman"/>
          <w:noProof/>
          <w:szCs w:val="24"/>
        </w:rPr>
        <w:t xml:space="preserve">, </w:t>
      </w:r>
      <w:r w:rsidR="006E2CE0" w:rsidRPr="00FE182E">
        <w:rPr>
          <w:rFonts w:cs="Times New Roman"/>
          <w:noProof/>
          <w:szCs w:val="24"/>
        </w:rPr>
        <w:t xml:space="preserve">Vol. </w:t>
      </w:r>
      <w:r w:rsidRPr="00FE182E">
        <w:rPr>
          <w:rFonts w:cs="Times New Roman"/>
          <w:noProof/>
          <w:szCs w:val="24"/>
        </w:rPr>
        <w:t>138</w:t>
      </w:r>
      <w:r w:rsidR="006E2CE0" w:rsidRPr="00FE182E">
        <w:rPr>
          <w:rFonts w:cs="Times New Roman"/>
          <w:noProof/>
          <w:szCs w:val="24"/>
        </w:rPr>
        <w:t xml:space="preserve"> No. </w:t>
      </w:r>
      <w:r w:rsidRPr="00FE182E">
        <w:rPr>
          <w:rFonts w:cs="Times New Roman"/>
          <w:noProof/>
          <w:szCs w:val="24"/>
        </w:rPr>
        <w:t>4</w:t>
      </w:r>
      <w:r w:rsidR="006E2CE0" w:rsidRPr="00FE182E">
        <w:rPr>
          <w:rFonts w:cs="Times New Roman"/>
          <w:noProof/>
          <w:szCs w:val="24"/>
        </w:rPr>
        <w:t>, pp. 809–830</w:t>
      </w:r>
      <w:r w:rsidRPr="00FE182E">
        <w:rPr>
          <w:rFonts w:cs="Times New Roman"/>
          <w:noProof/>
          <w:szCs w:val="24"/>
        </w:rPr>
        <w:t>.</w:t>
      </w:r>
    </w:p>
    <w:p w14:paraId="4309B473" w14:textId="685BEDB2"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Cameron, K. (1978)</w:t>
      </w:r>
      <w:r w:rsidR="00B002DE" w:rsidRPr="00FE182E">
        <w:rPr>
          <w:rFonts w:cs="Times New Roman"/>
          <w:noProof/>
          <w:szCs w:val="24"/>
        </w:rPr>
        <w:t>, "</w:t>
      </w:r>
      <w:r w:rsidRPr="00FE182E">
        <w:rPr>
          <w:rFonts w:cs="Times New Roman"/>
          <w:noProof/>
          <w:szCs w:val="24"/>
        </w:rPr>
        <w:t>Measuring Organizational Effectiveness in I</w:t>
      </w:r>
      <w:r w:rsidR="00B002DE" w:rsidRPr="00FE182E">
        <w:rPr>
          <w:rFonts w:cs="Times New Roman"/>
          <w:noProof/>
          <w:szCs w:val="24"/>
        </w:rPr>
        <w:t>nstitutions of Higher Education"</w:t>
      </w:r>
      <w:r w:rsidRPr="00FE182E">
        <w:rPr>
          <w:rFonts w:cs="Times New Roman"/>
          <w:noProof/>
          <w:szCs w:val="24"/>
        </w:rPr>
        <w:t xml:space="preserve">, </w:t>
      </w:r>
      <w:r w:rsidRPr="00FE182E">
        <w:rPr>
          <w:rFonts w:cs="Times New Roman"/>
          <w:i/>
          <w:iCs/>
          <w:noProof/>
          <w:szCs w:val="24"/>
        </w:rPr>
        <w:t>Administrative Science Quarterly</w:t>
      </w:r>
      <w:r w:rsidRPr="00FE182E">
        <w:rPr>
          <w:rFonts w:cs="Times New Roman"/>
          <w:noProof/>
          <w:szCs w:val="24"/>
        </w:rPr>
        <w:t xml:space="preserve">, pp. 604–632. </w:t>
      </w:r>
    </w:p>
    <w:p w14:paraId="665C835B" w14:textId="00891B69"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Cameron, K. S. and Quinn, R. E. (2011)</w:t>
      </w:r>
      <w:r w:rsidR="00B002DE" w:rsidRPr="00FE182E">
        <w:rPr>
          <w:rFonts w:cs="Times New Roman"/>
          <w:noProof/>
          <w:szCs w:val="24"/>
        </w:rPr>
        <w:t>,</w:t>
      </w:r>
      <w:r w:rsidRPr="00FE182E">
        <w:rPr>
          <w:rFonts w:cs="Times New Roman"/>
          <w:noProof/>
          <w:szCs w:val="24"/>
        </w:rPr>
        <w:t xml:space="preserve"> </w:t>
      </w:r>
      <w:r w:rsidRPr="00FE182E">
        <w:rPr>
          <w:rFonts w:cs="Times New Roman"/>
          <w:i/>
          <w:iCs/>
          <w:noProof/>
          <w:szCs w:val="24"/>
        </w:rPr>
        <w:t>Diagnosing and Changing Organizational Culture</w:t>
      </w:r>
      <w:r w:rsidR="00B002DE" w:rsidRPr="00FE182E">
        <w:rPr>
          <w:rFonts w:cs="Times New Roman"/>
          <w:noProof/>
          <w:szCs w:val="24"/>
        </w:rPr>
        <w:t>, 3rd edn, Jossey-Bass, San Francisco, Ca.</w:t>
      </w:r>
    </w:p>
    <w:p w14:paraId="66F9C60B" w14:textId="2CB7E5F8"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Campbell, J. P. (1977)</w:t>
      </w:r>
      <w:r w:rsidR="00B002DE" w:rsidRPr="00FE182E">
        <w:rPr>
          <w:rFonts w:cs="Times New Roman"/>
          <w:noProof/>
          <w:szCs w:val="24"/>
        </w:rPr>
        <w:t>, "</w:t>
      </w:r>
      <w:r w:rsidRPr="00FE182E">
        <w:rPr>
          <w:rFonts w:cs="Times New Roman"/>
          <w:noProof/>
          <w:szCs w:val="24"/>
        </w:rPr>
        <w:t xml:space="preserve">On the Nature </w:t>
      </w:r>
      <w:r w:rsidR="00B002DE" w:rsidRPr="00FE182E">
        <w:rPr>
          <w:rFonts w:cs="Times New Roman"/>
          <w:noProof/>
          <w:szCs w:val="24"/>
        </w:rPr>
        <w:t>of Organizational Effectiveness"</w:t>
      </w:r>
      <w:r w:rsidRPr="00FE182E">
        <w:rPr>
          <w:rFonts w:cs="Times New Roman"/>
          <w:noProof/>
          <w:szCs w:val="24"/>
        </w:rPr>
        <w:t xml:space="preserve">, in Goodman, P. S. and Pennings, J. M. (eds) </w:t>
      </w:r>
      <w:r w:rsidRPr="00FE182E">
        <w:rPr>
          <w:rFonts w:cs="Times New Roman"/>
          <w:i/>
          <w:iCs/>
          <w:noProof/>
          <w:szCs w:val="24"/>
        </w:rPr>
        <w:t>New Perspectives in Organizational Effectiveness</w:t>
      </w:r>
      <w:r w:rsidR="00B002DE" w:rsidRPr="00FE182E">
        <w:rPr>
          <w:rFonts w:cs="Times New Roman"/>
          <w:noProof/>
          <w:szCs w:val="24"/>
        </w:rPr>
        <w:t>,</w:t>
      </w:r>
      <w:r w:rsidRPr="00FE182E">
        <w:rPr>
          <w:rFonts w:cs="Times New Roman"/>
          <w:noProof/>
          <w:szCs w:val="24"/>
        </w:rPr>
        <w:t xml:space="preserve"> </w:t>
      </w:r>
      <w:r w:rsidR="00B002DE" w:rsidRPr="00FE182E">
        <w:rPr>
          <w:rFonts w:cs="Times New Roman"/>
          <w:noProof/>
          <w:szCs w:val="24"/>
        </w:rPr>
        <w:t xml:space="preserve">Jossey-Bass, </w:t>
      </w:r>
      <w:r w:rsidRPr="00FE182E">
        <w:rPr>
          <w:rFonts w:cs="Times New Roman"/>
          <w:noProof/>
          <w:szCs w:val="24"/>
        </w:rPr>
        <w:t>San Fr</w:t>
      </w:r>
      <w:r w:rsidR="00B002DE" w:rsidRPr="00FE182E">
        <w:rPr>
          <w:rFonts w:cs="Times New Roman"/>
          <w:noProof/>
          <w:szCs w:val="24"/>
        </w:rPr>
        <w:t>ancisco, Ca.</w:t>
      </w:r>
    </w:p>
    <w:p w14:paraId="172F88AA" w14:textId="0A58AF66"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Cerasoli, C. P., Nicklin, J. M. and Ford, M. T. (2014)</w:t>
      </w:r>
      <w:r w:rsidR="00262BE3" w:rsidRPr="00FE182E">
        <w:rPr>
          <w:rFonts w:cs="Times New Roman"/>
          <w:noProof/>
          <w:szCs w:val="24"/>
        </w:rPr>
        <w:t>, "</w:t>
      </w:r>
      <w:r w:rsidRPr="00FE182E">
        <w:rPr>
          <w:rFonts w:cs="Times New Roman"/>
          <w:noProof/>
          <w:szCs w:val="24"/>
        </w:rPr>
        <w:t>Intrinsic Motivation and Extrinsic Incentives Jointly Predict Perfo</w:t>
      </w:r>
      <w:r w:rsidR="00262BE3" w:rsidRPr="00FE182E">
        <w:rPr>
          <w:rFonts w:cs="Times New Roman"/>
          <w:noProof/>
          <w:szCs w:val="24"/>
        </w:rPr>
        <w:t>rmance: A 40-Year Meta-Analysis"</w:t>
      </w:r>
      <w:r w:rsidRPr="00FE182E">
        <w:rPr>
          <w:rFonts w:cs="Times New Roman"/>
          <w:noProof/>
          <w:szCs w:val="24"/>
        </w:rPr>
        <w:t xml:space="preserve">, </w:t>
      </w:r>
      <w:r w:rsidRPr="00FE182E">
        <w:rPr>
          <w:rFonts w:cs="Times New Roman"/>
          <w:i/>
          <w:iCs/>
          <w:noProof/>
          <w:szCs w:val="24"/>
        </w:rPr>
        <w:t>Psychological Bulletin</w:t>
      </w:r>
      <w:r w:rsidRPr="00FE182E">
        <w:rPr>
          <w:rFonts w:cs="Times New Roman"/>
          <w:noProof/>
          <w:szCs w:val="24"/>
        </w:rPr>
        <w:t xml:space="preserve">, </w:t>
      </w:r>
      <w:r w:rsidR="00262BE3" w:rsidRPr="00FE182E">
        <w:rPr>
          <w:rFonts w:cs="Times New Roman"/>
          <w:noProof/>
          <w:szCs w:val="24"/>
        </w:rPr>
        <w:t>Vol. 140, pp. 980–1008</w:t>
      </w:r>
      <w:r w:rsidRPr="00FE182E">
        <w:rPr>
          <w:rFonts w:cs="Times New Roman"/>
          <w:noProof/>
          <w:szCs w:val="24"/>
        </w:rPr>
        <w:t>.</w:t>
      </w:r>
    </w:p>
    <w:p w14:paraId="159A8E1E" w14:textId="639C1031"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Chang, W. J. A. and Huang, T. C. (2010)</w:t>
      </w:r>
      <w:r w:rsidR="00262BE3" w:rsidRPr="00FE182E">
        <w:rPr>
          <w:rFonts w:cs="Times New Roman"/>
          <w:noProof/>
          <w:szCs w:val="24"/>
        </w:rPr>
        <w:t>, "</w:t>
      </w:r>
      <w:r w:rsidRPr="00FE182E">
        <w:rPr>
          <w:rFonts w:cs="Times New Roman"/>
          <w:noProof/>
          <w:szCs w:val="24"/>
        </w:rPr>
        <w:t>The impact of human resource capabilities on internal customer satisfaction a</w:t>
      </w:r>
      <w:r w:rsidR="00262BE3" w:rsidRPr="00FE182E">
        <w:rPr>
          <w:rFonts w:cs="Times New Roman"/>
          <w:noProof/>
          <w:szCs w:val="24"/>
        </w:rPr>
        <w:t>nd organisational effectiveness"</w:t>
      </w:r>
      <w:r w:rsidRPr="00FE182E">
        <w:rPr>
          <w:rFonts w:cs="Times New Roman"/>
          <w:noProof/>
          <w:szCs w:val="24"/>
        </w:rPr>
        <w:t xml:space="preserve">, </w:t>
      </w:r>
      <w:r w:rsidRPr="00FE182E">
        <w:rPr>
          <w:rFonts w:cs="Times New Roman"/>
          <w:i/>
          <w:iCs/>
          <w:noProof/>
          <w:szCs w:val="24"/>
        </w:rPr>
        <w:t>Total Quality Management and Business Excellence</w:t>
      </w:r>
      <w:r w:rsidRPr="00FE182E">
        <w:rPr>
          <w:rFonts w:cs="Times New Roman"/>
          <w:noProof/>
          <w:szCs w:val="24"/>
        </w:rPr>
        <w:t xml:space="preserve">, </w:t>
      </w:r>
      <w:r w:rsidR="00262BE3" w:rsidRPr="00FE182E">
        <w:rPr>
          <w:rFonts w:cs="Times New Roman"/>
          <w:noProof/>
          <w:szCs w:val="24"/>
        </w:rPr>
        <w:t xml:space="preserve">Vol. </w:t>
      </w:r>
      <w:r w:rsidRPr="00FE182E">
        <w:rPr>
          <w:rFonts w:cs="Times New Roman"/>
          <w:noProof/>
          <w:szCs w:val="24"/>
        </w:rPr>
        <w:t>21</w:t>
      </w:r>
      <w:r w:rsidR="00262BE3" w:rsidRPr="00FE182E">
        <w:rPr>
          <w:rFonts w:cs="Times New Roman"/>
          <w:noProof/>
          <w:szCs w:val="24"/>
        </w:rPr>
        <w:t xml:space="preserve"> No. </w:t>
      </w:r>
      <w:r w:rsidRPr="00FE182E">
        <w:rPr>
          <w:rFonts w:cs="Times New Roman"/>
          <w:noProof/>
          <w:szCs w:val="24"/>
        </w:rPr>
        <w:t>6</w:t>
      </w:r>
      <w:r w:rsidR="00262BE3" w:rsidRPr="00FE182E">
        <w:rPr>
          <w:rFonts w:cs="Times New Roman"/>
          <w:noProof/>
          <w:szCs w:val="24"/>
        </w:rPr>
        <w:t>, pp. 633–648.</w:t>
      </w:r>
    </w:p>
    <w:p w14:paraId="654ADCC1" w14:textId="6EA3FCC3"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Chen, T.-J. and Wu, C.-M. (2017)</w:t>
      </w:r>
      <w:r w:rsidR="00262BE3" w:rsidRPr="00FE182E">
        <w:rPr>
          <w:rFonts w:cs="Times New Roman"/>
          <w:noProof/>
          <w:szCs w:val="24"/>
        </w:rPr>
        <w:t>, "</w:t>
      </w:r>
      <w:r w:rsidRPr="00FE182E">
        <w:rPr>
          <w:rFonts w:cs="Times New Roman"/>
          <w:noProof/>
          <w:szCs w:val="24"/>
        </w:rPr>
        <w:t>Improving the turnover intention of tourist hotel employees: Transformational leadership, leader-member exchange, and psychological cont</w:t>
      </w:r>
      <w:r w:rsidR="00262BE3" w:rsidRPr="00FE182E">
        <w:rPr>
          <w:rFonts w:cs="Times New Roman"/>
          <w:noProof/>
          <w:szCs w:val="24"/>
        </w:rPr>
        <w:t>ract breach Article information"</w:t>
      </w:r>
      <w:r w:rsidRPr="00FE182E">
        <w:rPr>
          <w:rFonts w:cs="Times New Roman"/>
          <w:noProof/>
          <w:szCs w:val="24"/>
        </w:rPr>
        <w:t xml:space="preserve">, </w:t>
      </w:r>
      <w:r w:rsidRPr="00FE182E">
        <w:rPr>
          <w:rFonts w:cs="Times New Roman"/>
          <w:i/>
          <w:iCs/>
          <w:noProof/>
          <w:szCs w:val="24"/>
        </w:rPr>
        <w:t xml:space="preserve">International Journal of Contemporary Hospitality </w:t>
      </w:r>
      <w:r w:rsidRPr="00FE182E">
        <w:rPr>
          <w:rFonts w:cs="Times New Roman"/>
          <w:i/>
          <w:iCs/>
          <w:noProof/>
          <w:szCs w:val="24"/>
        </w:rPr>
        <w:lastRenderedPageBreak/>
        <w:t>Management</w:t>
      </w:r>
      <w:r w:rsidRPr="00FE182E">
        <w:rPr>
          <w:rFonts w:cs="Times New Roman"/>
          <w:noProof/>
          <w:szCs w:val="24"/>
        </w:rPr>
        <w:t xml:space="preserve">, </w:t>
      </w:r>
      <w:r w:rsidR="00262BE3" w:rsidRPr="00FE182E">
        <w:rPr>
          <w:rFonts w:cs="Times New Roman"/>
          <w:noProof/>
          <w:szCs w:val="24"/>
        </w:rPr>
        <w:t xml:space="preserve">Vol. </w:t>
      </w:r>
      <w:r w:rsidRPr="00FE182E">
        <w:rPr>
          <w:rFonts w:cs="Times New Roman"/>
          <w:noProof/>
          <w:szCs w:val="24"/>
        </w:rPr>
        <w:t>29</w:t>
      </w:r>
      <w:r w:rsidR="00262BE3" w:rsidRPr="00FE182E">
        <w:rPr>
          <w:rFonts w:cs="Times New Roman"/>
          <w:noProof/>
          <w:szCs w:val="24"/>
        </w:rPr>
        <w:t xml:space="preserve"> No. </w:t>
      </w:r>
      <w:r w:rsidRPr="00FE182E">
        <w:rPr>
          <w:rFonts w:cs="Times New Roman"/>
          <w:noProof/>
          <w:szCs w:val="24"/>
        </w:rPr>
        <w:t xml:space="preserve">7, pp. 1914–1936. </w:t>
      </w:r>
    </w:p>
    <w:p w14:paraId="0403B960" w14:textId="20B71ECA" w:rsidR="001F77C4" w:rsidRPr="00FE182E" w:rsidRDefault="00262BE3"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Dai, Y.</w:t>
      </w:r>
      <w:r w:rsidR="001F77C4" w:rsidRPr="00FE182E">
        <w:rPr>
          <w:rFonts w:cs="Times New Roman"/>
          <w:noProof/>
          <w:szCs w:val="24"/>
        </w:rPr>
        <w:t>D.</w:t>
      </w:r>
      <w:r w:rsidRPr="00FE182E">
        <w:rPr>
          <w:rFonts w:cs="Times New Roman"/>
        </w:rPr>
        <w:t xml:space="preserve"> </w:t>
      </w:r>
      <w:r w:rsidRPr="00FE182E">
        <w:rPr>
          <w:rFonts w:cs="Times New Roman"/>
          <w:noProof/>
          <w:szCs w:val="24"/>
        </w:rPr>
        <w:t>Dai, Y. Y. Chen, K. Y. and Wu, H. C.</w:t>
      </w:r>
      <w:r w:rsidR="001F77C4" w:rsidRPr="00FE182E">
        <w:rPr>
          <w:rFonts w:cs="Times New Roman"/>
          <w:i/>
          <w:iCs/>
          <w:noProof/>
          <w:szCs w:val="24"/>
        </w:rPr>
        <w:t>.</w:t>
      </w:r>
      <w:r w:rsidR="001F77C4" w:rsidRPr="00FE182E">
        <w:rPr>
          <w:rFonts w:cs="Times New Roman"/>
          <w:noProof/>
          <w:szCs w:val="24"/>
        </w:rPr>
        <w:t xml:space="preserve"> (2013)</w:t>
      </w:r>
      <w:r w:rsidRPr="00FE182E">
        <w:rPr>
          <w:rFonts w:cs="Times New Roman"/>
          <w:noProof/>
          <w:szCs w:val="24"/>
        </w:rPr>
        <w:t>, "</w:t>
      </w:r>
      <w:r w:rsidR="001F77C4" w:rsidRPr="00FE182E">
        <w:rPr>
          <w:rFonts w:cs="Times New Roman"/>
          <w:noProof/>
          <w:szCs w:val="24"/>
        </w:rPr>
        <w:t>Transformational vs transactional leadership: which is better? A study on employees of internationa</w:t>
      </w:r>
      <w:r w:rsidRPr="00FE182E">
        <w:rPr>
          <w:rFonts w:cs="Times New Roman"/>
          <w:noProof/>
          <w:szCs w:val="24"/>
        </w:rPr>
        <w:t>l tourist hotels in Taipei City"</w:t>
      </w:r>
      <w:r w:rsidR="001F77C4" w:rsidRPr="00FE182E">
        <w:rPr>
          <w:rFonts w:cs="Times New Roman"/>
          <w:noProof/>
          <w:szCs w:val="24"/>
        </w:rPr>
        <w:t xml:space="preserve">, </w:t>
      </w:r>
      <w:r w:rsidR="001F77C4" w:rsidRPr="00FE182E">
        <w:rPr>
          <w:rFonts w:cs="Times New Roman"/>
          <w:i/>
          <w:iCs/>
          <w:noProof/>
          <w:szCs w:val="24"/>
        </w:rPr>
        <w:t>International Journal of Contemporary Hospitality Management</w:t>
      </w:r>
      <w:r w:rsidR="001F77C4" w:rsidRPr="00FE182E">
        <w:rPr>
          <w:rFonts w:cs="Times New Roman"/>
          <w:noProof/>
          <w:szCs w:val="24"/>
        </w:rPr>
        <w:t xml:space="preserve">, </w:t>
      </w:r>
      <w:r w:rsidRPr="00FE182E">
        <w:rPr>
          <w:rFonts w:cs="Times New Roman"/>
          <w:noProof/>
          <w:szCs w:val="24"/>
        </w:rPr>
        <w:t xml:space="preserve">Vol, 25 No. </w:t>
      </w:r>
      <w:r w:rsidR="001F77C4" w:rsidRPr="00FE182E">
        <w:rPr>
          <w:rFonts w:cs="Times New Roman"/>
          <w:noProof/>
          <w:szCs w:val="24"/>
        </w:rPr>
        <w:t xml:space="preserve">5, pp. 760–778. </w:t>
      </w:r>
    </w:p>
    <w:p w14:paraId="1DEB4283" w14:textId="7D0E72CC"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DeLanda, M. (2006)</w:t>
      </w:r>
      <w:r w:rsidR="00262BE3" w:rsidRPr="00FE182E">
        <w:rPr>
          <w:rFonts w:cs="Times New Roman"/>
          <w:noProof/>
          <w:szCs w:val="24"/>
        </w:rPr>
        <w:t>,</w:t>
      </w:r>
      <w:r w:rsidRPr="00FE182E">
        <w:rPr>
          <w:rFonts w:cs="Times New Roman"/>
          <w:noProof/>
          <w:szCs w:val="24"/>
        </w:rPr>
        <w:t xml:space="preserve"> </w:t>
      </w:r>
      <w:r w:rsidRPr="00FE182E">
        <w:rPr>
          <w:rFonts w:cs="Times New Roman"/>
          <w:i/>
          <w:iCs/>
          <w:noProof/>
          <w:szCs w:val="24"/>
        </w:rPr>
        <w:t>A New Philosophy of Society: Assemblage Theory and Social Complexity</w:t>
      </w:r>
      <w:r w:rsidR="00262BE3" w:rsidRPr="00FE182E">
        <w:rPr>
          <w:rFonts w:cs="Times New Roman"/>
          <w:noProof/>
          <w:szCs w:val="24"/>
        </w:rPr>
        <w:t>,</w:t>
      </w:r>
      <w:r w:rsidRPr="00FE182E">
        <w:rPr>
          <w:rFonts w:cs="Times New Roman"/>
          <w:noProof/>
          <w:szCs w:val="24"/>
        </w:rPr>
        <w:t xml:space="preserve"> </w:t>
      </w:r>
      <w:r w:rsidR="00262BE3" w:rsidRPr="00FE182E">
        <w:rPr>
          <w:rFonts w:cs="Times New Roman"/>
          <w:noProof/>
          <w:szCs w:val="24"/>
        </w:rPr>
        <w:t>Bloomsbury, London</w:t>
      </w:r>
      <w:r w:rsidRPr="00FE182E">
        <w:rPr>
          <w:rFonts w:cs="Times New Roman"/>
          <w:noProof/>
          <w:szCs w:val="24"/>
        </w:rPr>
        <w:t>.</w:t>
      </w:r>
    </w:p>
    <w:p w14:paraId="65635CA0" w14:textId="2DB33057"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Denison, D., Ni</w:t>
      </w:r>
      <w:r w:rsidR="00262BE3" w:rsidRPr="00FE182E">
        <w:rPr>
          <w:rFonts w:cs="Times New Roman"/>
          <w:noProof/>
          <w:szCs w:val="24"/>
        </w:rPr>
        <w:t>eminen, L. and Kotrba, L. (2012</w:t>
      </w:r>
      <w:r w:rsidRPr="00FE182E">
        <w:rPr>
          <w:rFonts w:cs="Times New Roman"/>
          <w:noProof/>
          <w:szCs w:val="24"/>
        </w:rPr>
        <w:t>)</w:t>
      </w:r>
      <w:r w:rsidR="00262BE3" w:rsidRPr="00FE182E">
        <w:rPr>
          <w:rFonts w:cs="Times New Roman"/>
          <w:noProof/>
          <w:szCs w:val="24"/>
        </w:rPr>
        <w:t>, "</w:t>
      </w:r>
      <w:r w:rsidRPr="00FE182E">
        <w:rPr>
          <w:rFonts w:cs="Times New Roman"/>
          <w:noProof/>
          <w:szCs w:val="24"/>
        </w:rPr>
        <w:t>Diagnosing organizational cultures: A conceptual and empirical review o</w:t>
      </w:r>
      <w:r w:rsidR="00262BE3" w:rsidRPr="00FE182E">
        <w:rPr>
          <w:rFonts w:cs="Times New Roman"/>
          <w:noProof/>
          <w:szCs w:val="24"/>
        </w:rPr>
        <w:t>f culture effectiveness surveys"</w:t>
      </w:r>
      <w:r w:rsidRPr="00FE182E">
        <w:rPr>
          <w:rFonts w:cs="Times New Roman"/>
          <w:noProof/>
          <w:szCs w:val="24"/>
        </w:rPr>
        <w:t xml:space="preserve">, </w:t>
      </w:r>
      <w:r w:rsidRPr="00FE182E">
        <w:rPr>
          <w:rFonts w:cs="Times New Roman"/>
          <w:i/>
          <w:iCs/>
          <w:noProof/>
          <w:szCs w:val="24"/>
        </w:rPr>
        <w:t>European Journal of Work and Organizational Psychology</w:t>
      </w:r>
      <w:r w:rsidRPr="00FE182E">
        <w:rPr>
          <w:rFonts w:cs="Times New Roman"/>
          <w:noProof/>
          <w:szCs w:val="24"/>
        </w:rPr>
        <w:t xml:space="preserve">, </w:t>
      </w:r>
      <w:r w:rsidR="00262BE3" w:rsidRPr="00FE182E">
        <w:rPr>
          <w:rFonts w:cs="Times New Roman"/>
          <w:noProof/>
          <w:szCs w:val="24"/>
        </w:rPr>
        <w:t>Vol 23 No 1</w:t>
      </w:r>
      <w:r w:rsidRPr="00FE182E">
        <w:rPr>
          <w:rFonts w:cs="Times New Roman"/>
          <w:noProof/>
          <w:szCs w:val="24"/>
        </w:rPr>
        <w:t xml:space="preserve">, pp. 1–17. </w:t>
      </w:r>
    </w:p>
    <w:p w14:paraId="0CA50C6F" w14:textId="1D334FF3"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Domínguez-Falcón, C., Martín-Santana, J. D. and De Saá-Pérez, P. (2016)</w:t>
      </w:r>
      <w:r w:rsidR="00262BE3" w:rsidRPr="00FE182E">
        <w:rPr>
          <w:rFonts w:cs="Times New Roman"/>
          <w:noProof/>
          <w:szCs w:val="24"/>
        </w:rPr>
        <w:t>, "</w:t>
      </w:r>
      <w:r w:rsidRPr="00FE182E">
        <w:rPr>
          <w:rFonts w:cs="Times New Roman"/>
          <w:noProof/>
          <w:szCs w:val="24"/>
        </w:rPr>
        <w:t>Human resources management and performance in the hotel industry: The role of the commitment and satisfaction</w:t>
      </w:r>
      <w:r w:rsidR="00262BE3" w:rsidRPr="00FE182E">
        <w:rPr>
          <w:rFonts w:cs="Times New Roman"/>
          <w:noProof/>
          <w:szCs w:val="24"/>
        </w:rPr>
        <w:t xml:space="preserve"> of managers versus supervisors"</w:t>
      </w:r>
      <w:r w:rsidRPr="00FE182E">
        <w:rPr>
          <w:rFonts w:cs="Times New Roman"/>
          <w:noProof/>
          <w:szCs w:val="24"/>
        </w:rPr>
        <w:t xml:space="preserve">, </w:t>
      </w:r>
      <w:r w:rsidRPr="00FE182E">
        <w:rPr>
          <w:rFonts w:cs="Times New Roman"/>
          <w:i/>
          <w:iCs/>
          <w:noProof/>
          <w:szCs w:val="24"/>
        </w:rPr>
        <w:t>International Journal of Contemporary Hospitality Management</w:t>
      </w:r>
      <w:r w:rsidRPr="00FE182E">
        <w:rPr>
          <w:rFonts w:cs="Times New Roman"/>
          <w:noProof/>
          <w:szCs w:val="24"/>
        </w:rPr>
        <w:t xml:space="preserve">, </w:t>
      </w:r>
      <w:r w:rsidR="00262BE3" w:rsidRPr="00FE182E">
        <w:rPr>
          <w:rFonts w:cs="Times New Roman"/>
          <w:noProof/>
          <w:szCs w:val="24"/>
        </w:rPr>
        <w:t xml:space="preserve">Vol. </w:t>
      </w:r>
      <w:r w:rsidRPr="00FE182E">
        <w:rPr>
          <w:rFonts w:cs="Times New Roman"/>
          <w:noProof/>
          <w:szCs w:val="24"/>
        </w:rPr>
        <w:t>28</w:t>
      </w:r>
      <w:r w:rsidR="00262BE3" w:rsidRPr="00FE182E">
        <w:rPr>
          <w:rFonts w:cs="Times New Roman"/>
          <w:noProof/>
          <w:szCs w:val="24"/>
        </w:rPr>
        <w:t xml:space="preserve"> No. </w:t>
      </w:r>
      <w:r w:rsidRPr="00FE182E">
        <w:rPr>
          <w:rFonts w:cs="Times New Roman"/>
          <w:noProof/>
          <w:szCs w:val="24"/>
        </w:rPr>
        <w:t xml:space="preserve">3, pp. 490–515. </w:t>
      </w:r>
    </w:p>
    <w:p w14:paraId="32DAC3A2" w14:textId="4C5872F8"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Erkutlu, H. (2008)</w:t>
      </w:r>
      <w:r w:rsidR="00B74892" w:rsidRPr="00FE182E">
        <w:rPr>
          <w:rFonts w:cs="Times New Roman"/>
          <w:noProof/>
          <w:szCs w:val="24"/>
        </w:rPr>
        <w:t>, "</w:t>
      </w:r>
      <w:r w:rsidRPr="00FE182E">
        <w:rPr>
          <w:rFonts w:cs="Times New Roman"/>
          <w:noProof/>
          <w:szCs w:val="24"/>
        </w:rPr>
        <w:t>The impact of transformational leadership on organization</w:t>
      </w:r>
      <w:r w:rsidR="00B74892" w:rsidRPr="00FE182E">
        <w:rPr>
          <w:rFonts w:cs="Times New Roman"/>
          <w:noProof/>
          <w:szCs w:val="24"/>
        </w:rPr>
        <w:t>al and leadership effectiveness"</w:t>
      </w:r>
      <w:r w:rsidRPr="00FE182E">
        <w:rPr>
          <w:rFonts w:cs="Times New Roman"/>
          <w:noProof/>
          <w:szCs w:val="24"/>
        </w:rPr>
        <w:t xml:space="preserve">, </w:t>
      </w:r>
      <w:r w:rsidRPr="00FE182E">
        <w:rPr>
          <w:rFonts w:cs="Times New Roman"/>
          <w:i/>
          <w:iCs/>
          <w:noProof/>
          <w:szCs w:val="24"/>
        </w:rPr>
        <w:t>Journal of Management Development</w:t>
      </w:r>
      <w:r w:rsidRPr="00FE182E">
        <w:rPr>
          <w:rFonts w:cs="Times New Roman"/>
          <w:noProof/>
          <w:szCs w:val="24"/>
        </w:rPr>
        <w:t xml:space="preserve">, </w:t>
      </w:r>
      <w:r w:rsidR="00B74892" w:rsidRPr="00FE182E">
        <w:rPr>
          <w:rFonts w:cs="Times New Roman"/>
          <w:noProof/>
          <w:szCs w:val="24"/>
        </w:rPr>
        <w:t xml:space="preserve">Vol. </w:t>
      </w:r>
      <w:r w:rsidRPr="00FE182E">
        <w:rPr>
          <w:rFonts w:cs="Times New Roman"/>
          <w:noProof/>
          <w:szCs w:val="24"/>
        </w:rPr>
        <w:t>27</w:t>
      </w:r>
      <w:r w:rsidR="00B74892" w:rsidRPr="00FE182E">
        <w:rPr>
          <w:rFonts w:cs="Times New Roman"/>
          <w:noProof/>
          <w:szCs w:val="24"/>
        </w:rPr>
        <w:t xml:space="preserve"> No. </w:t>
      </w:r>
      <w:r w:rsidRPr="00FE182E">
        <w:rPr>
          <w:rFonts w:cs="Times New Roman"/>
          <w:noProof/>
          <w:szCs w:val="24"/>
        </w:rPr>
        <w:t>7</w:t>
      </w:r>
      <w:r w:rsidR="00B74892" w:rsidRPr="00FE182E">
        <w:rPr>
          <w:rFonts w:cs="Times New Roman"/>
          <w:noProof/>
          <w:szCs w:val="24"/>
        </w:rPr>
        <w:t>, pp. 708–726</w:t>
      </w:r>
      <w:r w:rsidRPr="00FE182E">
        <w:rPr>
          <w:rFonts w:cs="Times New Roman"/>
          <w:noProof/>
          <w:szCs w:val="24"/>
        </w:rPr>
        <w:t>.</w:t>
      </w:r>
    </w:p>
    <w:p w14:paraId="0D8FF85E" w14:textId="31ED5EB2"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Garbers, Y. and Konradt, U. (2014)</w:t>
      </w:r>
      <w:r w:rsidR="00B74892" w:rsidRPr="00FE182E">
        <w:rPr>
          <w:rFonts w:cs="Times New Roman"/>
          <w:noProof/>
          <w:szCs w:val="24"/>
        </w:rPr>
        <w:t>, "</w:t>
      </w:r>
      <w:r w:rsidRPr="00FE182E">
        <w:rPr>
          <w:rFonts w:cs="Times New Roman"/>
          <w:noProof/>
          <w:szCs w:val="24"/>
        </w:rPr>
        <w:t xml:space="preserve">The effect of financial incentives on performance: A quantitative review of individual and </w:t>
      </w:r>
      <w:r w:rsidR="00B74892" w:rsidRPr="00FE182E">
        <w:rPr>
          <w:rFonts w:cs="Times New Roman"/>
          <w:noProof/>
          <w:szCs w:val="24"/>
        </w:rPr>
        <w:t>team-based financial incentives"</w:t>
      </w:r>
      <w:r w:rsidRPr="00FE182E">
        <w:rPr>
          <w:rFonts w:cs="Times New Roman"/>
          <w:noProof/>
          <w:szCs w:val="24"/>
        </w:rPr>
        <w:t xml:space="preserve">, </w:t>
      </w:r>
      <w:r w:rsidRPr="00FE182E">
        <w:rPr>
          <w:rFonts w:cs="Times New Roman"/>
          <w:i/>
          <w:iCs/>
          <w:noProof/>
          <w:szCs w:val="24"/>
        </w:rPr>
        <w:t>Journal of Occupational and Organizational Psychology</w:t>
      </w:r>
      <w:r w:rsidRPr="00FE182E">
        <w:rPr>
          <w:rFonts w:cs="Times New Roman"/>
          <w:noProof/>
          <w:szCs w:val="24"/>
        </w:rPr>
        <w:t xml:space="preserve">, </w:t>
      </w:r>
      <w:r w:rsidR="00B74892" w:rsidRPr="00FE182E">
        <w:rPr>
          <w:rFonts w:cs="Times New Roman"/>
          <w:noProof/>
          <w:szCs w:val="24"/>
        </w:rPr>
        <w:t xml:space="preserve">Vol. </w:t>
      </w:r>
      <w:r w:rsidRPr="00FE182E">
        <w:rPr>
          <w:rFonts w:cs="Times New Roman"/>
          <w:noProof/>
          <w:szCs w:val="24"/>
        </w:rPr>
        <w:t xml:space="preserve">87, pp. 102–137. </w:t>
      </w:r>
    </w:p>
    <w:p w14:paraId="6737F1CE" w14:textId="328A9543" w:rsidR="001F77C4" w:rsidRPr="00FE182E" w:rsidRDefault="00B74892"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García-Lillo, F. Claver-Cortés, E. Úbeda-García, M. Marco-Lajara, B. and Zaragoza-Sáez, P. C.</w:t>
      </w:r>
      <w:r w:rsidR="001F77C4" w:rsidRPr="00FE182E">
        <w:rPr>
          <w:rFonts w:cs="Times New Roman"/>
          <w:noProof/>
          <w:szCs w:val="24"/>
        </w:rPr>
        <w:t xml:space="preserve"> (2018)</w:t>
      </w:r>
      <w:r w:rsidRPr="00FE182E">
        <w:rPr>
          <w:rFonts w:cs="Times New Roman"/>
          <w:noProof/>
          <w:szCs w:val="24"/>
        </w:rPr>
        <w:t>, "</w:t>
      </w:r>
      <w:r w:rsidR="001F77C4" w:rsidRPr="00FE182E">
        <w:rPr>
          <w:rFonts w:cs="Times New Roman"/>
          <w:noProof/>
          <w:szCs w:val="24"/>
        </w:rPr>
        <w:t>Mapping the “intellectual structure” of research on human resources in the “tourism and hospitality management scientific domain”: Reviewing the field and shedding light on future</w:t>
      </w:r>
      <w:r w:rsidRPr="00FE182E">
        <w:rPr>
          <w:rFonts w:cs="Times New Roman"/>
          <w:noProof/>
          <w:szCs w:val="24"/>
        </w:rPr>
        <w:t xml:space="preserve"> directions"</w:t>
      </w:r>
      <w:r w:rsidR="001F77C4" w:rsidRPr="00FE182E">
        <w:rPr>
          <w:rFonts w:cs="Times New Roman"/>
          <w:noProof/>
          <w:szCs w:val="24"/>
        </w:rPr>
        <w:t xml:space="preserve">, </w:t>
      </w:r>
      <w:r w:rsidR="001F77C4" w:rsidRPr="00FE182E">
        <w:rPr>
          <w:rFonts w:cs="Times New Roman"/>
          <w:i/>
          <w:iCs/>
          <w:noProof/>
          <w:szCs w:val="24"/>
        </w:rPr>
        <w:t>International Journal of Contemporary Hospitality Management</w:t>
      </w:r>
      <w:r w:rsidR="001F77C4" w:rsidRPr="00FE182E">
        <w:rPr>
          <w:rFonts w:cs="Times New Roman"/>
          <w:noProof/>
          <w:szCs w:val="24"/>
        </w:rPr>
        <w:t xml:space="preserve">, </w:t>
      </w:r>
      <w:r w:rsidRPr="00FE182E">
        <w:rPr>
          <w:rFonts w:cs="Times New Roman"/>
          <w:noProof/>
          <w:szCs w:val="24"/>
        </w:rPr>
        <w:t xml:space="preserve">Vol. 30 No. </w:t>
      </w:r>
      <w:r w:rsidR="001F77C4" w:rsidRPr="00FE182E">
        <w:rPr>
          <w:rFonts w:cs="Times New Roman"/>
          <w:noProof/>
          <w:szCs w:val="24"/>
        </w:rPr>
        <w:t>3, pp. 1741–1768.</w:t>
      </w:r>
    </w:p>
    <w:p w14:paraId="68446CDC" w14:textId="005FED8E"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Greene, R. J. (2011)</w:t>
      </w:r>
      <w:r w:rsidR="00B74892" w:rsidRPr="00FE182E">
        <w:rPr>
          <w:rFonts w:cs="Times New Roman"/>
          <w:noProof/>
          <w:szCs w:val="24"/>
        </w:rPr>
        <w:t>,</w:t>
      </w:r>
      <w:r w:rsidRPr="00FE182E">
        <w:rPr>
          <w:rFonts w:cs="Times New Roman"/>
          <w:noProof/>
          <w:szCs w:val="24"/>
        </w:rPr>
        <w:t xml:space="preserve"> </w:t>
      </w:r>
      <w:r w:rsidRPr="00FE182E">
        <w:rPr>
          <w:rFonts w:cs="Times New Roman"/>
          <w:i/>
          <w:iCs/>
          <w:noProof/>
          <w:szCs w:val="24"/>
        </w:rPr>
        <w:t>Rewarding performance: Guiding principles, custom strategies</w:t>
      </w:r>
      <w:r w:rsidR="00B74892" w:rsidRPr="00FE182E">
        <w:rPr>
          <w:rFonts w:cs="Times New Roman"/>
          <w:noProof/>
          <w:szCs w:val="24"/>
        </w:rPr>
        <w:t>,</w:t>
      </w:r>
      <w:r w:rsidRPr="00FE182E">
        <w:rPr>
          <w:rFonts w:cs="Times New Roman"/>
          <w:noProof/>
          <w:szCs w:val="24"/>
        </w:rPr>
        <w:t xml:space="preserve"> </w:t>
      </w:r>
      <w:r w:rsidR="00B74892" w:rsidRPr="00FE182E">
        <w:rPr>
          <w:rFonts w:cs="Times New Roman"/>
          <w:noProof/>
          <w:szCs w:val="24"/>
        </w:rPr>
        <w:t>Routledge, New York.</w:t>
      </w:r>
      <w:r w:rsidRPr="00FE182E">
        <w:rPr>
          <w:rFonts w:cs="Times New Roman"/>
          <w:noProof/>
          <w:szCs w:val="24"/>
        </w:rPr>
        <w:t xml:space="preserve"> </w:t>
      </w:r>
    </w:p>
    <w:p w14:paraId="24112BE2" w14:textId="78F38CD3" w:rsidR="001F77C4" w:rsidRPr="00FE182E" w:rsidRDefault="000B55A9"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Hair, J. F. Black, W.C. Babin, B. J. and Anderson, R. E.</w:t>
      </w:r>
      <w:r w:rsidR="001F77C4" w:rsidRPr="00FE182E">
        <w:rPr>
          <w:rFonts w:cs="Times New Roman"/>
          <w:noProof/>
          <w:szCs w:val="24"/>
        </w:rPr>
        <w:t xml:space="preserve"> (2006)</w:t>
      </w:r>
      <w:r w:rsidRPr="00FE182E">
        <w:rPr>
          <w:rFonts w:cs="Times New Roman"/>
          <w:noProof/>
          <w:szCs w:val="24"/>
        </w:rPr>
        <w:t>,</w:t>
      </w:r>
      <w:r w:rsidR="001F77C4" w:rsidRPr="00FE182E">
        <w:rPr>
          <w:rFonts w:cs="Times New Roman"/>
          <w:noProof/>
          <w:szCs w:val="24"/>
        </w:rPr>
        <w:t xml:space="preserve"> </w:t>
      </w:r>
      <w:r w:rsidR="001F77C4" w:rsidRPr="00FE182E">
        <w:rPr>
          <w:rFonts w:cs="Times New Roman"/>
          <w:i/>
          <w:iCs/>
          <w:noProof/>
          <w:szCs w:val="24"/>
        </w:rPr>
        <w:t>Multivariate data analysis</w:t>
      </w:r>
      <w:r w:rsidRPr="00FE182E">
        <w:rPr>
          <w:rFonts w:cs="Times New Roman"/>
          <w:noProof/>
          <w:szCs w:val="24"/>
        </w:rPr>
        <w:t>,</w:t>
      </w:r>
      <w:r w:rsidR="001F77C4" w:rsidRPr="00FE182E">
        <w:rPr>
          <w:rFonts w:cs="Times New Roman"/>
          <w:noProof/>
          <w:szCs w:val="24"/>
        </w:rPr>
        <w:t xml:space="preserve"> </w:t>
      </w:r>
      <w:r w:rsidRPr="00FE182E">
        <w:rPr>
          <w:rFonts w:cs="Times New Roman"/>
          <w:noProof/>
          <w:szCs w:val="24"/>
        </w:rPr>
        <w:t>Pearson Prentice Hall, Upper Saddle River, NJ</w:t>
      </w:r>
      <w:r w:rsidR="001F77C4" w:rsidRPr="00FE182E">
        <w:rPr>
          <w:rFonts w:cs="Times New Roman"/>
          <w:noProof/>
          <w:szCs w:val="24"/>
        </w:rPr>
        <w:t>.</w:t>
      </w:r>
    </w:p>
    <w:p w14:paraId="41CD4F86" w14:textId="2456C62D" w:rsidR="001F77C4" w:rsidRPr="00FE182E" w:rsidRDefault="000B55A9"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Harel, G. Tzafrir, S. and Baruch, Y.</w:t>
      </w:r>
      <w:r w:rsidR="001F77C4" w:rsidRPr="00FE182E">
        <w:rPr>
          <w:rFonts w:cs="Times New Roman"/>
          <w:noProof/>
          <w:szCs w:val="24"/>
        </w:rPr>
        <w:t xml:space="preserve"> (2010)</w:t>
      </w:r>
      <w:r w:rsidRPr="00FE182E">
        <w:rPr>
          <w:rFonts w:cs="Times New Roman"/>
          <w:noProof/>
          <w:szCs w:val="24"/>
        </w:rPr>
        <w:t>, "</w:t>
      </w:r>
      <w:r w:rsidR="001F77C4" w:rsidRPr="00FE182E">
        <w:rPr>
          <w:rFonts w:cs="Times New Roman"/>
          <w:noProof/>
          <w:szCs w:val="24"/>
        </w:rPr>
        <w:t xml:space="preserve"> Achieving organizational effectiveness through promotion of women into managerial positions: HRM practice focus</w:t>
      </w:r>
      <w:r w:rsidR="00C46EF0" w:rsidRPr="00FE182E">
        <w:rPr>
          <w:rFonts w:cs="Times New Roman"/>
          <w:noProof/>
          <w:szCs w:val="24"/>
        </w:rPr>
        <w:t>"</w:t>
      </w:r>
      <w:r w:rsidR="001F77C4" w:rsidRPr="00FE182E">
        <w:rPr>
          <w:rFonts w:cs="Times New Roman"/>
          <w:noProof/>
          <w:szCs w:val="24"/>
        </w:rPr>
        <w:t xml:space="preserve">, </w:t>
      </w:r>
      <w:r w:rsidR="001F77C4" w:rsidRPr="00FE182E">
        <w:rPr>
          <w:rFonts w:cs="Times New Roman"/>
          <w:i/>
          <w:iCs/>
          <w:noProof/>
          <w:szCs w:val="24"/>
        </w:rPr>
        <w:t xml:space="preserve">International </w:t>
      </w:r>
      <w:r w:rsidR="001F77C4" w:rsidRPr="00FE182E">
        <w:rPr>
          <w:rFonts w:cs="Times New Roman"/>
          <w:i/>
          <w:iCs/>
          <w:noProof/>
          <w:szCs w:val="24"/>
        </w:rPr>
        <w:lastRenderedPageBreak/>
        <w:t>Journal of Human Resource Management</w:t>
      </w:r>
      <w:r w:rsidR="001F77C4" w:rsidRPr="00FE182E">
        <w:rPr>
          <w:rFonts w:cs="Times New Roman"/>
          <w:noProof/>
          <w:szCs w:val="24"/>
        </w:rPr>
        <w:t xml:space="preserve">, </w:t>
      </w:r>
      <w:r w:rsidR="00C46EF0" w:rsidRPr="00FE182E">
        <w:rPr>
          <w:rFonts w:cs="Times New Roman"/>
          <w:noProof/>
          <w:szCs w:val="24"/>
        </w:rPr>
        <w:t xml:space="preserve">Vol. 14 No. </w:t>
      </w:r>
      <w:r w:rsidR="001F77C4" w:rsidRPr="00FE182E">
        <w:rPr>
          <w:rFonts w:cs="Times New Roman"/>
          <w:noProof/>
          <w:szCs w:val="24"/>
        </w:rPr>
        <w:t xml:space="preserve">2, pp. 247–263. </w:t>
      </w:r>
    </w:p>
    <w:p w14:paraId="7C709A06" w14:textId="0FBC761D"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Harman, D. (1967)</w:t>
      </w:r>
      <w:r w:rsidR="00C46EF0" w:rsidRPr="00FE182E">
        <w:rPr>
          <w:rFonts w:cs="Times New Roman"/>
          <w:noProof/>
          <w:szCs w:val="24"/>
        </w:rPr>
        <w:t>, "</w:t>
      </w:r>
      <w:r w:rsidRPr="00FE182E">
        <w:rPr>
          <w:rFonts w:cs="Times New Roman"/>
          <w:noProof/>
          <w:szCs w:val="24"/>
        </w:rPr>
        <w:t>A single factor test of common me</w:t>
      </w:r>
      <w:r w:rsidR="00C46EF0" w:rsidRPr="00FE182E">
        <w:rPr>
          <w:rFonts w:cs="Times New Roman"/>
          <w:noProof/>
          <w:szCs w:val="24"/>
        </w:rPr>
        <w:t>thod variance"</w:t>
      </w:r>
      <w:r w:rsidRPr="00FE182E">
        <w:rPr>
          <w:rFonts w:cs="Times New Roman"/>
          <w:noProof/>
          <w:szCs w:val="24"/>
        </w:rPr>
        <w:t xml:space="preserve">, </w:t>
      </w:r>
      <w:r w:rsidRPr="00FE182E">
        <w:rPr>
          <w:rFonts w:cs="Times New Roman"/>
          <w:i/>
          <w:iCs/>
          <w:noProof/>
          <w:szCs w:val="24"/>
        </w:rPr>
        <w:t>Journal of Psychology</w:t>
      </w:r>
      <w:r w:rsidRPr="00FE182E">
        <w:rPr>
          <w:rFonts w:cs="Times New Roman"/>
          <w:noProof/>
          <w:szCs w:val="24"/>
        </w:rPr>
        <w:t xml:space="preserve">, </w:t>
      </w:r>
      <w:r w:rsidR="00C46EF0" w:rsidRPr="00FE182E">
        <w:rPr>
          <w:rFonts w:cs="Times New Roman"/>
          <w:noProof/>
          <w:szCs w:val="24"/>
        </w:rPr>
        <w:t xml:space="preserve">Vol. </w:t>
      </w:r>
      <w:r w:rsidRPr="00FE182E">
        <w:rPr>
          <w:rFonts w:cs="Times New Roman"/>
          <w:noProof/>
          <w:szCs w:val="24"/>
        </w:rPr>
        <w:t>35, pp. 359–378.</w:t>
      </w:r>
    </w:p>
    <w:p w14:paraId="393C323C" w14:textId="434BB847"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Hofstede, G., Hofstede, G. J. and Minkov, M. (2010)</w:t>
      </w:r>
      <w:r w:rsidR="00C46EF0" w:rsidRPr="00FE182E">
        <w:rPr>
          <w:rFonts w:cs="Times New Roman"/>
          <w:noProof/>
          <w:szCs w:val="24"/>
        </w:rPr>
        <w:t>,</w:t>
      </w:r>
      <w:r w:rsidRPr="00FE182E">
        <w:rPr>
          <w:rFonts w:cs="Times New Roman"/>
          <w:noProof/>
          <w:szCs w:val="24"/>
        </w:rPr>
        <w:t xml:space="preserve"> </w:t>
      </w:r>
      <w:r w:rsidRPr="00FE182E">
        <w:rPr>
          <w:rFonts w:cs="Times New Roman"/>
          <w:i/>
          <w:iCs/>
          <w:noProof/>
          <w:szCs w:val="24"/>
        </w:rPr>
        <w:t>Cultures and Organizations: Software of the Mind: Intercultural Cooperation and Its Importance for Survival</w:t>
      </w:r>
      <w:r w:rsidR="00C46EF0" w:rsidRPr="00FE182E">
        <w:rPr>
          <w:rFonts w:cs="Times New Roman"/>
          <w:noProof/>
          <w:szCs w:val="24"/>
        </w:rPr>
        <w:t>, 3rd ed,</w:t>
      </w:r>
      <w:r w:rsidRPr="00FE182E">
        <w:rPr>
          <w:rFonts w:cs="Times New Roman"/>
          <w:noProof/>
          <w:szCs w:val="24"/>
        </w:rPr>
        <w:t xml:space="preserve"> McGraw-Hill Professional.</w:t>
      </w:r>
    </w:p>
    <w:p w14:paraId="555FF6EC" w14:textId="5AB2ACB6"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Holbeche, L. S. and Susan, L. (2018)</w:t>
      </w:r>
      <w:r w:rsidR="00C46EF0" w:rsidRPr="00FE182E">
        <w:rPr>
          <w:rFonts w:cs="Times New Roman"/>
          <w:noProof/>
          <w:szCs w:val="24"/>
        </w:rPr>
        <w:t>, "</w:t>
      </w:r>
      <w:r w:rsidRPr="00FE182E">
        <w:rPr>
          <w:rFonts w:cs="Times New Roman"/>
          <w:noProof/>
          <w:szCs w:val="24"/>
        </w:rPr>
        <w:t>Organisat</w:t>
      </w:r>
      <w:r w:rsidR="00C46EF0" w:rsidRPr="00FE182E">
        <w:rPr>
          <w:rFonts w:cs="Times New Roman"/>
          <w:noProof/>
          <w:szCs w:val="24"/>
        </w:rPr>
        <w:t>ional effectiveness and agility"</w:t>
      </w:r>
      <w:r w:rsidRPr="00FE182E">
        <w:rPr>
          <w:rFonts w:cs="Times New Roman"/>
          <w:noProof/>
          <w:szCs w:val="24"/>
        </w:rPr>
        <w:t xml:space="preserve">, </w:t>
      </w:r>
      <w:r w:rsidRPr="00FE182E">
        <w:rPr>
          <w:rFonts w:cs="Times New Roman"/>
          <w:i/>
          <w:iCs/>
          <w:noProof/>
          <w:szCs w:val="24"/>
        </w:rPr>
        <w:t xml:space="preserve">Journal </w:t>
      </w:r>
      <w:r w:rsidR="00C46EF0" w:rsidRPr="00FE182E">
        <w:rPr>
          <w:rFonts w:cs="Times New Roman"/>
          <w:i/>
          <w:iCs/>
          <w:noProof/>
          <w:szCs w:val="24"/>
        </w:rPr>
        <w:t xml:space="preserve">of Organizational Effectiveness: </w:t>
      </w:r>
      <w:r w:rsidRPr="00FE182E">
        <w:rPr>
          <w:rFonts w:cs="Times New Roman"/>
          <w:i/>
          <w:iCs/>
          <w:noProof/>
          <w:szCs w:val="24"/>
        </w:rPr>
        <w:t>People and Performance</w:t>
      </w:r>
      <w:r w:rsidRPr="00FE182E">
        <w:rPr>
          <w:rFonts w:cs="Times New Roman"/>
          <w:noProof/>
          <w:szCs w:val="24"/>
        </w:rPr>
        <w:t xml:space="preserve">, </w:t>
      </w:r>
      <w:r w:rsidR="00C46EF0" w:rsidRPr="00FE182E">
        <w:rPr>
          <w:rFonts w:cs="Times New Roman"/>
          <w:noProof/>
          <w:szCs w:val="24"/>
        </w:rPr>
        <w:t xml:space="preserve">Vol. 5 No. </w:t>
      </w:r>
      <w:r w:rsidRPr="00FE182E">
        <w:rPr>
          <w:rFonts w:cs="Times New Roman"/>
          <w:noProof/>
          <w:szCs w:val="24"/>
        </w:rPr>
        <w:t xml:space="preserve">4, pp. 302–313. </w:t>
      </w:r>
    </w:p>
    <w:p w14:paraId="5D908E61" w14:textId="7E6C0C28"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Horwath HTL (2017)</w:t>
      </w:r>
      <w:r w:rsidR="00C46EF0" w:rsidRPr="00FE182E">
        <w:rPr>
          <w:rFonts w:cs="Times New Roman"/>
          <w:noProof/>
          <w:szCs w:val="24"/>
        </w:rPr>
        <w:t>,</w:t>
      </w:r>
      <w:r w:rsidRPr="00FE182E">
        <w:rPr>
          <w:rFonts w:cs="Times New Roman"/>
          <w:noProof/>
          <w:szCs w:val="24"/>
        </w:rPr>
        <w:t xml:space="preserve"> </w:t>
      </w:r>
      <w:r w:rsidRPr="00FE182E">
        <w:rPr>
          <w:rFonts w:cs="Times New Roman"/>
          <w:i/>
          <w:iCs/>
          <w:noProof/>
          <w:szCs w:val="24"/>
        </w:rPr>
        <w:t>European Hotels &amp; Chains Report 2017</w:t>
      </w:r>
      <w:r w:rsidRPr="00FE182E">
        <w:rPr>
          <w:rFonts w:cs="Times New Roman"/>
          <w:noProof/>
          <w:szCs w:val="24"/>
        </w:rPr>
        <w:t>.</w:t>
      </w:r>
    </w:p>
    <w:p w14:paraId="0DB3067E" w14:textId="2B15EBA9"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Huselid, M. (1995)</w:t>
      </w:r>
      <w:r w:rsidR="00C46EF0" w:rsidRPr="00FE182E">
        <w:rPr>
          <w:rFonts w:cs="Times New Roman"/>
          <w:noProof/>
          <w:szCs w:val="24"/>
        </w:rPr>
        <w:t>, "</w:t>
      </w:r>
      <w:r w:rsidRPr="00FE182E">
        <w:rPr>
          <w:rFonts w:cs="Times New Roman"/>
          <w:noProof/>
          <w:szCs w:val="24"/>
        </w:rPr>
        <w:t xml:space="preserve">The Impact of Human Resource Management Practices on Turnover, Productivity, and </w:t>
      </w:r>
      <w:r w:rsidR="00C46EF0" w:rsidRPr="00FE182E">
        <w:rPr>
          <w:rFonts w:cs="Times New Roman"/>
          <w:noProof/>
          <w:szCs w:val="24"/>
        </w:rPr>
        <w:t>Corporate Financial Performance"</w:t>
      </w:r>
      <w:r w:rsidRPr="00FE182E">
        <w:rPr>
          <w:rFonts w:cs="Times New Roman"/>
          <w:noProof/>
          <w:szCs w:val="24"/>
        </w:rPr>
        <w:t xml:space="preserve">, </w:t>
      </w:r>
      <w:r w:rsidRPr="00FE182E">
        <w:rPr>
          <w:rFonts w:cs="Times New Roman"/>
          <w:i/>
          <w:iCs/>
          <w:noProof/>
          <w:szCs w:val="24"/>
        </w:rPr>
        <w:t>Academy of Management Journal</w:t>
      </w:r>
      <w:r w:rsidRPr="00FE182E">
        <w:rPr>
          <w:rFonts w:cs="Times New Roman"/>
          <w:noProof/>
          <w:szCs w:val="24"/>
        </w:rPr>
        <w:t xml:space="preserve">, </w:t>
      </w:r>
      <w:r w:rsidR="00C46EF0" w:rsidRPr="00FE182E">
        <w:rPr>
          <w:rFonts w:cs="Times New Roman"/>
          <w:noProof/>
          <w:szCs w:val="24"/>
        </w:rPr>
        <w:t xml:space="preserve">Vol. </w:t>
      </w:r>
      <w:r w:rsidRPr="00FE182E">
        <w:rPr>
          <w:rFonts w:cs="Times New Roman"/>
          <w:noProof/>
          <w:szCs w:val="24"/>
        </w:rPr>
        <w:t>38</w:t>
      </w:r>
      <w:r w:rsidR="00C46EF0" w:rsidRPr="00FE182E">
        <w:rPr>
          <w:rFonts w:cs="Times New Roman"/>
          <w:noProof/>
          <w:szCs w:val="24"/>
        </w:rPr>
        <w:t xml:space="preserve"> No. </w:t>
      </w:r>
      <w:r w:rsidRPr="00FE182E">
        <w:rPr>
          <w:rFonts w:cs="Times New Roman"/>
          <w:noProof/>
          <w:szCs w:val="24"/>
        </w:rPr>
        <w:t xml:space="preserve">3, pp. 635–672. </w:t>
      </w:r>
    </w:p>
    <w:p w14:paraId="280CCECA" w14:textId="7CEDF270"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Inglehart, R. (1997)</w:t>
      </w:r>
      <w:r w:rsidR="002F4B8E" w:rsidRPr="00FE182E">
        <w:rPr>
          <w:rFonts w:cs="Times New Roman"/>
          <w:noProof/>
          <w:szCs w:val="24"/>
        </w:rPr>
        <w:t>,</w:t>
      </w:r>
      <w:r w:rsidRPr="00FE182E">
        <w:rPr>
          <w:rFonts w:cs="Times New Roman"/>
          <w:noProof/>
          <w:szCs w:val="24"/>
        </w:rPr>
        <w:t xml:space="preserve"> </w:t>
      </w:r>
      <w:r w:rsidRPr="00FE182E">
        <w:rPr>
          <w:rFonts w:cs="Times New Roman"/>
          <w:i/>
          <w:iCs/>
          <w:noProof/>
          <w:szCs w:val="24"/>
        </w:rPr>
        <w:t>Modernization and Postmodernization: cultural, economic and political change in 43 societies</w:t>
      </w:r>
      <w:r w:rsidR="002F4B8E" w:rsidRPr="00FE182E">
        <w:rPr>
          <w:rFonts w:cs="Times New Roman"/>
          <w:noProof/>
          <w:szCs w:val="24"/>
        </w:rPr>
        <w:t>, Princeton University Press, Princeton NJ</w:t>
      </w:r>
      <w:r w:rsidRPr="00FE182E">
        <w:rPr>
          <w:rFonts w:cs="Times New Roman"/>
          <w:noProof/>
          <w:szCs w:val="24"/>
        </w:rPr>
        <w:t>.</w:t>
      </w:r>
    </w:p>
    <w:p w14:paraId="0E65EC02" w14:textId="20F8C708"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Judge, T. A. and Piccolo, R. F. (2004)</w:t>
      </w:r>
      <w:r w:rsidR="002F4B8E" w:rsidRPr="00FE182E">
        <w:rPr>
          <w:rFonts w:cs="Times New Roman"/>
          <w:noProof/>
          <w:szCs w:val="24"/>
        </w:rPr>
        <w:t>,</w:t>
      </w:r>
      <w:r w:rsidR="00982C6A" w:rsidRPr="00FE182E">
        <w:rPr>
          <w:rFonts w:cs="Times New Roman"/>
          <w:noProof/>
          <w:szCs w:val="24"/>
        </w:rPr>
        <w:t xml:space="preserve"> "</w:t>
      </w:r>
      <w:r w:rsidRPr="00FE182E">
        <w:rPr>
          <w:rFonts w:cs="Times New Roman"/>
          <w:noProof/>
          <w:szCs w:val="24"/>
        </w:rPr>
        <w:t xml:space="preserve">Transformational and transactional leadership: a meta-analytic </w:t>
      </w:r>
      <w:r w:rsidR="002F4B8E" w:rsidRPr="00FE182E">
        <w:rPr>
          <w:rFonts w:cs="Times New Roman"/>
          <w:noProof/>
          <w:szCs w:val="24"/>
        </w:rPr>
        <w:t>test of their relative validity"</w:t>
      </w:r>
      <w:r w:rsidRPr="00FE182E">
        <w:rPr>
          <w:rFonts w:cs="Times New Roman"/>
          <w:noProof/>
          <w:szCs w:val="24"/>
        </w:rPr>
        <w:t xml:space="preserve">, </w:t>
      </w:r>
      <w:r w:rsidRPr="00FE182E">
        <w:rPr>
          <w:rFonts w:cs="Times New Roman"/>
          <w:i/>
          <w:iCs/>
          <w:noProof/>
          <w:szCs w:val="24"/>
        </w:rPr>
        <w:t>Journal of Applied Psychology</w:t>
      </w:r>
      <w:r w:rsidRPr="00FE182E">
        <w:rPr>
          <w:rFonts w:cs="Times New Roman"/>
          <w:noProof/>
          <w:szCs w:val="24"/>
        </w:rPr>
        <w:t xml:space="preserve">, </w:t>
      </w:r>
      <w:r w:rsidR="002F4B8E" w:rsidRPr="00FE182E">
        <w:rPr>
          <w:rFonts w:cs="Times New Roman"/>
          <w:noProof/>
          <w:szCs w:val="24"/>
        </w:rPr>
        <w:t xml:space="preserve">Vol. </w:t>
      </w:r>
      <w:r w:rsidRPr="00FE182E">
        <w:rPr>
          <w:rFonts w:cs="Times New Roman"/>
          <w:noProof/>
          <w:szCs w:val="24"/>
        </w:rPr>
        <w:t>89</w:t>
      </w:r>
      <w:r w:rsidR="002F4B8E" w:rsidRPr="00FE182E">
        <w:rPr>
          <w:rFonts w:cs="Times New Roman"/>
          <w:noProof/>
          <w:szCs w:val="24"/>
        </w:rPr>
        <w:t xml:space="preserve"> No. </w:t>
      </w:r>
      <w:r w:rsidRPr="00FE182E">
        <w:rPr>
          <w:rFonts w:cs="Times New Roman"/>
          <w:noProof/>
          <w:szCs w:val="24"/>
        </w:rPr>
        <w:t>5</w:t>
      </w:r>
      <w:r w:rsidR="002F4B8E" w:rsidRPr="00FE182E">
        <w:rPr>
          <w:rFonts w:cs="Times New Roman"/>
          <w:noProof/>
          <w:szCs w:val="24"/>
        </w:rPr>
        <w:t>, pp. 755–68</w:t>
      </w:r>
      <w:r w:rsidRPr="00FE182E">
        <w:rPr>
          <w:rFonts w:cs="Times New Roman"/>
          <w:noProof/>
          <w:szCs w:val="24"/>
        </w:rPr>
        <w:t>.</w:t>
      </w:r>
    </w:p>
    <w:p w14:paraId="009F4B15" w14:textId="6AC8797A"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Kalsoom, Z.</w:t>
      </w:r>
      <w:r w:rsidR="00982C6A" w:rsidRPr="00FE182E">
        <w:rPr>
          <w:rFonts w:cs="Times New Roman"/>
          <w:noProof/>
          <w:szCs w:val="24"/>
        </w:rPr>
        <w:t>, Ali Khan, M. and Sohaib Z.</w:t>
      </w:r>
      <w:r w:rsidRPr="00FE182E">
        <w:rPr>
          <w:rFonts w:cs="Times New Roman"/>
          <w:noProof/>
          <w:szCs w:val="24"/>
        </w:rPr>
        <w:t xml:space="preserve"> S. (2018)</w:t>
      </w:r>
      <w:r w:rsidR="00982C6A" w:rsidRPr="00FE182E">
        <w:rPr>
          <w:rFonts w:cs="Times New Roman"/>
          <w:noProof/>
          <w:szCs w:val="24"/>
        </w:rPr>
        <w:t>, "</w:t>
      </w:r>
      <w:r w:rsidRPr="00FE182E">
        <w:rPr>
          <w:rFonts w:cs="Times New Roman"/>
          <w:noProof/>
          <w:szCs w:val="24"/>
        </w:rPr>
        <w:t>Impact of Transactional Leadership and Transformational Leadership on Employee Performance: A Case of FMCG Industry of Pakistan</w:t>
      </w:r>
      <w:r w:rsidR="00982C6A" w:rsidRPr="00FE182E">
        <w:rPr>
          <w:rFonts w:cs="Times New Roman"/>
          <w:noProof/>
          <w:szCs w:val="24"/>
        </w:rPr>
        <w:t>"</w:t>
      </w:r>
      <w:r w:rsidRPr="00FE182E">
        <w:rPr>
          <w:rFonts w:cs="Times New Roman"/>
          <w:noProof/>
          <w:szCs w:val="24"/>
        </w:rPr>
        <w:t xml:space="preserve">, </w:t>
      </w:r>
      <w:r w:rsidRPr="00FE182E">
        <w:rPr>
          <w:rFonts w:cs="Times New Roman"/>
          <w:i/>
          <w:iCs/>
          <w:noProof/>
          <w:szCs w:val="24"/>
        </w:rPr>
        <w:t>Industrail Engineering Letters</w:t>
      </w:r>
      <w:r w:rsidRPr="00FE182E">
        <w:rPr>
          <w:rFonts w:cs="Times New Roman"/>
          <w:noProof/>
          <w:szCs w:val="24"/>
        </w:rPr>
        <w:t xml:space="preserve">, </w:t>
      </w:r>
      <w:r w:rsidR="00982C6A" w:rsidRPr="00FE182E">
        <w:rPr>
          <w:rFonts w:cs="Times New Roman"/>
          <w:noProof/>
          <w:szCs w:val="24"/>
        </w:rPr>
        <w:t xml:space="preserve">Vol. </w:t>
      </w:r>
      <w:r w:rsidRPr="00FE182E">
        <w:rPr>
          <w:rFonts w:cs="Times New Roman"/>
          <w:noProof/>
          <w:szCs w:val="24"/>
        </w:rPr>
        <w:t>8</w:t>
      </w:r>
      <w:r w:rsidR="00982C6A" w:rsidRPr="00FE182E">
        <w:rPr>
          <w:rFonts w:cs="Times New Roman"/>
          <w:noProof/>
          <w:szCs w:val="24"/>
        </w:rPr>
        <w:t xml:space="preserve"> No. </w:t>
      </w:r>
      <w:r w:rsidRPr="00FE182E">
        <w:rPr>
          <w:rFonts w:cs="Times New Roman"/>
          <w:noProof/>
          <w:szCs w:val="24"/>
        </w:rPr>
        <w:t>3</w:t>
      </w:r>
      <w:r w:rsidR="00982C6A" w:rsidRPr="00FE182E">
        <w:rPr>
          <w:rFonts w:cs="Times New Roman"/>
          <w:noProof/>
          <w:szCs w:val="24"/>
        </w:rPr>
        <w:t>, pp. 23-30</w:t>
      </w:r>
      <w:r w:rsidRPr="00FE182E">
        <w:rPr>
          <w:rFonts w:cs="Times New Roman"/>
          <w:noProof/>
          <w:szCs w:val="24"/>
        </w:rPr>
        <w:t xml:space="preserve">. </w:t>
      </w:r>
    </w:p>
    <w:p w14:paraId="7A1004C5" w14:textId="5222BDA1"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Kaplan, R. S. and Norton, D. P. (1996)</w:t>
      </w:r>
      <w:r w:rsidR="00982C6A" w:rsidRPr="00FE182E">
        <w:rPr>
          <w:rFonts w:cs="Times New Roman"/>
          <w:noProof/>
          <w:szCs w:val="24"/>
        </w:rPr>
        <w:t>,</w:t>
      </w:r>
      <w:r w:rsidRPr="00FE182E">
        <w:rPr>
          <w:rFonts w:cs="Times New Roman"/>
          <w:noProof/>
          <w:szCs w:val="24"/>
        </w:rPr>
        <w:t xml:space="preserve"> </w:t>
      </w:r>
      <w:r w:rsidRPr="00FE182E">
        <w:rPr>
          <w:rFonts w:cs="Times New Roman"/>
          <w:i/>
          <w:iCs/>
          <w:noProof/>
          <w:szCs w:val="24"/>
        </w:rPr>
        <w:t>Tha Balanced Scorecard: Translating Strategy into Action</w:t>
      </w:r>
      <w:r w:rsidR="00982C6A" w:rsidRPr="00FE182E">
        <w:rPr>
          <w:rFonts w:cs="Times New Roman"/>
          <w:noProof/>
          <w:szCs w:val="24"/>
        </w:rPr>
        <w:t>,</w:t>
      </w:r>
      <w:r w:rsidRPr="00FE182E">
        <w:rPr>
          <w:rFonts w:cs="Times New Roman"/>
          <w:noProof/>
          <w:szCs w:val="24"/>
        </w:rPr>
        <w:t xml:space="preserve"> </w:t>
      </w:r>
      <w:r w:rsidR="00982C6A" w:rsidRPr="00FE182E">
        <w:rPr>
          <w:rFonts w:cs="Times New Roman"/>
          <w:noProof/>
          <w:szCs w:val="24"/>
        </w:rPr>
        <w:t>Harvard University Press, Cambridge</w:t>
      </w:r>
      <w:r w:rsidRPr="00FE182E">
        <w:rPr>
          <w:rFonts w:cs="Times New Roman"/>
          <w:noProof/>
          <w:szCs w:val="24"/>
        </w:rPr>
        <w:t>.</w:t>
      </w:r>
    </w:p>
    <w:p w14:paraId="5393F6D9" w14:textId="5FACC789"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Karatepe, O. M. and Karadas, G. (2015)</w:t>
      </w:r>
      <w:r w:rsidR="00982C6A" w:rsidRPr="00FE182E">
        <w:rPr>
          <w:rFonts w:cs="Times New Roman"/>
          <w:noProof/>
          <w:szCs w:val="24"/>
        </w:rPr>
        <w:t>, "</w:t>
      </w:r>
      <w:r w:rsidRPr="00FE182E">
        <w:rPr>
          <w:rFonts w:cs="Times New Roman"/>
          <w:noProof/>
          <w:szCs w:val="24"/>
        </w:rPr>
        <w:t>Do psychological capital and work engagement foster frontline employees’ satisfaction?</w:t>
      </w:r>
      <w:r w:rsidR="00982C6A" w:rsidRPr="00FE182E">
        <w:rPr>
          <w:rFonts w:cs="Times New Roman"/>
          <w:noProof/>
          <w:szCs w:val="24"/>
        </w:rPr>
        <w:t>: A study in the hotel industry"</w:t>
      </w:r>
      <w:r w:rsidRPr="00FE182E">
        <w:rPr>
          <w:rFonts w:cs="Times New Roman"/>
          <w:noProof/>
          <w:szCs w:val="24"/>
        </w:rPr>
        <w:t xml:space="preserve">, </w:t>
      </w:r>
      <w:r w:rsidRPr="00FE182E">
        <w:rPr>
          <w:rFonts w:cs="Times New Roman"/>
          <w:i/>
          <w:iCs/>
          <w:noProof/>
          <w:szCs w:val="24"/>
        </w:rPr>
        <w:t>International Journal of Contemporary Hospitality Management</w:t>
      </w:r>
      <w:r w:rsidRPr="00FE182E">
        <w:rPr>
          <w:rFonts w:cs="Times New Roman"/>
          <w:noProof/>
          <w:szCs w:val="24"/>
        </w:rPr>
        <w:t xml:space="preserve">, </w:t>
      </w:r>
      <w:r w:rsidR="00982C6A" w:rsidRPr="00FE182E">
        <w:rPr>
          <w:rFonts w:cs="Times New Roman"/>
          <w:noProof/>
          <w:szCs w:val="24"/>
        </w:rPr>
        <w:t xml:space="preserve">Vol. 27 No. </w:t>
      </w:r>
      <w:r w:rsidRPr="00FE182E">
        <w:rPr>
          <w:rFonts w:cs="Times New Roman"/>
          <w:noProof/>
          <w:szCs w:val="24"/>
        </w:rPr>
        <w:t xml:space="preserve">6, pp. 1254–1278. </w:t>
      </w:r>
    </w:p>
    <w:p w14:paraId="6E71BCD2" w14:textId="37626FDA"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Karatepe, O. M. and Olugbade, O. A. (2009)</w:t>
      </w:r>
      <w:r w:rsidR="00982C6A" w:rsidRPr="00FE182E">
        <w:rPr>
          <w:rFonts w:cs="Times New Roman"/>
          <w:noProof/>
          <w:szCs w:val="24"/>
        </w:rPr>
        <w:t>, "</w:t>
      </w:r>
      <w:r w:rsidRPr="00FE182E">
        <w:rPr>
          <w:rFonts w:cs="Times New Roman"/>
          <w:noProof/>
          <w:szCs w:val="24"/>
        </w:rPr>
        <w:t>The effects of job and personal resources on h</w:t>
      </w:r>
      <w:r w:rsidR="00982C6A" w:rsidRPr="00FE182E">
        <w:rPr>
          <w:rFonts w:cs="Times New Roman"/>
          <w:noProof/>
          <w:szCs w:val="24"/>
        </w:rPr>
        <w:t>otel employees’ work engagement"</w:t>
      </w:r>
      <w:r w:rsidRPr="00FE182E">
        <w:rPr>
          <w:rFonts w:cs="Times New Roman"/>
          <w:noProof/>
          <w:szCs w:val="24"/>
        </w:rPr>
        <w:t xml:space="preserve">, </w:t>
      </w:r>
      <w:r w:rsidRPr="00FE182E">
        <w:rPr>
          <w:rFonts w:cs="Times New Roman"/>
          <w:i/>
          <w:iCs/>
          <w:noProof/>
          <w:szCs w:val="24"/>
        </w:rPr>
        <w:t>International Journal of Hospitality Management</w:t>
      </w:r>
      <w:r w:rsidRPr="00FE182E">
        <w:rPr>
          <w:rFonts w:cs="Times New Roman"/>
          <w:noProof/>
          <w:szCs w:val="24"/>
        </w:rPr>
        <w:t xml:space="preserve">, </w:t>
      </w:r>
      <w:r w:rsidR="00982C6A" w:rsidRPr="00FE182E">
        <w:rPr>
          <w:rFonts w:cs="Times New Roman"/>
          <w:noProof/>
          <w:szCs w:val="24"/>
        </w:rPr>
        <w:t xml:space="preserve">Vol. </w:t>
      </w:r>
      <w:r w:rsidRPr="00FE182E">
        <w:rPr>
          <w:rFonts w:cs="Times New Roman"/>
          <w:noProof/>
          <w:szCs w:val="24"/>
        </w:rPr>
        <w:t>28</w:t>
      </w:r>
      <w:r w:rsidR="00982C6A" w:rsidRPr="00FE182E">
        <w:rPr>
          <w:rFonts w:cs="Times New Roman"/>
          <w:noProof/>
          <w:szCs w:val="24"/>
        </w:rPr>
        <w:t xml:space="preserve"> No. </w:t>
      </w:r>
      <w:r w:rsidRPr="00FE182E">
        <w:rPr>
          <w:rFonts w:cs="Times New Roman"/>
          <w:noProof/>
          <w:szCs w:val="24"/>
        </w:rPr>
        <w:t>4</w:t>
      </w:r>
      <w:r w:rsidR="00982C6A" w:rsidRPr="00FE182E">
        <w:rPr>
          <w:rFonts w:cs="Times New Roman"/>
          <w:noProof/>
          <w:szCs w:val="24"/>
        </w:rPr>
        <w:t>, pp. 504–512</w:t>
      </w:r>
      <w:r w:rsidRPr="00FE182E">
        <w:rPr>
          <w:rFonts w:cs="Times New Roman"/>
          <w:noProof/>
          <w:szCs w:val="24"/>
        </w:rPr>
        <w:t>.</w:t>
      </w:r>
    </w:p>
    <w:p w14:paraId="1C65A3E6" w14:textId="3A422778"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Kempster, S., Smith, S. and Barnes, S. (2018)</w:t>
      </w:r>
      <w:r w:rsidR="00982C6A" w:rsidRPr="00FE182E">
        <w:rPr>
          <w:rFonts w:cs="Times New Roman"/>
          <w:noProof/>
          <w:szCs w:val="24"/>
        </w:rPr>
        <w:t>, "</w:t>
      </w:r>
      <w:r w:rsidRPr="00FE182E">
        <w:rPr>
          <w:rFonts w:cs="Times New Roman"/>
          <w:noProof/>
          <w:szCs w:val="24"/>
        </w:rPr>
        <w:t>A review of entrepreneurial leadership learning: an exploration that draws on human, so</w:t>
      </w:r>
      <w:r w:rsidR="00982C6A" w:rsidRPr="00FE182E">
        <w:rPr>
          <w:rFonts w:cs="Times New Roman"/>
          <w:noProof/>
          <w:szCs w:val="24"/>
        </w:rPr>
        <w:t>cial and institutional capitals"</w:t>
      </w:r>
      <w:r w:rsidRPr="00FE182E">
        <w:rPr>
          <w:rFonts w:cs="Times New Roman"/>
          <w:noProof/>
          <w:szCs w:val="24"/>
        </w:rPr>
        <w:t xml:space="preserve">, in </w:t>
      </w:r>
      <w:r w:rsidRPr="00FE182E">
        <w:rPr>
          <w:rFonts w:cs="Times New Roman"/>
          <w:noProof/>
          <w:szCs w:val="24"/>
        </w:rPr>
        <w:lastRenderedPageBreak/>
        <w:t xml:space="preserve">Harrison, R. T. and Leitch, C. M. (eds) </w:t>
      </w:r>
      <w:r w:rsidRPr="00FE182E">
        <w:rPr>
          <w:rFonts w:cs="Times New Roman"/>
          <w:i/>
          <w:iCs/>
          <w:noProof/>
          <w:szCs w:val="24"/>
        </w:rPr>
        <w:t>Research Handbook on Entrepreneurship and Leadership</w:t>
      </w:r>
      <w:r w:rsidRPr="00FE182E">
        <w:rPr>
          <w:rFonts w:cs="Times New Roman"/>
          <w:noProof/>
          <w:szCs w:val="24"/>
        </w:rPr>
        <w:t>. Edward Elgar, pp. 323–344.</w:t>
      </w:r>
    </w:p>
    <w:p w14:paraId="024D7FB5" w14:textId="3C10821E"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Kline, R. B. (2005)</w:t>
      </w:r>
      <w:r w:rsidR="00982C6A" w:rsidRPr="00FE182E">
        <w:rPr>
          <w:rFonts w:cs="Times New Roman"/>
          <w:noProof/>
          <w:szCs w:val="24"/>
        </w:rPr>
        <w:t>,</w:t>
      </w:r>
      <w:r w:rsidRPr="00FE182E">
        <w:rPr>
          <w:rFonts w:cs="Times New Roman"/>
          <w:noProof/>
          <w:szCs w:val="24"/>
        </w:rPr>
        <w:t xml:space="preserve"> </w:t>
      </w:r>
      <w:r w:rsidRPr="00FE182E">
        <w:rPr>
          <w:rFonts w:cs="Times New Roman"/>
          <w:i/>
          <w:iCs/>
          <w:noProof/>
          <w:szCs w:val="24"/>
        </w:rPr>
        <w:t>Principles and Practice of Structural Equation Modeling</w:t>
      </w:r>
      <w:r w:rsidR="00982C6A" w:rsidRPr="00FE182E">
        <w:rPr>
          <w:rFonts w:cs="Times New Roman"/>
          <w:noProof/>
          <w:szCs w:val="24"/>
        </w:rPr>
        <w:t>,</w:t>
      </w:r>
      <w:r w:rsidRPr="00FE182E">
        <w:rPr>
          <w:rFonts w:cs="Times New Roman"/>
          <w:noProof/>
          <w:szCs w:val="24"/>
        </w:rPr>
        <w:t xml:space="preserve"> </w:t>
      </w:r>
      <w:r w:rsidR="00982C6A" w:rsidRPr="00FE182E">
        <w:rPr>
          <w:rFonts w:cs="Times New Roman"/>
          <w:noProof/>
          <w:szCs w:val="24"/>
        </w:rPr>
        <w:t>Guildford Press, NewYork</w:t>
      </w:r>
      <w:r w:rsidRPr="00FE182E">
        <w:rPr>
          <w:rFonts w:cs="Times New Roman"/>
          <w:noProof/>
          <w:szCs w:val="24"/>
        </w:rPr>
        <w:t>.</w:t>
      </w:r>
    </w:p>
    <w:p w14:paraId="7228EB5D" w14:textId="23FF2470"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Konrad, A. M. and Linnehan, F. (1995)</w:t>
      </w:r>
      <w:r w:rsidR="00982C6A" w:rsidRPr="00FE182E">
        <w:rPr>
          <w:rFonts w:cs="Times New Roman"/>
          <w:noProof/>
          <w:szCs w:val="24"/>
        </w:rPr>
        <w:t>, "</w:t>
      </w:r>
      <w:r w:rsidRPr="00FE182E">
        <w:rPr>
          <w:rFonts w:cs="Times New Roman"/>
          <w:noProof/>
          <w:szCs w:val="24"/>
        </w:rPr>
        <w:t>Formalized HRM Structures: Coordinating Equal Employment Opportunity or Conce</w:t>
      </w:r>
      <w:r w:rsidR="00982C6A" w:rsidRPr="00FE182E">
        <w:rPr>
          <w:rFonts w:cs="Times New Roman"/>
          <w:noProof/>
          <w:szCs w:val="24"/>
        </w:rPr>
        <w:t>aling Organizational Practices?"</w:t>
      </w:r>
      <w:r w:rsidRPr="00FE182E">
        <w:rPr>
          <w:rFonts w:cs="Times New Roman"/>
          <w:noProof/>
          <w:szCs w:val="24"/>
        </w:rPr>
        <w:t xml:space="preserve">, </w:t>
      </w:r>
      <w:r w:rsidRPr="00FE182E">
        <w:rPr>
          <w:rFonts w:cs="Times New Roman"/>
          <w:i/>
          <w:iCs/>
          <w:noProof/>
          <w:szCs w:val="24"/>
        </w:rPr>
        <w:t>Management Journal</w:t>
      </w:r>
      <w:r w:rsidRPr="00FE182E">
        <w:rPr>
          <w:rFonts w:cs="Times New Roman"/>
          <w:noProof/>
          <w:szCs w:val="24"/>
        </w:rPr>
        <w:t xml:space="preserve">, </w:t>
      </w:r>
      <w:r w:rsidR="00982C6A" w:rsidRPr="00FE182E">
        <w:rPr>
          <w:rFonts w:cs="Times New Roman"/>
          <w:noProof/>
          <w:szCs w:val="24"/>
        </w:rPr>
        <w:t xml:space="preserve">Vol. </w:t>
      </w:r>
      <w:r w:rsidRPr="00FE182E">
        <w:rPr>
          <w:rFonts w:cs="Times New Roman"/>
          <w:noProof/>
          <w:szCs w:val="24"/>
        </w:rPr>
        <w:t>38</w:t>
      </w:r>
      <w:r w:rsidR="00982C6A" w:rsidRPr="00FE182E">
        <w:rPr>
          <w:rFonts w:cs="Times New Roman"/>
          <w:noProof/>
          <w:szCs w:val="24"/>
        </w:rPr>
        <w:t xml:space="preserve"> No. </w:t>
      </w:r>
      <w:r w:rsidRPr="00FE182E">
        <w:rPr>
          <w:rFonts w:cs="Times New Roman"/>
          <w:noProof/>
          <w:szCs w:val="24"/>
        </w:rPr>
        <w:t>3</w:t>
      </w:r>
      <w:r w:rsidR="00982C6A" w:rsidRPr="00FE182E">
        <w:rPr>
          <w:rFonts w:cs="Times New Roman"/>
          <w:noProof/>
          <w:szCs w:val="24"/>
        </w:rPr>
        <w:t>, pp. 787–820</w:t>
      </w:r>
      <w:r w:rsidRPr="00FE182E">
        <w:rPr>
          <w:rFonts w:cs="Times New Roman"/>
          <w:noProof/>
          <w:szCs w:val="24"/>
        </w:rPr>
        <w:t>.</w:t>
      </w:r>
    </w:p>
    <w:p w14:paraId="26DA39DD" w14:textId="69D3C1E6"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Lambert, D. M. and Harrington, T. C. (1990)</w:t>
      </w:r>
      <w:r w:rsidR="00982C6A" w:rsidRPr="00FE182E">
        <w:rPr>
          <w:rFonts w:cs="Times New Roman"/>
          <w:noProof/>
          <w:szCs w:val="24"/>
        </w:rPr>
        <w:t>, "</w:t>
      </w:r>
      <w:r w:rsidRPr="00FE182E">
        <w:rPr>
          <w:rFonts w:cs="Times New Roman"/>
          <w:noProof/>
          <w:szCs w:val="24"/>
        </w:rPr>
        <w:t>Measuring nonresponse bias i</w:t>
      </w:r>
      <w:r w:rsidR="00982C6A" w:rsidRPr="00FE182E">
        <w:rPr>
          <w:rFonts w:cs="Times New Roman"/>
          <w:noProof/>
          <w:szCs w:val="24"/>
        </w:rPr>
        <w:t>n customer service mail surveys"</w:t>
      </w:r>
      <w:r w:rsidRPr="00FE182E">
        <w:rPr>
          <w:rFonts w:cs="Times New Roman"/>
          <w:noProof/>
          <w:szCs w:val="24"/>
        </w:rPr>
        <w:t xml:space="preserve">, </w:t>
      </w:r>
      <w:r w:rsidRPr="00FE182E">
        <w:rPr>
          <w:rFonts w:cs="Times New Roman"/>
          <w:i/>
          <w:iCs/>
          <w:noProof/>
          <w:szCs w:val="24"/>
        </w:rPr>
        <w:t>Journal of Business Logistics</w:t>
      </w:r>
      <w:r w:rsidRPr="00FE182E">
        <w:rPr>
          <w:rFonts w:cs="Times New Roman"/>
          <w:noProof/>
          <w:szCs w:val="24"/>
        </w:rPr>
        <w:t xml:space="preserve">, </w:t>
      </w:r>
      <w:r w:rsidR="00982C6A" w:rsidRPr="00FE182E">
        <w:rPr>
          <w:rFonts w:cs="Times New Roman"/>
          <w:noProof/>
          <w:szCs w:val="24"/>
        </w:rPr>
        <w:t xml:space="preserve">Vol. </w:t>
      </w:r>
      <w:r w:rsidRPr="00FE182E">
        <w:rPr>
          <w:rFonts w:cs="Times New Roman"/>
          <w:noProof/>
          <w:szCs w:val="24"/>
        </w:rPr>
        <w:t>11</w:t>
      </w:r>
      <w:r w:rsidR="00982C6A" w:rsidRPr="00FE182E">
        <w:rPr>
          <w:rFonts w:cs="Times New Roman"/>
          <w:noProof/>
          <w:szCs w:val="24"/>
        </w:rPr>
        <w:t xml:space="preserve"> No. </w:t>
      </w:r>
      <w:r w:rsidRPr="00FE182E">
        <w:rPr>
          <w:rFonts w:cs="Times New Roman"/>
          <w:noProof/>
          <w:szCs w:val="24"/>
        </w:rPr>
        <w:t>2.</w:t>
      </w:r>
    </w:p>
    <w:p w14:paraId="1CEA8D0F" w14:textId="5810F4AF" w:rsidR="001F77C4" w:rsidRPr="00FE182E" w:rsidRDefault="00982C6A"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Landry, A. T. Gagne, M. Forest, J. Guerrero, S. Seguin, M. and Papchristopoulos, K.</w:t>
      </w:r>
      <w:r w:rsidR="001F77C4" w:rsidRPr="00FE182E">
        <w:rPr>
          <w:rFonts w:cs="Times New Roman"/>
          <w:noProof/>
          <w:szCs w:val="24"/>
        </w:rPr>
        <w:t xml:space="preserve"> (2017)</w:t>
      </w:r>
      <w:r w:rsidR="00B006EC" w:rsidRPr="00FE182E">
        <w:rPr>
          <w:rFonts w:cs="Times New Roman"/>
          <w:noProof/>
          <w:szCs w:val="24"/>
        </w:rPr>
        <w:t>, "</w:t>
      </w:r>
      <w:r w:rsidR="001F77C4" w:rsidRPr="00FE182E">
        <w:rPr>
          <w:rFonts w:cs="Times New Roman"/>
          <w:noProof/>
          <w:szCs w:val="24"/>
        </w:rPr>
        <w:t>The Relation Between Financial Incentives, Motivation, and Performance An Inte</w:t>
      </w:r>
      <w:r w:rsidR="00B006EC" w:rsidRPr="00FE182E">
        <w:rPr>
          <w:rFonts w:cs="Times New Roman"/>
          <w:noProof/>
          <w:szCs w:val="24"/>
        </w:rPr>
        <w:t>grative SDT-Based Investigation"</w:t>
      </w:r>
      <w:r w:rsidR="001F77C4" w:rsidRPr="00FE182E">
        <w:rPr>
          <w:rFonts w:cs="Times New Roman"/>
          <w:noProof/>
          <w:szCs w:val="24"/>
        </w:rPr>
        <w:t xml:space="preserve">, </w:t>
      </w:r>
      <w:r w:rsidR="001F77C4" w:rsidRPr="00FE182E">
        <w:rPr>
          <w:rFonts w:cs="Times New Roman"/>
          <w:i/>
          <w:iCs/>
          <w:noProof/>
          <w:szCs w:val="24"/>
        </w:rPr>
        <w:t>Journal of Personnel Psychology</w:t>
      </w:r>
      <w:r w:rsidR="001F77C4" w:rsidRPr="00FE182E">
        <w:rPr>
          <w:rFonts w:cs="Times New Roman"/>
          <w:noProof/>
          <w:szCs w:val="24"/>
        </w:rPr>
        <w:t xml:space="preserve">, </w:t>
      </w:r>
      <w:r w:rsidR="00B006EC" w:rsidRPr="00FE182E">
        <w:rPr>
          <w:rFonts w:cs="Times New Roman"/>
          <w:noProof/>
          <w:szCs w:val="24"/>
        </w:rPr>
        <w:t xml:space="preserve">Vol. </w:t>
      </w:r>
      <w:r w:rsidR="001F77C4" w:rsidRPr="00FE182E">
        <w:rPr>
          <w:rFonts w:cs="Times New Roman"/>
          <w:noProof/>
          <w:szCs w:val="24"/>
        </w:rPr>
        <w:t>16, pp. 61–76.</w:t>
      </w:r>
    </w:p>
    <w:p w14:paraId="6D322DA5" w14:textId="72FA4BF5"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Lawler, E. E. (2003)</w:t>
      </w:r>
      <w:r w:rsidR="00B006EC" w:rsidRPr="00FE182E">
        <w:rPr>
          <w:rFonts w:cs="Times New Roman"/>
          <w:noProof/>
          <w:szCs w:val="24"/>
        </w:rPr>
        <w:t>, "</w:t>
      </w:r>
      <w:r w:rsidRPr="00FE182E">
        <w:rPr>
          <w:rFonts w:cs="Times New Roman"/>
          <w:noProof/>
          <w:szCs w:val="24"/>
        </w:rPr>
        <w:t xml:space="preserve">Reward practices and performance </w:t>
      </w:r>
      <w:r w:rsidR="00B006EC" w:rsidRPr="00FE182E">
        <w:rPr>
          <w:rFonts w:cs="Times New Roman"/>
          <w:noProof/>
          <w:szCs w:val="24"/>
        </w:rPr>
        <w:t>management system effectiveness"</w:t>
      </w:r>
      <w:r w:rsidRPr="00FE182E">
        <w:rPr>
          <w:rFonts w:cs="Times New Roman"/>
          <w:noProof/>
          <w:szCs w:val="24"/>
        </w:rPr>
        <w:t xml:space="preserve">, </w:t>
      </w:r>
      <w:r w:rsidRPr="00FE182E">
        <w:rPr>
          <w:rFonts w:cs="Times New Roman"/>
          <w:i/>
          <w:iCs/>
          <w:noProof/>
          <w:szCs w:val="24"/>
        </w:rPr>
        <w:t>Organizational Dynamics</w:t>
      </w:r>
      <w:r w:rsidRPr="00FE182E">
        <w:rPr>
          <w:rFonts w:cs="Times New Roman"/>
          <w:noProof/>
          <w:szCs w:val="24"/>
        </w:rPr>
        <w:t xml:space="preserve">, </w:t>
      </w:r>
      <w:r w:rsidR="00B006EC" w:rsidRPr="00FE182E">
        <w:rPr>
          <w:rFonts w:cs="Times New Roman"/>
          <w:noProof/>
          <w:szCs w:val="24"/>
        </w:rPr>
        <w:t xml:space="preserve">Vol. 32 No. </w:t>
      </w:r>
      <w:r w:rsidRPr="00FE182E">
        <w:rPr>
          <w:rFonts w:cs="Times New Roman"/>
          <w:noProof/>
          <w:szCs w:val="24"/>
        </w:rPr>
        <w:t>4, pp. 396–404.</w:t>
      </w:r>
    </w:p>
    <w:p w14:paraId="390E11CC" w14:textId="4A8AC56F"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Lindell, M. K. and Whitney, D. J. (2001)</w:t>
      </w:r>
      <w:r w:rsidR="00B006EC" w:rsidRPr="00FE182E">
        <w:rPr>
          <w:rFonts w:cs="Times New Roman"/>
          <w:noProof/>
          <w:szCs w:val="24"/>
        </w:rPr>
        <w:t>, "</w:t>
      </w:r>
      <w:r w:rsidRPr="00FE182E">
        <w:rPr>
          <w:rFonts w:cs="Times New Roman"/>
          <w:noProof/>
          <w:szCs w:val="24"/>
        </w:rPr>
        <w:t xml:space="preserve">Accounting for Common Method Variance in </w:t>
      </w:r>
      <w:r w:rsidR="00B006EC" w:rsidRPr="00FE182E">
        <w:rPr>
          <w:rFonts w:cs="Times New Roman"/>
          <w:noProof/>
          <w:szCs w:val="24"/>
        </w:rPr>
        <w:t>Cross-Sectional Research Design"</w:t>
      </w:r>
      <w:r w:rsidRPr="00FE182E">
        <w:rPr>
          <w:rFonts w:cs="Times New Roman"/>
          <w:noProof/>
          <w:szCs w:val="24"/>
        </w:rPr>
        <w:t xml:space="preserve">, </w:t>
      </w:r>
      <w:r w:rsidRPr="00FE182E">
        <w:rPr>
          <w:rFonts w:cs="Times New Roman"/>
          <w:i/>
          <w:iCs/>
          <w:noProof/>
          <w:szCs w:val="24"/>
        </w:rPr>
        <w:t>Article in Journal of Applied Psychology</w:t>
      </w:r>
      <w:r w:rsidR="00B006EC" w:rsidRPr="00FE182E">
        <w:rPr>
          <w:rFonts w:cs="Times New Roman"/>
          <w:noProof/>
          <w:szCs w:val="24"/>
        </w:rPr>
        <w:t>, Vol. 86 No. 1, p.114</w:t>
      </w:r>
      <w:r w:rsidRPr="00FE182E">
        <w:rPr>
          <w:rFonts w:cs="Times New Roman"/>
          <w:noProof/>
          <w:szCs w:val="24"/>
        </w:rPr>
        <w:t xml:space="preserve"> </w:t>
      </w:r>
    </w:p>
    <w:p w14:paraId="6BCD8684" w14:textId="61076527"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Luo, Z., Marnburg, E. and Law, R. (2017)</w:t>
      </w:r>
      <w:r w:rsidR="00B006EC" w:rsidRPr="00FE182E">
        <w:rPr>
          <w:rFonts w:cs="Times New Roman"/>
          <w:noProof/>
          <w:szCs w:val="24"/>
        </w:rPr>
        <w:t>, "</w:t>
      </w:r>
      <w:r w:rsidRPr="00FE182E">
        <w:rPr>
          <w:rFonts w:cs="Times New Roman"/>
          <w:noProof/>
          <w:szCs w:val="24"/>
        </w:rPr>
        <w:t>Linking leadership and justice to organizational commitment: The mediating role of collective</w:t>
      </w:r>
      <w:r w:rsidR="00B006EC" w:rsidRPr="00FE182E">
        <w:rPr>
          <w:rFonts w:cs="Times New Roman"/>
          <w:noProof/>
          <w:szCs w:val="24"/>
        </w:rPr>
        <w:t xml:space="preserve"> identity in the hotel industry"</w:t>
      </w:r>
      <w:r w:rsidRPr="00FE182E">
        <w:rPr>
          <w:rFonts w:cs="Times New Roman"/>
          <w:noProof/>
          <w:szCs w:val="24"/>
        </w:rPr>
        <w:t xml:space="preserve">, </w:t>
      </w:r>
      <w:r w:rsidRPr="00FE182E">
        <w:rPr>
          <w:rFonts w:cs="Times New Roman"/>
          <w:i/>
          <w:iCs/>
          <w:noProof/>
          <w:szCs w:val="24"/>
        </w:rPr>
        <w:t>International Journal of Contemporary Hospitality Management</w:t>
      </w:r>
      <w:r w:rsidRPr="00FE182E">
        <w:rPr>
          <w:rFonts w:cs="Times New Roman"/>
          <w:noProof/>
          <w:szCs w:val="24"/>
        </w:rPr>
        <w:t xml:space="preserve">, </w:t>
      </w:r>
      <w:r w:rsidR="00B006EC" w:rsidRPr="00FE182E">
        <w:rPr>
          <w:rFonts w:cs="Times New Roman"/>
          <w:noProof/>
          <w:szCs w:val="24"/>
        </w:rPr>
        <w:t xml:space="preserve">Vol. 29 No. </w:t>
      </w:r>
      <w:r w:rsidRPr="00FE182E">
        <w:rPr>
          <w:rFonts w:cs="Times New Roman"/>
          <w:noProof/>
          <w:szCs w:val="24"/>
        </w:rPr>
        <w:t xml:space="preserve">4, pp. 1167–1184. </w:t>
      </w:r>
    </w:p>
    <w:p w14:paraId="46AE53C3" w14:textId="1BBC66F9" w:rsidR="001F77C4" w:rsidRPr="00FE182E" w:rsidRDefault="00B006EC"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 xml:space="preserve">Madera, J. M. Dawson, M. Guchait, P. and Belarmino, A. M. </w:t>
      </w:r>
      <w:r w:rsidR="001F77C4" w:rsidRPr="00FE182E">
        <w:rPr>
          <w:rFonts w:cs="Times New Roman"/>
          <w:noProof/>
          <w:szCs w:val="24"/>
        </w:rPr>
        <w:t>(2017)</w:t>
      </w:r>
      <w:r w:rsidRPr="00FE182E">
        <w:rPr>
          <w:rFonts w:cs="Times New Roman"/>
          <w:noProof/>
          <w:szCs w:val="24"/>
        </w:rPr>
        <w:t>, "</w:t>
      </w:r>
      <w:r w:rsidR="001F77C4" w:rsidRPr="00FE182E">
        <w:rPr>
          <w:rFonts w:cs="Times New Roman"/>
          <w:noProof/>
          <w:szCs w:val="24"/>
        </w:rPr>
        <w:t>Strategic human resources management research in hospitality and tourism: A review of current literature and suggestions</w:t>
      </w:r>
      <w:r w:rsidRPr="00FE182E">
        <w:rPr>
          <w:rFonts w:cs="Times New Roman"/>
          <w:noProof/>
          <w:szCs w:val="24"/>
        </w:rPr>
        <w:t xml:space="preserve"> for the future"</w:t>
      </w:r>
      <w:r w:rsidR="001F77C4" w:rsidRPr="00FE182E">
        <w:rPr>
          <w:rFonts w:cs="Times New Roman"/>
          <w:noProof/>
          <w:szCs w:val="24"/>
        </w:rPr>
        <w:t xml:space="preserve">, </w:t>
      </w:r>
      <w:r w:rsidR="001F77C4" w:rsidRPr="00FE182E">
        <w:rPr>
          <w:rFonts w:cs="Times New Roman"/>
          <w:i/>
          <w:iCs/>
          <w:noProof/>
          <w:szCs w:val="24"/>
        </w:rPr>
        <w:t>International Journal of Contemporary Hospitality Management</w:t>
      </w:r>
      <w:r w:rsidR="001F77C4" w:rsidRPr="00FE182E">
        <w:rPr>
          <w:rFonts w:cs="Times New Roman"/>
          <w:noProof/>
          <w:szCs w:val="24"/>
        </w:rPr>
        <w:t xml:space="preserve">, </w:t>
      </w:r>
      <w:r w:rsidRPr="00FE182E">
        <w:rPr>
          <w:rFonts w:cs="Times New Roman"/>
          <w:noProof/>
          <w:szCs w:val="24"/>
        </w:rPr>
        <w:t xml:space="preserve">Vol. 29 No. </w:t>
      </w:r>
      <w:r w:rsidR="001F77C4" w:rsidRPr="00FE182E">
        <w:rPr>
          <w:rFonts w:cs="Times New Roman"/>
          <w:noProof/>
          <w:szCs w:val="24"/>
        </w:rPr>
        <w:t>1, pp. 48–67.</w:t>
      </w:r>
    </w:p>
    <w:p w14:paraId="28D04991" w14:textId="6FA3B3A7"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Malhotra, N. K., Kim, S. S. and Patil, A. (2006)</w:t>
      </w:r>
      <w:r w:rsidR="00B006EC" w:rsidRPr="00FE182E">
        <w:rPr>
          <w:rFonts w:cs="Times New Roman"/>
          <w:noProof/>
          <w:szCs w:val="24"/>
        </w:rPr>
        <w:t>, "</w:t>
      </w:r>
      <w:r w:rsidRPr="00FE182E">
        <w:rPr>
          <w:rFonts w:cs="Times New Roman"/>
          <w:noProof/>
          <w:szCs w:val="24"/>
        </w:rPr>
        <w:t>Common method variance in IS research: A comparison of alternative approaches an</w:t>
      </w:r>
      <w:r w:rsidR="00B006EC" w:rsidRPr="00FE182E">
        <w:rPr>
          <w:rFonts w:cs="Times New Roman"/>
          <w:noProof/>
          <w:szCs w:val="24"/>
        </w:rPr>
        <w:t>d a reanalysis of past research"</w:t>
      </w:r>
      <w:r w:rsidRPr="00FE182E">
        <w:rPr>
          <w:rFonts w:cs="Times New Roman"/>
          <w:noProof/>
          <w:szCs w:val="24"/>
        </w:rPr>
        <w:t xml:space="preserve">, </w:t>
      </w:r>
      <w:r w:rsidRPr="00FE182E">
        <w:rPr>
          <w:rFonts w:cs="Times New Roman"/>
          <w:i/>
          <w:iCs/>
          <w:noProof/>
          <w:szCs w:val="24"/>
        </w:rPr>
        <w:t>Management Science</w:t>
      </w:r>
      <w:r w:rsidRPr="00FE182E">
        <w:rPr>
          <w:rFonts w:cs="Times New Roman"/>
          <w:noProof/>
          <w:szCs w:val="24"/>
        </w:rPr>
        <w:t xml:space="preserve">, </w:t>
      </w:r>
      <w:r w:rsidR="00B006EC" w:rsidRPr="00FE182E">
        <w:rPr>
          <w:rFonts w:cs="Times New Roman"/>
          <w:noProof/>
          <w:szCs w:val="24"/>
        </w:rPr>
        <w:t xml:space="preserve">Vol. 52 No. </w:t>
      </w:r>
      <w:r w:rsidRPr="00FE182E">
        <w:rPr>
          <w:rFonts w:cs="Times New Roman"/>
          <w:noProof/>
          <w:szCs w:val="24"/>
        </w:rPr>
        <w:t>12, pp. 1865–1883.</w:t>
      </w:r>
    </w:p>
    <w:p w14:paraId="5D08FD4F" w14:textId="4AF0F227"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Nason, R. S.</w:t>
      </w:r>
      <w:r w:rsidR="00B006EC" w:rsidRPr="00FE182E">
        <w:rPr>
          <w:rFonts w:cs="Times New Roman"/>
        </w:rPr>
        <w:t xml:space="preserve"> and </w:t>
      </w:r>
      <w:r w:rsidR="00B006EC" w:rsidRPr="00FE182E">
        <w:rPr>
          <w:rFonts w:cs="Times New Roman"/>
          <w:noProof/>
          <w:szCs w:val="24"/>
        </w:rPr>
        <w:t>Wiklund, J.</w:t>
      </w:r>
      <w:r w:rsidRPr="00FE182E">
        <w:rPr>
          <w:rFonts w:cs="Times New Roman"/>
          <w:noProof/>
          <w:szCs w:val="24"/>
        </w:rPr>
        <w:t xml:space="preserve"> (2018)</w:t>
      </w:r>
      <w:r w:rsidR="00B006EC" w:rsidRPr="00FE182E">
        <w:rPr>
          <w:rFonts w:cs="Times New Roman"/>
          <w:noProof/>
          <w:szCs w:val="24"/>
        </w:rPr>
        <w:t>, "</w:t>
      </w:r>
      <w:r w:rsidRPr="00FE182E">
        <w:rPr>
          <w:rFonts w:cs="Times New Roman"/>
          <w:noProof/>
          <w:szCs w:val="24"/>
        </w:rPr>
        <w:t>An Assessment of Resource-Based Theorizing on Firm Growth</w:t>
      </w:r>
      <w:r w:rsidR="00B006EC" w:rsidRPr="00FE182E">
        <w:rPr>
          <w:rFonts w:cs="Times New Roman"/>
          <w:noProof/>
          <w:szCs w:val="24"/>
        </w:rPr>
        <w:t xml:space="preserve"> and Suggestions for the Future"</w:t>
      </w:r>
      <w:r w:rsidRPr="00FE182E">
        <w:rPr>
          <w:rFonts w:cs="Times New Roman"/>
          <w:noProof/>
          <w:szCs w:val="24"/>
        </w:rPr>
        <w:t xml:space="preserve">, </w:t>
      </w:r>
      <w:r w:rsidRPr="00FE182E">
        <w:rPr>
          <w:rFonts w:cs="Times New Roman"/>
          <w:i/>
          <w:iCs/>
          <w:noProof/>
          <w:szCs w:val="24"/>
        </w:rPr>
        <w:t>Journal of Management</w:t>
      </w:r>
      <w:r w:rsidRPr="00FE182E">
        <w:rPr>
          <w:rFonts w:cs="Times New Roman"/>
          <w:noProof/>
          <w:szCs w:val="24"/>
        </w:rPr>
        <w:t xml:space="preserve">, </w:t>
      </w:r>
      <w:r w:rsidR="00B006EC" w:rsidRPr="00FE182E">
        <w:rPr>
          <w:rFonts w:cs="Times New Roman"/>
          <w:noProof/>
          <w:szCs w:val="24"/>
        </w:rPr>
        <w:t xml:space="preserve">Vol. 44 No. </w:t>
      </w:r>
      <w:r w:rsidRPr="00FE182E">
        <w:rPr>
          <w:rFonts w:cs="Times New Roman"/>
          <w:noProof/>
          <w:szCs w:val="24"/>
        </w:rPr>
        <w:t>1, pp. 32–60..</w:t>
      </w:r>
    </w:p>
    <w:p w14:paraId="137AC1FC" w14:textId="3A551791"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lastRenderedPageBreak/>
        <w:t>Nazarian, A. and Atkinson, P. (2015)</w:t>
      </w:r>
      <w:r w:rsidR="00B006EC" w:rsidRPr="00FE182E">
        <w:rPr>
          <w:rFonts w:cs="Times New Roman"/>
          <w:noProof/>
          <w:szCs w:val="24"/>
        </w:rPr>
        <w:t>, "</w:t>
      </w:r>
      <w:r w:rsidRPr="00FE182E">
        <w:rPr>
          <w:rFonts w:cs="Times New Roman"/>
          <w:noProof/>
          <w:szCs w:val="24"/>
        </w:rPr>
        <w:t>Organisational Size as a Moderator of the Culture-effectiveness Relationship: The Case of the Private Sector in Iran</w:t>
      </w:r>
      <w:r w:rsidR="00B006EC" w:rsidRPr="00FE182E">
        <w:rPr>
          <w:rFonts w:cs="Times New Roman"/>
          <w:noProof/>
          <w:szCs w:val="24"/>
        </w:rPr>
        <w:t>"</w:t>
      </w:r>
      <w:r w:rsidRPr="00FE182E">
        <w:rPr>
          <w:rFonts w:cs="Times New Roman"/>
          <w:noProof/>
          <w:szCs w:val="24"/>
        </w:rPr>
        <w:t xml:space="preserve">, </w:t>
      </w:r>
      <w:r w:rsidRPr="00FE182E">
        <w:rPr>
          <w:rFonts w:cs="Times New Roman"/>
          <w:i/>
          <w:iCs/>
          <w:noProof/>
          <w:szCs w:val="24"/>
        </w:rPr>
        <w:t>Organizational Culture: an Interntional Journal</w:t>
      </w:r>
      <w:r w:rsidRPr="00FE182E">
        <w:rPr>
          <w:rFonts w:cs="Times New Roman"/>
          <w:noProof/>
          <w:szCs w:val="24"/>
        </w:rPr>
        <w:t xml:space="preserve">, </w:t>
      </w:r>
      <w:r w:rsidR="00B006EC" w:rsidRPr="00FE182E">
        <w:rPr>
          <w:rFonts w:cs="Times New Roman"/>
          <w:noProof/>
          <w:szCs w:val="24"/>
        </w:rPr>
        <w:t xml:space="preserve">Vol. 14 No. </w:t>
      </w:r>
      <w:r w:rsidRPr="00FE182E">
        <w:rPr>
          <w:rFonts w:cs="Times New Roman"/>
          <w:noProof/>
          <w:szCs w:val="24"/>
        </w:rPr>
        <w:t>2, pp. 1–16.</w:t>
      </w:r>
    </w:p>
    <w:p w14:paraId="67708B41" w14:textId="24F94073"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Nazarian, A., Atkinson, P. and Foroudi, P. (2017)</w:t>
      </w:r>
      <w:r w:rsidR="00B006EC" w:rsidRPr="00FE182E">
        <w:rPr>
          <w:rFonts w:cs="Times New Roman"/>
          <w:noProof/>
          <w:szCs w:val="24"/>
        </w:rPr>
        <w:t>, "</w:t>
      </w:r>
      <w:r w:rsidRPr="00FE182E">
        <w:rPr>
          <w:rFonts w:cs="Times New Roman"/>
          <w:noProof/>
          <w:szCs w:val="24"/>
        </w:rPr>
        <w:t>Influence of national culture and balanced organizational culture on the hotel industry’s performance</w:t>
      </w:r>
      <w:r w:rsidR="00B006EC" w:rsidRPr="00FE182E">
        <w:rPr>
          <w:rFonts w:cs="Times New Roman"/>
          <w:noProof/>
          <w:szCs w:val="24"/>
        </w:rPr>
        <w:t>"</w:t>
      </w:r>
      <w:r w:rsidRPr="00FE182E">
        <w:rPr>
          <w:rFonts w:cs="Times New Roman"/>
          <w:noProof/>
          <w:szCs w:val="24"/>
        </w:rPr>
        <w:t xml:space="preserve">, </w:t>
      </w:r>
      <w:r w:rsidRPr="00FE182E">
        <w:rPr>
          <w:rFonts w:cs="Times New Roman"/>
          <w:i/>
          <w:iCs/>
          <w:noProof/>
          <w:szCs w:val="24"/>
        </w:rPr>
        <w:t>International Journal of Hospitality Management</w:t>
      </w:r>
      <w:r w:rsidRPr="00FE182E">
        <w:rPr>
          <w:rFonts w:cs="Times New Roman"/>
          <w:noProof/>
          <w:szCs w:val="24"/>
        </w:rPr>
        <w:t xml:space="preserve">. </w:t>
      </w:r>
      <w:r w:rsidR="00B006EC" w:rsidRPr="00FE182E">
        <w:rPr>
          <w:rFonts w:cs="Times New Roman"/>
          <w:noProof/>
          <w:szCs w:val="24"/>
        </w:rPr>
        <w:t xml:space="preserve">Vol. </w:t>
      </w:r>
      <w:r w:rsidRPr="00FE182E">
        <w:rPr>
          <w:rFonts w:cs="Times New Roman"/>
          <w:noProof/>
          <w:szCs w:val="24"/>
        </w:rPr>
        <w:t xml:space="preserve">63, pp. 22–32. </w:t>
      </w:r>
    </w:p>
    <w:p w14:paraId="639B2AFB" w14:textId="709C663A"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Nazarian, A., Atkinson, P. and Greaves, L. (2015)</w:t>
      </w:r>
      <w:r w:rsidR="009C1D56" w:rsidRPr="00FE182E">
        <w:rPr>
          <w:rFonts w:cs="Times New Roman"/>
          <w:noProof/>
          <w:szCs w:val="24"/>
        </w:rPr>
        <w:t>, "</w:t>
      </w:r>
      <w:r w:rsidRPr="00FE182E">
        <w:rPr>
          <w:rFonts w:cs="Times New Roman"/>
          <w:noProof/>
          <w:szCs w:val="24"/>
        </w:rPr>
        <w:t>Impact of Organisational Size on the Relationship between Organisational Culture and Organisational Effectiveness in Iranian Small a</w:t>
      </w:r>
      <w:r w:rsidR="009C1D56" w:rsidRPr="00FE182E">
        <w:rPr>
          <w:rFonts w:cs="Times New Roman"/>
          <w:noProof/>
          <w:szCs w:val="24"/>
        </w:rPr>
        <w:t>nd Medium-sized Organisations"</w:t>
      </w:r>
      <w:r w:rsidRPr="00FE182E">
        <w:rPr>
          <w:rFonts w:cs="Times New Roman"/>
          <w:noProof/>
          <w:szCs w:val="24"/>
        </w:rPr>
        <w:t xml:space="preserve">, </w:t>
      </w:r>
      <w:r w:rsidRPr="00FE182E">
        <w:rPr>
          <w:rFonts w:cs="Times New Roman"/>
          <w:i/>
          <w:iCs/>
          <w:noProof/>
          <w:szCs w:val="24"/>
        </w:rPr>
        <w:t>Organizational Cultures An International Journal</w:t>
      </w:r>
      <w:r w:rsidRPr="00FE182E">
        <w:rPr>
          <w:rFonts w:cs="Times New Roman"/>
          <w:noProof/>
          <w:szCs w:val="24"/>
        </w:rPr>
        <w:t xml:space="preserve">, </w:t>
      </w:r>
      <w:r w:rsidR="009C1D56" w:rsidRPr="00FE182E">
        <w:rPr>
          <w:rFonts w:cs="Times New Roman"/>
          <w:noProof/>
          <w:szCs w:val="24"/>
        </w:rPr>
        <w:t xml:space="preserve">Vol. 14 No. </w:t>
      </w:r>
      <w:r w:rsidRPr="00FE182E">
        <w:rPr>
          <w:rFonts w:cs="Times New Roman"/>
          <w:noProof/>
          <w:szCs w:val="24"/>
        </w:rPr>
        <w:t>1, pp. 1–16.</w:t>
      </w:r>
    </w:p>
    <w:p w14:paraId="52CCCE60" w14:textId="25339C70"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Norusis, M. J. (1</w:t>
      </w:r>
      <w:r w:rsidR="009C1D56" w:rsidRPr="00FE182E">
        <w:rPr>
          <w:rFonts w:cs="Times New Roman"/>
          <w:noProof/>
          <w:szCs w:val="24"/>
        </w:rPr>
        <w:t xml:space="preserve">993), </w:t>
      </w:r>
      <w:r w:rsidRPr="00FE182E">
        <w:rPr>
          <w:rFonts w:cs="Times New Roman"/>
          <w:i/>
          <w:iCs/>
          <w:noProof/>
          <w:szCs w:val="24"/>
        </w:rPr>
        <w:t>SPSS for Windows: Base S</w:t>
      </w:r>
      <w:r w:rsidR="009C1D56" w:rsidRPr="00FE182E">
        <w:rPr>
          <w:rFonts w:cs="Times New Roman"/>
          <w:i/>
          <w:iCs/>
          <w:noProof/>
          <w:szCs w:val="24"/>
        </w:rPr>
        <w:t>ystem User’s Guide, Release 6.0,</w:t>
      </w:r>
      <w:r w:rsidRPr="00FE182E">
        <w:rPr>
          <w:rFonts w:cs="Times New Roman"/>
          <w:noProof/>
          <w:szCs w:val="24"/>
        </w:rPr>
        <w:t xml:space="preserve"> </w:t>
      </w:r>
      <w:r w:rsidR="009C1D56" w:rsidRPr="00FE182E">
        <w:rPr>
          <w:rFonts w:cs="Times New Roman"/>
          <w:noProof/>
          <w:szCs w:val="24"/>
        </w:rPr>
        <w:t>SPSS Inc, Chicago, IL</w:t>
      </w:r>
      <w:r w:rsidRPr="00FE182E">
        <w:rPr>
          <w:rFonts w:cs="Times New Roman"/>
          <w:noProof/>
          <w:szCs w:val="24"/>
        </w:rPr>
        <w:t>.</w:t>
      </w:r>
    </w:p>
    <w:p w14:paraId="161627FF" w14:textId="76BC9F9D"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Nunnally, J. C. (1978)</w:t>
      </w:r>
      <w:r w:rsidR="009C1D56" w:rsidRPr="00FE182E">
        <w:rPr>
          <w:rFonts w:cs="Times New Roman"/>
          <w:noProof/>
          <w:szCs w:val="24"/>
        </w:rPr>
        <w:t>,</w:t>
      </w:r>
      <w:r w:rsidRPr="00FE182E">
        <w:rPr>
          <w:rFonts w:cs="Times New Roman"/>
          <w:noProof/>
          <w:szCs w:val="24"/>
        </w:rPr>
        <w:t xml:space="preserve"> </w:t>
      </w:r>
      <w:r w:rsidRPr="00FE182E">
        <w:rPr>
          <w:rFonts w:cs="Times New Roman"/>
          <w:i/>
          <w:iCs/>
          <w:noProof/>
          <w:szCs w:val="24"/>
        </w:rPr>
        <w:t>Psychometric Theory</w:t>
      </w:r>
      <w:r w:rsidR="009C1D56" w:rsidRPr="00FE182E">
        <w:rPr>
          <w:rFonts w:cs="Times New Roman"/>
          <w:noProof/>
          <w:szCs w:val="24"/>
        </w:rPr>
        <w:t>,</w:t>
      </w:r>
      <w:r w:rsidRPr="00FE182E">
        <w:rPr>
          <w:rFonts w:cs="Times New Roman"/>
          <w:noProof/>
          <w:szCs w:val="24"/>
        </w:rPr>
        <w:t xml:space="preserve"> </w:t>
      </w:r>
      <w:r w:rsidR="009C1D56" w:rsidRPr="00FE182E">
        <w:rPr>
          <w:rFonts w:cs="Times New Roman"/>
          <w:noProof/>
          <w:szCs w:val="24"/>
        </w:rPr>
        <w:t>McGraw-Hill, NewYork.</w:t>
      </w:r>
      <w:r w:rsidRPr="00FE182E">
        <w:rPr>
          <w:rFonts w:cs="Times New Roman"/>
          <w:noProof/>
          <w:szCs w:val="24"/>
        </w:rPr>
        <w:t xml:space="preserve"> </w:t>
      </w:r>
    </w:p>
    <w:p w14:paraId="6B09236C" w14:textId="4182F50D" w:rsidR="001F77C4" w:rsidRPr="00FE182E" w:rsidRDefault="009C1D56"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Obiwuru, T. C. Okwu, A.T. Akpa, V. O. and Nwankwere, I. A.</w:t>
      </w:r>
      <w:r w:rsidR="001F77C4" w:rsidRPr="00FE182E">
        <w:rPr>
          <w:rFonts w:cs="Times New Roman"/>
          <w:noProof/>
          <w:szCs w:val="24"/>
        </w:rPr>
        <w:t xml:space="preserve"> (2011)</w:t>
      </w:r>
      <w:r w:rsidRPr="00FE182E">
        <w:rPr>
          <w:rFonts w:cs="Times New Roman"/>
          <w:noProof/>
          <w:szCs w:val="24"/>
        </w:rPr>
        <w:t>, "</w:t>
      </w:r>
      <w:r w:rsidR="001F77C4" w:rsidRPr="00FE182E">
        <w:rPr>
          <w:rFonts w:cs="Times New Roman"/>
          <w:noProof/>
          <w:szCs w:val="24"/>
        </w:rPr>
        <w:t>Effects of Leadership Style on Organizational Performance: a Survey of Selected Small Scale Enterprises in Ikosi-Ketu Council Developme</w:t>
      </w:r>
      <w:r w:rsidRPr="00FE182E">
        <w:rPr>
          <w:rFonts w:cs="Times New Roman"/>
          <w:noProof/>
          <w:szCs w:val="24"/>
        </w:rPr>
        <w:t>nt Area of Lagos State, Nigeria"</w:t>
      </w:r>
      <w:r w:rsidR="001F77C4" w:rsidRPr="00FE182E">
        <w:rPr>
          <w:rFonts w:cs="Times New Roman"/>
          <w:noProof/>
          <w:szCs w:val="24"/>
        </w:rPr>
        <w:t xml:space="preserve">, </w:t>
      </w:r>
      <w:r w:rsidR="001F77C4" w:rsidRPr="00FE182E">
        <w:rPr>
          <w:rFonts w:cs="Times New Roman"/>
          <w:i/>
          <w:iCs/>
          <w:noProof/>
          <w:szCs w:val="24"/>
        </w:rPr>
        <w:t>Australian Journal of Business and Management Research</w:t>
      </w:r>
      <w:r w:rsidR="001F77C4" w:rsidRPr="00FE182E">
        <w:rPr>
          <w:rFonts w:cs="Times New Roman"/>
          <w:noProof/>
          <w:szCs w:val="24"/>
        </w:rPr>
        <w:t xml:space="preserve">, </w:t>
      </w:r>
      <w:r w:rsidRPr="00FE182E">
        <w:rPr>
          <w:rFonts w:cs="Times New Roman"/>
          <w:noProof/>
          <w:szCs w:val="24"/>
        </w:rPr>
        <w:t>Vol. 1 No. 7</w:t>
      </w:r>
      <w:r w:rsidR="001F77C4" w:rsidRPr="00FE182E">
        <w:rPr>
          <w:rFonts w:cs="Times New Roman"/>
          <w:noProof/>
          <w:szCs w:val="24"/>
        </w:rPr>
        <w:t>, pp. 100–111.</w:t>
      </w:r>
    </w:p>
    <w:p w14:paraId="58A0D281" w14:textId="56B1FD4C"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Oc, B. (2018)</w:t>
      </w:r>
      <w:r w:rsidR="009C1D56" w:rsidRPr="00FE182E">
        <w:rPr>
          <w:rFonts w:cs="Times New Roman"/>
          <w:noProof/>
          <w:szCs w:val="24"/>
        </w:rPr>
        <w:t>,</w:t>
      </w:r>
      <w:r w:rsidRPr="00FE182E">
        <w:rPr>
          <w:rFonts w:cs="Times New Roman"/>
          <w:noProof/>
          <w:szCs w:val="24"/>
        </w:rPr>
        <w:t xml:space="preserve"> ‘Contextual leadership: A systematic review of how contextual factors sh</w:t>
      </w:r>
      <w:r w:rsidR="009C1D56" w:rsidRPr="00FE182E">
        <w:rPr>
          <w:rFonts w:cs="Times New Roman"/>
          <w:noProof/>
          <w:szCs w:val="24"/>
        </w:rPr>
        <w:t>ape leadership and its outcomes"</w:t>
      </w:r>
      <w:r w:rsidRPr="00FE182E">
        <w:rPr>
          <w:rFonts w:cs="Times New Roman"/>
          <w:noProof/>
          <w:szCs w:val="24"/>
        </w:rPr>
        <w:t xml:space="preserve">, </w:t>
      </w:r>
      <w:r w:rsidRPr="00FE182E">
        <w:rPr>
          <w:rFonts w:cs="Times New Roman"/>
          <w:i/>
          <w:iCs/>
          <w:noProof/>
          <w:szCs w:val="24"/>
        </w:rPr>
        <w:t>Leadership Quarterly</w:t>
      </w:r>
      <w:r w:rsidR="009C1D56" w:rsidRPr="00FE182E">
        <w:rPr>
          <w:rFonts w:cs="Times New Roman"/>
          <w:noProof/>
          <w:szCs w:val="24"/>
        </w:rPr>
        <w:t xml:space="preserve">, Vol. 29 No. </w:t>
      </w:r>
      <w:r w:rsidRPr="00FE182E">
        <w:rPr>
          <w:rFonts w:cs="Times New Roman"/>
          <w:noProof/>
          <w:szCs w:val="24"/>
        </w:rPr>
        <w:t xml:space="preserve">1, pp. 218–235. </w:t>
      </w:r>
    </w:p>
    <w:p w14:paraId="2CB88AD6" w14:textId="0CBFD838"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Oppong, N. Y. (2018)</w:t>
      </w:r>
      <w:r w:rsidR="009C1D56" w:rsidRPr="00FE182E">
        <w:rPr>
          <w:rFonts w:cs="Times New Roman"/>
          <w:noProof/>
          <w:szCs w:val="24"/>
        </w:rPr>
        <w:t>, "</w:t>
      </w:r>
      <w:r w:rsidRPr="00FE182E">
        <w:rPr>
          <w:rFonts w:cs="Times New Roman"/>
          <w:noProof/>
          <w:szCs w:val="24"/>
        </w:rPr>
        <w:t>Human resource management transfer challenges within multinational firms</w:t>
      </w:r>
      <w:r w:rsidR="009C1D56" w:rsidRPr="00FE182E">
        <w:rPr>
          <w:rFonts w:cs="Times New Roman"/>
          <w:noProof/>
          <w:szCs w:val="24"/>
        </w:rPr>
        <w:t>"</w:t>
      </w:r>
      <w:r w:rsidRPr="00FE182E">
        <w:rPr>
          <w:rFonts w:cs="Times New Roman"/>
          <w:noProof/>
          <w:szCs w:val="24"/>
        </w:rPr>
        <w:t xml:space="preserve">, </w:t>
      </w:r>
      <w:r w:rsidRPr="00FE182E">
        <w:rPr>
          <w:rFonts w:cs="Times New Roman"/>
          <w:i/>
          <w:iCs/>
          <w:noProof/>
          <w:szCs w:val="24"/>
        </w:rPr>
        <w:t>Management Research Review</w:t>
      </w:r>
      <w:r w:rsidR="009C1D56" w:rsidRPr="00FE182E">
        <w:rPr>
          <w:rFonts w:cs="Times New Roman"/>
          <w:noProof/>
          <w:szCs w:val="24"/>
        </w:rPr>
        <w:t xml:space="preserve">, Vol. 41 No. </w:t>
      </w:r>
      <w:r w:rsidRPr="00FE182E">
        <w:rPr>
          <w:rFonts w:cs="Times New Roman"/>
          <w:noProof/>
          <w:szCs w:val="24"/>
        </w:rPr>
        <w:t xml:space="preserve">7, pp. 860–877. </w:t>
      </w:r>
    </w:p>
    <w:p w14:paraId="3EB303C4" w14:textId="4B6B4083"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Parsons, T., Bales, R. F. and Shils, E. A. (1953)</w:t>
      </w:r>
      <w:r w:rsidR="009C1D56" w:rsidRPr="00FE182E">
        <w:rPr>
          <w:rFonts w:cs="Times New Roman"/>
          <w:noProof/>
          <w:szCs w:val="24"/>
        </w:rPr>
        <w:t>,</w:t>
      </w:r>
      <w:r w:rsidRPr="00FE182E">
        <w:rPr>
          <w:rFonts w:cs="Times New Roman"/>
          <w:noProof/>
          <w:szCs w:val="24"/>
        </w:rPr>
        <w:t xml:space="preserve"> </w:t>
      </w:r>
      <w:r w:rsidRPr="00FE182E">
        <w:rPr>
          <w:rFonts w:cs="Times New Roman"/>
          <w:i/>
          <w:iCs/>
          <w:noProof/>
          <w:szCs w:val="24"/>
        </w:rPr>
        <w:t>Working Papers in the Theory of Action</w:t>
      </w:r>
      <w:r w:rsidRPr="00FE182E">
        <w:rPr>
          <w:rFonts w:cs="Times New Roman"/>
          <w:noProof/>
          <w:szCs w:val="24"/>
        </w:rPr>
        <w:t xml:space="preserve">. </w:t>
      </w:r>
      <w:r w:rsidR="009C1D56" w:rsidRPr="00FE182E">
        <w:rPr>
          <w:rFonts w:cs="Times New Roman"/>
          <w:noProof/>
          <w:szCs w:val="24"/>
        </w:rPr>
        <w:t>Free Press, NewYork.</w:t>
      </w:r>
      <w:r w:rsidRPr="00FE182E">
        <w:rPr>
          <w:rFonts w:cs="Times New Roman"/>
          <w:noProof/>
          <w:szCs w:val="24"/>
        </w:rPr>
        <w:t xml:space="preserve"> </w:t>
      </w:r>
    </w:p>
    <w:p w14:paraId="74A44FBD" w14:textId="171B1117"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Patiar, A. and Wang, Y. (2006)</w:t>
      </w:r>
      <w:r w:rsidR="009C1D56" w:rsidRPr="00FE182E">
        <w:rPr>
          <w:rFonts w:cs="Times New Roman"/>
          <w:noProof/>
          <w:szCs w:val="24"/>
        </w:rPr>
        <w:t>, "</w:t>
      </w:r>
      <w:r w:rsidRPr="00FE182E">
        <w:rPr>
          <w:rFonts w:cs="Times New Roman"/>
          <w:noProof/>
          <w:szCs w:val="24"/>
        </w:rPr>
        <w:t>The effects of transformational leadership and organizational commitment on</w:t>
      </w:r>
      <w:r w:rsidR="009C1D56" w:rsidRPr="00FE182E">
        <w:rPr>
          <w:rFonts w:cs="Times New Roman"/>
          <w:noProof/>
          <w:szCs w:val="24"/>
        </w:rPr>
        <w:t xml:space="preserve"> hotel departmental performance"</w:t>
      </w:r>
      <w:r w:rsidRPr="00FE182E">
        <w:rPr>
          <w:rFonts w:cs="Times New Roman"/>
          <w:noProof/>
          <w:szCs w:val="24"/>
        </w:rPr>
        <w:t xml:space="preserve">, </w:t>
      </w:r>
      <w:r w:rsidRPr="00FE182E">
        <w:rPr>
          <w:rFonts w:cs="Times New Roman"/>
          <w:i/>
          <w:iCs/>
          <w:noProof/>
          <w:szCs w:val="24"/>
        </w:rPr>
        <w:t>International Journal of Contemporary Hospitality management</w:t>
      </w:r>
      <w:r w:rsidRPr="00FE182E">
        <w:rPr>
          <w:rFonts w:cs="Times New Roman"/>
          <w:noProof/>
          <w:szCs w:val="24"/>
        </w:rPr>
        <w:t xml:space="preserve">, </w:t>
      </w:r>
      <w:r w:rsidR="009C1D56" w:rsidRPr="00FE182E">
        <w:rPr>
          <w:rFonts w:cs="Times New Roman"/>
          <w:noProof/>
          <w:szCs w:val="24"/>
        </w:rPr>
        <w:t xml:space="preserve">Vol. 28 No. </w:t>
      </w:r>
      <w:r w:rsidRPr="00FE182E">
        <w:rPr>
          <w:rFonts w:cs="Times New Roman"/>
          <w:noProof/>
          <w:szCs w:val="24"/>
        </w:rPr>
        <w:t xml:space="preserve">3, pp. 586–608. </w:t>
      </w:r>
    </w:p>
    <w:p w14:paraId="5E94082F" w14:textId="122CB915"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Patiar, A. and Wang, Y. (2016)</w:t>
      </w:r>
      <w:r w:rsidR="009C1D56" w:rsidRPr="00FE182E">
        <w:rPr>
          <w:rFonts w:cs="Times New Roman"/>
          <w:noProof/>
          <w:szCs w:val="24"/>
        </w:rPr>
        <w:t>, "</w:t>
      </w:r>
      <w:r w:rsidRPr="00FE182E">
        <w:rPr>
          <w:rFonts w:cs="Times New Roman"/>
          <w:noProof/>
          <w:szCs w:val="24"/>
        </w:rPr>
        <w:t>The effects of transformational leadership and organizational commitment on hotel departmental performance</w:t>
      </w:r>
      <w:r w:rsidR="009C1D56" w:rsidRPr="00FE182E">
        <w:rPr>
          <w:rFonts w:cs="Times New Roman"/>
          <w:noProof/>
          <w:szCs w:val="24"/>
        </w:rPr>
        <w:t>"</w:t>
      </w:r>
      <w:r w:rsidRPr="00FE182E">
        <w:rPr>
          <w:rFonts w:cs="Times New Roman"/>
          <w:noProof/>
          <w:szCs w:val="24"/>
        </w:rPr>
        <w:t xml:space="preserve">, </w:t>
      </w:r>
      <w:r w:rsidRPr="00FE182E">
        <w:rPr>
          <w:rFonts w:cs="Times New Roman"/>
          <w:i/>
          <w:iCs/>
          <w:noProof/>
          <w:szCs w:val="24"/>
        </w:rPr>
        <w:t>International Journal of Contemporary Hospitality Management</w:t>
      </w:r>
      <w:r w:rsidRPr="00FE182E">
        <w:rPr>
          <w:rFonts w:cs="Times New Roman"/>
          <w:noProof/>
          <w:szCs w:val="24"/>
        </w:rPr>
        <w:t xml:space="preserve">, </w:t>
      </w:r>
      <w:r w:rsidR="009C1D56" w:rsidRPr="00FE182E">
        <w:rPr>
          <w:rFonts w:cs="Times New Roman"/>
          <w:noProof/>
          <w:szCs w:val="24"/>
        </w:rPr>
        <w:t xml:space="preserve">Vol. 28 No. </w:t>
      </w:r>
      <w:r w:rsidRPr="00FE182E">
        <w:rPr>
          <w:rFonts w:cs="Times New Roman"/>
          <w:noProof/>
          <w:szCs w:val="24"/>
        </w:rPr>
        <w:t xml:space="preserve">3, pp. 586–608. </w:t>
      </w:r>
    </w:p>
    <w:p w14:paraId="700ADCF2" w14:textId="6FD48C83" w:rsidR="001F77C4" w:rsidRPr="00FE182E" w:rsidRDefault="009C1D56"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Podsakoff, P.M. MacKenzie, S.B. Lee, J.Y. and Podsakoff, N.P.</w:t>
      </w:r>
      <w:r w:rsidR="001F77C4" w:rsidRPr="00FE182E">
        <w:rPr>
          <w:rFonts w:cs="Times New Roman"/>
          <w:noProof/>
          <w:szCs w:val="24"/>
        </w:rPr>
        <w:t xml:space="preserve"> (2003)</w:t>
      </w:r>
      <w:r w:rsidRPr="00FE182E">
        <w:rPr>
          <w:rFonts w:cs="Times New Roman"/>
          <w:noProof/>
          <w:szCs w:val="24"/>
        </w:rPr>
        <w:t>, "</w:t>
      </w:r>
      <w:r w:rsidR="001F77C4" w:rsidRPr="00FE182E">
        <w:rPr>
          <w:rFonts w:cs="Times New Roman"/>
          <w:noProof/>
          <w:szCs w:val="24"/>
        </w:rPr>
        <w:t xml:space="preserve">Common method </w:t>
      </w:r>
      <w:r w:rsidR="001F77C4" w:rsidRPr="00FE182E">
        <w:rPr>
          <w:rFonts w:cs="Times New Roman"/>
          <w:noProof/>
          <w:szCs w:val="24"/>
        </w:rPr>
        <w:lastRenderedPageBreak/>
        <w:t>biases in behavioral research: A critical review of the lite</w:t>
      </w:r>
      <w:r w:rsidRPr="00FE182E">
        <w:rPr>
          <w:rFonts w:cs="Times New Roman"/>
          <w:noProof/>
          <w:szCs w:val="24"/>
        </w:rPr>
        <w:t>rature and recommended remedies"</w:t>
      </w:r>
      <w:r w:rsidR="001F77C4" w:rsidRPr="00FE182E">
        <w:rPr>
          <w:rFonts w:cs="Times New Roman"/>
          <w:noProof/>
          <w:szCs w:val="24"/>
        </w:rPr>
        <w:t xml:space="preserve">, </w:t>
      </w:r>
      <w:r w:rsidR="001F77C4" w:rsidRPr="00FE182E">
        <w:rPr>
          <w:rFonts w:cs="Times New Roman"/>
          <w:i/>
          <w:iCs/>
          <w:noProof/>
          <w:szCs w:val="24"/>
        </w:rPr>
        <w:t>Journal of Applied Psychology</w:t>
      </w:r>
      <w:r w:rsidR="001F77C4" w:rsidRPr="00FE182E">
        <w:rPr>
          <w:rFonts w:cs="Times New Roman"/>
          <w:noProof/>
          <w:szCs w:val="24"/>
        </w:rPr>
        <w:t xml:space="preserve">, </w:t>
      </w:r>
      <w:r w:rsidRPr="00FE182E">
        <w:rPr>
          <w:rFonts w:cs="Times New Roman"/>
          <w:noProof/>
          <w:szCs w:val="24"/>
        </w:rPr>
        <w:t xml:space="preserve">Vol. 88 No. </w:t>
      </w:r>
      <w:r w:rsidR="001F77C4" w:rsidRPr="00FE182E">
        <w:rPr>
          <w:rFonts w:cs="Times New Roman"/>
          <w:noProof/>
          <w:szCs w:val="24"/>
        </w:rPr>
        <w:t>5, p. 879.</w:t>
      </w:r>
    </w:p>
    <w:p w14:paraId="6BCB2300" w14:textId="747B05C3"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Putra, E. D., Cho, S. and Liu, J. (2017)</w:t>
      </w:r>
      <w:r w:rsidR="009C1D56" w:rsidRPr="00FE182E">
        <w:rPr>
          <w:rFonts w:cs="Times New Roman"/>
          <w:noProof/>
          <w:szCs w:val="24"/>
        </w:rPr>
        <w:t>, "</w:t>
      </w:r>
      <w:r w:rsidRPr="00FE182E">
        <w:rPr>
          <w:rFonts w:cs="Times New Roman"/>
          <w:noProof/>
          <w:szCs w:val="24"/>
        </w:rPr>
        <w:t>Extrinsic and intrinsic motivation on work engagement in the hospitality industry: Tes</w:t>
      </w:r>
      <w:r w:rsidR="009C1D56" w:rsidRPr="00FE182E">
        <w:rPr>
          <w:rFonts w:cs="Times New Roman"/>
          <w:noProof/>
          <w:szCs w:val="24"/>
        </w:rPr>
        <w:t>t of motivation crowding theory"</w:t>
      </w:r>
      <w:r w:rsidRPr="00FE182E">
        <w:rPr>
          <w:rFonts w:cs="Times New Roman"/>
          <w:noProof/>
          <w:szCs w:val="24"/>
        </w:rPr>
        <w:t xml:space="preserve">, </w:t>
      </w:r>
      <w:r w:rsidRPr="00FE182E">
        <w:rPr>
          <w:rFonts w:cs="Times New Roman"/>
          <w:i/>
          <w:iCs/>
          <w:noProof/>
          <w:szCs w:val="24"/>
        </w:rPr>
        <w:t>Tourism and Hospitality Research</w:t>
      </w:r>
      <w:r w:rsidRPr="00FE182E">
        <w:rPr>
          <w:rFonts w:cs="Times New Roman"/>
          <w:noProof/>
          <w:szCs w:val="24"/>
        </w:rPr>
        <w:t xml:space="preserve">, </w:t>
      </w:r>
      <w:r w:rsidR="009C1D56" w:rsidRPr="00FE182E">
        <w:rPr>
          <w:rFonts w:cs="Times New Roman"/>
          <w:noProof/>
          <w:szCs w:val="24"/>
        </w:rPr>
        <w:t>Vol. 17 No. 2</w:t>
      </w:r>
      <w:r w:rsidRPr="00FE182E">
        <w:rPr>
          <w:rFonts w:cs="Times New Roman"/>
          <w:noProof/>
          <w:szCs w:val="24"/>
        </w:rPr>
        <w:t xml:space="preserve">, pp. 228–241. </w:t>
      </w:r>
    </w:p>
    <w:p w14:paraId="6B0AB733" w14:textId="5D05DBE5"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Quinn, R. E. and Rohrbaugh, J. (1983)</w:t>
      </w:r>
      <w:r w:rsidR="009C1D56" w:rsidRPr="00FE182E">
        <w:rPr>
          <w:rFonts w:cs="Times New Roman"/>
          <w:noProof/>
          <w:szCs w:val="24"/>
        </w:rPr>
        <w:t>, "</w:t>
      </w:r>
      <w:r w:rsidRPr="00FE182E">
        <w:rPr>
          <w:rFonts w:cs="Times New Roman"/>
          <w:noProof/>
          <w:szCs w:val="24"/>
        </w:rPr>
        <w:t>A Spatial Model of Effectiveness Criteria: Towards a Competing Values Approach to</w:t>
      </w:r>
      <w:r w:rsidR="009C1D56" w:rsidRPr="00FE182E">
        <w:rPr>
          <w:rFonts w:cs="Times New Roman"/>
          <w:noProof/>
          <w:szCs w:val="24"/>
        </w:rPr>
        <w:t xml:space="preserve"> Organizational Analysis"</w:t>
      </w:r>
      <w:r w:rsidRPr="00FE182E">
        <w:rPr>
          <w:rFonts w:cs="Times New Roman"/>
          <w:noProof/>
          <w:szCs w:val="24"/>
        </w:rPr>
        <w:t xml:space="preserve">, </w:t>
      </w:r>
      <w:r w:rsidRPr="00FE182E">
        <w:rPr>
          <w:rFonts w:cs="Times New Roman"/>
          <w:i/>
          <w:iCs/>
          <w:noProof/>
          <w:szCs w:val="24"/>
        </w:rPr>
        <w:t>Management Science</w:t>
      </w:r>
      <w:r w:rsidRPr="00FE182E">
        <w:rPr>
          <w:rFonts w:cs="Times New Roman"/>
          <w:noProof/>
          <w:szCs w:val="24"/>
        </w:rPr>
        <w:t xml:space="preserve">, </w:t>
      </w:r>
      <w:r w:rsidR="009C1D56" w:rsidRPr="00FE182E">
        <w:rPr>
          <w:rFonts w:cs="Times New Roman"/>
          <w:noProof/>
          <w:szCs w:val="24"/>
        </w:rPr>
        <w:t>Vol. 29 No. 3</w:t>
      </w:r>
      <w:r w:rsidRPr="00FE182E">
        <w:rPr>
          <w:rFonts w:cs="Times New Roman"/>
          <w:noProof/>
          <w:szCs w:val="24"/>
        </w:rPr>
        <w:t>, pp. 363–377.</w:t>
      </w:r>
    </w:p>
    <w:p w14:paraId="152317A4" w14:textId="342ED85F"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Ritzer, G. and Stepinsky, J. (2014)</w:t>
      </w:r>
      <w:r w:rsidR="009C1D56" w:rsidRPr="00FE182E">
        <w:rPr>
          <w:rFonts w:cs="Times New Roman"/>
          <w:noProof/>
          <w:szCs w:val="24"/>
        </w:rPr>
        <w:t>,</w:t>
      </w:r>
      <w:r w:rsidRPr="00FE182E">
        <w:rPr>
          <w:rFonts w:cs="Times New Roman"/>
          <w:noProof/>
          <w:szCs w:val="24"/>
        </w:rPr>
        <w:t xml:space="preserve"> </w:t>
      </w:r>
      <w:r w:rsidRPr="00FE182E">
        <w:rPr>
          <w:rFonts w:cs="Times New Roman"/>
          <w:i/>
          <w:iCs/>
          <w:noProof/>
          <w:szCs w:val="24"/>
        </w:rPr>
        <w:t>Sociological Theory</w:t>
      </w:r>
      <w:r w:rsidR="009C1D56" w:rsidRPr="00FE182E">
        <w:rPr>
          <w:rFonts w:cs="Times New Roman"/>
          <w:noProof/>
          <w:szCs w:val="24"/>
        </w:rPr>
        <w:t>, 9th ed,</w:t>
      </w:r>
      <w:r w:rsidRPr="00FE182E">
        <w:rPr>
          <w:rFonts w:cs="Times New Roman"/>
          <w:noProof/>
          <w:szCs w:val="24"/>
        </w:rPr>
        <w:t xml:space="preserve"> </w:t>
      </w:r>
      <w:r w:rsidR="009C1D56" w:rsidRPr="00FE182E">
        <w:rPr>
          <w:rFonts w:cs="Times New Roman"/>
          <w:noProof/>
          <w:szCs w:val="24"/>
        </w:rPr>
        <w:t>McGraw Hill, NewYork.</w:t>
      </w:r>
      <w:r w:rsidRPr="00FE182E">
        <w:rPr>
          <w:rFonts w:cs="Times New Roman"/>
          <w:noProof/>
          <w:szCs w:val="24"/>
        </w:rPr>
        <w:t xml:space="preserve"> </w:t>
      </w:r>
    </w:p>
    <w:p w14:paraId="7E4EA8A5" w14:textId="3F512A8D"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Rynes, S. L., Gerhart, B. and Parks, L. (2005)</w:t>
      </w:r>
      <w:r w:rsidR="009C1D56" w:rsidRPr="00FE182E">
        <w:rPr>
          <w:rFonts w:cs="Times New Roman"/>
          <w:noProof/>
          <w:szCs w:val="24"/>
        </w:rPr>
        <w:t>, "</w:t>
      </w:r>
      <w:r w:rsidRPr="00FE182E">
        <w:rPr>
          <w:rFonts w:cs="Times New Roman"/>
          <w:noProof/>
          <w:szCs w:val="24"/>
        </w:rPr>
        <w:t>Personnel Psychology: Performance Evaluation and</w:t>
      </w:r>
      <w:r w:rsidR="009C1D56" w:rsidRPr="00FE182E">
        <w:rPr>
          <w:rFonts w:cs="Times New Roman"/>
          <w:noProof/>
          <w:szCs w:val="24"/>
        </w:rPr>
        <w:t xml:space="preserve"> Pay for Performance"</w:t>
      </w:r>
      <w:r w:rsidRPr="00FE182E">
        <w:rPr>
          <w:rFonts w:cs="Times New Roman"/>
          <w:noProof/>
          <w:szCs w:val="24"/>
        </w:rPr>
        <w:t xml:space="preserve">, </w:t>
      </w:r>
      <w:r w:rsidRPr="00FE182E">
        <w:rPr>
          <w:rFonts w:cs="Times New Roman"/>
          <w:i/>
          <w:iCs/>
          <w:noProof/>
          <w:szCs w:val="24"/>
        </w:rPr>
        <w:t>Annual Review of Psychology</w:t>
      </w:r>
      <w:r w:rsidRPr="00FE182E">
        <w:rPr>
          <w:rFonts w:cs="Times New Roman"/>
          <w:noProof/>
          <w:szCs w:val="24"/>
        </w:rPr>
        <w:t xml:space="preserve">, </w:t>
      </w:r>
      <w:r w:rsidR="009C1D56" w:rsidRPr="00FE182E">
        <w:rPr>
          <w:rFonts w:cs="Times New Roman"/>
          <w:noProof/>
          <w:szCs w:val="24"/>
        </w:rPr>
        <w:t xml:space="preserve">Vol. 56 No. </w:t>
      </w:r>
      <w:r w:rsidRPr="00FE182E">
        <w:rPr>
          <w:rFonts w:cs="Times New Roman"/>
          <w:noProof/>
          <w:szCs w:val="24"/>
        </w:rPr>
        <w:t xml:space="preserve">1, pp. 571–600. </w:t>
      </w:r>
    </w:p>
    <w:p w14:paraId="2AA8B961" w14:textId="5EA35948" w:rsidR="001F77C4" w:rsidRPr="00FE182E" w:rsidRDefault="009C1D56"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 xml:space="preserve">Salem, E. </w:t>
      </w:r>
      <w:r w:rsidR="001F77C4" w:rsidRPr="00FE182E">
        <w:rPr>
          <w:rFonts w:cs="Times New Roman"/>
          <w:noProof/>
          <w:szCs w:val="24"/>
        </w:rPr>
        <w:t>B. I. (2015)</w:t>
      </w:r>
      <w:r w:rsidRPr="00FE182E">
        <w:rPr>
          <w:rFonts w:cs="Times New Roman"/>
          <w:noProof/>
          <w:szCs w:val="24"/>
        </w:rPr>
        <w:t>, "</w:t>
      </w:r>
      <w:r w:rsidR="001F77C4" w:rsidRPr="00FE182E">
        <w:rPr>
          <w:rFonts w:cs="Times New Roman"/>
          <w:noProof/>
          <w:szCs w:val="24"/>
        </w:rPr>
        <w:t xml:space="preserve">Transformational leadership: Relationship to job stress and </w:t>
      </w:r>
      <w:r w:rsidRPr="00FE182E">
        <w:rPr>
          <w:rFonts w:cs="Times New Roman"/>
          <w:noProof/>
          <w:szCs w:val="24"/>
        </w:rPr>
        <w:t>job burnout in five-star hotels"</w:t>
      </w:r>
      <w:r w:rsidR="001F77C4" w:rsidRPr="00FE182E">
        <w:rPr>
          <w:rFonts w:cs="Times New Roman"/>
          <w:noProof/>
          <w:szCs w:val="24"/>
        </w:rPr>
        <w:t xml:space="preserve">, </w:t>
      </w:r>
      <w:r w:rsidR="001F77C4" w:rsidRPr="00FE182E">
        <w:rPr>
          <w:rFonts w:cs="Times New Roman"/>
          <w:i/>
          <w:iCs/>
          <w:noProof/>
          <w:szCs w:val="24"/>
        </w:rPr>
        <w:t>Tourism and Hospitality Research</w:t>
      </w:r>
      <w:r w:rsidR="001F77C4" w:rsidRPr="00FE182E">
        <w:rPr>
          <w:rFonts w:cs="Times New Roman"/>
          <w:noProof/>
          <w:szCs w:val="24"/>
        </w:rPr>
        <w:t xml:space="preserve">, </w:t>
      </w:r>
      <w:r w:rsidRPr="00FE182E">
        <w:rPr>
          <w:rFonts w:cs="Times New Roman"/>
          <w:noProof/>
          <w:szCs w:val="24"/>
        </w:rPr>
        <w:t xml:space="preserve">Vol. 15 No. </w:t>
      </w:r>
      <w:r w:rsidR="001F77C4" w:rsidRPr="00FE182E">
        <w:rPr>
          <w:rFonts w:cs="Times New Roman"/>
          <w:noProof/>
          <w:szCs w:val="24"/>
        </w:rPr>
        <w:t xml:space="preserve">4, pp. 240–253. </w:t>
      </w:r>
    </w:p>
    <w:p w14:paraId="25DC863F" w14:textId="262C869C"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Sandberg, J. and Alvesson, M. (2011)</w:t>
      </w:r>
      <w:r w:rsidR="00F67016" w:rsidRPr="00FE182E">
        <w:rPr>
          <w:rFonts w:cs="Times New Roman"/>
          <w:noProof/>
          <w:szCs w:val="24"/>
        </w:rPr>
        <w:t>, "</w:t>
      </w:r>
      <w:r w:rsidRPr="00FE182E">
        <w:rPr>
          <w:rFonts w:cs="Times New Roman"/>
          <w:noProof/>
          <w:szCs w:val="24"/>
        </w:rPr>
        <w:t>Ways of constructing research questions: ga</w:t>
      </w:r>
      <w:r w:rsidR="00F67016" w:rsidRPr="00FE182E">
        <w:rPr>
          <w:rFonts w:cs="Times New Roman"/>
          <w:noProof/>
          <w:szCs w:val="24"/>
        </w:rPr>
        <w:t>p-spotting or problematization?"</w:t>
      </w:r>
      <w:r w:rsidRPr="00FE182E">
        <w:rPr>
          <w:rFonts w:cs="Times New Roman"/>
          <w:noProof/>
          <w:szCs w:val="24"/>
        </w:rPr>
        <w:t xml:space="preserve">, </w:t>
      </w:r>
      <w:r w:rsidRPr="00FE182E">
        <w:rPr>
          <w:rFonts w:cs="Times New Roman"/>
          <w:i/>
          <w:iCs/>
          <w:noProof/>
          <w:szCs w:val="24"/>
        </w:rPr>
        <w:t>Organization</w:t>
      </w:r>
      <w:r w:rsidRPr="00FE182E">
        <w:rPr>
          <w:rFonts w:cs="Times New Roman"/>
          <w:noProof/>
          <w:szCs w:val="24"/>
        </w:rPr>
        <w:t xml:space="preserve">, </w:t>
      </w:r>
      <w:r w:rsidR="00F67016" w:rsidRPr="00FE182E">
        <w:rPr>
          <w:rFonts w:cs="Times New Roman"/>
          <w:noProof/>
          <w:szCs w:val="24"/>
        </w:rPr>
        <w:t xml:space="preserve">Vol. 18 No. </w:t>
      </w:r>
      <w:r w:rsidRPr="00FE182E">
        <w:rPr>
          <w:rFonts w:cs="Times New Roman"/>
          <w:noProof/>
          <w:szCs w:val="24"/>
        </w:rPr>
        <w:t xml:space="preserve">1, pp. 23–44. </w:t>
      </w:r>
    </w:p>
    <w:p w14:paraId="1816E7B8" w14:textId="29BAC163"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Sekaran, U. (2003)</w:t>
      </w:r>
      <w:r w:rsidR="00F67016" w:rsidRPr="00FE182E">
        <w:rPr>
          <w:rFonts w:cs="Times New Roman"/>
          <w:noProof/>
          <w:szCs w:val="24"/>
        </w:rPr>
        <w:t>,</w:t>
      </w:r>
      <w:r w:rsidRPr="00FE182E">
        <w:rPr>
          <w:rFonts w:cs="Times New Roman"/>
          <w:noProof/>
          <w:szCs w:val="24"/>
        </w:rPr>
        <w:t xml:space="preserve"> </w:t>
      </w:r>
      <w:r w:rsidRPr="00FE182E">
        <w:rPr>
          <w:rFonts w:cs="Times New Roman"/>
          <w:i/>
          <w:iCs/>
          <w:noProof/>
          <w:szCs w:val="24"/>
        </w:rPr>
        <w:t>Research methods for business: A skill building approach</w:t>
      </w:r>
      <w:r w:rsidR="00F67016" w:rsidRPr="00FE182E">
        <w:rPr>
          <w:rFonts w:cs="Times New Roman"/>
          <w:noProof/>
          <w:szCs w:val="24"/>
        </w:rPr>
        <w:t>,</w:t>
      </w:r>
      <w:r w:rsidRPr="00FE182E">
        <w:rPr>
          <w:rFonts w:cs="Times New Roman"/>
          <w:noProof/>
          <w:szCs w:val="24"/>
        </w:rPr>
        <w:t xml:space="preserve"> 4th edn</w:t>
      </w:r>
      <w:r w:rsidR="00F67016" w:rsidRPr="00FE182E">
        <w:rPr>
          <w:rFonts w:cs="Times New Roman"/>
          <w:noProof/>
          <w:szCs w:val="24"/>
        </w:rPr>
        <w:t>,</w:t>
      </w:r>
      <w:r w:rsidRPr="00FE182E">
        <w:rPr>
          <w:rFonts w:cs="Times New Roman"/>
          <w:noProof/>
          <w:szCs w:val="24"/>
        </w:rPr>
        <w:t xml:space="preserve"> </w:t>
      </w:r>
      <w:r w:rsidR="00F67016" w:rsidRPr="00FE182E">
        <w:rPr>
          <w:rFonts w:cs="Times New Roman"/>
          <w:noProof/>
          <w:szCs w:val="24"/>
        </w:rPr>
        <w:t>John Wiley &amp; Sons, London</w:t>
      </w:r>
      <w:r w:rsidRPr="00FE182E">
        <w:rPr>
          <w:rFonts w:cs="Times New Roman"/>
          <w:noProof/>
          <w:szCs w:val="24"/>
        </w:rPr>
        <w:t>.</w:t>
      </w:r>
    </w:p>
    <w:p w14:paraId="41C44699" w14:textId="2B5C4899"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Shum, C., Gatling, A. and Shoemaker, S. (2018)</w:t>
      </w:r>
      <w:r w:rsidR="00F67016" w:rsidRPr="00FE182E">
        <w:rPr>
          <w:rFonts w:cs="Times New Roman"/>
          <w:noProof/>
          <w:szCs w:val="24"/>
        </w:rPr>
        <w:t>, "</w:t>
      </w:r>
      <w:r w:rsidRPr="00FE182E">
        <w:rPr>
          <w:rFonts w:cs="Times New Roman"/>
          <w:noProof/>
          <w:szCs w:val="24"/>
        </w:rPr>
        <w:t>A model of hospitality leadership competency for frontline and director-level managers: Which competencies m</w:t>
      </w:r>
      <w:r w:rsidR="00F67016" w:rsidRPr="00FE182E">
        <w:rPr>
          <w:rFonts w:cs="Times New Roman"/>
          <w:noProof/>
          <w:szCs w:val="24"/>
        </w:rPr>
        <w:t>atter more?"</w:t>
      </w:r>
      <w:r w:rsidRPr="00FE182E">
        <w:rPr>
          <w:rFonts w:cs="Times New Roman"/>
          <w:noProof/>
          <w:szCs w:val="24"/>
        </w:rPr>
        <w:t xml:space="preserve">, </w:t>
      </w:r>
      <w:r w:rsidRPr="00FE182E">
        <w:rPr>
          <w:rFonts w:cs="Times New Roman"/>
          <w:i/>
          <w:iCs/>
          <w:noProof/>
          <w:szCs w:val="24"/>
        </w:rPr>
        <w:t>International Journal of Hospitality Management journal</w:t>
      </w:r>
      <w:r w:rsidRPr="00FE182E">
        <w:rPr>
          <w:rFonts w:cs="Times New Roman"/>
          <w:noProof/>
          <w:szCs w:val="24"/>
        </w:rPr>
        <w:t xml:space="preserve">, </w:t>
      </w:r>
      <w:r w:rsidR="00F67016" w:rsidRPr="00FE182E">
        <w:rPr>
          <w:rFonts w:cs="Times New Roman"/>
          <w:noProof/>
          <w:szCs w:val="24"/>
        </w:rPr>
        <w:t xml:space="preserve">Vol. </w:t>
      </w:r>
      <w:r w:rsidRPr="00FE182E">
        <w:rPr>
          <w:rFonts w:cs="Times New Roman"/>
          <w:noProof/>
          <w:szCs w:val="24"/>
        </w:rPr>
        <w:t xml:space="preserve">74, pp. 57–66. </w:t>
      </w:r>
    </w:p>
    <w:p w14:paraId="21D543BC" w14:textId="48A0F094"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Simonin, B. L. (1997)</w:t>
      </w:r>
      <w:r w:rsidR="00F67016" w:rsidRPr="00FE182E">
        <w:rPr>
          <w:rFonts w:cs="Times New Roman"/>
          <w:noProof/>
          <w:szCs w:val="24"/>
        </w:rPr>
        <w:t>, "</w:t>
      </w:r>
      <w:r w:rsidRPr="00FE182E">
        <w:rPr>
          <w:rFonts w:cs="Times New Roman"/>
          <w:noProof/>
          <w:szCs w:val="24"/>
        </w:rPr>
        <w:t>The Importance of Collaborative Know-How: An Empirical Te</w:t>
      </w:r>
      <w:r w:rsidR="00F67016" w:rsidRPr="00FE182E">
        <w:rPr>
          <w:rFonts w:cs="Times New Roman"/>
          <w:noProof/>
          <w:szCs w:val="24"/>
        </w:rPr>
        <w:t>st of the Learning Organization"</w:t>
      </w:r>
      <w:r w:rsidRPr="00FE182E">
        <w:rPr>
          <w:rFonts w:cs="Times New Roman"/>
          <w:noProof/>
          <w:szCs w:val="24"/>
        </w:rPr>
        <w:t xml:space="preserve">, </w:t>
      </w:r>
      <w:r w:rsidRPr="00FE182E">
        <w:rPr>
          <w:rFonts w:cs="Times New Roman"/>
          <w:i/>
          <w:iCs/>
          <w:noProof/>
          <w:szCs w:val="24"/>
        </w:rPr>
        <w:t>Academy of Management Journal</w:t>
      </w:r>
      <w:r w:rsidRPr="00FE182E">
        <w:rPr>
          <w:rFonts w:cs="Times New Roman"/>
          <w:noProof/>
          <w:szCs w:val="24"/>
        </w:rPr>
        <w:t xml:space="preserve">, </w:t>
      </w:r>
      <w:r w:rsidR="00F67016" w:rsidRPr="00FE182E">
        <w:rPr>
          <w:rFonts w:cs="Times New Roman"/>
          <w:noProof/>
          <w:szCs w:val="24"/>
        </w:rPr>
        <w:t xml:space="preserve">Vol. 40 No. </w:t>
      </w:r>
      <w:r w:rsidRPr="00FE182E">
        <w:rPr>
          <w:rFonts w:cs="Times New Roman"/>
          <w:noProof/>
          <w:szCs w:val="24"/>
        </w:rPr>
        <w:t>5, pp. 1150–1174.</w:t>
      </w:r>
    </w:p>
    <w:p w14:paraId="0D944935" w14:textId="29B95739"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Tab</w:t>
      </w:r>
      <w:r w:rsidR="00F67016" w:rsidRPr="00FE182E">
        <w:rPr>
          <w:rFonts w:cs="Times New Roman"/>
          <w:noProof/>
          <w:szCs w:val="24"/>
        </w:rPr>
        <w:t xml:space="preserve">achnick, B. G. and Fidell, L. </w:t>
      </w:r>
      <w:r w:rsidRPr="00FE182E">
        <w:rPr>
          <w:rFonts w:cs="Times New Roman"/>
          <w:noProof/>
          <w:szCs w:val="24"/>
        </w:rPr>
        <w:t>(2007)</w:t>
      </w:r>
      <w:r w:rsidR="00F67016" w:rsidRPr="00FE182E">
        <w:rPr>
          <w:rFonts w:cs="Times New Roman"/>
          <w:noProof/>
          <w:szCs w:val="24"/>
        </w:rPr>
        <w:t>,</w:t>
      </w:r>
      <w:r w:rsidRPr="00FE182E">
        <w:rPr>
          <w:rFonts w:cs="Times New Roman"/>
          <w:noProof/>
          <w:szCs w:val="24"/>
        </w:rPr>
        <w:t xml:space="preserve"> </w:t>
      </w:r>
      <w:r w:rsidRPr="00FE182E">
        <w:rPr>
          <w:rFonts w:cs="Times New Roman"/>
          <w:i/>
          <w:iCs/>
          <w:noProof/>
          <w:szCs w:val="24"/>
        </w:rPr>
        <w:t>Using Multivariate Statistics</w:t>
      </w:r>
      <w:r w:rsidR="00F67016" w:rsidRPr="00FE182E">
        <w:rPr>
          <w:rFonts w:cs="Times New Roman"/>
          <w:noProof/>
          <w:szCs w:val="24"/>
        </w:rPr>
        <w:t>, 5th edn, Pearson, Boston</w:t>
      </w:r>
      <w:r w:rsidRPr="00FE182E">
        <w:rPr>
          <w:rFonts w:cs="Times New Roman"/>
          <w:noProof/>
          <w:szCs w:val="24"/>
        </w:rPr>
        <w:t>.</w:t>
      </w:r>
    </w:p>
    <w:p w14:paraId="0CC93BCA" w14:textId="133A9E31"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The Highland Group (2017)</w:t>
      </w:r>
      <w:r w:rsidR="00F67016" w:rsidRPr="00FE182E">
        <w:rPr>
          <w:rFonts w:cs="Times New Roman"/>
          <w:noProof/>
          <w:szCs w:val="24"/>
        </w:rPr>
        <w:t>,</w:t>
      </w:r>
      <w:r w:rsidRPr="00FE182E">
        <w:rPr>
          <w:rFonts w:cs="Times New Roman"/>
          <w:noProof/>
          <w:szCs w:val="24"/>
        </w:rPr>
        <w:t xml:space="preserve"> </w:t>
      </w:r>
      <w:r w:rsidRPr="00FE182E">
        <w:rPr>
          <w:rFonts w:cs="Times New Roman"/>
          <w:i/>
          <w:iCs/>
          <w:noProof/>
          <w:szCs w:val="24"/>
        </w:rPr>
        <w:t>The Boutique Hotel Report</w:t>
      </w:r>
      <w:r w:rsidRPr="00FE182E">
        <w:rPr>
          <w:rFonts w:cs="Times New Roman"/>
          <w:noProof/>
          <w:szCs w:val="24"/>
        </w:rPr>
        <w:t>.</w:t>
      </w:r>
    </w:p>
    <w:p w14:paraId="1F077D71" w14:textId="3B01D0E3"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Tracey, J. B. (2014)</w:t>
      </w:r>
      <w:r w:rsidR="00F67016" w:rsidRPr="00FE182E">
        <w:rPr>
          <w:rFonts w:cs="Times New Roman"/>
          <w:noProof/>
          <w:szCs w:val="24"/>
        </w:rPr>
        <w:t>, "</w:t>
      </w:r>
      <w:r w:rsidRPr="00FE182E">
        <w:rPr>
          <w:rFonts w:cs="Times New Roman"/>
          <w:noProof/>
          <w:szCs w:val="24"/>
        </w:rPr>
        <w:t xml:space="preserve">A review of human resources management research: The past 10 years and </w:t>
      </w:r>
      <w:r w:rsidR="00F67016" w:rsidRPr="00FE182E">
        <w:rPr>
          <w:rFonts w:cs="Times New Roman"/>
          <w:noProof/>
          <w:szCs w:val="24"/>
        </w:rPr>
        <w:t>implications for moving forward"</w:t>
      </w:r>
      <w:r w:rsidRPr="00FE182E">
        <w:rPr>
          <w:rFonts w:cs="Times New Roman"/>
          <w:noProof/>
          <w:szCs w:val="24"/>
        </w:rPr>
        <w:t xml:space="preserve">, </w:t>
      </w:r>
      <w:r w:rsidRPr="00FE182E">
        <w:rPr>
          <w:rFonts w:cs="Times New Roman"/>
          <w:i/>
          <w:iCs/>
          <w:noProof/>
          <w:szCs w:val="24"/>
        </w:rPr>
        <w:t>International Journal of Contemporary Hospitality Management</w:t>
      </w:r>
      <w:r w:rsidRPr="00FE182E">
        <w:rPr>
          <w:rFonts w:cs="Times New Roman"/>
          <w:noProof/>
          <w:szCs w:val="24"/>
        </w:rPr>
        <w:t xml:space="preserve">, </w:t>
      </w:r>
      <w:r w:rsidR="00F67016" w:rsidRPr="00FE182E">
        <w:rPr>
          <w:rFonts w:cs="Times New Roman"/>
          <w:noProof/>
          <w:szCs w:val="24"/>
        </w:rPr>
        <w:t xml:space="preserve">Vol. 26 No. </w:t>
      </w:r>
      <w:r w:rsidRPr="00FE182E">
        <w:rPr>
          <w:rFonts w:cs="Times New Roman"/>
          <w:noProof/>
          <w:szCs w:val="24"/>
        </w:rPr>
        <w:t xml:space="preserve">5, pp. 679–705. </w:t>
      </w:r>
    </w:p>
    <w:p w14:paraId="7D640F58" w14:textId="174C119D" w:rsidR="001F77C4" w:rsidRPr="00FE182E" w:rsidRDefault="00F67016"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Uen, J. F. Wu, T. Teng, H. C. and Liu, Y. S.</w:t>
      </w:r>
      <w:r w:rsidRPr="00FE182E">
        <w:rPr>
          <w:rFonts w:cs="Times New Roman"/>
          <w:i/>
          <w:iCs/>
          <w:noProof/>
          <w:szCs w:val="24"/>
        </w:rPr>
        <w:t xml:space="preserve"> </w:t>
      </w:r>
      <w:r w:rsidR="001F77C4" w:rsidRPr="00FE182E">
        <w:rPr>
          <w:rFonts w:cs="Times New Roman"/>
          <w:noProof/>
          <w:szCs w:val="24"/>
        </w:rPr>
        <w:t>(2012)</w:t>
      </w:r>
      <w:r w:rsidRPr="00FE182E">
        <w:rPr>
          <w:rFonts w:cs="Times New Roman"/>
          <w:noProof/>
          <w:szCs w:val="24"/>
        </w:rPr>
        <w:t>, "</w:t>
      </w:r>
      <w:r w:rsidR="001F77C4" w:rsidRPr="00FE182E">
        <w:rPr>
          <w:rFonts w:cs="Times New Roman"/>
          <w:noProof/>
          <w:szCs w:val="24"/>
        </w:rPr>
        <w:t>Transformational leadership and brandi</w:t>
      </w:r>
      <w:r w:rsidRPr="00FE182E">
        <w:rPr>
          <w:rFonts w:cs="Times New Roman"/>
          <w:noProof/>
          <w:szCs w:val="24"/>
        </w:rPr>
        <w:t xml:space="preserve">ng </w:t>
      </w:r>
      <w:r w:rsidRPr="00FE182E">
        <w:rPr>
          <w:rFonts w:cs="Times New Roman"/>
          <w:noProof/>
          <w:szCs w:val="24"/>
        </w:rPr>
        <w:lastRenderedPageBreak/>
        <w:t>behavior in Taiwanese hotels"</w:t>
      </w:r>
      <w:r w:rsidR="001F77C4" w:rsidRPr="00FE182E">
        <w:rPr>
          <w:rFonts w:cs="Times New Roman"/>
          <w:noProof/>
          <w:szCs w:val="24"/>
        </w:rPr>
        <w:t xml:space="preserve">, </w:t>
      </w:r>
      <w:r w:rsidR="001F77C4" w:rsidRPr="00FE182E">
        <w:rPr>
          <w:rFonts w:cs="Times New Roman"/>
          <w:i/>
          <w:iCs/>
          <w:noProof/>
          <w:szCs w:val="24"/>
        </w:rPr>
        <w:t>International Journal of Contemporary Hospitality Management</w:t>
      </w:r>
      <w:r w:rsidR="001F77C4" w:rsidRPr="00FE182E">
        <w:rPr>
          <w:rFonts w:cs="Times New Roman"/>
          <w:noProof/>
          <w:szCs w:val="24"/>
        </w:rPr>
        <w:t xml:space="preserve">, </w:t>
      </w:r>
      <w:r w:rsidRPr="00FE182E">
        <w:rPr>
          <w:rFonts w:cs="Times New Roman"/>
          <w:noProof/>
          <w:szCs w:val="24"/>
        </w:rPr>
        <w:t xml:space="preserve">Vol. 24 No. </w:t>
      </w:r>
      <w:r w:rsidR="001F77C4" w:rsidRPr="00FE182E">
        <w:rPr>
          <w:rFonts w:cs="Times New Roman"/>
          <w:noProof/>
          <w:szCs w:val="24"/>
        </w:rPr>
        <w:t xml:space="preserve">1, pp. 26–43. </w:t>
      </w:r>
    </w:p>
    <w:p w14:paraId="02ADA520" w14:textId="7EF196D7"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Wang, Y. S.</w:t>
      </w:r>
      <w:r w:rsidR="00F67016" w:rsidRPr="00FE182E">
        <w:rPr>
          <w:rFonts w:cs="Times New Roman"/>
        </w:rPr>
        <w:t xml:space="preserve"> </w:t>
      </w:r>
      <w:r w:rsidR="00F67016" w:rsidRPr="00FE182E">
        <w:rPr>
          <w:rFonts w:cs="Times New Roman"/>
          <w:noProof/>
          <w:szCs w:val="24"/>
        </w:rPr>
        <w:t>Chen, K. Y. and Chen, S. C.</w:t>
      </w:r>
      <w:r w:rsidRPr="00FE182E">
        <w:rPr>
          <w:rFonts w:cs="Times New Roman"/>
          <w:noProof/>
          <w:szCs w:val="24"/>
        </w:rPr>
        <w:t xml:space="preserve"> </w:t>
      </w:r>
      <w:r w:rsidR="00F67016" w:rsidRPr="00FE182E">
        <w:rPr>
          <w:rFonts w:cs="Times New Roman"/>
          <w:noProof/>
          <w:szCs w:val="24"/>
        </w:rPr>
        <w:t>(2011), "</w:t>
      </w:r>
      <w:r w:rsidRPr="00FE182E">
        <w:rPr>
          <w:rFonts w:cs="Times New Roman"/>
          <w:noProof/>
          <w:szCs w:val="24"/>
        </w:rPr>
        <w:t>The relationship of service failure severity, service recovery justice and perceived switching costs with customer loya</w:t>
      </w:r>
      <w:r w:rsidR="00F67016" w:rsidRPr="00FE182E">
        <w:rPr>
          <w:rFonts w:cs="Times New Roman"/>
          <w:noProof/>
          <w:szCs w:val="24"/>
        </w:rPr>
        <w:t>lty in the context of e-tailing"</w:t>
      </w:r>
      <w:r w:rsidRPr="00FE182E">
        <w:rPr>
          <w:rFonts w:cs="Times New Roman"/>
          <w:noProof/>
          <w:szCs w:val="24"/>
        </w:rPr>
        <w:t xml:space="preserve">, </w:t>
      </w:r>
      <w:r w:rsidRPr="00FE182E">
        <w:rPr>
          <w:rFonts w:cs="Times New Roman"/>
          <w:i/>
          <w:iCs/>
          <w:noProof/>
          <w:szCs w:val="24"/>
        </w:rPr>
        <w:t>International Journal of Information Management</w:t>
      </w:r>
      <w:r w:rsidRPr="00FE182E">
        <w:rPr>
          <w:rFonts w:cs="Times New Roman"/>
          <w:noProof/>
          <w:szCs w:val="24"/>
        </w:rPr>
        <w:t xml:space="preserve">. </w:t>
      </w:r>
      <w:r w:rsidR="00F67016" w:rsidRPr="00FE182E">
        <w:rPr>
          <w:rFonts w:cs="Times New Roman"/>
          <w:noProof/>
          <w:szCs w:val="24"/>
        </w:rPr>
        <w:t xml:space="preserve">Vol. 31 No. </w:t>
      </w:r>
      <w:r w:rsidRPr="00FE182E">
        <w:rPr>
          <w:rFonts w:cs="Times New Roman"/>
          <w:noProof/>
          <w:szCs w:val="24"/>
        </w:rPr>
        <w:t xml:space="preserve">4, pp. 350–359. </w:t>
      </w:r>
    </w:p>
    <w:p w14:paraId="5AA45D5E" w14:textId="3A51773E"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Weber, M. (1964)</w:t>
      </w:r>
      <w:r w:rsidR="00F67016" w:rsidRPr="00FE182E">
        <w:rPr>
          <w:rFonts w:cs="Times New Roman"/>
          <w:noProof/>
          <w:szCs w:val="24"/>
        </w:rPr>
        <w:t>,</w:t>
      </w:r>
      <w:r w:rsidRPr="00FE182E">
        <w:rPr>
          <w:rFonts w:cs="Times New Roman"/>
          <w:noProof/>
          <w:szCs w:val="24"/>
        </w:rPr>
        <w:t xml:space="preserve"> </w:t>
      </w:r>
      <w:r w:rsidRPr="00FE182E">
        <w:rPr>
          <w:rFonts w:cs="Times New Roman"/>
          <w:i/>
          <w:iCs/>
          <w:noProof/>
          <w:szCs w:val="24"/>
        </w:rPr>
        <w:t>The Theory of Social and Economic Organization</w:t>
      </w:r>
      <w:r w:rsidR="00F67016" w:rsidRPr="00FE182E">
        <w:rPr>
          <w:rFonts w:cs="Times New Roman"/>
          <w:noProof/>
          <w:szCs w:val="24"/>
        </w:rPr>
        <w:t>,</w:t>
      </w:r>
      <w:r w:rsidRPr="00FE182E">
        <w:rPr>
          <w:rFonts w:cs="Times New Roman"/>
          <w:noProof/>
          <w:szCs w:val="24"/>
        </w:rPr>
        <w:t xml:space="preserve"> </w:t>
      </w:r>
      <w:r w:rsidR="00F67016" w:rsidRPr="00FE182E">
        <w:rPr>
          <w:rFonts w:cs="Times New Roman"/>
          <w:noProof/>
          <w:szCs w:val="24"/>
        </w:rPr>
        <w:t>The Free Press, New York.</w:t>
      </w:r>
    </w:p>
    <w:p w14:paraId="6E9EC773" w14:textId="7C286130" w:rsidR="001F77C4" w:rsidRPr="00FE182E" w:rsidRDefault="001F77C4" w:rsidP="00204495">
      <w:pPr>
        <w:widowControl w:val="0"/>
        <w:autoSpaceDE w:val="0"/>
        <w:autoSpaceDN w:val="0"/>
        <w:adjustRightInd w:val="0"/>
        <w:spacing w:before="0" w:line="360" w:lineRule="auto"/>
        <w:ind w:left="426" w:hanging="426"/>
        <w:rPr>
          <w:rFonts w:cs="Times New Roman"/>
          <w:noProof/>
          <w:szCs w:val="24"/>
        </w:rPr>
      </w:pPr>
      <w:r w:rsidRPr="00FE182E">
        <w:rPr>
          <w:rFonts w:cs="Times New Roman"/>
          <w:noProof/>
          <w:szCs w:val="24"/>
        </w:rPr>
        <w:t>Zhu, W., Chew, I. K. H. and Spangler, W. D. (2005)</w:t>
      </w:r>
      <w:r w:rsidR="00F67016" w:rsidRPr="00FE182E">
        <w:rPr>
          <w:rFonts w:cs="Times New Roman"/>
          <w:noProof/>
          <w:szCs w:val="24"/>
        </w:rPr>
        <w:t>, "</w:t>
      </w:r>
      <w:r w:rsidRPr="00FE182E">
        <w:rPr>
          <w:rFonts w:cs="Times New Roman"/>
          <w:noProof/>
          <w:szCs w:val="24"/>
        </w:rPr>
        <w:t>CEO transformational leadership and organizational outcomes: The mediating role of human–capital-enhancing human reso</w:t>
      </w:r>
      <w:r w:rsidR="00F67016" w:rsidRPr="00FE182E">
        <w:rPr>
          <w:rFonts w:cs="Times New Roman"/>
          <w:noProof/>
          <w:szCs w:val="24"/>
        </w:rPr>
        <w:t>urce management"</w:t>
      </w:r>
      <w:r w:rsidRPr="00FE182E">
        <w:rPr>
          <w:rFonts w:cs="Times New Roman"/>
          <w:noProof/>
          <w:szCs w:val="24"/>
        </w:rPr>
        <w:t xml:space="preserve">, </w:t>
      </w:r>
      <w:r w:rsidRPr="00FE182E">
        <w:rPr>
          <w:rFonts w:cs="Times New Roman"/>
          <w:i/>
          <w:iCs/>
          <w:noProof/>
          <w:szCs w:val="24"/>
        </w:rPr>
        <w:t>The Leadership Quarterly</w:t>
      </w:r>
      <w:r w:rsidRPr="00FE182E">
        <w:rPr>
          <w:rFonts w:cs="Times New Roman"/>
          <w:noProof/>
          <w:szCs w:val="24"/>
        </w:rPr>
        <w:t xml:space="preserve">, </w:t>
      </w:r>
      <w:r w:rsidR="00F67016" w:rsidRPr="00FE182E">
        <w:rPr>
          <w:rFonts w:cs="Times New Roman"/>
          <w:noProof/>
          <w:szCs w:val="24"/>
        </w:rPr>
        <w:t xml:space="preserve">Vol. </w:t>
      </w:r>
      <w:r w:rsidRPr="00FE182E">
        <w:rPr>
          <w:rFonts w:cs="Times New Roman"/>
          <w:noProof/>
          <w:szCs w:val="24"/>
        </w:rPr>
        <w:t>16, pp. 39–52.</w:t>
      </w:r>
    </w:p>
    <w:p w14:paraId="5C5671A0" w14:textId="61F80154" w:rsidR="001F77C4" w:rsidRPr="00FE182E" w:rsidRDefault="001F77C4" w:rsidP="00204495">
      <w:pPr>
        <w:widowControl w:val="0"/>
        <w:autoSpaceDE w:val="0"/>
        <w:autoSpaceDN w:val="0"/>
        <w:adjustRightInd w:val="0"/>
        <w:spacing w:before="0" w:line="360" w:lineRule="auto"/>
        <w:ind w:left="426" w:hanging="426"/>
        <w:rPr>
          <w:rFonts w:cs="Times New Roman"/>
          <w:noProof/>
        </w:rPr>
      </w:pPr>
      <w:r w:rsidRPr="00FE182E">
        <w:rPr>
          <w:rFonts w:cs="Times New Roman"/>
          <w:noProof/>
          <w:szCs w:val="24"/>
        </w:rPr>
        <w:t>Zopiatis, A. and Constanti, P. (2010)</w:t>
      </w:r>
      <w:r w:rsidR="00F67016" w:rsidRPr="00FE182E">
        <w:rPr>
          <w:rFonts w:cs="Times New Roman"/>
          <w:noProof/>
          <w:szCs w:val="24"/>
        </w:rPr>
        <w:t>, "</w:t>
      </w:r>
      <w:r w:rsidRPr="00FE182E">
        <w:rPr>
          <w:rFonts w:cs="Times New Roman"/>
          <w:noProof/>
          <w:szCs w:val="24"/>
        </w:rPr>
        <w:t>Leadership styles and bu</w:t>
      </w:r>
      <w:r w:rsidR="00F67016" w:rsidRPr="00FE182E">
        <w:rPr>
          <w:rFonts w:cs="Times New Roman"/>
          <w:noProof/>
          <w:szCs w:val="24"/>
        </w:rPr>
        <w:t>rnout: Is there an association?"</w:t>
      </w:r>
      <w:r w:rsidRPr="00FE182E">
        <w:rPr>
          <w:rFonts w:cs="Times New Roman"/>
          <w:noProof/>
          <w:szCs w:val="24"/>
        </w:rPr>
        <w:t xml:space="preserve">, </w:t>
      </w:r>
      <w:r w:rsidRPr="00FE182E">
        <w:rPr>
          <w:rFonts w:cs="Times New Roman"/>
          <w:i/>
          <w:iCs/>
          <w:noProof/>
          <w:szCs w:val="24"/>
        </w:rPr>
        <w:t>International Journal of Contemporary Hospitality Management</w:t>
      </w:r>
      <w:r w:rsidRPr="00FE182E">
        <w:rPr>
          <w:rFonts w:cs="Times New Roman"/>
          <w:noProof/>
          <w:szCs w:val="24"/>
        </w:rPr>
        <w:t xml:space="preserve">, </w:t>
      </w:r>
      <w:r w:rsidR="00F67016" w:rsidRPr="00FE182E">
        <w:rPr>
          <w:rFonts w:cs="Times New Roman"/>
          <w:noProof/>
          <w:szCs w:val="24"/>
        </w:rPr>
        <w:t xml:space="preserve">Vol. 22 No. </w:t>
      </w:r>
      <w:r w:rsidRPr="00FE182E">
        <w:rPr>
          <w:rFonts w:cs="Times New Roman"/>
          <w:noProof/>
          <w:szCs w:val="24"/>
        </w:rPr>
        <w:t>3</w:t>
      </w:r>
      <w:r w:rsidR="008165D2" w:rsidRPr="00FE182E">
        <w:rPr>
          <w:rFonts w:cs="Times New Roman"/>
          <w:noProof/>
          <w:szCs w:val="24"/>
        </w:rPr>
        <w:t>, pp. 300–320</w:t>
      </w:r>
      <w:r w:rsidRPr="00FE182E">
        <w:rPr>
          <w:rFonts w:cs="Times New Roman"/>
          <w:noProof/>
          <w:szCs w:val="24"/>
        </w:rPr>
        <w:t>.</w:t>
      </w:r>
    </w:p>
    <w:p w14:paraId="4E291A42" w14:textId="5066CE14" w:rsidR="00DA786F" w:rsidRPr="00FE182E" w:rsidRDefault="0050031D" w:rsidP="001F77C4">
      <w:pPr>
        <w:widowControl w:val="0"/>
        <w:autoSpaceDE w:val="0"/>
        <w:autoSpaceDN w:val="0"/>
        <w:adjustRightInd w:val="0"/>
        <w:spacing w:before="0" w:line="360" w:lineRule="auto"/>
        <w:rPr>
          <w:rFonts w:eastAsia="Times New Roman" w:cs="Times New Roman"/>
          <w:color w:val="000000"/>
          <w:szCs w:val="24"/>
          <w:lang w:eastAsia="zh-CN"/>
        </w:rPr>
      </w:pPr>
      <w:r w:rsidRPr="00FE182E">
        <w:rPr>
          <w:rFonts w:eastAsia="Times New Roman" w:cs="Times New Roman"/>
          <w:color w:val="000000"/>
          <w:szCs w:val="24"/>
          <w:lang w:eastAsia="zh-CN"/>
        </w:rPr>
        <w:fldChar w:fldCharType="end"/>
      </w:r>
    </w:p>
    <w:p w14:paraId="2B36CE4F" w14:textId="5D0CC687" w:rsidR="000747CF" w:rsidRPr="00FE182E" w:rsidRDefault="000747CF" w:rsidP="00624490">
      <w:pPr>
        <w:widowControl w:val="0"/>
        <w:autoSpaceDE w:val="0"/>
        <w:autoSpaceDN w:val="0"/>
        <w:adjustRightInd w:val="0"/>
        <w:spacing w:before="0" w:line="360" w:lineRule="auto"/>
        <w:rPr>
          <w:rFonts w:eastAsia="Times New Roman" w:cs="Times New Roman"/>
          <w:color w:val="000000"/>
          <w:szCs w:val="24"/>
          <w:lang w:eastAsia="zh-CN"/>
        </w:rPr>
      </w:pPr>
      <w:r w:rsidRPr="00FE182E">
        <w:rPr>
          <w:rFonts w:eastAsia="Times New Roman" w:cs="Times New Roman"/>
          <w:color w:val="000000"/>
          <w:szCs w:val="24"/>
          <w:lang w:eastAsia="zh-CN"/>
        </w:rPr>
        <w:br w:type="page"/>
      </w:r>
    </w:p>
    <w:p w14:paraId="590321C4" w14:textId="3EB46FEE" w:rsidR="006F44E9" w:rsidRPr="00FE182E" w:rsidRDefault="006F44E9" w:rsidP="000747CF">
      <w:pPr>
        <w:spacing w:before="0" w:after="200" w:line="276" w:lineRule="auto"/>
        <w:jc w:val="left"/>
        <w:rPr>
          <w:rFonts w:cs="Times New Roman"/>
          <w:b/>
          <w:lang w:eastAsia="zh-CN"/>
        </w:rPr>
      </w:pPr>
      <w:r w:rsidRPr="00FE182E">
        <w:rPr>
          <w:rFonts w:cs="Times New Roman"/>
          <w:b/>
          <w:lang w:eastAsia="zh-CN"/>
        </w:rPr>
        <w:lastRenderedPageBreak/>
        <w:t>Figure I: CVF Models of Effectiveness (adapted from Cameron and Quinn, 2011, p.53</w:t>
      </w:r>
      <w:r w:rsidR="00FE3827" w:rsidRPr="00FE182E">
        <w:rPr>
          <w:rFonts w:cs="Times New Roman"/>
          <w:b/>
          <w:lang w:eastAsia="zh-CN"/>
        </w:rPr>
        <w:t>)</w:t>
      </w:r>
      <w:r w:rsidRPr="00FE182E">
        <w:rPr>
          <w:rFonts w:cs="Times New Roman"/>
          <w:b/>
          <w:lang w:eastAsia="zh-CN"/>
        </w:rPr>
        <w:t>.</w:t>
      </w:r>
    </w:p>
    <w:p w14:paraId="68334D1E" w14:textId="77777777" w:rsidR="006F44E9" w:rsidRPr="00FE182E" w:rsidRDefault="006F44E9">
      <w:pPr>
        <w:spacing w:before="0" w:after="200" w:line="276" w:lineRule="auto"/>
        <w:jc w:val="left"/>
        <w:rPr>
          <w:rFonts w:cs="Times New Roman"/>
          <w:lang w:eastAsia="zh-CN"/>
        </w:rPr>
      </w:pPr>
    </w:p>
    <w:p w14:paraId="13226DD7" w14:textId="77777777" w:rsidR="006F44E9" w:rsidRPr="00FE182E" w:rsidRDefault="006F44E9">
      <w:pPr>
        <w:spacing w:before="0" w:after="200" w:line="276" w:lineRule="auto"/>
        <w:jc w:val="left"/>
        <w:rPr>
          <w:rFonts w:cs="Times New Roman"/>
          <w:lang w:eastAsia="zh-CN"/>
        </w:rPr>
      </w:pPr>
    </w:p>
    <w:p w14:paraId="2ADC80D6" w14:textId="0E4AD06F" w:rsidR="006F44E9" w:rsidRPr="00FE182E" w:rsidRDefault="001D761C">
      <w:pPr>
        <w:spacing w:before="0" w:after="200" w:line="276" w:lineRule="auto"/>
        <w:jc w:val="left"/>
        <w:rPr>
          <w:rFonts w:cs="Times New Roman"/>
          <w:lang w:eastAsia="zh-CN"/>
        </w:rPr>
      </w:pPr>
      <w:r w:rsidRPr="00FE182E">
        <w:rPr>
          <w:rFonts w:cs="Times New Roman"/>
          <w:noProof/>
          <w:lang w:eastAsia="en-GB"/>
        </w:rPr>
        <w:drawing>
          <wp:inline distT="0" distB="0" distL="0" distR="0" wp14:anchorId="1FAD1345" wp14:editId="262C5879">
            <wp:extent cx="5408295" cy="337058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8295" cy="3370580"/>
                    </a:xfrm>
                    <a:prstGeom prst="rect">
                      <a:avLst/>
                    </a:prstGeom>
                    <a:noFill/>
                    <a:ln>
                      <a:noFill/>
                    </a:ln>
                  </pic:spPr>
                </pic:pic>
              </a:graphicData>
            </a:graphic>
          </wp:inline>
        </w:drawing>
      </w:r>
    </w:p>
    <w:p w14:paraId="68476044" w14:textId="77777777" w:rsidR="006F44E9" w:rsidRPr="00FE182E" w:rsidRDefault="006F44E9">
      <w:pPr>
        <w:spacing w:before="0" w:after="200" w:line="276" w:lineRule="auto"/>
        <w:jc w:val="left"/>
        <w:rPr>
          <w:rFonts w:cs="Times New Roman"/>
          <w:lang w:eastAsia="zh-CN"/>
        </w:rPr>
      </w:pPr>
    </w:p>
    <w:p w14:paraId="1544F855" w14:textId="77777777" w:rsidR="006F44E9" w:rsidRPr="00FE182E" w:rsidRDefault="006F44E9">
      <w:pPr>
        <w:spacing w:before="0" w:after="200" w:line="276" w:lineRule="auto"/>
        <w:jc w:val="left"/>
        <w:rPr>
          <w:rFonts w:eastAsia="Times New Roman" w:cs="Times New Roman"/>
          <w:szCs w:val="24"/>
          <w:lang w:eastAsia="zh-CN"/>
        </w:rPr>
      </w:pPr>
      <w:r w:rsidRPr="00FE182E">
        <w:rPr>
          <w:rFonts w:cs="Times New Roman"/>
          <w:lang w:eastAsia="zh-CN"/>
        </w:rPr>
        <w:br w:type="page"/>
      </w:r>
    </w:p>
    <w:p w14:paraId="49A777BC" w14:textId="77777777" w:rsidR="001B7858" w:rsidRPr="00FE182E" w:rsidRDefault="001B7858" w:rsidP="00FE3827">
      <w:pPr>
        <w:pStyle w:val="Heading3"/>
        <w:rPr>
          <w:rFonts w:ascii="Times New Roman" w:hAnsi="Times New Roman"/>
          <w:b/>
          <w:lang w:eastAsia="zh-CN"/>
        </w:rPr>
        <w:sectPr w:rsidR="001B7858" w:rsidRPr="00FE182E" w:rsidSect="001B7858">
          <w:pgSz w:w="11906" w:h="16838"/>
          <w:pgMar w:top="1440" w:right="1440" w:bottom="1440" w:left="1440" w:header="709" w:footer="709" w:gutter="0"/>
          <w:cols w:space="708"/>
          <w:docGrid w:linePitch="360"/>
        </w:sectPr>
      </w:pPr>
    </w:p>
    <w:p w14:paraId="11F79060" w14:textId="6AD006F3" w:rsidR="008C0016" w:rsidRPr="00FE182E" w:rsidRDefault="006F44E9" w:rsidP="00FE3827">
      <w:pPr>
        <w:pStyle w:val="Heading3"/>
        <w:rPr>
          <w:rFonts w:ascii="Times New Roman" w:hAnsi="Times New Roman"/>
          <w:b/>
          <w:lang w:eastAsia="zh-CN"/>
        </w:rPr>
      </w:pPr>
      <w:r w:rsidRPr="00FE182E">
        <w:rPr>
          <w:rFonts w:ascii="Times New Roman" w:hAnsi="Times New Roman"/>
          <w:b/>
          <w:lang w:eastAsia="zh-CN"/>
        </w:rPr>
        <w:lastRenderedPageBreak/>
        <w:t>Figure II</w:t>
      </w:r>
      <w:r w:rsidR="008C0016" w:rsidRPr="00FE182E">
        <w:rPr>
          <w:rFonts w:ascii="Times New Roman" w:hAnsi="Times New Roman"/>
          <w:b/>
          <w:lang w:eastAsia="zh-CN"/>
        </w:rPr>
        <w:t>: The Conceptual Model</w:t>
      </w:r>
    </w:p>
    <w:p w14:paraId="616A6EE4" w14:textId="38B228E3" w:rsidR="00FE3827" w:rsidRPr="00FE182E" w:rsidRDefault="001D761C" w:rsidP="00FE3827">
      <w:pPr>
        <w:rPr>
          <w:rFonts w:cs="Times New Roman"/>
          <w:lang w:eastAsia="zh-CN"/>
        </w:rPr>
      </w:pPr>
      <w:r w:rsidRPr="00FE182E">
        <w:rPr>
          <w:rFonts w:cs="Times New Roman"/>
          <w:noProof/>
          <w:lang w:eastAsia="en-GB"/>
        </w:rPr>
        <w:drawing>
          <wp:inline distT="0" distB="0" distL="0" distR="0" wp14:anchorId="4DC911FD" wp14:editId="47C7025B">
            <wp:extent cx="7860030" cy="3132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0030" cy="3132455"/>
                    </a:xfrm>
                    <a:prstGeom prst="rect">
                      <a:avLst/>
                    </a:prstGeom>
                    <a:noFill/>
                    <a:ln>
                      <a:noFill/>
                    </a:ln>
                  </pic:spPr>
                </pic:pic>
              </a:graphicData>
            </a:graphic>
          </wp:inline>
        </w:drawing>
      </w:r>
    </w:p>
    <w:p w14:paraId="4B2D0DA0" w14:textId="77777777" w:rsidR="008C0016" w:rsidRPr="00FE182E" w:rsidRDefault="008C0016" w:rsidP="008C0016">
      <w:pPr>
        <w:rPr>
          <w:rFonts w:eastAsia="Times New Roman" w:cs="Times New Roman"/>
          <w:lang w:eastAsia="zh-CN"/>
        </w:rPr>
      </w:pPr>
      <w:r w:rsidRPr="00FE182E">
        <w:rPr>
          <w:rFonts w:eastAsia="Times New Roman" w:cs="Times New Roman"/>
          <w:lang w:eastAsia="zh-CN"/>
        </w:rPr>
        <w:br w:type="page"/>
      </w:r>
    </w:p>
    <w:p w14:paraId="1A708313" w14:textId="77777777" w:rsidR="008C0016" w:rsidRPr="00FE182E" w:rsidRDefault="00246F55" w:rsidP="00F4238E">
      <w:pPr>
        <w:pStyle w:val="Heading3"/>
        <w:rPr>
          <w:rFonts w:ascii="Times New Roman" w:hAnsi="Times New Roman"/>
          <w:lang w:eastAsia="zh-CN"/>
        </w:rPr>
      </w:pPr>
      <w:r w:rsidRPr="00FE182E">
        <w:rPr>
          <w:rFonts w:ascii="Times New Roman" w:hAnsi="Times New Roman"/>
          <w:lang w:eastAsia="zh-CN"/>
        </w:rPr>
        <w:lastRenderedPageBreak/>
        <w:t>Figure I</w:t>
      </w:r>
      <w:r w:rsidR="006F44E9" w:rsidRPr="00FE182E">
        <w:rPr>
          <w:rFonts w:ascii="Times New Roman" w:hAnsi="Times New Roman"/>
          <w:lang w:eastAsia="zh-CN"/>
        </w:rPr>
        <w:t>I</w:t>
      </w:r>
      <w:r w:rsidRPr="00FE182E">
        <w:rPr>
          <w:rFonts w:ascii="Times New Roman" w:hAnsi="Times New Roman"/>
          <w:lang w:eastAsia="zh-CN"/>
        </w:rPr>
        <w:t>I</w:t>
      </w:r>
      <w:r w:rsidR="008C0016" w:rsidRPr="00FE182E">
        <w:rPr>
          <w:rFonts w:ascii="Times New Roman" w:hAnsi="Times New Roman"/>
          <w:lang w:eastAsia="zh-CN"/>
        </w:rPr>
        <w:t xml:space="preserve">: </w:t>
      </w:r>
      <w:r w:rsidR="0038423F" w:rsidRPr="00FE182E">
        <w:rPr>
          <w:rFonts w:ascii="Times New Roman" w:hAnsi="Times New Roman"/>
          <w:lang w:eastAsia="zh-CN"/>
        </w:rPr>
        <w:t>Analysis of</w:t>
      </w:r>
      <w:r w:rsidR="008C0016" w:rsidRPr="00FE182E">
        <w:rPr>
          <w:rFonts w:ascii="Times New Roman" w:hAnsi="Times New Roman"/>
          <w:lang w:eastAsia="zh-CN"/>
        </w:rPr>
        <w:t xml:space="preserve"> </w:t>
      </w:r>
      <w:r w:rsidR="0038423F" w:rsidRPr="00FE182E">
        <w:rPr>
          <w:rFonts w:ascii="Times New Roman" w:hAnsi="Times New Roman"/>
          <w:lang w:eastAsia="zh-CN"/>
        </w:rPr>
        <w:t>Conceptual</w:t>
      </w:r>
      <w:r w:rsidR="008C0016" w:rsidRPr="00FE182E">
        <w:rPr>
          <w:rFonts w:ascii="Times New Roman" w:hAnsi="Times New Roman"/>
          <w:lang w:eastAsia="zh-CN"/>
        </w:rPr>
        <w:t xml:space="preserve"> Model</w:t>
      </w:r>
    </w:p>
    <w:p w14:paraId="69614279" w14:textId="7B6FA5F8" w:rsidR="00847E69" w:rsidRPr="00FE182E" w:rsidRDefault="001D761C" w:rsidP="00847E69">
      <w:pPr>
        <w:rPr>
          <w:rFonts w:cs="Times New Roman"/>
          <w:lang w:eastAsia="zh-CN"/>
        </w:rPr>
      </w:pPr>
      <w:r w:rsidRPr="00FE182E">
        <w:rPr>
          <w:rFonts w:cs="Times New Roman"/>
          <w:noProof/>
          <w:lang w:eastAsia="en-GB"/>
        </w:rPr>
        <w:drawing>
          <wp:inline distT="0" distB="0" distL="0" distR="0" wp14:anchorId="35C3E6AC" wp14:editId="08352F99">
            <wp:extent cx="8764905" cy="3132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4905" cy="3132455"/>
                    </a:xfrm>
                    <a:prstGeom prst="rect">
                      <a:avLst/>
                    </a:prstGeom>
                    <a:noFill/>
                    <a:ln>
                      <a:noFill/>
                    </a:ln>
                  </pic:spPr>
                </pic:pic>
              </a:graphicData>
            </a:graphic>
          </wp:inline>
        </w:drawing>
      </w:r>
    </w:p>
    <w:p w14:paraId="533FFC3D" w14:textId="77777777" w:rsidR="00847E69" w:rsidRPr="00FE182E" w:rsidRDefault="00847E69">
      <w:pPr>
        <w:spacing w:before="0" w:after="200" w:line="276" w:lineRule="auto"/>
        <w:jc w:val="left"/>
        <w:rPr>
          <w:rFonts w:eastAsia="Times New Roman" w:cs="Times New Roman"/>
          <w:lang w:eastAsia="zh-CN"/>
        </w:rPr>
      </w:pPr>
      <w:r w:rsidRPr="00FE182E">
        <w:rPr>
          <w:rFonts w:eastAsia="Times New Roman" w:cs="Times New Roman"/>
          <w:lang w:eastAsia="zh-CN"/>
        </w:rPr>
        <w:br w:type="page"/>
      </w:r>
    </w:p>
    <w:p w14:paraId="58BC99A8" w14:textId="78963B06" w:rsidR="008C0016" w:rsidRPr="00FE182E" w:rsidRDefault="008C0016" w:rsidP="00917F06">
      <w:pPr>
        <w:pStyle w:val="Heading3"/>
        <w:spacing w:before="0" w:line="240" w:lineRule="auto"/>
        <w:rPr>
          <w:rFonts w:ascii="Times New Roman" w:hAnsi="Times New Roman"/>
          <w:sz w:val="20"/>
          <w:szCs w:val="20"/>
          <w:lang w:eastAsia="zh-CN"/>
        </w:rPr>
      </w:pPr>
      <w:r w:rsidRPr="00FE182E">
        <w:rPr>
          <w:rFonts w:ascii="Times New Roman" w:hAnsi="Times New Roman"/>
          <w:sz w:val="20"/>
          <w:szCs w:val="20"/>
          <w:lang w:eastAsia="zh-CN"/>
        </w:rPr>
        <w:lastRenderedPageBreak/>
        <w:t xml:space="preserve">Table I: Demographic </w:t>
      </w:r>
      <w:r w:rsidR="00303E9C" w:rsidRPr="00FE182E">
        <w:rPr>
          <w:rFonts w:ascii="Times New Roman" w:hAnsi="Times New Roman"/>
          <w:sz w:val="20"/>
          <w:szCs w:val="20"/>
          <w:lang w:eastAsia="zh-CN"/>
        </w:rPr>
        <w:t xml:space="preserve">and Organisational </w:t>
      </w:r>
      <w:r w:rsidRPr="00FE182E">
        <w:rPr>
          <w:rFonts w:ascii="Times New Roman" w:hAnsi="Times New Roman"/>
          <w:sz w:val="20"/>
          <w:szCs w:val="20"/>
          <w:lang w:eastAsia="zh-CN"/>
        </w:rPr>
        <w:t>Characteristics</w:t>
      </w:r>
      <w:r w:rsidR="00303E9C" w:rsidRPr="00FE182E">
        <w:rPr>
          <w:rFonts w:ascii="Times New Roman" w:hAnsi="Times New Roman"/>
          <w:sz w:val="20"/>
          <w:szCs w:val="20"/>
          <w:lang w:eastAsia="zh-CN"/>
        </w:rPr>
        <w:t xml:space="preserve"> of Respondents</w:t>
      </w:r>
    </w:p>
    <w:p w14:paraId="36633AB5" w14:textId="50BF5838" w:rsidR="007B31E4" w:rsidRPr="00FE182E" w:rsidRDefault="007B31E4" w:rsidP="007B31E4">
      <w:pPr>
        <w:rPr>
          <w:rFonts w:cs="Times New Roman"/>
          <w:lang w:eastAsia="zh-CN"/>
        </w:rPr>
      </w:pPr>
      <w:r w:rsidRPr="00FE182E">
        <w:rPr>
          <w:rFonts w:cs="Times New Roman"/>
          <w:noProof/>
          <w:lang w:eastAsia="en-GB"/>
        </w:rPr>
        <w:drawing>
          <wp:inline distT="0" distB="0" distL="0" distR="0" wp14:anchorId="57A8428B" wp14:editId="55489602">
            <wp:extent cx="8863330" cy="395701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51" t="27383" r="56477" b="40777"/>
                    <a:stretch/>
                  </pic:blipFill>
                  <pic:spPr bwMode="auto">
                    <a:xfrm>
                      <a:off x="0" y="0"/>
                      <a:ext cx="8863330" cy="3957014"/>
                    </a:xfrm>
                    <a:prstGeom prst="rect">
                      <a:avLst/>
                    </a:prstGeom>
                    <a:ln>
                      <a:noFill/>
                    </a:ln>
                    <a:extLst>
                      <a:ext uri="{53640926-AAD7-44D8-BBD7-CCE9431645EC}">
                        <a14:shadowObscured xmlns:a14="http://schemas.microsoft.com/office/drawing/2010/main"/>
                      </a:ext>
                    </a:extLst>
                  </pic:spPr>
                </pic:pic>
              </a:graphicData>
            </a:graphic>
          </wp:inline>
        </w:drawing>
      </w:r>
    </w:p>
    <w:p w14:paraId="1ED6E73F" w14:textId="77777777" w:rsidR="00F61FC2" w:rsidRPr="00FE182E" w:rsidRDefault="00F61FC2" w:rsidP="00917F06">
      <w:pPr>
        <w:spacing w:before="0" w:line="240" w:lineRule="auto"/>
        <w:rPr>
          <w:rFonts w:eastAsia="Times New Roman" w:cs="Times New Roman"/>
          <w:color w:val="000000"/>
          <w:sz w:val="20"/>
          <w:szCs w:val="20"/>
          <w:lang w:eastAsia="zh-CN"/>
        </w:rPr>
      </w:pPr>
    </w:p>
    <w:p w14:paraId="35721FC6" w14:textId="77777777" w:rsidR="008C0016" w:rsidRPr="00FE182E" w:rsidRDefault="008C0016" w:rsidP="00917F06">
      <w:pPr>
        <w:spacing w:before="0" w:line="240" w:lineRule="auto"/>
        <w:rPr>
          <w:rFonts w:eastAsia="Times New Roman" w:cs="Times New Roman"/>
          <w:sz w:val="20"/>
          <w:szCs w:val="20"/>
          <w:lang w:eastAsia="zh-CN"/>
        </w:rPr>
      </w:pPr>
      <w:r w:rsidRPr="00FE182E">
        <w:rPr>
          <w:rFonts w:eastAsia="Times New Roman" w:cs="Times New Roman"/>
          <w:sz w:val="20"/>
          <w:szCs w:val="20"/>
          <w:lang w:eastAsia="zh-CN"/>
        </w:rPr>
        <w:br w:type="page"/>
      </w:r>
    </w:p>
    <w:p w14:paraId="7639B822" w14:textId="6CC3FC50" w:rsidR="008C0016" w:rsidRPr="00FE182E" w:rsidRDefault="008C0016" w:rsidP="00917F06">
      <w:pPr>
        <w:pStyle w:val="Heading3"/>
        <w:spacing w:before="0" w:line="240" w:lineRule="auto"/>
        <w:rPr>
          <w:rFonts w:ascii="Times New Roman" w:hAnsi="Times New Roman"/>
          <w:sz w:val="20"/>
          <w:szCs w:val="20"/>
          <w:lang w:eastAsia="zh-CN"/>
        </w:rPr>
      </w:pPr>
      <w:r w:rsidRPr="00FE182E">
        <w:rPr>
          <w:rFonts w:ascii="Times New Roman" w:hAnsi="Times New Roman"/>
          <w:color w:val="000000"/>
          <w:sz w:val="20"/>
          <w:szCs w:val="20"/>
          <w:lang w:eastAsia="zh-CN"/>
        </w:rPr>
        <w:lastRenderedPageBreak/>
        <w:t xml:space="preserve">Table II: </w:t>
      </w:r>
      <w:r w:rsidRPr="00FE182E">
        <w:rPr>
          <w:rFonts w:ascii="Times New Roman" w:hAnsi="Times New Roman"/>
          <w:sz w:val="20"/>
          <w:szCs w:val="20"/>
          <w:lang w:eastAsia="zh-CN"/>
        </w:rPr>
        <w:t>Study constructs, scale items, descriptive statistics, factor loadings and reliabilities</w:t>
      </w:r>
    </w:p>
    <w:p w14:paraId="35B36BBE" w14:textId="23FB0870" w:rsidR="007B31E4" w:rsidRPr="00FE182E" w:rsidRDefault="007B31E4" w:rsidP="007B31E4">
      <w:pPr>
        <w:rPr>
          <w:rFonts w:cs="Times New Roman"/>
          <w:lang w:eastAsia="zh-CN"/>
        </w:rPr>
      </w:pPr>
      <w:r w:rsidRPr="00FE182E">
        <w:rPr>
          <w:rFonts w:cs="Times New Roman"/>
          <w:noProof/>
          <w:lang w:eastAsia="en-GB"/>
        </w:rPr>
        <w:drawing>
          <wp:inline distT="0" distB="0" distL="0" distR="0" wp14:anchorId="707F78C4" wp14:editId="239898A4">
            <wp:extent cx="8495665" cy="53625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666" t="29612" r="56047" b="7663"/>
                    <a:stretch/>
                  </pic:blipFill>
                  <pic:spPr bwMode="auto">
                    <a:xfrm>
                      <a:off x="0" y="0"/>
                      <a:ext cx="8537846" cy="5389200"/>
                    </a:xfrm>
                    <a:prstGeom prst="rect">
                      <a:avLst/>
                    </a:prstGeom>
                    <a:ln>
                      <a:noFill/>
                    </a:ln>
                    <a:extLst>
                      <a:ext uri="{53640926-AAD7-44D8-BBD7-CCE9431645EC}">
                        <a14:shadowObscured xmlns:a14="http://schemas.microsoft.com/office/drawing/2010/main"/>
                      </a:ext>
                    </a:extLst>
                  </pic:spPr>
                </pic:pic>
              </a:graphicData>
            </a:graphic>
          </wp:inline>
        </w:drawing>
      </w:r>
    </w:p>
    <w:p w14:paraId="1F59DBF3" w14:textId="4B111527" w:rsidR="008C0016" w:rsidRPr="00FE182E" w:rsidRDefault="008C0016" w:rsidP="00917F06">
      <w:pPr>
        <w:autoSpaceDE w:val="0"/>
        <w:autoSpaceDN w:val="0"/>
        <w:adjustRightInd w:val="0"/>
        <w:spacing w:before="0" w:after="0" w:line="240" w:lineRule="auto"/>
        <w:rPr>
          <w:rFonts w:eastAsia="Times New Roman" w:cs="Times New Roman"/>
          <w:sz w:val="20"/>
          <w:szCs w:val="20"/>
          <w:lang w:eastAsia="zh-CN"/>
        </w:rPr>
      </w:pPr>
    </w:p>
    <w:p w14:paraId="69656669" w14:textId="06C995EC"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r w:rsidRPr="00FE182E">
        <w:rPr>
          <w:rFonts w:cs="Times New Roman"/>
          <w:noProof/>
          <w:lang w:eastAsia="en-GB"/>
        </w:rPr>
        <w:drawing>
          <wp:inline distT="0" distB="0" distL="0" distR="0" wp14:anchorId="7E8937AD" wp14:editId="7129E9D8">
            <wp:extent cx="8658225" cy="314148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15" t="24199" r="61098" b="49692"/>
                    <a:stretch/>
                  </pic:blipFill>
                  <pic:spPr bwMode="auto">
                    <a:xfrm>
                      <a:off x="0" y="0"/>
                      <a:ext cx="8706927" cy="3159151"/>
                    </a:xfrm>
                    <a:prstGeom prst="rect">
                      <a:avLst/>
                    </a:prstGeom>
                    <a:ln>
                      <a:noFill/>
                    </a:ln>
                    <a:extLst>
                      <a:ext uri="{53640926-AAD7-44D8-BBD7-CCE9431645EC}">
                        <a14:shadowObscured xmlns:a14="http://schemas.microsoft.com/office/drawing/2010/main"/>
                      </a:ext>
                    </a:extLst>
                  </pic:spPr>
                </pic:pic>
              </a:graphicData>
            </a:graphic>
          </wp:inline>
        </w:drawing>
      </w:r>
    </w:p>
    <w:p w14:paraId="6E665520" w14:textId="66DC8F27"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366CC5FA" w14:textId="05F3D680"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76789555" w14:textId="0B05DDDC"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7B1CFDAF" w14:textId="223D2EB1"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2035098E" w14:textId="2DBC4A7A"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2B820582" w14:textId="361A283D"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24868819" w14:textId="581FFC0D"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5E1557D0" w14:textId="73D69F46"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0BA94309" w14:textId="777D5475"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1E1E0272" w14:textId="00507F4C"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2B303CB6" w14:textId="7495CB23"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319EEEB5" w14:textId="39386C4C"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449F7195" w14:textId="33D53008"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14A060A6" w14:textId="67A88D8E" w:rsidR="007B31E4" w:rsidRPr="00FE182E" w:rsidRDefault="007B31E4" w:rsidP="00917F06">
      <w:pPr>
        <w:autoSpaceDE w:val="0"/>
        <w:autoSpaceDN w:val="0"/>
        <w:adjustRightInd w:val="0"/>
        <w:spacing w:before="0" w:after="0" w:line="240" w:lineRule="auto"/>
        <w:rPr>
          <w:rFonts w:eastAsia="Times New Roman" w:cs="Times New Roman"/>
          <w:sz w:val="20"/>
          <w:szCs w:val="20"/>
          <w:lang w:eastAsia="zh-CN"/>
        </w:rPr>
      </w:pPr>
    </w:p>
    <w:p w14:paraId="3B6167B7" w14:textId="3395F4B7" w:rsidR="005727E9" w:rsidRPr="00FE182E" w:rsidRDefault="005727E9" w:rsidP="00917F06">
      <w:pPr>
        <w:spacing w:before="0" w:after="200" w:line="240" w:lineRule="auto"/>
        <w:jc w:val="left"/>
        <w:rPr>
          <w:rFonts w:eastAsia="Times New Roman" w:cs="Times New Roman"/>
          <w:b/>
          <w:bCs/>
          <w:sz w:val="20"/>
          <w:szCs w:val="20"/>
          <w:lang w:eastAsia="zh-CN"/>
        </w:rPr>
      </w:pPr>
      <w:r w:rsidRPr="00FE182E">
        <w:rPr>
          <w:rFonts w:eastAsia="Times New Roman" w:cs="Times New Roman"/>
          <w:b/>
          <w:bCs/>
          <w:sz w:val="20"/>
          <w:szCs w:val="20"/>
          <w:lang w:eastAsia="zh-CN"/>
        </w:rPr>
        <w:br w:type="page"/>
      </w:r>
    </w:p>
    <w:p w14:paraId="22D4BAFD" w14:textId="1FC08130" w:rsidR="008C0016" w:rsidRPr="00FE182E" w:rsidRDefault="008C0016" w:rsidP="00917F06">
      <w:pPr>
        <w:pStyle w:val="Heading3"/>
        <w:spacing w:before="0" w:line="240" w:lineRule="auto"/>
        <w:rPr>
          <w:rFonts w:ascii="Times New Roman" w:hAnsi="Times New Roman"/>
          <w:sz w:val="20"/>
          <w:szCs w:val="20"/>
          <w:lang w:eastAsia="zh-CN"/>
        </w:rPr>
      </w:pPr>
      <w:r w:rsidRPr="00FE182E">
        <w:rPr>
          <w:rFonts w:ascii="Times New Roman" w:hAnsi="Times New Roman"/>
          <w:sz w:val="20"/>
          <w:szCs w:val="20"/>
          <w:lang w:eastAsia="zh-CN"/>
        </w:rPr>
        <w:lastRenderedPageBreak/>
        <w:t xml:space="preserve">Table III: Descriptive statistics and </w:t>
      </w:r>
      <w:r w:rsidR="006A7D02" w:rsidRPr="00FE182E">
        <w:rPr>
          <w:rFonts w:ascii="Times New Roman" w:hAnsi="Times New Roman"/>
          <w:sz w:val="20"/>
          <w:szCs w:val="20"/>
          <w:lang w:eastAsia="zh-CN"/>
        </w:rPr>
        <w:t>correlation matrix</w:t>
      </w:r>
    </w:p>
    <w:p w14:paraId="561637C7" w14:textId="171B3F9F" w:rsidR="00F61FC2" w:rsidRPr="00FE182E" w:rsidRDefault="007B31E4" w:rsidP="00917F06">
      <w:pPr>
        <w:spacing w:before="0" w:line="240" w:lineRule="auto"/>
        <w:rPr>
          <w:rFonts w:cs="Times New Roman"/>
          <w:sz w:val="20"/>
          <w:szCs w:val="20"/>
          <w:lang w:eastAsia="zh-CN"/>
        </w:rPr>
      </w:pPr>
      <w:r w:rsidRPr="00FE182E">
        <w:rPr>
          <w:rFonts w:cs="Times New Roman"/>
          <w:noProof/>
          <w:lang w:eastAsia="en-GB"/>
        </w:rPr>
        <w:drawing>
          <wp:inline distT="0" distB="0" distL="0" distR="0" wp14:anchorId="0B64697E" wp14:editId="262FB921">
            <wp:extent cx="8266430" cy="300026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30" t="54734" r="54757" b="18045"/>
                    <a:stretch/>
                  </pic:blipFill>
                  <pic:spPr bwMode="auto">
                    <a:xfrm>
                      <a:off x="0" y="0"/>
                      <a:ext cx="8298216" cy="3011803"/>
                    </a:xfrm>
                    <a:prstGeom prst="rect">
                      <a:avLst/>
                    </a:prstGeom>
                    <a:ln>
                      <a:noFill/>
                    </a:ln>
                    <a:extLst>
                      <a:ext uri="{53640926-AAD7-44D8-BBD7-CCE9431645EC}">
                        <a14:shadowObscured xmlns:a14="http://schemas.microsoft.com/office/drawing/2010/main"/>
                      </a:ext>
                    </a:extLst>
                  </pic:spPr>
                </pic:pic>
              </a:graphicData>
            </a:graphic>
          </wp:inline>
        </w:drawing>
      </w:r>
    </w:p>
    <w:p w14:paraId="40BB97B5" w14:textId="77777777" w:rsidR="00581204" w:rsidRPr="00FE182E" w:rsidRDefault="00581204" w:rsidP="00917F06">
      <w:pPr>
        <w:spacing w:before="0" w:after="0" w:line="240" w:lineRule="auto"/>
        <w:rPr>
          <w:rFonts w:cs="Times New Roman"/>
          <w:vanish/>
          <w:sz w:val="20"/>
          <w:szCs w:val="20"/>
        </w:rPr>
      </w:pPr>
    </w:p>
    <w:p w14:paraId="6E643A2E" w14:textId="77777777" w:rsidR="00066948" w:rsidRPr="00FE182E" w:rsidRDefault="00066948" w:rsidP="00917F06">
      <w:pPr>
        <w:spacing w:before="0" w:line="240" w:lineRule="auto"/>
        <w:rPr>
          <w:rFonts w:eastAsia="Times New Roman" w:cs="Times New Roman"/>
          <w:b/>
          <w:color w:val="000000"/>
          <w:sz w:val="20"/>
          <w:szCs w:val="20"/>
          <w:lang w:eastAsia="zh-CN"/>
        </w:rPr>
      </w:pPr>
    </w:p>
    <w:p w14:paraId="5369C759" w14:textId="739FCAE9" w:rsidR="008C0016" w:rsidRPr="00FE182E" w:rsidRDefault="00066948" w:rsidP="001B7858">
      <w:pPr>
        <w:spacing w:before="0" w:after="200" w:line="240" w:lineRule="auto"/>
        <w:jc w:val="left"/>
        <w:rPr>
          <w:rFonts w:eastAsia="Times New Roman" w:cs="Times New Roman"/>
          <w:b/>
          <w:color w:val="000000"/>
          <w:sz w:val="20"/>
          <w:szCs w:val="20"/>
          <w:lang w:eastAsia="zh-CN"/>
        </w:rPr>
      </w:pPr>
      <w:r w:rsidRPr="00FE182E">
        <w:rPr>
          <w:rFonts w:eastAsia="Times New Roman" w:cs="Times New Roman"/>
          <w:b/>
          <w:color w:val="000000"/>
          <w:sz w:val="20"/>
          <w:szCs w:val="20"/>
          <w:lang w:eastAsia="zh-CN"/>
        </w:rPr>
        <w:br w:type="page"/>
      </w:r>
    </w:p>
    <w:p w14:paraId="11AB4C6E" w14:textId="77777777" w:rsidR="001B7858" w:rsidRPr="00FE182E" w:rsidRDefault="001B7858" w:rsidP="00917F06">
      <w:pPr>
        <w:pStyle w:val="Heading3"/>
        <w:spacing w:before="0" w:line="240" w:lineRule="auto"/>
        <w:rPr>
          <w:rFonts w:ascii="Times New Roman" w:hAnsi="Times New Roman"/>
          <w:color w:val="000000"/>
          <w:sz w:val="20"/>
          <w:szCs w:val="20"/>
          <w:lang w:eastAsia="zh-CN"/>
        </w:rPr>
        <w:sectPr w:rsidR="001B7858" w:rsidRPr="00FE182E" w:rsidSect="001B7858">
          <w:pgSz w:w="16838" w:h="11906" w:orient="landscape"/>
          <w:pgMar w:top="1440" w:right="1440" w:bottom="1440" w:left="1440" w:header="709" w:footer="709" w:gutter="0"/>
          <w:cols w:space="708"/>
          <w:docGrid w:linePitch="360"/>
        </w:sectPr>
      </w:pPr>
    </w:p>
    <w:p w14:paraId="1C117F4B" w14:textId="2EFA035E" w:rsidR="008C0016" w:rsidRPr="00FE182E" w:rsidRDefault="008C0016" w:rsidP="00917F06">
      <w:pPr>
        <w:pStyle w:val="Heading3"/>
        <w:spacing w:before="0" w:line="240" w:lineRule="auto"/>
        <w:rPr>
          <w:rFonts w:ascii="Times New Roman" w:hAnsi="Times New Roman"/>
          <w:sz w:val="20"/>
          <w:szCs w:val="20"/>
          <w:lang w:eastAsia="zh-CN"/>
        </w:rPr>
      </w:pPr>
      <w:r w:rsidRPr="00FE182E">
        <w:rPr>
          <w:rFonts w:ascii="Times New Roman" w:hAnsi="Times New Roman"/>
          <w:color w:val="000000"/>
          <w:sz w:val="20"/>
          <w:szCs w:val="20"/>
          <w:lang w:eastAsia="zh-CN"/>
        </w:rPr>
        <w:lastRenderedPageBreak/>
        <w:t>Table IV:</w:t>
      </w:r>
      <w:r w:rsidRPr="00FE182E">
        <w:rPr>
          <w:rFonts w:ascii="Times New Roman" w:hAnsi="Times New Roman"/>
          <w:bCs/>
          <w:color w:val="000000"/>
          <w:sz w:val="20"/>
          <w:szCs w:val="20"/>
          <w:lang w:eastAsia="zh-CN"/>
        </w:rPr>
        <w:t xml:space="preserve"> </w:t>
      </w:r>
      <w:r w:rsidRPr="00FE182E">
        <w:rPr>
          <w:rFonts w:ascii="Times New Roman" w:hAnsi="Times New Roman"/>
          <w:sz w:val="20"/>
          <w:szCs w:val="20"/>
          <w:lang w:eastAsia="zh-CN"/>
        </w:rPr>
        <w:t>Standardized Structural Results</w:t>
      </w:r>
    </w:p>
    <w:p w14:paraId="48600916" w14:textId="4B898A9B" w:rsidR="007B31E4" w:rsidRPr="00FE182E" w:rsidRDefault="007B31E4" w:rsidP="007B31E4">
      <w:pPr>
        <w:rPr>
          <w:rFonts w:cs="Times New Roman"/>
          <w:lang w:eastAsia="zh-CN"/>
        </w:rPr>
      </w:pPr>
      <w:r w:rsidRPr="00FE182E">
        <w:rPr>
          <w:rFonts w:cs="Times New Roman"/>
          <w:noProof/>
          <w:lang w:eastAsia="en-GB"/>
        </w:rPr>
        <w:drawing>
          <wp:inline distT="0" distB="0" distL="0" distR="0" wp14:anchorId="76974B46" wp14:editId="69C12DCF">
            <wp:extent cx="5730515" cy="36385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66" t="25154" r="60668" b="41891"/>
                    <a:stretch/>
                  </pic:blipFill>
                  <pic:spPr bwMode="auto">
                    <a:xfrm>
                      <a:off x="0" y="0"/>
                      <a:ext cx="5741688" cy="3645644"/>
                    </a:xfrm>
                    <a:prstGeom prst="rect">
                      <a:avLst/>
                    </a:prstGeom>
                    <a:ln>
                      <a:noFill/>
                    </a:ln>
                    <a:extLst>
                      <a:ext uri="{53640926-AAD7-44D8-BBD7-CCE9431645EC}">
                        <a14:shadowObscured xmlns:a14="http://schemas.microsoft.com/office/drawing/2010/main"/>
                      </a:ext>
                    </a:extLst>
                  </pic:spPr>
                </pic:pic>
              </a:graphicData>
            </a:graphic>
          </wp:inline>
        </w:drawing>
      </w:r>
    </w:p>
    <w:p w14:paraId="75FC4735" w14:textId="77777777" w:rsidR="004637E3" w:rsidRPr="00FE182E" w:rsidRDefault="004637E3" w:rsidP="00F4238E">
      <w:pPr>
        <w:pStyle w:val="Heading3"/>
        <w:rPr>
          <w:rFonts w:ascii="Times New Roman" w:hAnsi="Times New Roman"/>
          <w:lang w:eastAsia="zh-CN"/>
        </w:rPr>
      </w:pPr>
    </w:p>
    <w:p w14:paraId="5290523A" w14:textId="77777777" w:rsidR="001B7858" w:rsidRPr="00FE182E" w:rsidRDefault="004637E3" w:rsidP="00F4238E">
      <w:pPr>
        <w:pStyle w:val="Heading3"/>
        <w:rPr>
          <w:rFonts w:ascii="Times New Roman" w:hAnsi="Times New Roman"/>
          <w:lang w:eastAsia="zh-CN"/>
        </w:rPr>
        <w:sectPr w:rsidR="001B7858" w:rsidRPr="00FE182E" w:rsidSect="001B7858">
          <w:pgSz w:w="11906" w:h="16838"/>
          <w:pgMar w:top="1440" w:right="1440" w:bottom="1440" w:left="1440" w:header="709" w:footer="709" w:gutter="0"/>
          <w:cols w:space="708"/>
          <w:docGrid w:linePitch="360"/>
        </w:sectPr>
      </w:pPr>
      <w:r w:rsidRPr="00FE182E">
        <w:rPr>
          <w:rFonts w:ascii="Times New Roman" w:hAnsi="Times New Roman"/>
          <w:lang w:eastAsia="zh-CN"/>
        </w:rPr>
        <w:br w:type="page"/>
      </w:r>
    </w:p>
    <w:p w14:paraId="6A44B0B1" w14:textId="38A950DF" w:rsidR="008C0016" w:rsidRPr="00FE182E" w:rsidRDefault="008C0016" w:rsidP="00F4238E">
      <w:pPr>
        <w:pStyle w:val="Heading3"/>
        <w:rPr>
          <w:rFonts w:ascii="Times New Roman" w:hAnsi="Times New Roman"/>
          <w:lang w:eastAsia="zh-CN"/>
        </w:rPr>
      </w:pPr>
      <w:r w:rsidRPr="00FE182E">
        <w:rPr>
          <w:rFonts w:ascii="Times New Roman" w:hAnsi="Times New Roman"/>
          <w:lang w:eastAsia="zh-CN"/>
        </w:rPr>
        <w:lastRenderedPageBreak/>
        <w:t xml:space="preserve">APPENDIX </w:t>
      </w:r>
    </w:p>
    <w:p w14:paraId="683B5AA1" w14:textId="06EF7C01" w:rsidR="008C0016" w:rsidRPr="00FE182E" w:rsidRDefault="008C0016" w:rsidP="001B5127">
      <w:pPr>
        <w:pStyle w:val="Heading3"/>
        <w:spacing w:line="240" w:lineRule="auto"/>
        <w:rPr>
          <w:rFonts w:ascii="Times New Roman" w:hAnsi="Times New Roman"/>
          <w:lang w:eastAsia="zh-CN"/>
        </w:rPr>
      </w:pPr>
      <w:r w:rsidRPr="00FE182E">
        <w:rPr>
          <w:rFonts w:ascii="Times New Roman" w:hAnsi="Times New Roman"/>
          <w:lang w:eastAsia="zh-CN"/>
        </w:rPr>
        <w:t>Measurement items of the theoretical constructs and the codes</w:t>
      </w:r>
    </w:p>
    <w:p w14:paraId="2C74F8F2" w14:textId="4477FC11" w:rsidR="001B5127" w:rsidRPr="00FE182E" w:rsidRDefault="001B5127" w:rsidP="001B5127">
      <w:pPr>
        <w:rPr>
          <w:rFonts w:cs="Times New Roman"/>
          <w:lang w:eastAsia="zh-CN"/>
        </w:rPr>
      </w:pPr>
      <w:r w:rsidRPr="00FE182E">
        <w:rPr>
          <w:rFonts w:cs="Times New Roman"/>
          <w:noProof/>
          <w:lang w:eastAsia="en-GB"/>
        </w:rPr>
        <w:drawing>
          <wp:inline distT="0" distB="0" distL="0" distR="0" wp14:anchorId="4A0E00B3" wp14:editId="5B901239">
            <wp:extent cx="5838825" cy="786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72" t="19154" r="67809" b="6588"/>
                    <a:stretch/>
                  </pic:blipFill>
                  <pic:spPr bwMode="auto">
                    <a:xfrm>
                      <a:off x="0" y="0"/>
                      <a:ext cx="5839484" cy="7868538"/>
                    </a:xfrm>
                    <a:prstGeom prst="rect">
                      <a:avLst/>
                    </a:prstGeom>
                    <a:ln>
                      <a:noFill/>
                    </a:ln>
                    <a:extLst>
                      <a:ext uri="{53640926-AAD7-44D8-BBD7-CCE9431645EC}">
                        <a14:shadowObscured xmlns:a14="http://schemas.microsoft.com/office/drawing/2010/main"/>
                      </a:ext>
                    </a:extLst>
                  </pic:spPr>
                </pic:pic>
              </a:graphicData>
            </a:graphic>
          </wp:inline>
        </w:drawing>
      </w:r>
    </w:p>
    <w:p w14:paraId="4A78E4C1" w14:textId="77777777" w:rsidR="001B5127" w:rsidRPr="00FE182E" w:rsidRDefault="001B5127" w:rsidP="001B5127">
      <w:pPr>
        <w:spacing w:before="0" w:after="0" w:line="240" w:lineRule="auto"/>
        <w:rPr>
          <w:rFonts w:cs="Times New Roman"/>
          <w:lang w:eastAsia="zh-CN"/>
        </w:rPr>
      </w:pPr>
    </w:p>
    <w:p w14:paraId="7F587F33" w14:textId="77777777" w:rsidR="001B5127" w:rsidRPr="00FE182E" w:rsidRDefault="001B5127" w:rsidP="001B5127">
      <w:pPr>
        <w:spacing w:before="0" w:after="0" w:line="240" w:lineRule="auto"/>
        <w:rPr>
          <w:rFonts w:cs="Times New Roman"/>
          <w:lang w:eastAsia="zh-CN"/>
        </w:rPr>
      </w:pPr>
    </w:p>
    <w:p w14:paraId="7B454424" w14:textId="77777777" w:rsidR="0068513E" w:rsidRPr="00FE182E" w:rsidRDefault="0068513E" w:rsidP="001B7858">
      <w:pPr>
        <w:autoSpaceDE w:val="0"/>
        <w:autoSpaceDN w:val="0"/>
        <w:adjustRightInd w:val="0"/>
        <w:spacing w:before="0" w:after="0" w:line="240" w:lineRule="auto"/>
        <w:rPr>
          <w:rFonts w:cs="Times New Roman"/>
        </w:rPr>
      </w:pPr>
    </w:p>
    <w:sectPr w:rsidR="0068513E" w:rsidRPr="00FE182E" w:rsidSect="001B785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0CD50" w14:textId="77777777" w:rsidR="00D13A59" w:rsidRDefault="00D13A59" w:rsidP="00FD12C9">
      <w:pPr>
        <w:spacing w:before="0" w:after="0" w:line="240" w:lineRule="auto"/>
      </w:pPr>
      <w:r>
        <w:separator/>
      </w:r>
    </w:p>
  </w:endnote>
  <w:endnote w:type="continuationSeparator" w:id="0">
    <w:p w14:paraId="523CE678" w14:textId="77777777" w:rsidR="00D13A59" w:rsidRDefault="00D13A59" w:rsidP="00FD12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8E879" w14:textId="77777777" w:rsidR="00D13A59" w:rsidRDefault="00D13A59" w:rsidP="00FD12C9">
      <w:pPr>
        <w:spacing w:before="0" w:after="0" w:line="240" w:lineRule="auto"/>
      </w:pPr>
      <w:r>
        <w:separator/>
      </w:r>
    </w:p>
  </w:footnote>
  <w:footnote w:type="continuationSeparator" w:id="0">
    <w:p w14:paraId="488A3A35" w14:textId="77777777" w:rsidR="00D13A59" w:rsidRDefault="00D13A59" w:rsidP="00FD12C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39D"/>
    <w:multiLevelType w:val="hybridMultilevel"/>
    <w:tmpl w:val="70F25586"/>
    <w:lvl w:ilvl="0" w:tplc="615EE1FE">
      <w:start w:val="3"/>
      <w:numFmt w:val="bullet"/>
      <w:lvlText w:val="-"/>
      <w:lvlJc w:val="left"/>
      <w:pPr>
        <w:ind w:left="405" w:hanging="360"/>
      </w:pPr>
      <w:rPr>
        <w:rFonts w:ascii="Times New Roman" w:eastAsia="Calibri" w:hAnsi="Times New Roman"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246C78A8"/>
    <w:multiLevelType w:val="hybridMultilevel"/>
    <w:tmpl w:val="21CC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7F3934"/>
    <w:multiLevelType w:val="hybridMultilevel"/>
    <w:tmpl w:val="9D660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236FC4"/>
    <w:multiLevelType w:val="hybridMultilevel"/>
    <w:tmpl w:val="0CE8A176"/>
    <w:lvl w:ilvl="0" w:tplc="C3925C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ysTAzMDE0NjEwMjdV0lEKTi0uzszPAykwrAUAF01leSwAAAA="/>
  </w:docVars>
  <w:rsids>
    <w:rsidRoot w:val="00436C5D"/>
    <w:rsid w:val="00000739"/>
    <w:rsid w:val="000019F6"/>
    <w:rsid w:val="0000201E"/>
    <w:rsid w:val="00003FA7"/>
    <w:rsid w:val="00004F1A"/>
    <w:rsid w:val="000201E6"/>
    <w:rsid w:val="00024327"/>
    <w:rsid w:val="00025678"/>
    <w:rsid w:val="00025C8D"/>
    <w:rsid w:val="00026AC9"/>
    <w:rsid w:val="00027B66"/>
    <w:rsid w:val="00027E45"/>
    <w:rsid w:val="00031E77"/>
    <w:rsid w:val="00033304"/>
    <w:rsid w:val="00033E86"/>
    <w:rsid w:val="0003411B"/>
    <w:rsid w:val="0003641C"/>
    <w:rsid w:val="000378B0"/>
    <w:rsid w:val="00040C20"/>
    <w:rsid w:val="00043412"/>
    <w:rsid w:val="00046963"/>
    <w:rsid w:val="00050EE5"/>
    <w:rsid w:val="0005150B"/>
    <w:rsid w:val="000537D1"/>
    <w:rsid w:val="00053840"/>
    <w:rsid w:val="00054E18"/>
    <w:rsid w:val="00055025"/>
    <w:rsid w:val="000563B6"/>
    <w:rsid w:val="00060AE9"/>
    <w:rsid w:val="00061AC9"/>
    <w:rsid w:val="000630AD"/>
    <w:rsid w:val="00063362"/>
    <w:rsid w:val="00064EED"/>
    <w:rsid w:val="00066264"/>
    <w:rsid w:val="00066432"/>
    <w:rsid w:val="00066948"/>
    <w:rsid w:val="00067992"/>
    <w:rsid w:val="00067B06"/>
    <w:rsid w:val="00073B30"/>
    <w:rsid w:val="00073CE6"/>
    <w:rsid w:val="000742B0"/>
    <w:rsid w:val="000747CF"/>
    <w:rsid w:val="00076AE3"/>
    <w:rsid w:val="0007707F"/>
    <w:rsid w:val="00080EBC"/>
    <w:rsid w:val="000829E2"/>
    <w:rsid w:val="0008568B"/>
    <w:rsid w:val="00086523"/>
    <w:rsid w:val="00091486"/>
    <w:rsid w:val="00091617"/>
    <w:rsid w:val="00092D51"/>
    <w:rsid w:val="000937EF"/>
    <w:rsid w:val="000939D5"/>
    <w:rsid w:val="0009560F"/>
    <w:rsid w:val="00097AB1"/>
    <w:rsid w:val="000A0B27"/>
    <w:rsid w:val="000A11FA"/>
    <w:rsid w:val="000A3B52"/>
    <w:rsid w:val="000A4F17"/>
    <w:rsid w:val="000A6094"/>
    <w:rsid w:val="000A7C04"/>
    <w:rsid w:val="000B257F"/>
    <w:rsid w:val="000B3133"/>
    <w:rsid w:val="000B4BF2"/>
    <w:rsid w:val="000B4E0E"/>
    <w:rsid w:val="000B55A9"/>
    <w:rsid w:val="000B6AD7"/>
    <w:rsid w:val="000B7830"/>
    <w:rsid w:val="000C25FB"/>
    <w:rsid w:val="000C29E9"/>
    <w:rsid w:val="000C3287"/>
    <w:rsid w:val="000C49EE"/>
    <w:rsid w:val="000C4ABF"/>
    <w:rsid w:val="000C752C"/>
    <w:rsid w:val="000C7B60"/>
    <w:rsid w:val="000D3B0E"/>
    <w:rsid w:val="000D4A1F"/>
    <w:rsid w:val="000D58FF"/>
    <w:rsid w:val="000D5F5B"/>
    <w:rsid w:val="000D6008"/>
    <w:rsid w:val="000E11CE"/>
    <w:rsid w:val="000E15B6"/>
    <w:rsid w:val="000E24F6"/>
    <w:rsid w:val="000E2D34"/>
    <w:rsid w:val="000E639A"/>
    <w:rsid w:val="000E696E"/>
    <w:rsid w:val="000E7ED2"/>
    <w:rsid w:val="000F0B04"/>
    <w:rsid w:val="000F13BD"/>
    <w:rsid w:val="000F3D29"/>
    <w:rsid w:val="000F4011"/>
    <w:rsid w:val="000F4644"/>
    <w:rsid w:val="000F49FB"/>
    <w:rsid w:val="000F677A"/>
    <w:rsid w:val="001033CE"/>
    <w:rsid w:val="0010559E"/>
    <w:rsid w:val="00105F71"/>
    <w:rsid w:val="00106A30"/>
    <w:rsid w:val="00112E0E"/>
    <w:rsid w:val="0011375B"/>
    <w:rsid w:val="00113AE0"/>
    <w:rsid w:val="001142AF"/>
    <w:rsid w:val="00114801"/>
    <w:rsid w:val="00117AAD"/>
    <w:rsid w:val="00120822"/>
    <w:rsid w:val="00120962"/>
    <w:rsid w:val="001217B8"/>
    <w:rsid w:val="00124A71"/>
    <w:rsid w:val="00126322"/>
    <w:rsid w:val="00130F42"/>
    <w:rsid w:val="00135B1F"/>
    <w:rsid w:val="00135BEC"/>
    <w:rsid w:val="00144A1B"/>
    <w:rsid w:val="00146C89"/>
    <w:rsid w:val="00146F77"/>
    <w:rsid w:val="00152BD3"/>
    <w:rsid w:val="001545A4"/>
    <w:rsid w:val="00156C1F"/>
    <w:rsid w:val="00157B71"/>
    <w:rsid w:val="00162C88"/>
    <w:rsid w:val="00162DEC"/>
    <w:rsid w:val="00163C41"/>
    <w:rsid w:val="00167915"/>
    <w:rsid w:val="001710E9"/>
    <w:rsid w:val="00171E8A"/>
    <w:rsid w:val="001726AA"/>
    <w:rsid w:val="00173BDF"/>
    <w:rsid w:val="00174B36"/>
    <w:rsid w:val="00176541"/>
    <w:rsid w:val="0018231D"/>
    <w:rsid w:val="001845A3"/>
    <w:rsid w:val="00185CDD"/>
    <w:rsid w:val="00185DCB"/>
    <w:rsid w:val="00186BEF"/>
    <w:rsid w:val="00190AF3"/>
    <w:rsid w:val="00190BCB"/>
    <w:rsid w:val="00191F7E"/>
    <w:rsid w:val="00195FE4"/>
    <w:rsid w:val="00196FBA"/>
    <w:rsid w:val="00197136"/>
    <w:rsid w:val="001A5CCA"/>
    <w:rsid w:val="001A60B2"/>
    <w:rsid w:val="001A660D"/>
    <w:rsid w:val="001B0146"/>
    <w:rsid w:val="001B0689"/>
    <w:rsid w:val="001B1AB8"/>
    <w:rsid w:val="001B3893"/>
    <w:rsid w:val="001B4C6F"/>
    <w:rsid w:val="001B5127"/>
    <w:rsid w:val="001B6D3D"/>
    <w:rsid w:val="001B7858"/>
    <w:rsid w:val="001C03C3"/>
    <w:rsid w:val="001C1820"/>
    <w:rsid w:val="001C1ACE"/>
    <w:rsid w:val="001C34E8"/>
    <w:rsid w:val="001C51A6"/>
    <w:rsid w:val="001C58E8"/>
    <w:rsid w:val="001C6FD0"/>
    <w:rsid w:val="001C76B6"/>
    <w:rsid w:val="001D0C76"/>
    <w:rsid w:val="001D0EEE"/>
    <w:rsid w:val="001D0F69"/>
    <w:rsid w:val="001D1A80"/>
    <w:rsid w:val="001D1BEE"/>
    <w:rsid w:val="001D582C"/>
    <w:rsid w:val="001D761C"/>
    <w:rsid w:val="001E365C"/>
    <w:rsid w:val="001E77DD"/>
    <w:rsid w:val="001F029A"/>
    <w:rsid w:val="001F1864"/>
    <w:rsid w:val="001F2BE5"/>
    <w:rsid w:val="001F44ED"/>
    <w:rsid w:val="001F44EE"/>
    <w:rsid w:val="001F5134"/>
    <w:rsid w:val="001F68E6"/>
    <w:rsid w:val="001F77C4"/>
    <w:rsid w:val="001F7FE0"/>
    <w:rsid w:val="00200B67"/>
    <w:rsid w:val="00203E13"/>
    <w:rsid w:val="002042C0"/>
    <w:rsid w:val="00204495"/>
    <w:rsid w:val="0020483E"/>
    <w:rsid w:val="002065A2"/>
    <w:rsid w:val="00212AC3"/>
    <w:rsid w:val="002139A0"/>
    <w:rsid w:val="00213A02"/>
    <w:rsid w:val="0021439F"/>
    <w:rsid w:val="002154F7"/>
    <w:rsid w:val="00217B53"/>
    <w:rsid w:val="00220B81"/>
    <w:rsid w:val="0022136A"/>
    <w:rsid w:val="00222980"/>
    <w:rsid w:val="00222BE1"/>
    <w:rsid w:val="002239A6"/>
    <w:rsid w:val="00223D88"/>
    <w:rsid w:val="002261E3"/>
    <w:rsid w:val="00226562"/>
    <w:rsid w:val="0023140D"/>
    <w:rsid w:val="0023321E"/>
    <w:rsid w:val="00233B80"/>
    <w:rsid w:val="00234906"/>
    <w:rsid w:val="00236377"/>
    <w:rsid w:val="0023680C"/>
    <w:rsid w:val="002371D0"/>
    <w:rsid w:val="002419C1"/>
    <w:rsid w:val="00243AB1"/>
    <w:rsid w:val="00244F17"/>
    <w:rsid w:val="00245EFF"/>
    <w:rsid w:val="00246F55"/>
    <w:rsid w:val="00250F8C"/>
    <w:rsid w:val="002514C6"/>
    <w:rsid w:val="00255172"/>
    <w:rsid w:val="002558C0"/>
    <w:rsid w:val="0025658A"/>
    <w:rsid w:val="00256C0C"/>
    <w:rsid w:val="00256E4E"/>
    <w:rsid w:val="00261306"/>
    <w:rsid w:val="002613DE"/>
    <w:rsid w:val="0026206D"/>
    <w:rsid w:val="00262BE3"/>
    <w:rsid w:val="00267A5E"/>
    <w:rsid w:val="00271175"/>
    <w:rsid w:val="00272433"/>
    <w:rsid w:val="002724B5"/>
    <w:rsid w:val="002734B0"/>
    <w:rsid w:val="00275712"/>
    <w:rsid w:val="0027689F"/>
    <w:rsid w:val="00277F64"/>
    <w:rsid w:val="00280F2E"/>
    <w:rsid w:val="0028415F"/>
    <w:rsid w:val="002842CB"/>
    <w:rsid w:val="002848EE"/>
    <w:rsid w:val="002849A5"/>
    <w:rsid w:val="00284E92"/>
    <w:rsid w:val="00285E91"/>
    <w:rsid w:val="002866B3"/>
    <w:rsid w:val="00290A94"/>
    <w:rsid w:val="00292789"/>
    <w:rsid w:val="0029305F"/>
    <w:rsid w:val="00294F4B"/>
    <w:rsid w:val="00295C73"/>
    <w:rsid w:val="002A0378"/>
    <w:rsid w:val="002A121F"/>
    <w:rsid w:val="002A208E"/>
    <w:rsid w:val="002A21BA"/>
    <w:rsid w:val="002A2C9E"/>
    <w:rsid w:val="002A4A35"/>
    <w:rsid w:val="002A5413"/>
    <w:rsid w:val="002A5A1E"/>
    <w:rsid w:val="002A5B06"/>
    <w:rsid w:val="002A6198"/>
    <w:rsid w:val="002B09EC"/>
    <w:rsid w:val="002B0C91"/>
    <w:rsid w:val="002B3801"/>
    <w:rsid w:val="002B4254"/>
    <w:rsid w:val="002C4F46"/>
    <w:rsid w:val="002C5D40"/>
    <w:rsid w:val="002C6D2B"/>
    <w:rsid w:val="002D1CCA"/>
    <w:rsid w:val="002D2670"/>
    <w:rsid w:val="002D3F97"/>
    <w:rsid w:val="002D44E4"/>
    <w:rsid w:val="002D4523"/>
    <w:rsid w:val="002D5D84"/>
    <w:rsid w:val="002D78B0"/>
    <w:rsid w:val="002D7D8D"/>
    <w:rsid w:val="002E1D78"/>
    <w:rsid w:val="002E32A8"/>
    <w:rsid w:val="002E34AD"/>
    <w:rsid w:val="002E50ED"/>
    <w:rsid w:val="002E522D"/>
    <w:rsid w:val="002E5B41"/>
    <w:rsid w:val="002E65BE"/>
    <w:rsid w:val="002F0E70"/>
    <w:rsid w:val="002F2027"/>
    <w:rsid w:val="002F3268"/>
    <w:rsid w:val="002F3AEE"/>
    <w:rsid w:val="002F4B8E"/>
    <w:rsid w:val="002F7604"/>
    <w:rsid w:val="003012BC"/>
    <w:rsid w:val="00303E9C"/>
    <w:rsid w:val="00305D5B"/>
    <w:rsid w:val="00305E69"/>
    <w:rsid w:val="00306CDE"/>
    <w:rsid w:val="0030736B"/>
    <w:rsid w:val="00310768"/>
    <w:rsid w:val="003125AE"/>
    <w:rsid w:val="003146C2"/>
    <w:rsid w:val="0031485C"/>
    <w:rsid w:val="00315B42"/>
    <w:rsid w:val="0031606F"/>
    <w:rsid w:val="00316E73"/>
    <w:rsid w:val="003208E5"/>
    <w:rsid w:val="00321137"/>
    <w:rsid w:val="003230E7"/>
    <w:rsid w:val="003262B1"/>
    <w:rsid w:val="00326BB7"/>
    <w:rsid w:val="00327562"/>
    <w:rsid w:val="003304F4"/>
    <w:rsid w:val="003327E0"/>
    <w:rsid w:val="00336965"/>
    <w:rsid w:val="00336C0E"/>
    <w:rsid w:val="00343F82"/>
    <w:rsid w:val="00344347"/>
    <w:rsid w:val="00350701"/>
    <w:rsid w:val="003508C8"/>
    <w:rsid w:val="0035358F"/>
    <w:rsid w:val="00353AF9"/>
    <w:rsid w:val="00354FA4"/>
    <w:rsid w:val="00355E52"/>
    <w:rsid w:val="003566DC"/>
    <w:rsid w:val="00360577"/>
    <w:rsid w:val="003612BC"/>
    <w:rsid w:val="00362A6E"/>
    <w:rsid w:val="00362E7D"/>
    <w:rsid w:val="0036441C"/>
    <w:rsid w:val="00366B38"/>
    <w:rsid w:val="00371829"/>
    <w:rsid w:val="00373734"/>
    <w:rsid w:val="0037436D"/>
    <w:rsid w:val="00374FBF"/>
    <w:rsid w:val="003809D1"/>
    <w:rsid w:val="003840A1"/>
    <w:rsid w:val="0038423F"/>
    <w:rsid w:val="00384DC6"/>
    <w:rsid w:val="00386B3A"/>
    <w:rsid w:val="0039019C"/>
    <w:rsid w:val="00392D4D"/>
    <w:rsid w:val="00393A74"/>
    <w:rsid w:val="00394C91"/>
    <w:rsid w:val="0039655C"/>
    <w:rsid w:val="00397126"/>
    <w:rsid w:val="00397F86"/>
    <w:rsid w:val="003A0AE1"/>
    <w:rsid w:val="003A1354"/>
    <w:rsid w:val="003A22DA"/>
    <w:rsid w:val="003A3529"/>
    <w:rsid w:val="003A4E04"/>
    <w:rsid w:val="003A5E45"/>
    <w:rsid w:val="003A5E7C"/>
    <w:rsid w:val="003A7DA0"/>
    <w:rsid w:val="003B21A5"/>
    <w:rsid w:val="003B2A8A"/>
    <w:rsid w:val="003B7347"/>
    <w:rsid w:val="003C0E9F"/>
    <w:rsid w:val="003C2E4B"/>
    <w:rsid w:val="003C4463"/>
    <w:rsid w:val="003C7ADC"/>
    <w:rsid w:val="003D122B"/>
    <w:rsid w:val="003D171B"/>
    <w:rsid w:val="003D22B3"/>
    <w:rsid w:val="003D3A21"/>
    <w:rsid w:val="003D531C"/>
    <w:rsid w:val="003D5C2E"/>
    <w:rsid w:val="003D63DA"/>
    <w:rsid w:val="003D6E69"/>
    <w:rsid w:val="003E227C"/>
    <w:rsid w:val="003E5847"/>
    <w:rsid w:val="003E71D5"/>
    <w:rsid w:val="003F10F8"/>
    <w:rsid w:val="003F13AA"/>
    <w:rsid w:val="003F1B95"/>
    <w:rsid w:val="003F60BF"/>
    <w:rsid w:val="003F704D"/>
    <w:rsid w:val="00402F93"/>
    <w:rsid w:val="00405685"/>
    <w:rsid w:val="00410B3F"/>
    <w:rsid w:val="00411689"/>
    <w:rsid w:val="00412F8F"/>
    <w:rsid w:val="00414602"/>
    <w:rsid w:val="00416BCA"/>
    <w:rsid w:val="004172CD"/>
    <w:rsid w:val="004172DA"/>
    <w:rsid w:val="004205FF"/>
    <w:rsid w:val="00421687"/>
    <w:rsid w:val="00422A6A"/>
    <w:rsid w:val="004246AB"/>
    <w:rsid w:val="00426291"/>
    <w:rsid w:val="00427BC6"/>
    <w:rsid w:val="00427E70"/>
    <w:rsid w:val="00433C91"/>
    <w:rsid w:val="00434133"/>
    <w:rsid w:val="0043606D"/>
    <w:rsid w:val="00436C5D"/>
    <w:rsid w:val="00440558"/>
    <w:rsid w:val="00440635"/>
    <w:rsid w:val="00443085"/>
    <w:rsid w:val="00443A47"/>
    <w:rsid w:val="00446180"/>
    <w:rsid w:val="0044770F"/>
    <w:rsid w:val="004506B0"/>
    <w:rsid w:val="0045394F"/>
    <w:rsid w:val="00454911"/>
    <w:rsid w:val="0045519A"/>
    <w:rsid w:val="00455DFA"/>
    <w:rsid w:val="00457B87"/>
    <w:rsid w:val="00460FD2"/>
    <w:rsid w:val="00461FCB"/>
    <w:rsid w:val="004637E3"/>
    <w:rsid w:val="00471D05"/>
    <w:rsid w:val="0047294E"/>
    <w:rsid w:val="00473294"/>
    <w:rsid w:val="00473310"/>
    <w:rsid w:val="00475C3F"/>
    <w:rsid w:val="00477251"/>
    <w:rsid w:val="004772AB"/>
    <w:rsid w:val="00480B28"/>
    <w:rsid w:val="00480FBE"/>
    <w:rsid w:val="00484525"/>
    <w:rsid w:val="004847D7"/>
    <w:rsid w:val="00486070"/>
    <w:rsid w:val="00486F0E"/>
    <w:rsid w:val="0049107B"/>
    <w:rsid w:val="00493BF4"/>
    <w:rsid w:val="00493F4B"/>
    <w:rsid w:val="00494E47"/>
    <w:rsid w:val="00495538"/>
    <w:rsid w:val="004A3C38"/>
    <w:rsid w:val="004A4BCC"/>
    <w:rsid w:val="004A620E"/>
    <w:rsid w:val="004A65DB"/>
    <w:rsid w:val="004B0469"/>
    <w:rsid w:val="004B0C37"/>
    <w:rsid w:val="004B40C1"/>
    <w:rsid w:val="004B5D74"/>
    <w:rsid w:val="004B62E3"/>
    <w:rsid w:val="004C03B7"/>
    <w:rsid w:val="004C07D2"/>
    <w:rsid w:val="004C3B8A"/>
    <w:rsid w:val="004C3BEC"/>
    <w:rsid w:val="004C4256"/>
    <w:rsid w:val="004C4505"/>
    <w:rsid w:val="004C4A9D"/>
    <w:rsid w:val="004C524B"/>
    <w:rsid w:val="004C52C6"/>
    <w:rsid w:val="004C5AA6"/>
    <w:rsid w:val="004C5D84"/>
    <w:rsid w:val="004C67D3"/>
    <w:rsid w:val="004D0BC1"/>
    <w:rsid w:val="004D34C0"/>
    <w:rsid w:val="004D5A84"/>
    <w:rsid w:val="004E1B05"/>
    <w:rsid w:val="004E1E52"/>
    <w:rsid w:val="004E2DCC"/>
    <w:rsid w:val="004E44C5"/>
    <w:rsid w:val="004E46BD"/>
    <w:rsid w:val="004E47F7"/>
    <w:rsid w:val="004E4F20"/>
    <w:rsid w:val="004E53D7"/>
    <w:rsid w:val="004E737A"/>
    <w:rsid w:val="004E7D1E"/>
    <w:rsid w:val="004F1E47"/>
    <w:rsid w:val="004F20B0"/>
    <w:rsid w:val="004F4234"/>
    <w:rsid w:val="004F5AB0"/>
    <w:rsid w:val="004F77BB"/>
    <w:rsid w:val="0050031D"/>
    <w:rsid w:val="00501598"/>
    <w:rsid w:val="005022F2"/>
    <w:rsid w:val="005033B5"/>
    <w:rsid w:val="0050669B"/>
    <w:rsid w:val="0050755C"/>
    <w:rsid w:val="00511285"/>
    <w:rsid w:val="00517B04"/>
    <w:rsid w:val="00520667"/>
    <w:rsid w:val="005211B2"/>
    <w:rsid w:val="00522CB2"/>
    <w:rsid w:val="0052332E"/>
    <w:rsid w:val="00524B49"/>
    <w:rsid w:val="005268A8"/>
    <w:rsid w:val="0053155A"/>
    <w:rsid w:val="0053158D"/>
    <w:rsid w:val="0053673E"/>
    <w:rsid w:val="00536AFE"/>
    <w:rsid w:val="00541A09"/>
    <w:rsid w:val="005439B8"/>
    <w:rsid w:val="00543A8D"/>
    <w:rsid w:val="00547D91"/>
    <w:rsid w:val="00550387"/>
    <w:rsid w:val="0055077F"/>
    <w:rsid w:val="00550AEB"/>
    <w:rsid w:val="00550F9D"/>
    <w:rsid w:val="0055337D"/>
    <w:rsid w:val="005533B9"/>
    <w:rsid w:val="00555D86"/>
    <w:rsid w:val="00564BB6"/>
    <w:rsid w:val="00565885"/>
    <w:rsid w:val="0056679B"/>
    <w:rsid w:val="00570476"/>
    <w:rsid w:val="005718E3"/>
    <w:rsid w:val="00571968"/>
    <w:rsid w:val="005726DE"/>
    <w:rsid w:val="005727E9"/>
    <w:rsid w:val="005729AC"/>
    <w:rsid w:val="005732E4"/>
    <w:rsid w:val="0057483E"/>
    <w:rsid w:val="00574D7A"/>
    <w:rsid w:val="00576F5D"/>
    <w:rsid w:val="00581204"/>
    <w:rsid w:val="00582C8E"/>
    <w:rsid w:val="00584E41"/>
    <w:rsid w:val="0059164C"/>
    <w:rsid w:val="00592242"/>
    <w:rsid w:val="005940C6"/>
    <w:rsid w:val="00594312"/>
    <w:rsid w:val="00594A1B"/>
    <w:rsid w:val="00594B86"/>
    <w:rsid w:val="00595E6E"/>
    <w:rsid w:val="00596DC5"/>
    <w:rsid w:val="005A1F8C"/>
    <w:rsid w:val="005A3314"/>
    <w:rsid w:val="005A3854"/>
    <w:rsid w:val="005A47DE"/>
    <w:rsid w:val="005A4EA1"/>
    <w:rsid w:val="005B0231"/>
    <w:rsid w:val="005B0AEC"/>
    <w:rsid w:val="005B572C"/>
    <w:rsid w:val="005B5D58"/>
    <w:rsid w:val="005C1E18"/>
    <w:rsid w:val="005C49A9"/>
    <w:rsid w:val="005C526A"/>
    <w:rsid w:val="005C54CA"/>
    <w:rsid w:val="005C5E05"/>
    <w:rsid w:val="005C62B2"/>
    <w:rsid w:val="005C6A3D"/>
    <w:rsid w:val="005C6FD3"/>
    <w:rsid w:val="005D0DA8"/>
    <w:rsid w:val="005D1FB7"/>
    <w:rsid w:val="005D34C3"/>
    <w:rsid w:val="005D74AE"/>
    <w:rsid w:val="005D7788"/>
    <w:rsid w:val="005E2218"/>
    <w:rsid w:val="005E41DF"/>
    <w:rsid w:val="005F0332"/>
    <w:rsid w:val="005F1DEE"/>
    <w:rsid w:val="005F2F7D"/>
    <w:rsid w:val="005F3770"/>
    <w:rsid w:val="005F386B"/>
    <w:rsid w:val="005F3AC8"/>
    <w:rsid w:val="005F60B1"/>
    <w:rsid w:val="005F64F6"/>
    <w:rsid w:val="005F734B"/>
    <w:rsid w:val="006032E1"/>
    <w:rsid w:val="006042C4"/>
    <w:rsid w:val="0061052B"/>
    <w:rsid w:val="00613057"/>
    <w:rsid w:val="006143C2"/>
    <w:rsid w:val="00614B77"/>
    <w:rsid w:val="006150D6"/>
    <w:rsid w:val="00621870"/>
    <w:rsid w:val="006233D5"/>
    <w:rsid w:val="00624490"/>
    <w:rsid w:val="00626817"/>
    <w:rsid w:val="00626CAE"/>
    <w:rsid w:val="00626F41"/>
    <w:rsid w:val="00630104"/>
    <w:rsid w:val="00631D71"/>
    <w:rsid w:val="00634284"/>
    <w:rsid w:val="006345EB"/>
    <w:rsid w:val="00635DFB"/>
    <w:rsid w:val="00640F96"/>
    <w:rsid w:val="00641313"/>
    <w:rsid w:val="0064227F"/>
    <w:rsid w:val="006426FC"/>
    <w:rsid w:val="00642BCA"/>
    <w:rsid w:val="00643D9D"/>
    <w:rsid w:val="00644365"/>
    <w:rsid w:val="00645595"/>
    <w:rsid w:val="00647030"/>
    <w:rsid w:val="00647F2F"/>
    <w:rsid w:val="006506A2"/>
    <w:rsid w:val="00651C95"/>
    <w:rsid w:val="00654B35"/>
    <w:rsid w:val="00657031"/>
    <w:rsid w:val="0066193F"/>
    <w:rsid w:val="00663F0B"/>
    <w:rsid w:val="00665460"/>
    <w:rsid w:val="00670F39"/>
    <w:rsid w:val="00671245"/>
    <w:rsid w:val="00671264"/>
    <w:rsid w:val="0067199B"/>
    <w:rsid w:val="00673701"/>
    <w:rsid w:val="00674467"/>
    <w:rsid w:val="0068288C"/>
    <w:rsid w:val="0068513E"/>
    <w:rsid w:val="006853E9"/>
    <w:rsid w:val="00687519"/>
    <w:rsid w:val="00692385"/>
    <w:rsid w:val="00693C85"/>
    <w:rsid w:val="00694B35"/>
    <w:rsid w:val="00694F79"/>
    <w:rsid w:val="00695230"/>
    <w:rsid w:val="00695DAD"/>
    <w:rsid w:val="00696AA4"/>
    <w:rsid w:val="006979F4"/>
    <w:rsid w:val="006A059C"/>
    <w:rsid w:val="006A1DFA"/>
    <w:rsid w:val="006A2694"/>
    <w:rsid w:val="006A68D2"/>
    <w:rsid w:val="006A7D02"/>
    <w:rsid w:val="006B0376"/>
    <w:rsid w:val="006B1A99"/>
    <w:rsid w:val="006B1CC3"/>
    <w:rsid w:val="006B3229"/>
    <w:rsid w:val="006B4AC1"/>
    <w:rsid w:val="006B5369"/>
    <w:rsid w:val="006B5589"/>
    <w:rsid w:val="006C1D7B"/>
    <w:rsid w:val="006C2230"/>
    <w:rsid w:val="006C3781"/>
    <w:rsid w:val="006C3FF6"/>
    <w:rsid w:val="006C6923"/>
    <w:rsid w:val="006D1AB3"/>
    <w:rsid w:val="006D1E65"/>
    <w:rsid w:val="006D26DF"/>
    <w:rsid w:val="006D3A1A"/>
    <w:rsid w:val="006D518F"/>
    <w:rsid w:val="006D5220"/>
    <w:rsid w:val="006D5691"/>
    <w:rsid w:val="006D5D87"/>
    <w:rsid w:val="006D6A29"/>
    <w:rsid w:val="006D6D7B"/>
    <w:rsid w:val="006E0F65"/>
    <w:rsid w:val="006E1388"/>
    <w:rsid w:val="006E2788"/>
    <w:rsid w:val="006E2CE0"/>
    <w:rsid w:val="006E6497"/>
    <w:rsid w:val="006F358D"/>
    <w:rsid w:val="006F3BD1"/>
    <w:rsid w:val="006F3CE0"/>
    <w:rsid w:val="006F44D3"/>
    <w:rsid w:val="006F44E9"/>
    <w:rsid w:val="006F47E4"/>
    <w:rsid w:val="006F561F"/>
    <w:rsid w:val="006F5A09"/>
    <w:rsid w:val="006F7363"/>
    <w:rsid w:val="0070027A"/>
    <w:rsid w:val="007052FE"/>
    <w:rsid w:val="007054E9"/>
    <w:rsid w:val="00710ACA"/>
    <w:rsid w:val="007133E4"/>
    <w:rsid w:val="00713680"/>
    <w:rsid w:val="00714772"/>
    <w:rsid w:val="00714D6B"/>
    <w:rsid w:val="00716892"/>
    <w:rsid w:val="007222CE"/>
    <w:rsid w:val="00722670"/>
    <w:rsid w:val="007245AE"/>
    <w:rsid w:val="00725639"/>
    <w:rsid w:val="0073003E"/>
    <w:rsid w:val="007306EB"/>
    <w:rsid w:val="007308DF"/>
    <w:rsid w:val="007312B7"/>
    <w:rsid w:val="007321BE"/>
    <w:rsid w:val="00732F2B"/>
    <w:rsid w:val="007357FE"/>
    <w:rsid w:val="0073607D"/>
    <w:rsid w:val="00736E7E"/>
    <w:rsid w:val="00737710"/>
    <w:rsid w:val="00742AF9"/>
    <w:rsid w:val="0074349C"/>
    <w:rsid w:val="00743D17"/>
    <w:rsid w:val="00747062"/>
    <w:rsid w:val="007517EA"/>
    <w:rsid w:val="00751AA8"/>
    <w:rsid w:val="007542C5"/>
    <w:rsid w:val="007571B9"/>
    <w:rsid w:val="00757E69"/>
    <w:rsid w:val="00760197"/>
    <w:rsid w:val="007614E5"/>
    <w:rsid w:val="00765780"/>
    <w:rsid w:val="00765839"/>
    <w:rsid w:val="00765AF2"/>
    <w:rsid w:val="00767078"/>
    <w:rsid w:val="00767DC5"/>
    <w:rsid w:val="00770BBB"/>
    <w:rsid w:val="00770D3D"/>
    <w:rsid w:val="007736D6"/>
    <w:rsid w:val="007736E0"/>
    <w:rsid w:val="007807D9"/>
    <w:rsid w:val="00781BCF"/>
    <w:rsid w:val="007825E0"/>
    <w:rsid w:val="007830D8"/>
    <w:rsid w:val="007929E6"/>
    <w:rsid w:val="00793191"/>
    <w:rsid w:val="007945F4"/>
    <w:rsid w:val="0079595A"/>
    <w:rsid w:val="007961AF"/>
    <w:rsid w:val="007A1225"/>
    <w:rsid w:val="007A1826"/>
    <w:rsid w:val="007A2C92"/>
    <w:rsid w:val="007A346C"/>
    <w:rsid w:val="007A6E0A"/>
    <w:rsid w:val="007A741D"/>
    <w:rsid w:val="007B0F43"/>
    <w:rsid w:val="007B2682"/>
    <w:rsid w:val="007B26B5"/>
    <w:rsid w:val="007B31E4"/>
    <w:rsid w:val="007B599A"/>
    <w:rsid w:val="007B735E"/>
    <w:rsid w:val="007B7B1C"/>
    <w:rsid w:val="007C0B17"/>
    <w:rsid w:val="007C30BE"/>
    <w:rsid w:val="007C330C"/>
    <w:rsid w:val="007C3769"/>
    <w:rsid w:val="007C416E"/>
    <w:rsid w:val="007C5813"/>
    <w:rsid w:val="007C7919"/>
    <w:rsid w:val="007D0148"/>
    <w:rsid w:val="007D12D7"/>
    <w:rsid w:val="007D1F0D"/>
    <w:rsid w:val="007D2568"/>
    <w:rsid w:val="007D33C9"/>
    <w:rsid w:val="007D51F6"/>
    <w:rsid w:val="007D7324"/>
    <w:rsid w:val="007E1342"/>
    <w:rsid w:val="007E1D49"/>
    <w:rsid w:val="007E2CE9"/>
    <w:rsid w:val="007E2F18"/>
    <w:rsid w:val="007E67C1"/>
    <w:rsid w:val="007E72B7"/>
    <w:rsid w:val="007F1DE2"/>
    <w:rsid w:val="007F26E7"/>
    <w:rsid w:val="007F2B0E"/>
    <w:rsid w:val="007F3C36"/>
    <w:rsid w:val="007F4785"/>
    <w:rsid w:val="007F4AE5"/>
    <w:rsid w:val="007F5A41"/>
    <w:rsid w:val="007F7FE8"/>
    <w:rsid w:val="00801B3B"/>
    <w:rsid w:val="00801FDB"/>
    <w:rsid w:val="008034E2"/>
    <w:rsid w:val="00804417"/>
    <w:rsid w:val="008054DA"/>
    <w:rsid w:val="00805CAA"/>
    <w:rsid w:val="00806692"/>
    <w:rsid w:val="0081059A"/>
    <w:rsid w:val="00810DFB"/>
    <w:rsid w:val="00813276"/>
    <w:rsid w:val="008165D2"/>
    <w:rsid w:val="00817A59"/>
    <w:rsid w:val="00822771"/>
    <w:rsid w:val="00823D86"/>
    <w:rsid w:val="008256E4"/>
    <w:rsid w:val="00827580"/>
    <w:rsid w:val="0083343D"/>
    <w:rsid w:val="008347FA"/>
    <w:rsid w:val="008358D0"/>
    <w:rsid w:val="008366B2"/>
    <w:rsid w:val="0083744E"/>
    <w:rsid w:val="00840CA1"/>
    <w:rsid w:val="008443F4"/>
    <w:rsid w:val="00844B76"/>
    <w:rsid w:val="00845B3D"/>
    <w:rsid w:val="00846ABE"/>
    <w:rsid w:val="00847E69"/>
    <w:rsid w:val="00850339"/>
    <w:rsid w:val="008508E0"/>
    <w:rsid w:val="008509B9"/>
    <w:rsid w:val="0085200D"/>
    <w:rsid w:val="00852100"/>
    <w:rsid w:val="00853B18"/>
    <w:rsid w:val="00854730"/>
    <w:rsid w:val="0085480C"/>
    <w:rsid w:val="0085522F"/>
    <w:rsid w:val="00855398"/>
    <w:rsid w:val="00860BDA"/>
    <w:rsid w:val="00861273"/>
    <w:rsid w:val="00862C08"/>
    <w:rsid w:val="00864223"/>
    <w:rsid w:val="00870FCF"/>
    <w:rsid w:val="008726BB"/>
    <w:rsid w:val="0087285F"/>
    <w:rsid w:val="008734D9"/>
    <w:rsid w:val="00874B9A"/>
    <w:rsid w:val="00875355"/>
    <w:rsid w:val="00875948"/>
    <w:rsid w:val="008769C0"/>
    <w:rsid w:val="00877F7E"/>
    <w:rsid w:val="00880252"/>
    <w:rsid w:val="00880550"/>
    <w:rsid w:val="00884427"/>
    <w:rsid w:val="00891033"/>
    <w:rsid w:val="00891C63"/>
    <w:rsid w:val="0089292C"/>
    <w:rsid w:val="008936D8"/>
    <w:rsid w:val="0089455B"/>
    <w:rsid w:val="00894B90"/>
    <w:rsid w:val="0089544B"/>
    <w:rsid w:val="008959C2"/>
    <w:rsid w:val="00897CFD"/>
    <w:rsid w:val="008A399B"/>
    <w:rsid w:val="008A5048"/>
    <w:rsid w:val="008A5C16"/>
    <w:rsid w:val="008B011A"/>
    <w:rsid w:val="008B0643"/>
    <w:rsid w:val="008B0E0B"/>
    <w:rsid w:val="008B1355"/>
    <w:rsid w:val="008B2010"/>
    <w:rsid w:val="008B33B2"/>
    <w:rsid w:val="008B3A90"/>
    <w:rsid w:val="008B4099"/>
    <w:rsid w:val="008B5B91"/>
    <w:rsid w:val="008C0016"/>
    <w:rsid w:val="008C0357"/>
    <w:rsid w:val="008C2110"/>
    <w:rsid w:val="008C5562"/>
    <w:rsid w:val="008C5AA2"/>
    <w:rsid w:val="008C5BA4"/>
    <w:rsid w:val="008C7D78"/>
    <w:rsid w:val="008D069D"/>
    <w:rsid w:val="008D21D7"/>
    <w:rsid w:val="008D2CAC"/>
    <w:rsid w:val="008D380C"/>
    <w:rsid w:val="008D3E33"/>
    <w:rsid w:val="008D5A84"/>
    <w:rsid w:val="008D64A6"/>
    <w:rsid w:val="008D6B1B"/>
    <w:rsid w:val="008D742A"/>
    <w:rsid w:val="008E048F"/>
    <w:rsid w:val="008E08D7"/>
    <w:rsid w:val="008E11E6"/>
    <w:rsid w:val="008E4E3E"/>
    <w:rsid w:val="008E68C7"/>
    <w:rsid w:val="008E6AED"/>
    <w:rsid w:val="008E713D"/>
    <w:rsid w:val="008E73D8"/>
    <w:rsid w:val="008E75B0"/>
    <w:rsid w:val="008E75D1"/>
    <w:rsid w:val="008E7A7A"/>
    <w:rsid w:val="008F0129"/>
    <w:rsid w:val="008F2E64"/>
    <w:rsid w:val="008F3B34"/>
    <w:rsid w:val="008F6A54"/>
    <w:rsid w:val="008F7254"/>
    <w:rsid w:val="00912029"/>
    <w:rsid w:val="00912304"/>
    <w:rsid w:val="00914A55"/>
    <w:rsid w:val="009158CE"/>
    <w:rsid w:val="00916A72"/>
    <w:rsid w:val="00917496"/>
    <w:rsid w:val="00917CDE"/>
    <w:rsid w:val="00917F06"/>
    <w:rsid w:val="0092216B"/>
    <w:rsid w:val="009236CE"/>
    <w:rsid w:val="0092373B"/>
    <w:rsid w:val="00923DFF"/>
    <w:rsid w:val="009240D0"/>
    <w:rsid w:val="009267B8"/>
    <w:rsid w:val="00930020"/>
    <w:rsid w:val="00934FA3"/>
    <w:rsid w:val="00936CE5"/>
    <w:rsid w:val="00941573"/>
    <w:rsid w:val="00942229"/>
    <w:rsid w:val="0094313A"/>
    <w:rsid w:val="00944B7E"/>
    <w:rsid w:val="00944C05"/>
    <w:rsid w:val="00946453"/>
    <w:rsid w:val="009472AA"/>
    <w:rsid w:val="00947FAA"/>
    <w:rsid w:val="009517F7"/>
    <w:rsid w:val="00951AED"/>
    <w:rsid w:val="00951EBB"/>
    <w:rsid w:val="00952344"/>
    <w:rsid w:val="00954FB5"/>
    <w:rsid w:val="00955E4E"/>
    <w:rsid w:val="0095739C"/>
    <w:rsid w:val="00957866"/>
    <w:rsid w:val="009578F8"/>
    <w:rsid w:val="0096031C"/>
    <w:rsid w:val="00960B15"/>
    <w:rsid w:val="00961603"/>
    <w:rsid w:val="00962296"/>
    <w:rsid w:val="00962431"/>
    <w:rsid w:val="00962C3C"/>
    <w:rsid w:val="00964721"/>
    <w:rsid w:val="0096492F"/>
    <w:rsid w:val="00966012"/>
    <w:rsid w:val="00966B6F"/>
    <w:rsid w:val="00970101"/>
    <w:rsid w:val="00971269"/>
    <w:rsid w:val="009744B8"/>
    <w:rsid w:val="009756BF"/>
    <w:rsid w:val="009757AC"/>
    <w:rsid w:val="009761D2"/>
    <w:rsid w:val="009770AB"/>
    <w:rsid w:val="00981B17"/>
    <w:rsid w:val="00982C6A"/>
    <w:rsid w:val="00983D5B"/>
    <w:rsid w:val="009853D7"/>
    <w:rsid w:val="009905C3"/>
    <w:rsid w:val="00990834"/>
    <w:rsid w:val="0099170C"/>
    <w:rsid w:val="009918BA"/>
    <w:rsid w:val="00991A7F"/>
    <w:rsid w:val="00993A93"/>
    <w:rsid w:val="0099538D"/>
    <w:rsid w:val="009A4A54"/>
    <w:rsid w:val="009A5D82"/>
    <w:rsid w:val="009A5D9C"/>
    <w:rsid w:val="009A6A31"/>
    <w:rsid w:val="009B01BE"/>
    <w:rsid w:val="009B2892"/>
    <w:rsid w:val="009B449F"/>
    <w:rsid w:val="009B4D1C"/>
    <w:rsid w:val="009B516D"/>
    <w:rsid w:val="009B5251"/>
    <w:rsid w:val="009B7F66"/>
    <w:rsid w:val="009C04E0"/>
    <w:rsid w:val="009C101B"/>
    <w:rsid w:val="009C1D56"/>
    <w:rsid w:val="009C2829"/>
    <w:rsid w:val="009C2AA9"/>
    <w:rsid w:val="009C3A2F"/>
    <w:rsid w:val="009C3D46"/>
    <w:rsid w:val="009D05BA"/>
    <w:rsid w:val="009D44D3"/>
    <w:rsid w:val="009D51F8"/>
    <w:rsid w:val="009D7001"/>
    <w:rsid w:val="009D74F4"/>
    <w:rsid w:val="009E066F"/>
    <w:rsid w:val="009E09B3"/>
    <w:rsid w:val="009E14A7"/>
    <w:rsid w:val="009E390F"/>
    <w:rsid w:val="009E40BF"/>
    <w:rsid w:val="009E674D"/>
    <w:rsid w:val="009E688D"/>
    <w:rsid w:val="009F1CA6"/>
    <w:rsid w:val="009F4FDE"/>
    <w:rsid w:val="00A00C96"/>
    <w:rsid w:val="00A01E1E"/>
    <w:rsid w:val="00A039B4"/>
    <w:rsid w:val="00A04978"/>
    <w:rsid w:val="00A05039"/>
    <w:rsid w:val="00A05C09"/>
    <w:rsid w:val="00A07182"/>
    <w:rsid w:val="00A0739B"/>
    <w:rsid w:val="00A10995"/>
    <w:rsid w:val="00A10B9C"/>
    <w:rsid w:val="00A10EED"/>
    <w:rsid w:val="00A12F9D"/>
    <w:rsid w:val="00A1352E"/>
    <w:rsid w:val="00A2194B"/>
    <w:rsid w:val="00A234F0"/>
    <w:rsid w:val="00A25052"/>
    <w:rsid w:val="00A25469"/>
    <w:rsid w:val="00A300AD"/>
    <w:rsid w:val="00A3450F"/>
    <w:rsid w:val="00A36E3A"/>
    <w:rsid w:val="00A37469"/>
    <w:rsid w:val="00A403E8"/>
    <w:rsid w:val="00A42861"/>
    <w:rsid w:val="00A531E3"/>
    <w:rsid w:val="00A53965"/>
    <w:rsid w:val="00A53AFB"/>
    <w:rsid w:val="00A54407"/>
    <w:rsid w:val="00A54A50"/>
    <w:rsid w:val="00A54B18"/>
    <w:rsid w:val="00A605D7"/>
    <w:rsid w:val="00A6385E"/>
    <w:rsid w:val="00A639DD"/>
    <w:rsid w:val="00A64BEB"/>
    <w:rsid w:val="00A678C5"/>
    <w:rsid w:val="00A71F53"/>
    <w:rsid w:val="00A7762E"/>
    <w:rsid w:val="00A8142E"/>
    <w:rsid w:val="00A8194B"/>
    <w:rsid w:val="00A826F2"/>
    <w:rsid w:val="00A836B4"/>
    <w:rsid w:val="00A8483C"/>
    <w:rsid w:val="00A8669B"/>
    <w:rsid w:val="00A877E5"/>
    <w:rsid w:val="00A92A4E"/>
    <w:rsid w:val="00A9389F"/>
    <w:rsid w:val="00A95BDE"/>
    <w:rsid w:val="00A969A8"/>
    <w:rsid w:val="00A978F7"/>
    <w:rsid w:val="00AA0B23"/>
    <w:rsid w:val="00AA173A"/>
    <w:rsid w:val="00AA2906"/>
    <w:rsid w:val="00AA32B1"/>
    <w:rsid w:val="00AA35D4"/>
    <w:rsid w:val="00AA4318"/>
    <w:rsid w:val="00AA432F"/>
    <w:rsid w:val="00AA528D"/>
    <w:rsid w:val="00AA5897"/>
    <w:rsid w:val="00AA76FD"/>
    <w:rsid w:val="00AB09FE"/>
    <w:rsid w:val="00AB120A"/>
    <w:rsid w:val="00AB1888"/>
    <w:rsid w:val="00AB2252"/>
    <w:rsid w:val="00AB22D3"/>
    <w:rsid w:val="00AB364A"/>
    <w:rsid w:val="00AB4CC7"/>
    <w:rsid w:val="00AB7285"/>
    <w:rsid w:val="00AC02BD"/>
    <w:rsid w:val="00AC23C7"/>
    <w:rsid w:val="00AC2BB0"/>
    <w:rsid w:val="00AC3299"/>
    <w:rsid w:val="00AC32D4"/>
    <w:rsid w:val="00AC6F57"/>
    <w:rsid w:val="00AC7D8C"/>
    <w:rsid w:val="00AD2322"/>
    <w:rsid w:val="00AD2A70"/>
    <w:rsid w:val="00AD32BF"/>
    <w:rsid w:val="00AE270F"/>
    <w:rsid w:val="00AE2779"/>
    <w:rsid w:val="00AE2974"/>
    <w:rsid w:val="00AE5244"/>
    <w:rsid w:val="00AF25E0"/>
    <w:rsid w:val="00AF3B2E"/>
    <w:rsid w:val="00AF6AC5"/>
    <w:rsid w:val="00AF7D3E"/>
    <w:rsid w:val="00B002DE"/>
    <w:rsid w:val="00B003F4"/>
    <w:rsid w:val="00B006EC"/>
    <w:rsid w:val="00B01256"/>
    <w:rsid w:val="00B0151D"/>
    <w:rsid w:val="00B015CD"/>
    <w:rsid w:val="00B01F1E"/>
    <w:rsid w:val="00B03A8C"/>
    <w:rsid w:val="00B03DFE"/>
    <w:rsid w:val="00B03E30"/>
    <w:rsid w:val="00B0586C"/>
    <w:rsid w:val="00B05F57"/>
    <w:rsid w:val="00B064CA"/>
    <w:rsid w:val="00B10240"/>
    <w:rsid w:val="00B106EB"/>
    <w:rsid w:val="00B1259B"/>
    <w:rsid w:val="00B13C9D"/>
    <w:rsid w:val="00B166BA"/>
    <w:rsid w:val="00B22EA2"/>
    <w:rsid w:val="00B23729"/>
    <w:rsid w:val="00B23BA0"/>
    <w:rsid w:val="00B23D40"/>
    <w:rsid w:val="00B23E92"/>
    <w:rsid w:val="00B330B6"/>
    <w:rsid w:val="00B33374"/>
    <w:rsid w:val="00B35A31"/>
    <w:rsid w:val="00B364B0"/>
    <w:rsid w:val="00B3660F"/>
    <w:rsid w:val="00B40668"/>
    <w:rsid w:val="00B41805"/>
    <w:rsid w:val="00B4210E"/>
    <w:rsid w:val="00B431BD"/>
    <w:rsid w:val="00B462F4"/>
    <w:rsid w:val="00B46D39"/>
    <w:rsid w:val="00B46F48"/>
    <w:rsid w:val="00B55D06"/>
    <w:rsid w:val="00B56C59"/>
    <w:rsid w:val="00B60028"/>
    <w:rsid w:val="00B6024E"/>
    <w:rsid w:val="00B61500"/>
    <w:rsid w:val="00B61D3B"/>
    <w:rsid w:val="00B7075E"/>
    <w:rsid w:val="00B71E4B"/>
    <w:rsid w:val="00B7210E"/>
    <w:rsid w:val="00B72974"/>
    <w:rsid w:val="00B72DCB"/>
    <w:rsid w:val="00B74892"/>
    <w:rsid w:val="00B76D08"/>
    <w:rsid w:val="00B76FF0"/>
    <w:rsid w:val="00B773BA"/>
    <w:rsid w:val="00B84006"/>
    <w:rsid w:val="00B86F92"/>
    <w:rsid w:val="00B90F8B"/>
    <w:rsid w:val="00B92543"/>
    <w:rsid w:val="00B9258C"/>
    <w:rsid w:val="00B93020"/>
    <w:rsid w:val="00B94267"/>
    <w:rsid w:val="00B9454D"/>
    <w:rsid w:val="00B96CB1"/>
    <w:rsid w:val="00BA2FF9"/>
    <w:rsid w:val="00BA301D"/>
    <w:rsid w:val="00BA4F16"/>
    <w:rsid w:val="00BA5E8E"/>
    <w:rsid w:val="00BA6686"/>
    <w:rsid w:val="00BA7071"/>
    <w:rsid w:val="00BB04C2"/>
    <w:rsid w:val="00BB05E9"/>
    <w:rsid w:val="00BB1867"/>
    <w:rsid w:val="00BB2B0B"/>
    <w:rsid w:val="00BB4728"/>
    <w:rsid w:val="00BB752B"/>
    <w:rsid w:val="00BB7977"/>
    <w:rsid w:val="00BC004A"/>
    <w:rsid w:val="00BC645D"/>
    <w:rsid w:val="00BC68FF"/>
    <w:rsid w:val="00BC6ADC"/>
    <w:rsid w:val="00BC6E23"/>
    <w:rsid w:val="00BD188C"/>
    <w:rsid w:val="00BD20B0"/>
    <w:rsid w:val="00BD22C5"/>
    <w:rsid w:val="00BD241C"/>
    <w:rsid w:val="00BD57A0"/>
    <w:rsid w:val="00BD5AC4"/>
    <w:rsid w:val="00BD62B9"/>
    <w:rsid w:val="00BD6BBE"/>
    <w:rsid w:val="00BE0493"/>
    <w:rsid w:val="00BE255E"/>
    <w:rsid w:val="00BE31B1"/>
    <w:rsid w:val="00BE342E"/>
    <w:rsid w:val="00BE3F7B"/>
    <w:rsid w:val="00BE5542"/>
    <w:rsid w:val="00BE6BB4"/>
    <w:rsid w:val="00BE6FA4"/>
    <w:rsid w:val="00BF157F"/>
    <w:rsid w:val="00BF35C7"/>
    <w:rsid w:val="00BF41AF"/>
    <w:rsid w:val="00BF54B7"/>
    <w:rsid w:val="00BF57F6"/>
    <w:rsid w:val="00C005F9"/>
    <w:rsid w:val="00C00E8F"/>
    <w:rsid w:val="00C02479"/>
    <w:rsid w:val="00C02A65"/>
    <w:rsid w:val="00C07635"/>
    <w:rsid w:val="00C10BAB"/>
    <w:rsid w:val="00C1150C"/>
    <w:rsid w:val="00C15436"/>
    <w:rsid w:val="00C169C7"/>
    <w:rsid w:val="00C21790"/>
    <w:rsid w:val="00C2261C"/>
    <w:rsid w:val="00C2379A"/>
    <w:rsid w:val="00C24056"/>
    <w:rsid w:val="00C25A43"/>
    <w:rsid w:val="00C25C16"/>
    <w:rsid w:val="00C312D4"/>
    <w:rsid w:val="00C321A2"/>
    <w:rsid w:val="00C32EF8"/>
    <w:rsid w:val="00C340B2"/>
    <w:rsid w:val="00C36A88"/>
    <w:rsid w:val="00C4103E"/>
    <w:rsid w:val="00C43095"/>
    <w:rsid w:val="00C45421"/>
    <w:rsid w:val="00C46EF0"/>
    <w:rsid w:val="00C51519"/>
    <w:rsid w:val="00C52E45"/>
    <w:rsid w:val="00C576B5"/>
    <w:rsid w:val="00C627C7"/>
    <w:rsid w:val="00C65583"/>
    <w:rsid w:val="00C65A11"/>
    <w:rsid w:val="00C66C87"/>
    <w:rsid w:val="00C72030"/>
    <w:rsid w:val="00C722B2"/>
    <w:rsid w:val="00C7234B"/>
    <w:rsid w:val="00C73D39"/>
    <w:rsid w:val="00C76757"/>
    <w:rsid w:val="00C8030D"/>
    <w:rsid w:val="00C81F94"/>
    <w:rsid w:val="00C82CA8"/>
    <w:rsid w:val="00C8386A"/>
    <w:rsid w:val="00C85A5B"/>
    <w:rsid w:val="00C86113"/>
    <w:rsid w:val="00C8625E"/>
    <w:rsid w:val="00C86260"/>
    <w:rsid w:val="00C904F9"/>
    <w:rsid w:val="00C90560"/>
    <w:rsid w:val="00C9099B"/>
    <w:rsid w:val="00C91E4B"/>
    <w:rsid w:val="00C92005"/>
    <w:rsid w:val="00C96408"/>
    <w:rsid w:val="00C97789"/>
    <w:rsid w:val="00C97EA4"/>
    <w:rsid w:val="00CA06C1"/>
    <w:rsid w:val="00CA1078"/>
    <w:rsid w:val="00CA1730"/>
    <w:rsid w:val="00CA409D"/>
    <w:rsid w:val="00CA51F5"/>
    <w:rsid w:val="00CA627A"/>
    <w:rsid w:val="00CB0ABA"/>
    <w:rsid w:val="00CB2487"/>
    <w:rsid w:val="00CB32EB"/>
    <w:rsid w:val="00CB59F0"/>
    <w:rsid w:val="00CB6B8B"/>
    <w:rsid w:val="00CC1ED9"/>
    <w:rsid w:val="00CC39C0"/>
    <w:rsid w:val="00CC55A4"/>
    <w:rsid w:val="00CC6B2C"/>
    <w:rsid w:val="00CD058C"/>
    <w:rsid w:val="00CD1D37"/>
    <w:rsid w:val="00CD42D2"/>
    <w:rsid w:val="00CD7BA4"/>
    <w:rsid w:val="00CE0220"/>
    <w:rsid w:val="00CE2EA3"/>
    <w:rsid w:val="00CE3157"/>
    <w:rsid w:val="00CE3EB0"/>
    <w:rsid w:val="00CE475E"/>
    <w:rsid w:val="00CE7E1E"/>
    <w:rsid w:val="00CF1937"/>
    <w:rsid w:val="00CF271F"/>
    <w:rsid w:val="00CF2F6D"/>
    <w:rsid w:val="00CF412B"/>
    <w:rsid w:val="00CF5B54"/>
    <w:rsid w:val="00D01B09"/>
    <w:rsid w:val="00D0304E"/>
    <w:rsid w:val="00D0446E"/>
    <w:rsid w:val="00D05FB6"/>
    <w:rsid w:val="00D070AE"/>
    <w:rsid w:val="00D071A6"/>
    <w:rsid w:val="00D076C2"/>
    <w:rsid w:val="00D07C0B"/>
    <w:rsid w:val="00D12D7E"/>
    <w:rsid w:val="00D13A59"/>
    <w:rsid w:val="00D14DEB"/>
    <w:rsid w:val="00D15BFA"/>
    <w:rsid w:val="00D15CD7"/>
    <w:rsid w:val="00D1683F"/>
    <w:rsid w:val="00D17129"/>
    <w:rsid w:val="00D218AE"/>
    <w:rsid w:val="00D21C79"/>
    <w:rsid w:val="00D221C8"/>
    <w:rsid w:val="00D22847"/>
    <w:rsid w:val="00D22B73"/>
    <w:rsid w:val="00D2391B"/>
    <w:rsid w:val="00D27771"/>
    <w:rsid w:val="00D27FE6"/>
    <w:rsid w:val="00D30473"/>
    <w:rsid w:val="00D32EE2"/>
    <w:rsid w:val="00D347CE"/>
    <w:rsid w:val="00D35DD9"/>
    <w:rsid w:val="00D36E6A"/>
    <w:rsid w:val="00D375DE"/>
    <w:rsid w:val="00D3792A"/>
    <w:rsid w:val="00D37FCE"/>
    <w:rsid w:val="00D4069D"/>
    <w:rsid w:val="00D40E3F"/>
    <w:rsid w:val="00D418F3"/>
    <w:rsid w:val="00D41D0B"/>
    <w:rsid w:val="00D47493"/>
    <w:rsid w:val="00D56D5D"/>
    <w:rsid w:val="00D57DB3"/>
    <w:rsid w:val="00D57F12"/>
    <w:rsid w:val="00D66A46"/>
    <w:rsid w:val="00D74C4C"/>
    <w:rsid w:val="00D75777"/>
    <w:rsid w:val="00D75CAC"/>
    <w:rsid w:val="00D833B2"/>
    <w:rsid w:val="00D848F7"/>
    <w:rsid w:val="00D8737C"/>
    <w:rsid w:val="00D90816"/>
    <w:rsid w:val="00D90908"/>
    <w:rsid w:val="00D91027"/>
    <w:rsid w:val="00D9184C"/>
    <w:rsid w:val="00D92CEC"/>
    <w:rsid w:val="00D94463"/>
    <w:rsid w:val="00DA0785"/>
    <w:rsid w:val="00DA2795"/>
    <w:rsid w:val="00DA279F"/>
    <w:rsid w:val="00DA5DA0"/>
    <w:rsid w:val="00DA621C"/>
    <w:rsid w:val="00DA7017"/>
    <w:rsid w:val="00DA772A"/>
    <w:rsid w:val="00DA786F"/>
    <w:rsid w:val="00DB288F"/>
    <w:rsid w:val="00DB29CE"/>
    <w:rsid w:val="00DB600B"/>
    <w:rsid w:val="00DC032A"/>
    <w:rsid w:val="00DC210B"/>
    <w:rsid w:val="00DC3A29"/>
    <w:rsid w:val="00DC476F"/>
    <w:rsid w:val="00DC700F"/>
    <w:rsid w:val="00DD1D60"/>
    <w:rsid w:val="00DD2AAF"/>
    <w:rsid w:val="00DD5FA3"/>
    <w:rsid w:val="00DD6389"/>
    <w:rsid w:val="00DD78D0"/>
    <w:rsid w:val="00DE30B5"/>
    <w:rsid w:val="00DE4DE0"/>
    <w:rsid w:val="00DE4EA5"/>
    <w:rsid w:val="00DE5002"/>
    <w:rsid w:val="00DE5130"/>
    <w:rsid w:val="00DE581C"/>
    <w:rsid w:val="00DE6C4A"/>
    <w:rsid w:val="00DE71B1"/>
    <w:rsid w:val="00DE7E03"/>
    <w:rsid w:val="00DF1BBE"/>
    <w:rsid w:val="00DF2365"/>
    <w:rsid w:val="00DF2B3A"/>
    <w:rsid w:val="00DF3794"/>
    <w:rsid w:val="00DF4A05"/>
    <w:rsid w:val="00DF5013"/>
    <w:rsid w:val="00DF5DB1"/>
    <w:rsid w:val="00DF612C"/>
    <w:rsid w:val="00DF67D6"/>
    <w:rsid w:val="00DF6EB0"/>
    <w:rsid w:val="00E0062D"/>
    <w:rsid w:val="00E0186E"/>
    <w:rsid w:val="00E056E0"/>
    <w:rsid w:val="00E05886"/>
    <w:rsid w:val="00E0627C"/>
    <w:rsid w:val="00E073A2"/>
    <w:rsid w:val="00E10F48"/>
    <w:rsid w:val="00E138D4"/>
    <w:rsid w:val="00E16BF1"/>
    <w:rsid w:val="00E21DAC"/>
    <w:rsid w:val="00E223FE"/>
    <w:rsid w:val="00E23414"/>
    <w:rsid w:val="00E246CA"/>
    <w:rsid w:val="00E24BCC"/>
    <w:rsid w:val="00E24E4F"/>
    <w:rsid w:val="00E25F08"/>
    <w:rsid w:val="00E26F44"/>
    <w:rsid w:val="00E279E7"/>
    <w:rsid w:val="00E32FDC"/>
    <w:rsid w:val="00E33C7D"/>
    <w:rsid w:val="00E33F78"/>
    <w:rsid w:val="00E345E4"/>
    <w:rsid w:val="00E34B3F"/>
    <w:rsid w:val="00E34F64"/>
    <w:rsid w:val="00E369DC"/>
    <w:rsid w:val="00E36BE7"/>
    <w:rsid w:val="00E37045"/>
    <w:rsid w:val="00E3739E"/>
    <w:rsid w:val="00E41985"/>
    <w:rsid w:val="00E423EB"/>
    <w:rsid w:val="00E43FA9"/>
    <w:rsid w:val="00E45772"/>
    <w:rsid w:val="00E46DC5"/>
    <w:rsid w:val="00E4709D"/>
    <w:rsid w:val="00E5160D"/>
    <w:rsid w:val="00E52875"/>
    <w:rsid w:val="00E560F6"/>
    <w:rsid w:val="00E57204"/>
    <w:rsid w:val="00E60590"/>
    <w:rsid w:val="00E623AF"/>
    <w:rsid w:val="00E662B0"/>
    <w:rsid w:val="00E66A28"/>
    <w:rsid w:val="00E70088"/>
    <w:rsid w:val="00E7148C"/>
    <w:rsid w:val="00E742FC"/>
    <w:rsid w:val="00E7609C"/>
    <w:rsid w:val="00E7610A"/>
    <w:rsid w:val="00E805AD"/>
    <w:rsid w:val="00E81346"/>
    <w:rsid w:val="00E818DD"/>
    <w:rsid w:val="00E8500A"/>
    <w:rsid w:val="00E85F5B"/>
    <w:rsid w:val="00E86132"/>
    <w:rsid w:val="00E8658C"/>
    <w:rsid w:val="00E86C46"/>
    <w:rsid w:val="00E878CF"/>
    <w:rsid w:val="00E9233E"/>
    <w:rsid w:val="00E93A20"/>
    <w:rsid w:val="00E9489B"/>
    <w:rsid w:val="00E96448"/>
    <w:rsid w:val="00E973A2"/>
    <w:rsid w:val="00EA1A36"/>
    <w:rsid w:val="00EA2F51"/>
    <w:rsid w:val="00EA359C"/>
    <w:rsid w:val="00EA5FFC"/>
    <w:rsid w:val="00EB4C3B"/>
    <w:rsid w:val="00EB4E89"/>
    <w:rsid w:val="00EB65B4"/>
    <w:rsid w:val="00EC3876"/>
    <w:rsid w:val="00ED2A03"/>
    <w:rsid w:val="00ED33F0"/>
    <w:rsid w:val="00ED3701"/>
    <w:rsid w:val="00ED52D9"/>
    <w:rsid w:val="00ED6285"/>
    <w:rsid w:val="00EE0C1B"/>
    <w:rsid w:val="00EE1E50"/>
    <w:rsid w:val="00EE4B72"/>
    <w:rsid w:val="00EE5B3E"/>
    <w:rsid w:val="00EE7AE7"/>
    <w:rsid w:val="00EF124D"/>
    <w:rsid w:val="00EF152D"/>
    <w:rsid w:val="00EF17CD"/>
    <w:rsid w:val="00EF20C8"/>
    <w:rsid w:val="00EF3594"/>
    <w:rsid w:val="00EF4577"/>
    <w:rsid w:val="00F00EA9"/>
    <w:rsid w:val="00F017FD"/>
    <w:rsid w:val="00F0218A"/>
    <w:rsid w:val="00F028AD"/>
    <w:rsid w:val="00F0310D"/>
    <w:rsid w:val="00F06AD3"/>
    <w:rsid w:val="00F07462"/>
    <w:rsid w:val="00F07518"/>
    <w:rsid w:val="00F07780"/>
    <w:rsid w:val="00F11DF7"/>
    <w:rsid w:val="00F122B2"/>
    <w:rsid w:val="00F125D4"/>
    <w:rsid w:val="00F12BAB"/>
    <w:rsid w:val="00F1303E"/>
    <w:rsid w:val="00F1339C"/>
    <w:rsid w:val="00F1696E"/>
    <w:rsid w:val="00F20513"/>
    <w:rsid w:val="00F20FB7"/>
    <w:rsid w:val="00F23712"/>
    <w:rsid w:val="00F241B3"/>
    <w:rsid w:val="00F25429"/>
    <w:rsid w:val="00F30725"/>
    <w:rsid w:val="00F31991"/>
    <w:rsid w:val="00F41DFB"/>
    <w:rsid w:val="00F4238E"/>
    <w:rsid w:val="00F44394"/>
    <w:rsid w:val="00F443CC"/>
    <w:rsid w:val="00F5092A"/>
    <w:rsid w:val="00F546E2"/>
    <w:rsid w:val="00F54F2B"/>
    <w:rsid w:val="00F565DD"/>
    <w:rsid w:val="00F5681B"/>
    <w:rsid w:val="00F571A2"/>
    <w:rsid w:val="00F616A8"/>
    <w:rsid w:val="00F61FC2"/>
    <w:rsid w:val="00F65025"/>
    <w:rsid w:val="00F67016"/>
    <w:rsid w:val="00F710F1"/>
    <w:rsid w:val="00F71AAA"/>
    <w:rsid w:val="00F72024"/>
    <w:rsid w:val="00F809A4"/>
    <w:rsid w:val="00F82C45"/>
    <w:rsid w:val="00F83E31"/>
    <w:rsid w:val="00F84F5E"/>
    <w:rsid w:val="00F90BAD"/>
    <w:rsid w:val="00F914BC"/>
    <w:rsid w:val="00F95869"/>
    <w:rsid w:val="00F96F69"/>
    <w:rsid w:val="00FA0C61"/>
    <w:rsid w:val="00FA0FA1"/>
    <w:rsid w:val="00FA0FF9"/>
    <w:rsid w:val="00FA283D"/>
    <w:rsid w:val="00FA49B3"/>
    <w:rsid w:val="00FA5669"/>
    <w:rsid w:val="00FB28D7"/>
    <w:rsid w:val="00FB7AD2"/>
    <w:rsid w:val="00FC01A6"/>
    <w:rsid w:val="00FC68B9"/>
    <w:rsid w:val="00FC7AF7"/>
    <w:rsid w:val="00FD006B"/>
    <w:rsid w:val="00FD12C9"/>
    <w:rsid w:val="00FD6A62"/>
    <w:rsid w:val="00FD7EB8"/>
    <w:rsid w:val="00FE0E8E"/>
    <w:rsid w:val="00FE13E9"/>
    <w:rsid w:val="00FE182E"/>
    <w:rsid w:val="00FE378B"/>
    <w:rsid w:val="00FE3827"/>
    <w:rsid w:val="00FE55EF"/>
    <w:rsid w:val="00FE5B2D"/>
    <w:rsid w:val="00FE5D49"/>
    <w:rsid w:val="00FE6703"/>
    <w:rsid w:val="00FF080C"/>
    <w:rsid w:val="00FF24A0"/>
    <w:rsid w:val="00FF5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07D7D"/>
  <w15:docId w15:val="{E4C3F1CA-5EBB-4397-B722-7868C1FD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2B7"/>
    <w:pPr>
      <w:spacing w:before="120" w:after="120" w:line="48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0F0B04"/>
    <w:pPr>
      <w:keepNext/>
      <w:keepLines/>
      <w:spacing w:before="0" w:after="0"/>
      <w:outlineLvl w:val="0"/>
    </w:pPr>
    <w:rPr>
      <w:rFonts w:eastAsia="Times New Roman" w:cs="Times New Roman"/>
      <w:b/>
      <w:bCs/>
      <w:sz w:val="28"/>
      <w:szCs w:val="28"/>
    </w:rPr>
  </w:style>
  <w:style w:type="paragraph" w:styleId="Heading2">
    <w:name w:val="heading 2"/>
    <w:basedOn w:val="Normal"/>
    <w:next w:val="Normal"/>
    <w:link w:val="Heading2Char"/>
    <w:uiPriority w:val="9"/>
    <w:unhideWhenUsed/>
    <w:qFormat/>
    <w:rsid w:val="000F0B04"/>
    <w:pPr>
      <w:keepNext/>
      <w:keepLines/>
      <w:spacing w:before="0" w:after="0"/>
      <w:outlineLvl w:val="1"/>
    </w:pPr>
    <w:rPr>
      <w:rFonts w:eastAsia="Times New Roman" w:cs="Times New Roman"/>
      <w:bCs/>
      <w:i/>
      <w:szCs w:val="26"/>
    </w:rPr>
  </w:style>
  <w:style w:type="paragraph" w:styleId="Heading3">
    <w:name w:val="heading 3"/>
    <w:basedOn w:val="Normal"/>
    <w:next w:val="Normal"/>
    <w:link w:val="Heading3Char"/>
    <w:uiPriority w:val="9"/>
    <w:unhideWhenUsed/>
    <w:qFormat/>
    <w:rsid w:val="00156C1F"/>
    <w:pPr>
      <w:keepNext/>
      <w:keepLines/>
      <w:spacing w:before="40" w:after="0"/>
      <w:outlineLvl w:val="2"/>
    </w:pPr>
    <w:rPr>
      <w:rFonts w:ascii="Cambria" w:eastAsia="Times New Roman" w:hAnsi="Cambria" w:cs="Times New Roman"/>
      <w:szCs w:val="24"/>
    </w:rPr>
  </w:style>
  <w:style w:type="paragraph" w:styleId="Heading5">
    <w:name w:val="heading 5"/>
    <w:basedOn w:val="Normal"/>
    <w:next w:val="Normal"/>
    <w:link w:val="Heading5Char"/>
    <w:uiPriority w:val="9"/>
    <w:semiHidden/>
    <w:unhideWhenUsed/>
    <w:qFormat/>
    <w:rsid w:val="000939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4770F"/>
  </w:style>
  <w:style w:type="paragraph" w:styleId="NormalWeb">
    <w:name w:val="Normal (Web)"/>
    <w:basedOn w:val="Normal"/>
    <w:uiPriority w:val="99"/>
    <w:unhideWhenUsed/>
    <w:rsid w:val="0044770F"/>
    <w:pPr>
      <w:spacing w:before="100" w:beforeAutospacing="1" w:after="100" w:afterAutospacing="1" w:line="240" w:lineRule="auto"/>
    </w:pPr>
    <w:rPr>
      <w:rFonts w:eastAsia="Times New Roman" w:cs="Times New Roman"/>
      <w:szCs w:val="24"/>
      <w:lang w:eastAsia="zh-CN"/>
    </w:rPr>
  </w:style>
  <w:style w:type="character" w:customStyle="1" w:styleId="apple-style-span">
    <w:name w:val="apple-style-span"/>
    <w:rsid w:val="0044770F"/>
  </w:style>
  <w:style w:type="character" w:customStyle="1" w:styleId="st">
    <w:name w:val="st"/>
    <w:rsid w:val="0044770F"/>
  </w:style>
  <w:style w:type="character" w:styleId="Emphasis">
    <w:name w:val="Emphasis"/>
    <w:uiPriority w:val="20"/>
    <w:qFormat/>
    <w:rsid w:val="0044770F"/>
    <w:rPr>
      <w:i/>
      <w:iCs/>
    </w:rPr>
  </w:style>
  <w:style w:type="table" w:styleId="TableGrid">
    <w:name w:val="Table Grid"/>
    <w:basedOn w:val="TableNormal"/>
    <w:uiPriority w:val="59"/>
    <w:rsid w:val="0044770F"/>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44770F"/>
  </w:style>
  <w:style w:type="paragraph" w:styleId="BalloonText">
    <w:name w:val="Balloon Text"/>
    <w:basedOn w:val="Normal"/>
    <w:link w:val="BalloonTextChar"/>
    <w:uiPriority w:val="99"/>
    <w:semiHidden/>
    <w:unhideWhenUsed/>
    <w:rsid w:val="0044770F"/>
    <w:pPr>
      <w:spacing w:after="0" w:line="240" w:lineRule="auto"/>
    </w:pPr>
    <w:rPr>
      <w:rFonts w:ascii="Tahoma" w:eastAsia="SimSun" w:hAnsi="Tahoma" w:cs="Tahoma"/>
      <w:sz w:val="16"/>
      <w:szCs w:val="16"/>
      <w:lang w:eastAsia="zh-CN"/>
    </w:rPr>
  </w:style>
  <w:style w:type="character" w:customStyle="1" w:styleId="BalloonTextChar">
    <w:name w:val="Balloon Text Char"/>
    <w:link w:val="BalloonText"/>
    <w:uiPriority w:val="99"/>
    <w:semiHidden/>
    <w:rsid w:val="0044770F"/>
    <w:rPr>
      <w:rFonts w:ascii="Tahoma" w:eastAsia="SimSun" w:hAnsi="Tahoma" w:cs="Tahoma"/>
      <w:sz w:val="16"/>
      <w:szCs w:val="16"/>
      <w:lang w:eastAsia="zh-CN"/>
    </w:rPr>
  </w:style>
  <w:style w:type="paragraph" w:styleId="Header">
    <w:name w:val="header"/>
    <w:basedOn w:val="Normal"/>
    <w:link w:val="HeaderChar"/>
    <w:uiPriority w:val="99"/>
    <w:unhideWhenUsed/>
    <w:rsid w:val="0044770F"/>
    <w:pPr>
      <w:tabs>
        <w:tab w:val="center" w:pos="4513"/>
        <w:tab w:val="right" w:pos="9026"/>
      </w:tabs>
      <w:spacing w:after="0" w:line="240" w:lineRule="auto"/>
    </w:pPr>
    <w:rPr>
      <w:rFonts w:ascii="Calibri" w:eastAsia="SimSun" w:hAnsi="Calibri"/>
      <w:lang w:eastAsia="zh-CN"/>
    </w:rPr>
  </w:style>
  <w:style w:type="character" w:customStyle="1" w:styleId="HeaderChar">
    <w:name w:val="Header Char"/>
    <w:link w:val="Header"/>
    <w:uiPriority w:val="99"/>
    <w:rsid w:val="0044770F"/>
    <w:rPr>
      <w:rFonts w:ascii="Calibri" w:eastAsia="SimSun" w:hAnsi="Calibri" w:cs="Arial"/>
      <w:lang w:eastAsia="zh-CN"/>
    </w:rPr>
  </w:style>
  <w:style w:type="paragraph" w:styleId="Footer">
    <w:name w:val="footer"/>
    <w:basedOn w:val="Normal"/>
    <w:link w:val="FooterChar"/>
    <w:uiPriority w:val="99"/>
    <w:unhideWhenUsed/>
    <w:rsid w:val="0044770F"/>
    <w:pPr>
      <w:tabs>
        <w:tab w:val="center" w:pos="4513"/>
        <w:tab w:val="right" w:pos="9026"/>
      </w:tabs>
      <w:spacing w:after="0" w:line="240" w:lineRule="auto"/>
    </w:pPr>
    <w:rPr>
      <w:rFonts w:ascii="Calibri" w:eastAsia="SimSun" w:hAnsi="Calibri"/>
      <w:lang w:eastAsia="zh-CN"/>
    </w:rPr>
  </w:style>
  <w:style w:type="character" w:customStyle="1" w:styleId="FooterChar">
    <w:name w:val="Footer Char"/>
    <w:link w:val="Footer"/>
    <w:uiPriority w:val="99"/>
    <w:rsid w:val="0044770F"/>
    <w:rPr>
      <w:rFonts w:ascii="Calibri" w:eastAsia="SimSun" w:hAnsi="Calibri" w:cs="Arial"/>
      <w:lang w:eastAsia="zh-CN"/>
    </w:rPr>
  </w:style>
  <w:style w:type="numbering" w:customStyle="1" w:styleId="NoList2">
    <w:name w:val="No List2"/>
    <w:next w:val="NoList"/>
    <w:uiPriority w:val="99"/>
    <w:semiHidden/>
    <w:unhideWhenUsed/>
    <w:rsid w:val="008C0016"/>
  </w:style>
  <w:style w:type="character" w:customStyle="1" w:styleId="Heading1Char">
    <w:name w:val="Heading 1 Char"/>
    <w:link w:val="Heading1"/>
    <w:uiPriority w:val="9"/>
    <w:rsid w:val="000F0B04"/>
    <w:rPr>
      <w:rFonts w:ascii="Times New Roman" w:eastAsia="Times New Roman" w:hAnsi="Times New Roman" w:cs="Times New Roman"/>
      <w:b/>
      <w:bCs/>
      <w:sz w:val="28"/>
      <w:szCs w:val="28"/>
      <w:lang w:eastAsia="en-US"/>
    </w:rPr>
  </w:style>
  <w:style w:type="character" w:customStyle="1" w:styleId="Heading2Char">
    <w:name w:val="Heading 2 Char"/>
    <w:link w:val="Heading2"/>
    <w:uiPriority w:val="9"/>
    <w:rsid w:val="000F0B04"/>
    <w:rPr>
      <w:rFonts w:ascii="Times New Roman" w:eastAsia="Times New Roman" w:hAnsi="Times New Roman" w:cs="Times New Roman"/>
      <w:bCs/>
      <w:i/>
      <w:sz w:val="24"/>
      <w:szCs w:val="26"/>
      <w:lang w:eastAsia="en-US"/>
    </w:rPr>
  </w:style>
  <w:style w:type="paragraph" w:styleId="Caption">
    <w:name w:val="caption"/>
    <w:basedOn w:val="Normal"/>
    <w:next w:val="Normal"/>
    <w:uiPriority w:val="35"/>
    <w:unhideWhenUsed/>
    <w:qFormat/>
    <w:rsid w:val="00E81346"/>
    <w:pPr>
      <w:spacing w:line="240" w:lineRule="auto"/>
    </w:pPr>
    <w:rPr>
      <w:b/>
      <w:bCs/>
      <w:sz w:val="20"/>
      <w:szCs w:val="18"/>
    </w:rPr>
  </w:style>
  <w:style w:type="paragraph" w:styleId="Title">
    <w:name w:val="Title"/>
    <w:basedOn w:val="Normal"/>
    <w:next w:val="Normal"/>
    <w:link w:val="TitleChar"/>
    <w:uiPriority w:val="10"/>
    <w:qFormat/>
    <w:rsid w:val="00E81346"/>
    <w:pPr>
      <w:pBdr>
        <w:bottom w:val="single" w:sz="8" w:space="4" w:color="4F81BD"/>
      </w:pBdr>
      <w:spacing w:before="0"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E81346"/>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126322"/>
    <w:pPr>
      <w:ind w:left="720"/>
      <w:contextualSpacing/>
    </w:pPr>
  </w:style>
  <w:style w:type="character" w:customStyle="1" w:styleId="Heading3Char">
    <w:name w:val="Heading 3 Char"/>
    <w:link w:val="Heading3"/>
    <w:uiPriority w:val="9"/>
    <w:rsid w:val="00156C1F"/>
    <w:rPr>
      <w:rFonts w:ascii="Cambria" w:eastAsia="Times New Roman" w:hAnsi="Cambria" w:cs="Times New Roman"/>
      <w:sz w:val="24"/>
      <w:szCs w:val="24"/>
    </w:rPr>
  </w:style>
  <w:style w:type="character" w:styleId="CommentReference">
    <w:name w:val="annotation reference"/>
    <w:uiPriority w:val="99"/>
    <w:semiHidden/>
    <w:unhideWhenUsed/>
    <w:rsid w:val="008D5A84"/>
    <w:rPr>
      <w:sz w:val="16"/>
      <w:szCs w:val="16"/>
    </w:rPr>
  </w:style>
  <w:style w:type="paragraph" w:styleId="CommentText">
    <w:name w:val="annotation text"/>
    <w:basedOn w:val="Normal"/>
    <w:link w:val="CommentTextChar"/>
    <w:uiPriority w:val="99"/>
    <w:semiHidden/>
    <w:unhideWhenUsed/>
    <w:rsid w:val="008D5A84"/>
    <w:pPr>
      <w:spacing w:line="240" w:lineRule="auto"/>
    </w:pPr>
    <w:rPr>
      <w:sz w:val="20"/>
      <w:szCs w:val="20"/>
    </w:rPr>
  </w:style>
  <w:style w:type="character" w:customStyle="1" w:styleId="CommentTextChar">
    <w:name w:val="Comment Text Char"/>
    <w:link w:val="CommentText"/>
    <w:uiPriority w:val="99"/>
    <w:semiHidden/>
    <w:rsid w:val="008D5A8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D5A84"/>
    <w:rPr>
      <w:b/>
      <w:bCs/>
    </w:rPr>
  </w:style>
  <w:style w:type="character" w:customStyle="1" w:styleId="CommentSubjectChar">
    <w:name w:val="Comment Subject Char"/>
    <w:link w:val="CommentSubject"/>
    <w:uiPriority w:val="99"/>
    <w:semiHidden/>
    <w:rsid w:val="008D5A84"/>
    <w:rPr>
      <w:rFonts w:ascii="Times New Roman" w:hAnsi="Times New Roman"/>
      <w:b/>
      <w:bCs/>
      <w:sz w:val="20"/>
      <w:szCs w:val="20"/>
    </w:rPr>
  </w:style>
  <w:style w:type="character" w:styleId="HTMLCite">
    <w:name w:val="HTML Cite"/>
    <w:uiPriority w:val="99"/>
    <w:semiHidden/>
    <w:unhideWhenUsed/>
    <w:rsid w:val="003D531C"/>
    <w:rPr>
      <w:i/>
      <w:iCs/>
    </w:rPr>
  </w:style>
  <w:style w:type="character" w:styleId="Hyperlink">
    <w:name w:val="Hyperlink"/>
    <w:basedOn w:val="DefaultParagraphFont"/>
    <w:uiPriority w:val="99"/>
    <w:unhideWhenUsed/>
    <w:rsid w:val="00B9258C"/>
    <w:rPr>
      <w:color w:val="0563C1" w:themeColor="hyperlink"/>
      <w:u w:val="single"/>
    </w:rPr>
  </w:style>
  <w:style w:type="character" w:customStyle="1" w:styleId="UnresolvedMention1">
    <w:name w:val="Unresolved Mention1"/>
    <w:basedOn w:val="DefaultParagraphFont"/>
    <w:uiPriority w:val="99"/>
    <w:semiHidden/>
    <w:unhideWhenUsed/>
    <w:rsid w:val="00B9258C"/>
    <w:rPr>
      <w:color w:val="605E5C"/>
      <w:shd w:val="clear" w:color="auto" w:fill="E1DFDD"/>
    </w:rPr>
  </w:style>
  <w:style w:type="character" w:customStyle="1" w:styleId="Heading5Char">
    <w:name w:val="Heading 5 Char"/>
    <w:basedOn w:val="DefaultParagraphFont"/>
    <w:link w:val="Heading5"/>
    <w:uiPriority w:val="9"/>
    <w:semiHidden/>
    <w:rsid w:val="000939D5"/>
    <w:rPr>
      <w:rFonts w:asciiTheme="majorHAnsi" w:eastAsiaTheme="majorEastAsia" w:hAnsiTheme="majorHAnsi" w:cstheme="majorBidi"/>
      <w:color w:val="2E74B5" w:themeColor="accent1" w:themeShade="BF"/>
      <w:sz w:val="24"/>
      <w:szCs w:val="22"/>
      <w:lang w:eastAsia="en-US"/>
    </w:rPr>
  </w:style>
  <w:style w:type="paragraph" w:customStyle="1" w:styleId="last">
    <w:name w:val="last"/>
    <w:basedOn w:val="Normal"/>
    <w:rsid w:val="000939D5"/>
    <w:pPr>
      <w:spacing w:before="100" w:beforeAutospacing="1" w:after="100" w:afterAutospacing="1" w:line="240" w:lineRule="auto"/>
      <w:jc w:val="left"/>
    </w:pPr>
    <w:rPr>
      <w:rFonts w:eastAsia="Times New Roman" w:cs="Times New Roman"/>
      <w:szCs w:val="24"/>
      <w:lang w:eastAsia="en-GB"/>
    </w:rPr>
  </w:style>
  <w:style w:type="character" w:styleId="FollowedHyperlink">
    <w:name w:val="FollowedHyperlink"/>
    <w:basedOn w:val="DefaultParagraphFont"/>
    <w:uiPriority w:val="99"/>
    <w:semiHidden/>
    <w:unhideWhenUsed/>
    <w:rsid w:val="00B942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455892">
      <w:bodyDiv w:val="1"/>
      <w:marLeft w:val="0"/>
      <w:marRight w:val="0"/>
      <w:marTop w:val="0"/>
      <w:marBottom w:val="0"/>
      <w:divBdr>
        <w:top w:val="none" w:sz="0" w:space="0" w:color="auto"/>
        <w:left w:val="none" w:sz="0" w:space="0" w:color="auto"/>
        <w:bottom w:val="none" w:sz="0" w:space="0" w:color="auto"/>
        <w:right w:val="none" w:sz="0" w:space="0" w:color="auto"/>
      </w:divBdr>
      <w:divsChild>
        <w:div w:id="1948459458">
          <w:marLeft w:val="0"/>
          <w:marRight w:val="0"/>
          <w:marTop w:val="0"/>
          <w:marBottom w:val="0"/>
          <w:divBdr>
            <w:top w:val="none" w:sz="0" w:space="0" w:color="auto"/>
            <w:left w:val="none" w:sz="0" w:space="0" w:color="auto"/>
            <w:bottom w:val="none" w:sz="0" w:space="0" w:color="auto"/>
            <w:right w:val="none" w:sz="0" w:space="0" w:color="auto"/>
          </w:divBdr>
          <w:divsChild>
            <w:div w:id="938760598">
              <w:marLeft w:val="0"/>
              <w:marRight w:val="0"/>
              <w:marTop w:val="0"/>
              <w:marBottom w:val="0"/>
              <w:divBdr>
                <w:top w:val="none" w:sz="0" w:space="0" w:color="auto"/>
                <w:left w:val="none" w:sz="0" w:space="0" w:color="auto"/>
                <w:bottom w:val="none" w:sz="0" w:space="0" w:color="auto"/>
                <w:right w:val="none" w:sz="0" w:space="0" w:color="auto"/>
              </w:divBdr>
            </w:div>
          </w:divsChild>
        </w:div>
        <w:div w:id="1794591165">
          <w:marLeft w:val="0"/>
          <w:marRight w:val="0"/>
          <w:marTop w:val="0"/>
          <w:marBottom w:val="0"/>
          <w:divBdr>
            <w:top w:val="none" w:sz="0" w:space="0" w:color="auto"/>
            <w:left w:val="none" w:sz="0" w:space="0" w:color="auto"/>
            <w:bottom w:val="none" w:sz="0" w:space="0" w:color="auto"/>
            <w:right w:val="none" w:sz="0" w:space="0" w:color="auto"/>
          </w:divBdr>
          <w:divsChild>
            <w:div w:id="278494570">
              <w:marLeft w:val="0"/>
              <w:marRight w:val="0"/>
              <w:marTop w:val="0"/>
              <w:marBottom w:val="0"/>
              <w:divBdr>
                <w:top w:val="none" w:sz="0" w:space="0" w:color="auto"/>
                <w:left w:val="none" w:sz="0" w:space="0" w:color="auto"/>
                <w:bottom w:val="none" w:sz="0" w:space="0" w:color="auto"/>
                <w:right w:val="none" w:sz="0" w:space="0" w:color="auto"/>
              </w:divBdr>
            </w:div>
          </w:divsChild>
        </w:div>
        <w:div w:id="209653747">
          <w:marLeft w:val="0"/>
          <w:marRight w:val="0"/>
          <w:marTop w:val="0"/>
          <w:marBottom w:val="0"/>
          <w:divBdr>
            <w:top w:val="none" w:sz="0" w:space="0" w:color="auto"/>
            <w:left w:val="none" w:sz="0" w:space="0" w:color="auto"/>
            <w:bottom w:val="none" w:sz="0" w:space="0" w:color="auto"/>
            <w:right w:val="none" w:sz="0" w:space="0" w:color="auto"/>
          </w:divBdr>
          <w:divsChild>
            <w:div w:id="1665625920">
              <w:marLeft w:val="0"/>
              <w:marRight w:val="0"/>
              <w:marTop w:val="0"/>
              <w:marBottom w:val="0"/>
              <w:divBdr>
                <w:top w:val="none" w:sz="0" w:space="0" w:color="auto"/>
                <w:left w:val="none" w:sz="0" w:space="0" w:color="auto"/>
                <w:bottom w:val="none" w:sz="0" w:space="0" w:color="auto"/>
                <w:right w:val="none" w:sz="0" w:space="0" w:color="auto"/>
              </w:divBdr>
            </w:div>
          </w:divsChild>
        </w:div>
        <w:div w:id="238369216">
          <w:marLeft w:val="0"/>
          <w:marRight w:val="0"/>
          <w:marTop w:val="0"/>
          <w:marBottom w:val="0"/>
          <w:divBdr>
            <w:top w:val="none" w:sz="0" w:space="0" w:color="auto"/>
            <w:left w:val="none" w:sz="0" w:space="0" w:color="auto"/>
            <w:bottom w:val="none" w:sz="0" w:space="0" w:color="auto"/>
            <w:right w:val="none" w:sz="0" w:space="0" w:color="auto"/>
          </w:divBdr>
          <w:divsChild>
            <w:div w:id="2067409550">
              <w:marLeft w:val="0"/>
              <w:marRight w:val="0"/>
              <w:marTop w:val="0"/>
              <w:marBottom w:val="0"/>
              <w:divBdr>
                <w:top w:val="none" w:sz="0" w:space="0" w:color="auto"/>
                <w:left w:val="none" w:sz="0" w:space="0" w:color="auto"/>
                <w:bottom w:val="none" w:sz="0" w:space="0" w:color="auto"/>
                <w:right w:val="none" w:sz="0" w:space="0" w:color="auto"/>
              </w:divBdr>
            </w:div>
          </w:divsChild>
        </w:div>
        <w:div w:id="1311061499">
          <w:marLeft w:val="0"/>
          <w:marRight w:val="0"/>
          <w:marTop w:val="0"/>
          <w:marBottom w:val="0"/>
          <w:divBdr>
            <w:top w:val="none" w:sz="0" w:space="0" w:color="auto"/>
            <w:left w:val="none" w:sz="0" w:space="0" w:color="auto"/>
            <w:bottom w:val="none" w:sz="0" w:space="0" w:color="auto"/>
            <w:right w:val="none" w:sz="0" w:space="0" w:color="auto"/>
          </w:divBdr>
          <w:divsChild>
            <w:div w:id="26689085">
              <w:marLeft w:val="0"/>
              <w:marRight w:val="0"/>
              <w:marTop w:val="0"/>
              <w:marBottom w:val="0"/>
              <w:divBdr>
                <w:top w:val="none" w:sz="0" w:space="0" w:color="auto"/>
                <w:left w:val="none" w:sz="0" w:space="0" w:color="auto"/>
                <w:bottom w:val="none" w:sz="0" w:space="0" w:color="auto"/>
                <w:right w:val="none" w:sz="0" w:space="0" w:color="auto"/>
              </w:divBdr>
            </w:div>
          </w:divsChild>
        </w:div>
        <w:div w:id="1355770919">
          <w:marLeft w:val="0"/>
          <w:marRight w:val="0"/>
          <w:marTop w:val="0"/>
          <w:marBottom w:val="0"/>
          <w:divBdr>
            <w:top w:val="none" w:sz="0" w:space="0" w:color="auto"/>
            <w:left w:val="none" w:sz="0" w:space="0" w:color="auto"/>
            <w:bottom w:val="none" w:sz="0" w:space="0" w:color="auto"/>
            <w:right w:val="none" w:sz="0" w:space="0" w:color="auto"/>
          </w:divBdr>
          <w:divsChild>
            <w:div w:id="16928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30230">
      <w:bodyDiv w:val="1"/>
      <w:marLeft w:val="0"/>
      <w:marRight w:val="0"/>
      <w:marTop w:val="0"/>
      <w:marBottom w:val="0"/>
      <w:divBdr>
        <w:top w:val="none" w:sz="0" w:space="0" w:color="auto"/>
        <w:left w:val="none" w:sz="0" w:space="0" w:color="auto"/>
        <w:bottom w:val="none" w:sz="0" w:space="0" w:color="auto"/>
        <w:right w:val="none" w:sz="0" w:space="0" w:color="auto"/>
      </w:divBdr>
      <w:divsChild>
        <w:div w:id="74017495">
          <w:marLeft w:val="0"/>
          <w:marRight w:val="0"/>
          <w:marTop w:val="0"/>
          <w:marBottom w:val="0"/>
          <w:divBdr>
            <w:top w:val="none" w:sz="0" w:space="0" w:color="auto"/>
            <w:left w:val="none" w:sz="0" w:space="0" w:color="auto"/>
            <w:bottom w:val="none" w:sz="0" w:space="0" w:color="auto"/>
            <w:right w:val="none" w:sz="0" w:space="0" w:color="auto"/>
          </w:divBdr>
          <w:divsChild>
            <w:div w:id="35397403">
              <w:marLeft w:val="0"/>
              <w:marRight w:val="0"/>
              <w:marTop w:val="0"/>
              <w:marBottom w:val="0"/>
              <w:divBdr>
                <w:top w:val="none" w:sz="0" w:space="0" w:color="auto"/>
                <w:left w:val="none" w:sz="0" w:space="0" w:color="auto"/>
                <w:bottom w:val="none" w:sz="0" w:space="0" w:color="auto"/>
                <w:right w:val="none" w:sz="0" w:space="0" w:color="auto"/>
              </w:divBdr>
              <w:divsChild>
                <w:div w:id="1545167503">
                  <w:marLeft w:val="0"/>
                  <w:marRight w:val="0"/>
                  <w:marTop w:val="0"/>
                  <w:marBottom w:val="0"/>
                  <w:divBdr>
                    <w:top w:val="none" w:sz="0" w:space="0" w:color="auto"/>
                    <w:left w:val="none" w:sz="0" w:space="0" w:color="auto"/>
                    <w:bottom w:val="none" w:sz="0" w:space="0" w:color="auto"/>
                    <w:right w:val="none" w:sz="0" w:space="0" w:color="auto"/>
                  </w:divBdr>
                  <w:divsChild>
                    <w:div w:id="225262546">
                      <w:marLeft w:val="0"/>
                      <w:marRight w:val="0"/>
                      <w:marTop w:val="0"/>
                      <w:marBottom w:val="0"/>
                      <w:divBdr>
                        <w:top w:val="none" w:sz="0" w:space="0" w:color="auto"/>
                        <w:left w:val="none" w:sz="0" w:space="0" w:color="auto"/>
                        <w:bottom w:val="none" w:sz="0" w:space="0" w:color="auto"/>
                        <w:right w:val="none" w:sz="0" w:space="0" w:color="auto"/>
                      </w:divBdr>
                      <w:divsChild>
                        <w:div w:id="1877817319">
                          <w:marLeft w:val="0"/>
                          <w:marRight w:val="0"/>
                          <w:marTop w:val="0"/>
                          <w:marBottom w:val="0"/>
                          <w:divBdr>
                            <w:top w:val="none" w:sz="0" w:space="0" w:color="auto"/>
                            <w:left w:val="none" w:sz="0" w:space="0" w:color="auto"/>
                            <w:bottom w:val="none" w:sz="0" w:space="0" w:color="auto"/>
                            <w:right w:val="none" w:sz="0" w:space="0" w:color="auto"/>
                          </w:divBdr>
                          <w:divsChild>
                            <w:div w:id="1710105721">
                              <w:marLeft w:val="0"/>
                              <w:marRight w:val="0"/>
                              <w:marTop w:val="0"/>
                              <w:marBottom w:val="0"/>
                              <w:divBdr>
                                <w:top w:val="none" w:sz="0" w:space="0" w:color="auto"/>
                                <w:left w:val="none" w:sz="0" w:space="0" w:color="auto"/>
                                <w:bottom w:val="none" w:sz="0" w:space="0" w:color="auto"/>
                                <w:right w:val="none" w:sz="0" w:space="0" w:color="auto"/>
                              </w:divBdr>
                              <w:divsChild>
                                <w:div w:id="1183057001">
                                  <w:marLeft w:val="0"/>
                                  <w:marRight w:val="0"/>
                                  <w:marTop w:val="0"/>
                                  <w:marBottom w:val="0"/>
                                  <w:divBdr>
                                    <w:top w:val="none" w:sz="0" w:space="0" w:color="auto"/>
                                    <w:left w:val="none" w:sz="0" w:space="0" w:color="auto"/>
                                    <w:bottom w:val="none" w:sz="0" w:space="0" w:color="auto"/>
                                    <w:right w:val="none" w:sz="0" w:space="0" w:color="auto"/>
                                  </w:divBdr>
                                  <w:divsChild>
                                    <w:div w:id="1478034510">
                                      <w:marLeft w:val="0"/>
                                      <w:marRight w:val="0"/>
                                      <w:marTop w:val="0"/>
                                      <w:marBottom w:val="0"/>
                                      <w:divBdr>
                                        <w:top w:val="none" w:sz="0" w:space="0" w:color="auto"/>
                                        <w:left w:val="none" w:sz="0" w:space="0" w:color="auto"/>
                                        <w:bottom w:val="none" w:sz="0" w:space="0" w:color="auto"/>
                                        <w:right w:val="none" w:sz="0" w:space="0" w:color="auto"/>
                                      </w:divBdr>
                                      <w:divsChild>
                                        <w:div w:id="1123188139">
                                          <w:marLeft w:val="0"/>
                                          <w:marRight w:val="0"/>
                                          <w:marTop w:val="0"/>
                                          <w:marBottom w:val="0"/>
                                          <w:divBdr>
                                            <w:top w:val="none" w:sz="0" w:space="0" w:color="auto"/>
                                            <w:left w:val="none" w:sz="0" w:space="0" w:color="auto"/>
                                            <w:bottom w:val="none" w:sz="0" w:space="0" w:color="auto"/>
                                            <w:right w:val="none" w:sz="0" w:space="0" w:color="auto"/>
                                          </w:divBdr>
                                          <w:divsChild>
                                            <w:div w:id="955991909">
                                              <w:marLeft w:val="0"/>
                                              <w:marRight w:val="0"/>
                                              <w:marTop w:val="0"/>
                                              <w:marBottom w:val="0"/>
                                              <w:divBdr>
                                                <w:top w:val="none" w:sz="0" w:space="0" w:color="auto"/>
                                                <w:left w:val="none" w:sz="0" w:space="0" w:color="auto"/>
                                                <w:bottom w:val="none" w:sz="0" w:space="0" w:color="auto"/>
                                                <w:right w:val="none" w:sz="0" w:space="0" w:color="auto"/>
                                              </w:divBdr>
                                              <w:divsChild>
                                                <w:div w:id="39135634">
                                                  <w:marLeft w:val="0"/>
                                                  <w:marRight w:val="0"/>
                                                  <w:marTop w:val="0"/>
                                                  <w:marBottom w:val="0"/>
                                                  <w:divBdr>
                                                    <w:top w:val="none" w:sz="0" w:space="0" w:color="auto"/>
                                                    <w:left w:val="none" w:sz="0" w:space="0" w:color="auto"/>
                                                    <w:bottom w:val="none" w:sz="0" w:space="0" w:color="auto"/>
                                                    <w:right w:val="none" w:sz="0" w:space="0" w:color="auto"/>
                                                  </w:divBdr>
                                                  <w:divsChild>
                                                    <w:div w:id="1552883752">
                                                      <w:marLeft w:val="0"/>
                                                      <w:marRight w:val="0"/>
                                                      <w:marTop w:val="0"/>
                                                      <w:marBottom w:val="0"/>
                                                      <w:divBdr>
                                                        <w:top w:val="none" w:sz="0" w:space="0" w:color="auto"/>
                                                        <w:left w:val="none" w:sz="0" w:space="0" w:color="auto"/>
                                                        <w:bottom w:val="none" w:sz="0" w:space="0" w:color="auto"/>
                                                        <w:right w:val="none" w:sz="0" w:space="0" w:color="auto"/>
                                                      </w:divBdr>
                                                      <w:divsChild>
                                                        <w:div w:id="1836719935">
                                                          <w:marLeft w:val="0"/>
                                                          <w:marRight w:val="0"/>
                                                          <w:marTop w:val="0"/>
                                                          <w:marBottom w:val="0"/>
                                                          <w:divBdr>
                                                            <w:top w:val="none" w:sz="0" w:space="0" w:color="auto"/>
                                                            <w:left w:val="none" w:sz="0" w:space="0" w:color="auto"/>
                                                            <w:bottom w:val="none" w:sz="0" w:space="0" w:color="auto"/>
                                                            <w:right w:val="none" w:sz="0" w:space="0" w:color="auto"/>
                                                          </w:divBdr>
                                                          <w:divsChild>
                                                            <w:div w:id="1346639566">
                                                              <w:marLeft w:val="0"/>
                                                              <w:marRight w:val="0"/>
                                                              <w:marTop w:val="0"/>
                                                              <w:marBottom w:val="0"/>
                                                              <w:divBdr>
                                                                <w:top w:val="none" w:sz="0" w:space="0" w:color="auto"/>
                                                                <w:left w:val="none" w:sz="0" w:space="0" w:color="auto"/>
                                                                <w:bottom w:val="none" w:sz="0" w:space="0" w:color="auto"/>
                                                                <w:right w:val="none" w:sz="0" w:space="0" w:color="auto"/>
                                                              </w:divBdr>
                                                              <w:divsChild>
                                                                <w:div w:id="1964846992">
                                                                  <w:marLeft w:val="0"/>
                                                                  <w:marRight w:val="0"/>
                                                                  <w:marTop w:val="0"/>
                                                                  <w:marBottom w:val="0"/>
                                                                  <w:divBdr>
                                                                    <w:top w:val="none" w:sz="0" w:space="0" w:color="auto"/>
                                                                    <w:left w:val="none" w:sz="0" w:space="0" w:color="auto"/>
                                                                    <w:bottom w:val="none" w:sz="0" w:space="0" w:color="auto"/>
                                                                    <w:right w:val="none" w:sz="0" w:space="0" w:color="auto"/>
                                                                  </w:divBdr>
                                                                  <w:divsChild>
                                                                    <w:div w:id="1572764444">
                                                                      <w:marLeft w:val="0"/>
                                                                      <w:marRight w:val="0"/>
                                                                      <w:marTop w:val="0"/>
                                                                      <w:marBottom w:val="0"/>
                                                                      <w:divBdr>
                                                                        <w:top w:val="none" w:sz="0" w:space="0" w:color="auto"/>
                                                                        <w:left w:val="none" w:sz="0" w:space="0" w:color="auto"/>
                                                                        <w:bottom w:val="none" w:sz="0" w:space="0" w:color="auto"/>
                                                                        <w:right w:val="none" w:sz="0" w:space="0" w:color="auto"/>
                                                                      </w:divBdr>
                                                                      <w:divsChild>
                                                                        <w:div w:id="1171405442">
                                                                          <w:marLeft w:val="0"/>
                                                                          <w:marRight w:val="0"/>
                                                                          <w:marTop w:val="0"/>
                                                                          <w:marBottom w:val="0"/>
                                                                          <w:divBdr>
                                                                            <w:top w:val="none" w:sz="0" w:space="0" w:color="auto"/>
                                                                            <w:left w:val="none" w:sz="0" w:space="0" w:color="auto"/>
                                                                            <w:bottom w:val="none" w:sz="0" w:space="0" w:color="auto"/>
                                                                            <w:right w:val="none" w:sz="0" w:space="0" w:color="auto"/>
                                                                          </w:divBdr>
                                                                          <w:divsChild>
                                                                            <w:div w:id="2113276745">
                                                                              <w:marLeft w:val="0"/>
                                                                              <w:marRight w:val="0"/>
                                                                              <w:marTop w:val="0"/>
                                                                              <w:marBottom w:val="0"/>
                                                                              <w:divBdr>
                                                                                <w:top w:val="none" w:sz="0" w:space="0" w:color="auto"/>
                                                                                <w:left w:val="none" w:sz="0" w:space="0" w:color="auto"/>
                                                                                <w:bottom w:val="none" w:sz="0" w:space="0" w:color="auto"/>
                                                                                <w:right w:val="none" w:sz="0" w:space="0" w:color="auto"/>
                                                                              </w:divBdr>
                                                                              <w:divsChild>
                                                                                <w:div w:id="329602480">
                                                                                  <w:marLeft w:val="0"/>
                                                                                  <w:marRight w:val="0"/>
                                                                                  <w:marTop w:val="0"/>
                                                                                  <w:marBottom w:val="0"/>
                                                                                  <w:divBdr>
                                                                                    <w:top w:val="none" w:sz="0" w:space="0" w:color="auto"/>
                                                                                    <w:left w:val="none" w:sz="0" w:space="0" w:color="auto"/>
                                                                                    <w:bottom w:val="none" w:sz="0" w:space="0" w:color="auto"/>
                                                                                    <w:right w:val="none" w:sz="0" w:space="0" w:color="auto"/>
                                                                                  </w:divBdr>
                                                                                  <w:divsChild>
                                                                                    <w:div w:id="824396840">
                                                                                      <w:marLeft w:val="0"/>
                                                                                      <w:marRight w:val="0"/>
                                                                                      <w:marTop w:val="0"/>
                                                                                      <w:marBottom w:val="0"/>
                                                                                      <w:divBdr>
                                                                                        <w:top w:val="none" w:sz="0" w:space="0" w:color="auto"/>
                                                                                        <w:left w:val="none" w:sz="0" w:space="0" w:color="auto"/>
                                                                                        <w:bottom w:val="none" w:sz="0" w:space="0" w:color="auto"/>
                                                                                        <w:right w:val="none" w:sz="0" w:space="0" w:color="auto"/>
                                                                                      </w:divBdr>
                                                                                      <w:divsChild>
                                                                                        <w:div w:id="1226184099">
                                                                                          <w:marLeft w:val="0"/>
                                                                                          <w:marRight w:val="0"/>
                                                                                          <w:marTop w:val="0"/>
                                                                                          <w:marBottom w:val="0"/>
                                                                                          <w:divBdr>
                                                                                            <w:top w:val="none" w:sz="0" w:space="0" w:color="auto"/>
                                                                                            <w:left w:val="none" w:sz="0" w:space="0" w:color="auto"/>
                                                                                            <w:bottom w:val="none" w:sz="0" w:space="0" w:color="auto"/>
                                                                                            <w:right w:val="none" w:sz="0" w:space="0" w:color="auto"/>
                                                                                          </w:divBdr>
                                                                                          <w:divsChild>
                                                                                            <w:div w:id="1601064801">
                                                                                              <w:marLeft w:val="0"/>
                                                                                              <w:marRight w:val="0"/>
                                                                                              <w:marTop w:val="0"/>
                                                                                              <w:marBottom w:val="0"/>
                                                                                              <w:divBdr>
                                                                                                <w:top w:val="none" w:sz="0" w:space="0" w:color="auto"/>
                                                                                                <w:left w:val="none" w:sz="0" w:space="0" w:color="auto"/>
                                                                                                <w:bottom w:val="none" w:sz="0" w:space="0" w:color="auto"/>
                                                                                                <w:right w:val="none" w:sz="0" w:space="0" w:color="auto"/>
                                                                                              </w:divBdr>
                                                                                              <w:divsChild>
                                                                                                <w:div w:id="218831502">
                                                                                                  <w:marLeft w:val="0"/>
                                                                                                  <w:marRight w:val="0"/>
                                                                                                  <w:marTop w:val="0"/>
                                                                                                  <w:marBottom w:val="0"/>
                                                                                                  <w:divBdr>
                                                                                                    <w:top w:val="none" w:sz="0" w:space="0" w:color="auto"/>
                                                                                                    <w:left w:val="none" w:sz="0" w:space="0" w:color="auto"/>
                                                                                                    <w:bottom w:val="none" w:sz="0" w:space="0" w:color="auto"/>
                                                                                                    <w:right w:val="none" w:sz="0" w:space="0" w:color="auto"/>
                                                                                                  </w:divBdr>
                                                                                                  <w:divsChild>
                                                                                                    <w:div w:id="728653105">
                                                                                                      <w:marLeft w:val="0"/>
                                                                                                      <w:marRight w:val="0"/>
                                                                                                      <w:marTop w:val="0"/>
                                                                                                      <w:marBottom w:val="0"/>
                                                                                                      <w:divBdr>
                                                                                                        <w:top w:val="none" w:sz="0" w:space="0" w:color="auto"/>
                                                                                                        <w:left w:val="none" w:sz="0" w:space="0" w:color="auto"/>
                                                                                                        <w:bottom w:val="none" w:sz="0" w:space="0" w:color="auto"/>
                                                                                                        <w:right w:val="none" w:sz="0" w:space="0" w:color="auto"/>
                                                                                                      </w:divBdr>
                                                                                                      <w:divsChild>
                                                                                                        <w:div w:id="39597690">
                                                                                                          <w:marLeft w:val="0"/>
                                                                                                          <w:marRight w:val="0"/>
                                                                                                          <w:marTop w:val="0"/>
                                                                                                          <w:marBottom w:val="0"/>
                                                                                                          <w:divBdr>
                                                                                                            <w:top w:val="none" w:sz="0" w:space="0" w:color="auto"/>
                                                                                                            <w:left w:val="none" w:sz="0" w:space="0" w:color="auto"/>
                                                                                                            <w:bottom w:val="none" w:sz="0" w:space="0" w:color="auto"/>
                                                                                                            <w:right w:val="none" w:sz="0" w:space="0" w:color="auto"/>
                                                                                                          </w:divBdr>
                                                                                                          <w:divsChild>
                                                                                                            <w:div w:id="1201236465">
                                                                                                              <w:marLeft w:val="0"/>
                                                                                                              <w:marRight w:val="0"/>
                                                                                                              <w:marTop w:val="0"/>
                                                                                                              <w:marBottom w:val="0"/>
                                                                                                              <w:divBdr>
                                                                                                                <w:top w:val="none" w:sz="0" w:space="0" w:color="auto"/>
                                                                                                                <w:left w:val="none" w:sz="0" w:space="0" w:color="auto"/>
                                                                                                                <w:bottom w:val="none" w:sz="0" w:space="0" w:color="auto"/>
                                                                                                                <w:right w:val="none" w:sz="0" w:space="0" w:color="auto"/>
                                                                                                              </w:divBdr>
                                                                                                              <w:divsChild>
                                                                                                                <w:div w:id="1037122583">
                                                                                                                  <w:marLeft w:val="0"/>
                                                                                                                  <w:marRight w:val="0"/>
                                                                                                                  <w:marTop w:val="0"/>
                                                                                                                  <w:marBottom w:val="0"/>
                                                                                                                  <w:divBdr>
                                                                                                                    <w:top w:val="none" w:sz="0" w:space="0" w:color="auto"/>
                                                                                                                    <w:left w:val="none" w:sz="0" w:space="0" w:color="auto"/>
                                                                                                                    <w:bottom w:val="none" w:sz="0" w:space="0" w:color="auto"/>
                                                                                                                    <w:right w:val="none" w:sz="0" w:space="0" w:color="auto"/>
                                                                                                                  </w:divBdr>
                                                                                                                  <w:divsChild>
                                                                                                                    <w:div w:id="612173417">
                                                                                                                      <w:marLeft w:val="0"/>
                                                                                                                      <w:marRight w:val="0"/>
                                                                                                                      <w:marTop w:val="0"/>
                                                                                                                      <w:marBottom w:val="0"/>
                                                                                                                      <w:divBdr>
                                                                                                                        <w:top w:val="none" w:sz="0" w:space="0" w:color="auto"/>
                                                                                                                        <w:left w:val="none" w:sz="0" w:space="0" w:color="auto"/>
                                                                                                                        <w:bottom w:val="none" w:sz="0" w:space="0" w:color="auto"/>
                                                                                                                        <w:right w:val="none" w:sz="0" w:space="0" w:color="auto"/>
                                                                                                                      </w:divBdr>
                                                                                                                      <w:divsChild>
                                                                                                                        <w:div w:id="1586961611">
                                                                                                                          <w:marLeft w:val="0"/>
                                                                                                                          <w:marRight w:val="0"/>
                                                                                                                          <w:marTop w:val="0"/>
                                                                                                                          <w:marBottom w:val="0"/>
                                                                                                                          <w:divBdr>
                                                                                                                            <w:top w:val="none" w:sz="0" w:space="0" w:color="auto"/>
                                                                                                                            <w:left w:val="none" w:sz="0" w:space="0" w:color="auto"/>
                                                                                                                            <w:bottom w:val="none" w:sz="0" w:space="0" w:color="auto"/>
                                                                                                                            <w:right w:val="none" w:sz="0" w:space="0" w:color="auto"/>
                                                                                                                          </w:divBdr>
                                                                                                                          <w:divsChild>
                                                                                                                            <w:div w:id="122305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38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F19BACF-88E3-4AF1-A5E2-EE449677F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44330</Words>
  <Characters>252681</Characters>
  <Application>Microsoft Office Word</Application>
  <DocSecurity>0</DocSecurity>
  <Lines>2105</Lines>
  <Paragraphs>592</Paragraphs>
  <ScaleCrop>false</ScaleCrop>
  <HeadingPairs>
    <vt:vector size="2" baseType="variant">
      <vt:variant>
        <vt:lpstr>Title</vt:lpstr>
      </vt:variant>
      <vt:variant>
        <vt:i4>1</vt:i4>
      </vt:variant>
    </vt:vector>
  </HeadingPairs>
  <TitlesOfParts>
    <vt:vector size="1" baseType="lpstr">
      <vt:lpstr/>
    </vt:vector>
  </TitlesOfParts>
  <Company>Roehampton University</Company>
  <LinksUpToDate>false</LinksUpToDate>
  <CharactersWithSpaces>296419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temp</dc:creator>
  <cp:lastModifiedBy>Pantea Foroudi</cp:lastModifiedBy>
  <cp:revision>4</cp:revision>
  <cp:lastPrinted>2018-11-08T17:33:00Z</cp:lastPrinted>
  <dcterms:created xsi:type="dcterms:W3CDTF">2019-02-13T12:24:00Z</dcterms:created>
  <dcterms:modified xsi:type="dcterms:W3CDTF">2019-02-13T12:37:00Z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c5c17824-cba5-38eb-8df0-37886c258943</vt:lpwstr>
  </property>
  <property fmtid="{D5CDD505-2E9C-101B-9397-08002B2CF9AE}" pid="4" name="Mendeley Citation Style_1">
    <vt:lpwstr>http://www.zotero.org/styles/harvard1</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http://www.zotero.org/styles/elsevier-harvard2</vt:lpwstr>
  </property>
  <property fmtid="{D5CDD505-2E9C-101B-9397-08002B2CF9AE}" pid="12" name="Mendeley Recent Style Name 3_1">
    <vt:lpwstr>Elsevier - Harvard 2</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http://www.zotero.org/styles/international-journal-of-hospitality-management</vt:lpwstr>
  </property>
  <property fmtid="{D5CDD505-2E9C-101B-9397-08002B2CF9AE}" pid="18" name="Mendeley Recent Style Name 6_1">
    <vt:lpwstr>International Journal of Hospitality Management</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