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01" w:rsidRPr="009C41DB" w:rsidRDefault="008F0F01" w:rsidP="008F0F01">
      <w:pPr>
        <w:spacing w:line="480" w:lineRule="auto"/>
        <w:rPr>
          <w:rFonts w:asciiTheme="minorBidi" w:hAnsiTheme="minorBidi" w:cstheme="minorBidi"/>
          <w:sz w:val="22"/>
          <w:szCs w:val="22"/>
        </w:rPr>
      </w:pPr>
    </w:p>
    <w:p w:rsidR="008F0F01" w:rsidRDefault="008F0F01" w:rsidP="008F0F01">
      <w:p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17EB1">
        <w:rPr>
          <w:rFonts w:asciiTheme="minorBidi" w:hAnsiTheme="minorBidi" w:cstheme="minorBidi"/>
          <w:b/>
          <w:bCs/>
          <w:sz w:val="22"/>
          <w:szCs w:val="22"/>
          <w:u w:val="single"/>
        </w:rPr>
        <w:t>R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EFERENCES</w:t>
      </w:r>
    </w:p>
    <w:p w:rsidR="008F0F01" w:rsidRDefault="008F0F01" w:rsidP="008F0F01">
      <w:p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8F0F01">
        <w:rPr>
          <w:rFonts w:asciiTheme="minorBidi" w:hAnsiTheme="minorBidi" w:cstheme="minorBidi"/>
          <w:sz w:val="22"/>
          <w:szCs w:val="22"/>
        </w:rPr>
        <w:t xml:space="preserve">Allchin, L. (2006). </w:t>
      </w:r>
      <w:r w:rsidRPr="008F0F01">
        <w:rPr>
          <w:rFonts w:asciiTheme="minorBidi" w:hAnsiTheme="minorBidi" w:cstheme="minorBidi"/>
          <w:noProof/>
          <w:sz w:val="22"/>
          <w:szCs w:val="22"/>
        </w:rPr>
        <w:t>Caring for the dying: Nursing student perspectives.</w:t>
      </w:r>
      <w:r w:rsidRPr="008F0F01">
        <w:rPr>
          <w:rFonts w:asciiTheme="minorBidi" w:hAnsiTheme="minorBidi" w:cstheme="minorBidi"/>
          <w:sz w:val="22"/>
          <w:szCs w:val="22"/>
        </w:rPr>
        <w:t>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Journal of Hospice &amp; Palliative Nursing</w:t>
      </w:r>
      <w:r w:rsidRPr="008F0F01">
        <w:rPr>
          <w:rFonts w:asciiTheme="minorBidi" w:hAnsiTheme="minorBidi" w:cstheme="minorBidi"/>
          <w:sz w:val="22"/>
          <w:szCs w:val="22"/>
        </w:rPr>
        <w:t>,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8</w:t>
      </w:r>
      <w:r w:rsidRPr="008F0F01">
        <w:rPr>
          <w:rFonts w:asciiTheme="minorBidi" w:hAnsiTheme="minorBidi" w:cstheme="minorBidi"/>
          <w:sz w:val="22"/>
          <w:szCs w:val="22"/>
        </w:rPr>
        <w:t>(2), 112-117.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r w:rsidRPr="008F0F01">
        <w:rPr>
          <w:rFonts w:asciiTheme="minorBidi" w:hAnsiTheme="minorBidi" w:cstheme="minorBidi"/>
          <w:sz w:val="22"/>
          <w:szCs w:val="22"/>
        </w:rPr>
        <w:t>Antonvsky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 A. (1996) </w:t>
      </w:r>
      <w:proofErr w:type="gramStart"/>
      <w:r w:rsidRPr="008F0F01">
        <w:rPr>
          <w:rFonts w:asciiTheme="minorBidi" w:hAnsiTheme="minorBidi" w:cstheme="minorBidi"/>
          <w:sz w:val="22"/>
          <w:szCs w:val="22"/>
        </w:rPr>
        <w:t>The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salutogenic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 model as a theory to guide health promotion. 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Health Promotion International</w:t>
      </w:r>
      <w:r w:rsidRPr="008F0F01">
        <w:rPr>
          <w:rFonts w:asciiTheme="minorBidi" w:hAnsiTheme="minorBidi" w:cstheme="minorBidi"/>
          <w:sz w:val="22"/>
          <w:szCs w:val="22"/>
        </w:rPr>
        <w:t xml:space="preserve"> 11(1): 11-8.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r w:rsidRPr="008F0F01">
        <w:rPr>
          <w:rFonts w:asciiTheme="minorBidi" w:hAnsiTheme="minorBidi" w:cstheme="minorBidi"/>
          <w:sz w:val="22"/>
          <w:szCs w:val="22"/>
        </w:rPr>
        <w:t>Avelin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P.,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Rådestad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I.,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Säflund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K.,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Wredling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R., &amp;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Erlandsson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K. (2013).Parental grief and relationships after the loss of a stillborn baby.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Midwifery</w:t>
      </w:r>
      <w:r w:rsidRPr="008F0F01">
        <w:rPr>
          <w:rFonts w:asciiTheme="minorBidi" w:hAnsiTheme="minorBidi" w:cstheme="minorBidi"/>
          <w:sz w:val="22"/>
          <w:szCs w:val="22"/>
        </w:rPr>
        <w:t xml:space="preserve">, 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29</w:t>
      </w:r>
      <w:r w:rsidRPr="008F0F01">
        <w:rPr>
          <w:rFonts w:asciiTheme="minorBidi" w:hAnsiTheme="minorBidi" w:cstheme="minorBidi"/>
          <w:sz w:val="22"/>
          <w:szCs w:val="22"/>
        </w:rPr>
        <w:t>(6), 668-673.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8F0F01">
        <w:rPr>
          <w:rFonts w:asciiTheme="minorBidi" w:hAnsiTheme="minorBidi" w:cstheme="minorBidi"/>
          <w:sz w:val="22"/>
          <w:szCs w:val="22"/>
        </w:rPr>
        <w:t xml:space="preserve">Begley, C. (2003). ‘I cried... </w:t>
      </w:r>
      <w:r w:rsidRPr="008F0F01">
        <w:rPr>
          <w:rFonts w:asciiTheme="minorBidi" w:hAnsiTheme="minorBidi" w:cstheme="minorBidi"/>
          <w:noProof/>
          <w:sz w:val="22"/>
          <w:szCs w:val="22"/>
        </w:rPr>
        <w:t>I</w:t>
      </w:r>
      <w:r w:rsidRPr="008F0F01">
        <w:rPr>
          <w:rFonts w:asciiTheme="minorBidi" w:hAnsiTheme="minorBidi" w:cstheme="minorBidi"/>
          <w:sz w:val="22"/>
          <w:szCs w:val="22"/>
        </w:rPr>
        <w:t xml:space="preserve"> had to...</w:t>
      </w:r>
      <w:proofErr w:type="gramStart"/>
      <w:r w:rsidRPr="008F0F01">
        <w:rPr>
          <w:rFonts w:asciiTheme="minorBidi" w:hAnsiTheme="minorBidi" w:cstheme="minorBidi"/>
          <w:sz w:val="22"/>
          <w:szCs w:val="22"/>
        </w:rPr>
        <w:t>’: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student midwives’ experiences of stillbirth, miscarriage and neonatal death. </w:t>
      </w:r>
      <w:r w:rsidRPr="008F0F01">
        <w:rPr>
          <w:rFonts w:asciiTheme="minorBidi" w:hAnsiTheme="minorBidi" w:cstheme="minorBidi"/>
          <w:i/>
          <w:sz w:val="22"/>
          <w:szCs w:val="22"/>
        </w:rPr>
        <w:t>Evidence Based Midwifery</w:t>
      </w:r>
      <w:r w:rsidRPr="008F0F01">
        <w:rPr>
          <w:rFonts w:asciiTheme="minorBidi" w:hAnsiTheme="minorBidi" w:cstheme="minorBidi"/>
          <w:sz w:val="22"/>
          <w:szCs w:val="22"/>
        </w:rPr>
        <w:t xml:space="preserve"> 1(1), 20-26.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  <w:lang w:val="en-US"/>
        </w:rPr>
      </w:pPr>
      <w:proofErr w:type="spellStart"/>
      <w:r w:rsidRPr="008F0F01">
        <w:rPr>
          <w:rFonts w:asciiTheme="minorBidi" w:hAnsiTheme="minorBidi" w:cstheme="minorBidi"/>
          <w:sz w:val="22"/>
          <w:szCs w:val="22"/>
          <w:lang w:val="en-US"/>
        </w:rPr>
        <w:t>Brunelli</w:t>
      </w:r>
      <w:proofErr w:type="spellEnd"/>
      <w:r w:rsidRPr="008F0F01">
        <w:rPr>
          <w:rFonts w:asciiTheme="minorBidi" w:hAnsiTheme="minorBidi" w:cstheme="minorBidi"/>
          <w:sz w:val="22"/>
          <w:szCs w:val="22"/>
          <w:lang w:val="en-US"/>
        </w:rPr>
        <w:t xml:space="preserve">, T. 2005. A concept analysis: The grieving process for nurses. </w:t>
      </w:r>
      <w:r w:rsidRPr="008F0F01">
        <w:rPr>
          <w:rFonts w:asciiTheme="minorBidi" w:hAnsiTheme="minorBidi" w:cstheme="minorBidi"/>
          <w:i/>
          <w:sz w:val="22"/>
          <w:szCs w:val="22"/>
          <w:lang w:val="en-US"/>
        </w:rPr>
        <w:t xml:space="preserve">Nursing </w:t>
      </w:r>
      <w:proofErr w:type="gramStart"/>
      <w:r w:rsidRPr="008F0F01">
        <w:rPr>
          <w:rFonts w:asciiTheme="minorBidi" w:hAnsiTheme="minorBidi" w:cstheme="minorBidi"/>
          <w:i/>
          <w:sz w:val="22"/>
          <w:szCs w:val="22"/>
          <w:lang w:val="en-US"/>
        </w:rPr>
        <w:t>forum.,</w:t>
      </w:r>
      <w:proofErr w:type="gramEnd"/>
      <w:r w:rsidRPr="008F0F01">
        <w:rPr>
          <w:rFonts w:asciiTheme="minorBidi" w:hAnsiTheme="minorBidi" w:cstheme="minorBidi"/>
          <w:sz w:val="22"/>
          <w:szCs w:val="22"/>
          <w:lang w:val="en-US"/>
        </w:rPr>
        <w:t xml:space="preserve"> 40</w:t>
      </w:r>
      <w:r w:rsidRPr="008F0F01">
        <w:rPr>
          <w:rFonts w:asciiTheme="minorBidi" w:hAnsiTheme="minorBidi" w:cstheme="minorBidi"/>
          <w:b/>
          <w:sz w:val="22"/>
          <w:szCs w:val="22"/>
          <w:lang w:val="en-US"/>
        </w:rPr>
        <w:t>,</w:t>
      </w:r>
      <w:r w:rsidRPr="008F0F01">
        <w:rPr>
          <w:rFonts w:asciiTheme="minorBidi" w:hAnsiTheme="minorBidi" w:cstheme="minorBidi"/>
          <w:sz w:val="22"/>
          <w:szCs w:val="22"/>
          <w:lang w:val="en-US"/>
        </w:rPr>
        <w:t xml:space="preserve"> pp.123-128.</w:t>
      </w:r>
    </w:p>
    <w:p w:rsidR="008F0F01" w:rsidRPr="008F0F01" w:rsidRDefault="008F0F01" w:rsidP="008F0F01">
      <w:pPr>
        <w:tabs>
          <w:tab w:val="left" w:pos="5280"/>
        </w:tabs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8F0F01">
        <w:rPr>
          <w:rFonts w:asciiTheme="minorBidi" w:hAnsiTheme="minorBidi" w:cstheme="minorBidi"/>
          <w:sz w:val="22"/>
          <w:szCs w:val="22"/>
        </w:rPr>
        <w:tab/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gramStart"/>
      <w:r w:rsidRPr="008F0F01">
        <w:rPr>
          <w:rFonts w:asciiTheme="minorBidi" w:hAnsiTheme="minorBidi" w:cstheme="minorBidi"/>
          <w:sz w:val="22"/>
          <w:szCs w:val="22"/>
        </w:rPr>
        <w:t>Cameron, J., Taylor, J., &amp; Greene, A. (2008).Representations of rituals and care in perinatal death in British midwifery textbooks 1937–2004.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>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Midwifery</w:t>
      </w:r>
      <w:proofErr w:type="gramStart"/>
      <w:r w:rsidRPr="008F0F01">
        <w:rPr>
          <w:rFonts w:asciiTheme="minorBidi" w:hAnsiTheme="minorBidi" w:cstheme="minorBidi"/>
          <w:sz w:val="22"/>
          <w:szCs w:val="22"/>
        </w:rPr>
        <w:t>,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24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>(3), 335-343.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8F0F01">
        <w:rPr>
          <w:rFonts w:asciiTheme="minorBidi" w:hAnsiTheme="minorBidi" w:cstheme="minorBidi"/>
          <w:sz w:val="22"/>
          <w:szCs w:val="22"/>
        </w:rPr>
        <w:t xml:space="preserve">Clarke, V. and Braun, V. (2013) Teaching thematic analysis: Overcoming challenges and developing strategies for effective learning. </w:t>
      </w:r>
      <w:proofErr w:type="gramStart"/>
      <w:r w:rsidRPr="008F0F01">
        <w:rPr>
          <w:rFonts w:asciiTheme="minorBidi" w:hAnsiTheme="minorBidi" w:cstheme="minorBidi"/>
          <w:sz w:val="22"/>
          <w:szCs w:val="22"/>
        </w:rPr>
        <w:t>The Psychologist, 26 (2).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pp. 120-123. ISSN 0952-8229 Available </w:t>
      </w:r>
      <w:r w:rsidRPr="008F0F01">
        <w:rPr>
          <w:rFonts w:asciiTheme="minorBidi" w:hAnsiTheme="minorBidi" w:cstheme="minorBidi"/>
          <w:noProof/>
          <w:sz w:val="22"/>
          <w:szCs w:val="22"/>
        </w:rPr>
        <w:t>from:</w:t>
      </w:r>
      <w:r w:rsidRPr="008F0F01">
        <w:rPr>
          <w:rFonts w:asciiTheme="minorBidi" w:hAnsiTheme="minorBidi" w:cstheme="minorBidi"/>
          <w:sz w:val="22"/>
          <w:szCs w:val="22"/>
        </w:rPr>
        <w:t xml:space="preserve"> </w:t>
      </w:r>
      <w:hyperlink r:id="rId5" w:history="1">
        <w:r w:rsidRPr="008F0F01">
          <w:rPr>
            <w:rStyle w:val="Hyperlink"/>
            <w:rFonts w:asciiTheme="minorBidi" w:hAnsiTheme="minorBidi" w:cstheme="minorBidi"/>
            <w:sz w:val="22"/>
            <w:szCs w:val="22"/>
          </w:rPr>
          <w:t>http://eprints.uwe.ac.uk/21155</w:t>
        </w:r>
      </w:hyperlink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8F0F01">
        <w:rPr>
          <w:rFonts w:asciiTheme="minorBidi" w:hAnsiTheme="minorBidi" w:cstheme="minorBidi"/>
          <w:sz w:val="22"/>
          <w:szCs w:val="22"/>
        </w:rPr>
        <w:t xml:space="preserve">Creswell, J (2009). Research Design: Qualitative, </w:t>
      </w:r>
      <w:r w:rsidRPr="008F0F01">
        <w:rPr>
          <w:rFonts w:asciiTheme="minorBidi" w:hAnsiTheme="minorBidi" w:cstheme="minorBidi"/>
          <w:noProof/>
          <w:sz w:val="22"/>
          <w:szCs w:val="22"/>
        </w:rPr>
        <w:t>Quantitative</w:t>
      </w:r>
      <w:r w:rsidRPr="008F0F01">
        <w:rPr>
          <w:rFonts w:asciiTheme="minorBidi" w:hAnsiTheme="minorBidi" w:cstheme="minorBidi"/>
          <w:sz w:val="22"/>
          <w:szCs w:val="22"/>
        </w:rPr>
        <w:t xml:space="preserve">, and Mixed Methods </w:t>
      </w:r>
      <w:r w:rsidRPr="008F0F01">
        <w:rPr>
          <w:rFonts w:asciiTheme="minorBidi" w:hAnsiTheme="minorBidi" w:cstheme="minorBidi"/>
          <w:noProof/>
          <w:sz w:val="22"/>
          <w:szCs w:val="22"/>
        </w:rPr>
        <w:t>approaches</w:t>
      </w:r>
      <w:r w:rsidRPr="008F0F01">
        <w:rPr>
          <w:rFonts w:asciiTheme="minorBidi" w:hAnsiTheme="minorBidi" w:cstheme="minorBidi"/>
          <w:sz w:val="22"/>
          <w:szCs w:val="22"/>
        </w:rPr>
        <w:t>. Los Angeles, CA: Sage.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gramStart"/>
      <w:r w:rsidRPr="008F0F01">
        <w:rPr>
          <w:rFonts w:asciiTheme="minorBidi" w:hAnsiTheme="minorBidi" w:cstheme="minorBidi"/>
          <w:sz w:val="22"/>
          <w:szCs w:val="22"/>
        </w:rPr>
        <w:t xml:space="preserve">Davies, S., &amp;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Coldridge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L. (2015).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‘No Man</w:t>
      </w:r>
      <w:r w:rsidRPr="008F0F01">
        <w:rPr>
          <w:rFonts w:asciiTheme="minorBidi" w:hAnsiTheme="minorBidi" w:cstheme="minorBidi"/>
          <w:sz w:val="22"/>
          <w:szCs w:val="22"/>
          <w:rtl/>
          <w:lang w:bidi="he-IL"/>
        </w:rPr>
        <w:t>׳</w:t>
      </w:r>
      <w:r w:rsidRPr="008F0F01">
        <w:rPr>
          <w:rFonts w:asciiTheme="minorBidi" w:hAnsiTheme="minorBidi" w:cstheme="minorBidi"/>
          <w:sz w:val="22"/>
          <w:szCs w:val="22"/>
        </w:rPr>
        <w:t xml:space="preserve"> s Land’: An exploration of the traumatic experiences of student midwives in practice.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Midwifery</w:t>
      </w:r>
      <w:r w:rsidRPr="008F0F01">
        <w:rPr>
          <w:rFonts w:asciiTheme="minorBidi" w:hAnsiTheme="minorBidi" w:cstheme="minorBidi"/>
          <w:sz w:val="22"/>
          <w:szCs w:val="22"/>
        </w:rPr>
        <w:t>, 31(9), 858-864.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proofErr w:type="gramStart"/>
      <w:r w:rsidRPr="008F0F01">
        <w:rPr>
          <w:rFonts w:asciiTheme="minorBidi" w:hAnsiTheme="minorBidi" w:cstheme="minorBidi"/>
          <w:sz w:val="22"/>
          <w:szCs w:val="22"/>
        </w:rPr>
        <w:t>Downe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S., Schmidt, E.,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Kingdon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C., &amp;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Heazell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A. E. (2013).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Bereaved parents’ experience of stillbirth in UK hospitals: a qualitative interview study. 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BMJ Open</w:t>
      </w:r>
      <w:r w:rsidRPr="008F0F01">
        <w:rPr>
          <w:rFonts w:asciiTheme="minorBidi" w:hAnsiTheme="minorBidi" w:cstheme="minorBidi"/>
          <w:sz w:val="22"/>
          <w:szCs w:val="22"/>
        </w:rPr>
        <w:t>,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3</w:t>
      </w:r>
      <w:r w:rsidRPr="008F0F01">
        <w:rPr>
          <w:rFonts w:asciiTheme="minorBidi" w:hAnsiTheme="minorBidi" w:cstheme="minorBidi"/>
          <w:sz w:val="22"/>
          <w:szCs w:val="22"/>
        </w:rPr>
        <w:t>(2), e002237.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proofErr w:type="gramStart"/>
      <w:r w:rsidRPr="008F0F01">
        <w:rPr>
          <w:rFonts w:asciiTheme="minorBidi" w:hAnsiTheme="minorBidi" w:cstheme="minorBidi"/>
          <w:sz w:val="22"/>
          <w:szCs w:val="22"/>
        </w:rPr>
        <w:lastRenderedPageBreak/>
        <w:t>Erlandsson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K.,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Warland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J., Cacciatore, J., &amp;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Rådestad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I. (2013).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Seeing and holding a stillborn baby: Mothers' feelings </w:t>
      </w:r>
      <w:r w:rsidRPr="008F0F01">
        <w:rPr>
          <w:rFonts w:asciiTheme="minorBidi" w:hAnsiTheme="minorBidi" w:cstheme="minorBidi"/>
          <w:noProof/>
          <w:sz w:val="22"/>
          <w:szCs w:val="22"/>
        </w:rPr>
        <w:t>in relation to</w:t>
      </w:r>
      <w:r w:rsidRPr="008F0F01">
        <w:rPr>
          <w:rFonts w:asciiTheme="minorBidi" w:hAnsiTheme="minorBidi" w:cstheme="minorBidi"/>
          <w:sz w:val="22"/>
          <w:szCs w:val="22"/>
        </w:rPr>
        <w:t xml:space="preserve"> how their babies </w:t>
      </w:r>
      <w:r w:rsidRPr="008F0F01">
        <w:rPr>
          <w:rFonts w:asciiTheme="minorBidi" w:hAnsiTheme="minorBidi" w:cstheme="minorBidi"/>
          <w:noProof/>
          <w:sz w:val="22"/>
          <w:szCs w:val="22"/>
        </w:rPr>
        <w:t>were presented</w:t>
      </w:r>
      <w:r w:rsidRPr="008F0F01">
        <w:rPr>
          <w:rFonts w:asciiTheme="minorBidi" w:hAnsiTheme="minorBidi" w:cstheme="minorBidi"/>
          <w:sz w:val="22"/>
          <w:szCs w:val="22"/>
        </w:rPr>
        <w:t xml:space="preserve"> to them after birth—Findings from an online questionnaire.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Midwifery</w:t>
      </w:r>
      <w:proofErr w:type="gramStart"/>
      <w:r w:rsidRPr="008F0F01">
        <w:rPr>
          <w:rFonts w:asciiTheme="minorBidi" w:hAnsiTheme="minorBidi" w:cstheme="minorBidi"/>
          <w:sz w:val="22"/>
          <w:szCs w:val="22"/>
        </w:rPr>
        <w:t>,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29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>(3), 246-250.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gramStart"/>
      <w:r w:rsidRPr="008F0F01">
        <w:rPr>
          <w:rFonts w:asciiTheme="minorBidi" w:hAnsiTheme="minorBidi" w:cstheme="minorBidi"/>
          <w:sz w:val="22"/>
          <w:szCs w:val="22"/>
        </w:rPr>
        <w:t xml:space="preserve">Fenwick, J., Jennings, B.,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Downie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J., Butt, J., &amp;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Okanaga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M. (2007).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Pr="008F0F01">
        <w:rPr>
          <w:rFonts w:asciiTheme="minorBidi" w:hAnsiTheme="minorBidi" w:cstheme="minorBidi"/>
          <w:sz w:val="22"/>
          <w:szCs w:val="22"/>
        </w:rPr>
        <w:t>Providing perinatal loss care: Satisfying and dissatisfying aspects for midwives.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>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Women and Birth</w:t>
      </w:r>
      <w:r w:rsidRPr="008F0F01">
        <w:rPr>
          <w:rFonts w:asciiTheme="minorBidi" w:hAnsiTheme="minorBidi" w:cstheme="minorBidi"/>
          <w:sz w:val="22"/>
          <w:szCs w:val="22"/>
        </w:rPr>
        <w:t>,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20</w:t>
      </w:r>
      <w:r w:rsidRPr="008F0F01">
        <w:rPr>
          <w:rFonts w:asciiTheme="minorBidi" w:hAnsiTheme="minorBidi" w:cstheme="minorBidi"/>
          <w:sz w:val="22"/>
          <w:szCs w:val="22"/>
        </w:rPr>
        <w:t>(4), 153-160.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  <w:lang w:val="en-US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proofErr w:type="gramStart"/>
      <w:r w:rsidRPr="008F0F01">
        <w:rPr>
          <w:rFonts w:asciiTheme="minorBidi" w:hAnsiTheme="minorBidi" w:cstheme="minorBidi"/>
          <w:sz w:val="22"/>
          <w:szCs w:val="22"/>
        </w:rPr>
        <w:t>Gerow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L.,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Conejo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P., Alonzo, A., Davis, N., Rodgers, S. &amp;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Domian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E. W. (2010).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Pr="008F0F01">
        <w:rPr>
          <w:rFonts w:asciiTheme="minorBidi" w:hAnsiTheme="minorBidi" w:cstheme="minorBidi"/>
          <w:sz w:val="22"/>
          <w:szCs w:val="22"/>
        </w:rPr>
        <w:t>Creating a curtain of protection: Nurses’ experiences of grief following patient death.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Pr="008F0F01">
        <w:rPr>
          <w:rFonts w:asciiTheme="minorBidi" w:hAnsiTheme="minorBidi" w:cstheme="minorBidi"/>
          <w:i/>
          <w:sz w:val="22"/>
          <w:szCs w:val="22"/>
        </w:rPr>
        <w:t>Journal of Nursing Scholarship,</w:t>
      </w:r>
      <w:r w:rsidRPr="008F0F01">
        <w:rPr>
          <w:rFonts w:asciiTheme="minorBidi" w:hAnsiTheme="minorBidi" w:cstheme="minorBidi"/>
          <w:sz w:val="22"/>
          <w:szCs w:val="22"/>
        </w:rPr>
        <w:t xml:space="preserve"> 42,122-129.</w:t>
      </w:r>
      <w:proofErr w:type="gramEnd"/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gramStart"/>
      <w:r w:rsidRPr="008F0F01">
        <w:rPr>
          <w:rFonts w:asciiTheme="minorBidi" w:hAnsiTheme="minorBidi" w:cstheme="minorBidi"/>
          <w:sz w:val="22"/>
          <w:szCs w:val="22"/>
        </w:rPr>
        <w:t xml:space="preserve">Gold, K. J.,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Kuznia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A. L., &amp; Hayward, R. A. (2008).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How physicians cope with stillbirth or neonatal death: a national survey of obstetricians.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Obstetrics &amp;</w:t>
      </w:r>
      <w:proofErr w:type="spellStart"/>
      <w:r w:rsidRPr="008F0F01">
        <w:rPr>
          <w:rFonts w:asciiTheme="minorBidi" w:hAnsiTheme="minorBidi" w:cstheme="minorBidi"/>
          <w:i/>
          <w:iCs/>
          <w:sz w:val="22"/>
          <w:szCs w:val="22"/>
        </w:rPr>
        <w:t>Gynecology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112</w:t>
      </w:r>
      <w:r w:rsidRPr="008F0F01">
        <w:rPr>
          <w:rFonts w:asciiTheme="minorBidi" w:hAnsiTheme="minorBidi" w:cstheme="minorBidi"/>
          <w:sz w:val="22"/>
          <w:szCs w:val="22"/>
        </w:rPr>
        <w:t>(1), 29-34.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r w:rsidRPr="008F0F01">
        <w:rPr>
          <w:rFonts w:asciiTheme="minorBidi" w:hAnsiTheme="minorBidi" w:cstheme="minorBidi"/>
          <w:sz w:val="22"/>
          <w:szCs w:val="22"/>
        </w:rPr>
        <w:t>Heazell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A. E. P., McLaughlin, M. J., Schmidt, E. B., Cox, P.,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Flenady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V.,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Khong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T. Y., &amp;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Downe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S. (2012). </w:t>
      </w:r>
      <w:proofErr w:type="gramStart"/>
      <w:r w:rsidRPr="008F0F01">
        <w:rPr>
          <w:rFonts w:asciiTheme="minorBidi" w:hAnsiTheme="minorBidi" w:cstheme="minorBidi"/>
          <w:sz w:val="22"/>
          <w:szCs w:val="22"/>
        </w:rPr>
        <w:t>A difficult conversation?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The views and experiences of parents and professionals on the consent process for perinatal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postmortem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 after stillbirth.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BJOG: an international journal of obstetrics &amp; gynaecology</w:t>
      </w:r>
      <w:r w:rsidRPr="008F0F01">
        <w:rPr>
          <w:rFonts w:asciiTheme="minorBidi" w:hAnsiTheme="minorBidi" w:cstheme="minorBidi"/>
          <w:sz w:val="22"/>
          <w:szCs w:val="22"/>
        </w:rPr>
        <w:t>,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119</w:t>
      </w:r>
      <w:r w:rsidRPr="008F0F01">
        <w:rPr>
          <w:rFonts w:asciiTheme="minorBidi" w:hAnsiTheme="minorBidi" w:cstheme="minorBidi"/>
          <w:sz w:val="22"/>
          <w:szCs w:val="22"/>
        </w:rPr>
        <w:t>(8), 987-997.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8F0F01">
        <w:rPr>
          <w:rFonts w:asciiTheme="minorBidi" w:hAnsiTheme="minorBidi" w:cstheme="minorBidi"/>
          <w:sz w:val="22"/>
          <w:szCs w:val="22"/>
        </w:rPr>
        <w:t xml:space="preserve">Kidd, P. S. &amp;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Parshall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M. B. 2000.</w:t>
      </w:r>
      <w:r w:rsidRPr="008F0F01">
        <w:rPr>
          <w:rFonts w:asciiTheme="minorBidi" w:hAnsiTheme="minorBidi" w:cstheme="minorBidi"/>
          <w:noProof/>
          <w:sz w:val="22"/>
          <w:szCs w:val="22"/>
        </w:rPr>
        <w:t>Getting the focus and the group: Enhancing analytical rigor in focus group research.</w:t>
      </w:r>
      <w:r w:rsidRPr="008F0F01">
        <w:rPr>
          <w:rFonts w:asciiTheme="minorBidi" w:hAnsiTheme="minorBidi" w:cstheme="minorBidi"/>
          <w:sz w:val="22"/>
          <w:szCs w:val="22"/>
        </w:rPr>
        <w:t xml:space="preserve"> </w:t>
      </w:r>
      <w:r w:rsidRPr="008F0F01">
        <w:rPr>
          <w:rFonts w:asciiTheme="minorBidi" w:hAnsiTheme="minorBidi" w:cstheme="minorBidi"/>
          <w:i/>
          <w:sz w:val="22"/>
          <w:szCs w:val="22"/>
        </w:rPr>
        <w:t>Qualitative Health Research</w:t>
      </w:r>
      <w:r w:rsidRPr="008F0F01">
        <w:rPr>
          <w:rFonts w:asciiTheme="minorBidi" w:hAnsiTheme="minorBidi" w:cstheme="minorBidi"/>
          <w:sz w:val="22"/>
          <w:szCs w:val="22"/>
        </w:rPr>
        <w:t>, 10, 293-308.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8F0F01">
        <w:rPr>
          <w:rFonts w:asciiTheme="minorBidi" w:hAnsiTheme="minorBidi" w:cstheme="minorBidi"/>
          <w:sz w:val="22"/>
          <w:szCs w:val="22"/>
        </w:rPr>
        <w:t xml:space="preserve">Leyland, A. (2013). </w:t>
      </w:r>
      <w:proofErr w:type="gramStart"/>
      <w:r w:rsidRPr="008F0F01">
        <w:rPr>
          <w:rFonts w:asciiTheme="minorBidi" w:hAnsiTheme="minorBidi" w:cstheme="minorBidi"/>
          <w:sz w:val="22"/>
          <w:szCs w:val="22"/>
        </w:rPr>
        <w:t>The midwife's role in caring for the needs of bereaved parents following a stillbirth.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>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The Practising Midwife</w:t>
      </w:r>
      <w:r w:rsidRPr="008F0F01">
        <w:rPr>
          <w:rFonts w:asciiTheme="minorBidi" w:hAnsiTheme="minorBidi" w:cstheme="minorBidi"/>
          <w:sz w:val="22"/>
          <w:szCs w:val="22"/>
        </w:rPr>
        <w:t>,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16</w:t>
      </w:r>
      <w:r w:rsidRPr="008F0F01">
        <w:rPr>
          <w:rFonts w:asciiTheme="minorBidi" w:hAnsiTheme="minorBidi" w:cstheme="minorBidi"/>
          <w:sz w:val="22"/>
          <w:szCs w:val="22"/>
        </w:rPr>
        <w:t>(2), 20-22.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  <w:lang w:val="en-US"/>
        </w:rPr>
      </w:pPr>
      <w:r w:rsidRPr="008F0F01">
        <w:rPr>
          <w:rFonts w:asciiTheme="minorBidi" w:hAnsiTheme="minorBidi" w:cstheme="minorBidi"/>
          <w:sz w:val="22"/>
          <w:szCs w:val="22"/>
          <w:lang w:val="es-ES_tradnl"/>
        </w:rPr>
        <w:t xml:space="preserve">Lee, K. J. &amp; </w:t>
      </w:r>
      <w:proofErr w:type="spellStart"/>
      <w:r w:rsidRPr="008F0F01">
        <w:rPr>
          <w:rFonts w:asciiTheme="minorBidi" w:hAnsiTheme="minorBidi" w:cstheme="minorBidi"/>
          <w:sz w:val="22"/>
          <w:szCs w:val="22"/>
          <w:lang w:val="es-ES_tradnl"/>
        </w:rPr>
        <w:t>Dupree</w:t>
      </w:r>
      <w:proofErr w:type="spellEnd"/>
      <w:r w:rsidRPr="008F0F01">
        <w:rPr>
          <w:rFonts w:asciiTheme="minorBidi" w:hAnsiTheme="minorBidi" w:cstheme="minorBidi"/>
          <w:sz w:val="22"/>
          <w:szCs w:val="22"/>
          <w:lang w:val="es-ES_tradnl"/>
        </w:rPr>
        <w:t xml:space="preserve">, C. Y. 2008. </w:t>
      </w:r>
      <w:r w:rsidRPr="008F0F01">
        <w:rPr>
          <w:rFonts w:asciiTheme="minorBidi" w:hAnsiTheme="minorBidi" w:cstheme="minorBidi"/>
          <w:sz w:val="22"/>
          <w:szCs w:val="22"/>
          <w:lang w:val="en-US"/>
        </w:rPr>
        <w:t xml:space="preserve">Staff experiences with end-of-life care in the </w:t>
      </w:r>
      <w:r w:rsidRPr="008F0F01">
        <w:rPr>
          <w:rFonts w:asciiTheme="minorBidi" w:hAnsiTheme="minorBidi" w:cstheme="minorBidi"/>
          <w:noProof/>
          <w:sz w:val="22"/>
          <w:szCs w:val="22"/>
          <w:lang w:val="en-US"/>
        </w:rPr>
        <w:t>pediatric</w:t>
      </w:r>
      <w:r w:rsidRPr="008F0F01">
        <w:rPr>
          <w:rFonts w:asciiTheme="minorBidi" w:hAnsiTheme="minorBidi" w:cstheme="minorBidi"/>
          <w:sz w:val="22"/>
          <w:szCs w:val="22"/>
          <w:lang w:val="en-US"/>
        </w:rPr>
        <w:t xml:space="preserve"> intensive care unit. </w:t>
      </w:r>
      <w:proofErr w:type="gramStart"/>
      <w:r w:rsidRPr="008F0F01">
        <w:rPr>
          <w:rFonts w:asciiTheme="minorBidi" w:hAnsiTheme="minorBidi" w:cstheme="minorBidi"/>
          <w:i/>
          <w:sz w:val="22"/>
          <w:szCs w:val="22"/>
          <w:lang w:val="en-US"/>
        </w:rPr>
        <w:t>Journal of Palliative Medicine,</w:t>
      </w:r>
      <w:r w:rsidRPr="008F0F01">
        <w:rPr>
          <w:rFonts w:asciiTheme="minorBidi" w:hAnsiTheme="minorBidi" w:cstheme="minorBidi"/>
          <w:sz w:val="22"/>
          <w:szCs w:val="22"/>
          <w:lang w:val="en-US"/>
        </w:rPr>
        <w:t xml:space="preserve"> 11</w:t>
      </w:r>
      <w:r w:rsidRPr="008F0F01">
        <w:rPr>
          <w:rFonts w:asciiTheme="minorBidi" w:hAnsiTheme="minorBidi" w:cstheme="minorBidi"/>
          <w:b/>
          <w:sz w:val="22"/>
          <w:szCs w:val="22"/>
          <w:lang w:val="en-US"/>
        </w:rPr>
        <w:t>,</w:t>
      </w:r>
      <w:r w:rsidRPr="008F0F01">
        <w:rPr>
          <w:rFonts w:asciiTheme="minorBidi" w:hAnsiTheme="minorBidi" w:cstheme="minorBidi"/>
          <w:sz w:val="22"/>
          <w:szCs w:val="22"/>
          <w:lang w:val="en-US"/>
        </w:rPr>
        <w:t xml:space="preserve"> pp.986-990.</w:t>
      </w:r>
      <w:proofErr w:type="gramEnd"/>
    </w:p>
    <w:p w:rsidR="008F0F01" w:rsidRPr="008F0F01" w:rsidRDefault="008F0F01" w:rsidP="008F0F01">
      <w:pPr>
        <w:spacing w:before="240" w:line="360" w:lineRule="auto"/>
        <w:rPr>
          <w:rFonts w:asciiTheme="minorBidi" w:hAnsiTheme="minorBidi" w:cstheme="minorBidi"/>
          <w:sz w:val="22"/>
          <w:szCs w:val="22"/>
        </w:rPr>
      </w:pPr>
      <w:proofErr w:type="gramStart"/>
      <w:r w:rsidRPr="008F0F01">
        <w:rPr>
          <w:rFonts w:asciiTheme="minorBidi" w:hAnsiTheme="minorBidi" w:cstheme="minorBidi"/>
          <w:sz w:val="22"/>
          <w:szCs w:val="22"/>
        </w:rPr>
        <w:t xml:space="preserve">Lindstrom, B and Eriksson, M (2006) Contextualizing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salutogenesis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 and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Antonovsky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 in public health development.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Pr="008F0F01">
        <w:rPr>
          <w:rFonts w:asciiTheme="minorBidi" w:hAnsiTheme="minorBidi" w:cstheme="minorBidi"/>
          <w:i/>
          <w:iCs/>
          <w:sz w:val="22"/>
          <w:szCs w:val="22"/>
        </w:rPr>
        <w:t>Health Promotion International</w:t>
      </w:r>
      <w:r w:rsidRPr="008F0F01">
        <w:rPr>
          <w:rFonts w:asciiTheme="minorBidi" w:hAnsiTheme="minorBidi" w:cstheme="minorBidi"/>
          <w:b/>
          <w:bCs/>
          <w:sz w:val="22"/>
          <w:szCs w:val="22"/>
        </w:rPr>
        <w:t>.</w:t>
      </w:r>
      <w:proofErr w:type="gramEnd"/>
      <w:r w:rsidRPr="008F0F0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8F0F01">
        <w:rPr>
          <w:rFonts w:asciiTheme="minorBidi" w:hAnsiTheme="minorBidi" w:cstheme="minorBidi"/>
          <w:sz w:val="22"/>
          <w:szCs w:val="22"/>
        </w:rPr>
        <w:t xml:space="preserve">28 </w:t>
      </w:r>
      <w:r w:rsidRPr="008F0F01">
        <w:rPr>
          <w:rFonts w:asciiTheme="minorBidi" w:hAnsiTheme="minorBidi" w:cstheme="minorBidi"/>
          <w:b/>
          <w:bCs/>
          <w:sz w:val="22"/>
          <w:szCs w:val="22"/>
        </w:rPr>
        <w:t xml:space="preserve">(3), </w:t>
      </w:r>
      <w:r w:rsidRPr="008F0F01">
        <w:rPr>
          <w:rFonts w:asciiTheme="minorBidi" w:hAnsiTheme="minorBidi" w:cstheme="minorBidi"/>
          <w:sz w:val="22"/>
          <w:szCs w:val="22"/>
        </w:rPr>
        <w:t>238-244. Available at: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hyperlink r:id="rId6" w:anchor="sec-4" w:history="1">
        <w:proofErr w:type="gramStart"/>
        <w:r w:rsidRPr="008F0F01">
          <w:rPr>
            <w:rStyle w:val="Hyperlink"/>
            <w:rFonts w:asciiTheme="minorBidi" w:hAnsiTheme="minorBidi" w:cstheme="minorBidi"/>
            <w:sz w:val="22"/>
            <w:szCs w:val="22"/>
          </w:rPr>
          <w:t>http://heapro.oxfordjournals.org/content/21/3/238.full#sec-4</w:t>
        </w:r>
      </w:hyperlink>
      <w:r w:rsidRPr="008F0F01">
        <w:rPr>
          <w:rFonts w:asciiTheme="minorBidi" w:hAnsiTheme="minorBidi" w:cstheme="minorBidi"/>
          <w:sz w:val="22"/>
          <w:szCs w:val="22"/>
        </w:rPr>
        <w:t xml:space="preserve"> [Accessed 3 August 2016].</w:t>
      </w:r>
      <w:proofErr w:type="gramEnd"/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8F0F01">
        <w:rPr>
          <w:rFonts w:asciiTheme="minorBidi" w:hAnsiTheme="minorBidi" w:cstheme="minorBidi"/>
          <w:sz w:val="22"/>
          <w:szCs w:val="22"/>
        </w:rPr>
        <w:t xml:space="preserve">Mills, T. A. (2015). Improving support in pregnancy after stillbirth or neonatal death: IMPs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study.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BMC</w:t>
      </w:r>
      <w:proofErr w:type="spellEnd"/>
      <w:r w:rsidRPr="008F0F01">
        <w:rPr>
          <w:rFonts w:asciiTheme="minorBidi" w:hAnsiTheme="minorBidi" w:cstheme="minorBidi"/>
          <w:i/>
          <w:iCs/>
          <w:sz w:val="22"/>
          <w:szCs w:val="22"/>
        </w:rPr>
        <w:t xml:space="preserve"> Pregnancy and Childbirth</w:t>
      </w:r>
      <w:r w:rsidRPr="008F0F01">
        <w:rPr>
          <w:rFonts w:asciiTheme="minorBidi" w:hAnsiTheme="minorBidi" w:cstheme="minorBidi"/>
          <w:sz w:val="22"/>
          <w:szCs w:val="22"/>
        </w:rPr>
        <w:t>,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15</w:t>
      </w:r>
      <w:r w:rsidRPr="008F0F01">
        <w:rPr>
          <w:rFonts w:asciiTheme="minorBidi" w:hAnsiTheme="minorBidi" w:cstheme="minorBidi"/>
          <w:sz w:val="22"/>
          <w:szCs w:val="22"/>
        </w:rPr>
        <w:t>(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Suppl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 1), A14.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gramStart"/>
      <w:r w:rsidRPr="008F0F01">
        <w:rPr>
          <w:rFonts w:asciiTheme="minorBidi" w:hAnsiTheme="minorBidi" w:cstheme="minorBidi"/>
          <w:sz w:val="22"/>
          <w:szCs w:val="22"/>
        </w:rPr>
        <w:lastRenderedPageBreak/>
        <w:t>Mitchell, M. (2005).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Preparing student midwives to care for bereaved parents. </w:t>
      </w:r>
      <w:r w:rsidRPr="008F0F01">
        <w:rPr>
          <w:rFonts w:asciiTheme="minorBidi" w:hAnsiTheme="minorBidi" w:cstheme="minorBidi"/>
          <w:i/>
          <w:sz w:val="22"/>
          <w:szCs w:val="22"/>
        </w:rPr>
        <w:t>Nurse Education in Practice,</w:t>
      </w:r>
      <w:r w:rsidRPr="008F0F01">
        <w:rPr>
          <w:rFonts w:asciiTheme="minorBidi" w:hAnsiTheme="minorBidi" w:cstheme="minorBidi"/>
          <w:sz w:val="22"/>
          <w:szCs w:val="22"/>
        </w:rPr>
        <w:t xml:space="preserve"> 5(2), 78-83.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gramStart"/>
      <w:r w:rsidRPr="008F0F01">
        <w:rPr>
          <w:rFonts w:asciiTheme="minorBidi" w:hAnsiTheme="minorBidi" w:cstheme="minorBidi"/>
          <w:sz w:val="22"/>
          <w:szCs w:val="22"/>
        </w:rPr>
        <w:t>Ness, V., Duffy, K., McCallum, J., &amp; Price, L. (2010).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Supporting and mentoring nursing students in practice. </w:t>
      </w:r>
      <w:proofErr w:type="gramStart"/>
      <w:r w:rsidRPr="008F0F01">
        <w:rPr>
          <w:rFonts w:asciiTheme="minorBidi" w:hAnsiTheme="minorBidi" w:cstheme="minorBidi"/>
          <w:i/>
          <w:iCs/>
          <w:sz w:val="22"/>
          <w:szCs w:val="22"/>
        </w:rPr>
        <w:t>Nursing Standard</w:t>
      </w:r>
      <w:r w:rsidRPr="008F0F01">
        <w:rPr>
          <w:rFonts w:asciiTheme="minorBidi" w:hAnsiTheme="minorBidi" w:cstheme="minorBidi"/>
          <w:sz w:val="22"/>
          <w:szCs w:val="22"/>
        </w:rPr>
        <w:t>,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25</w:t>
      </w:r>
      <w:r w:rsidRPr="008F0F01">
        <w:rPr>
          <w:rFonts w:asciiTheme="minorBidi" w:hAnsiTheme="minorBidi" w:cstheme="minorBidi"/>
          <w:sz w:val="22"/>
          <w:szCs w:val="22"/>
        </w:rPr>
        <w:t>(1), 41-51.</w:t>
      </w:r>
      <w:proofErr w:type="gramEnd"/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r w:rsidRPr="008F0F01">
        <w:rPr>
          <w:rFonts w:asciiTheme="minorBidi" w:hAnsiTheme="minorBidi" w:cstheme="minorBidi"/>
          <w:sz w:val="22"/>
          <w:szCs w:val="22"/>
        </w:rPr>
        <w:t>Neuman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W. L. (2005).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Social research methods: Quantitative and qualitative approaches</w:t>
      </w:r>
      <w:r w:rsidRPr="008F0F01">
        <w:rPr>
          <w:rFonts w:asciiTheme="minorBidi" w:hAnsiTheme="minorBidi" w:cstheme="minorBidi"/>
          <w:sz w:val="22"/>
          <w:szCs w:val="22"/>
        </w:rPr>
        <w:t xml:space="preserve"> (Vol. 13). Boston: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Allyn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 and Bacon.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  <w:lang w:val="en-US"/>
        </w:rPr>
      </w:pPr>
      <w:proofErr w:type="gramStart"/>
      <w:r w:rsidRPr="008F0F01">
        <w:rPr>
          <w:rFonts w:asciiTheme="minorBidi" w:hAnsiTheme="minorBidi" w:cstheme="minorBidi"/>
          <w:sz w:val="22"/>
          <w:szCs w:val="22"/>
          <w:lang w:val="en-US"/>
        </w:rPr>
        <w:t>NMC (2012) </w:t>
      </w:r>
      <w:r w:rsidRPr="008F0F01">
        <w:rPr>
          <w:rFonts w:asciiTheme="minorBidi" w:hAnsiTheme="minorBidi" w:cstheme="minorBidi"/>
          <w:i/>
          <w:iCs/>
          <w:sz w:val="22"/>
          <w:szCs w:val="22"/>
          <w:lang w:val="en-US"/>
        </w:rPr>
        <w:t>Standards for pre-registration midwifery education</w:t>
      </w:r>
      <w:r w:rsidRPr="008F0F01">
        <w:rPr>
          <w:rFonts w:asciiTheme="minorBidi" w:hAnsiTheme="minorBidi" w:cstheme="minorBidi"/>
          <w:sz w:val="22"/>
          <w:szCs w:val="22"/>
          <w:lang w:val="en-US"/>
        </w:rPr>
        <w:t>.</w:t>
      </w:r>
      <w:proofErr w:type="gramEnd"/>
      <w:r w:rsidRPr="008F0F01">
        <w:rPr>
          <w:rFonts w:asciiTheme="minorBidi" w:hAnsiTheme="minorBidi" w:cstheme="minorBidi"/>
          <w:sz w:val="22"/>
          <w:szCs w:val="22"/>
          <w:lang w:val="en-US"/>
        </w:rPr>
        <w:t xml:space="preserve"> Available at: https://www.nmc.org.uk/globalassets/sitedocuments/standards/nmc-standards-for-preregistration-midwifery-education.pdf (Accessed: 23 July 2016).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8F0F01">
        <w:rPr>
          <w:rFonts w:asciiTheme="minorBidi" w:hAnsiTheme="minorBidi" w:cstheme="minorBidi"/>
          <w:sz w:val="22"/>
          <w:szCs w:val="22"/>
        </w:rPr>
        <w:t>Perez-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Botella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M.,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Downe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S.,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Magistretti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M., Lindstrom, B and Berg, M (2015)</w:t>
      </w:r>
      <w:r w:rsidRPr="008F0F01" w:rsidDel="00A837C2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Pr="008F0F01">
        <w:rPr>
          <w:rFonts w:asciiTheme="minorBidi" w:hAnsiTheme="minorBidi" w:cstheme="minorBidi"/>
          <w:sz w:val="22"/>
          <w:szCs w:val="22"/>
        </w:rPr>
        <w:t>The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use of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salutogenesis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 theory in empirical studies of maternity care for healthy mothers and babies. </w:t>
      </w:r>
      <w:proofErr w:type="gramStart"/>
      <w:r w:rsidRPr="008F0F01">
        <w:rPr>
          <w:rFonts w:asciiTheme="minorBidi" w:hAnsiTheme="minorBidi" w:cstheme="minorBidi"/>
          <w:i/>
          <w:iCs/>
          <w:sz w:val="22"/>
          <w:szCs w:val="22"/>
        </w:rPr>
        <w:t>Sexual and Reproductive Health</w:t>
      </w:r>
      <w:r w:rsidRPr="008F0F01">
        <w:rPr>
          <w:rFonts w:asciiTheme="minorBidi" w:hAnsiTheme="minorBidi" w:cstheme="minorBidi"/>
          <w:b/>
          <w:bCs/>
          <w:sz w:val="22"/>
          <w:szCs w:val="22"/>
        </w:rPr>
        <w:t>.</w:t>
      </w:r>
      <w:proofErr w:type="gramEnd"/>
      <w:r w:rsidRPr="008F0F0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8F0F01">
        <w:rPr>
          <w:rFonts w:asciiTheme="minorBidi" w:hAnsiTheme="minorBidi" w:cstheme="minorBidi"/>
          <w:sz w:val="22"/>
          <w:szCs w:val="22"/>
        </w:rPr>
        <w:t>6, 33-39.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proofErr w:type="gramStart"/>
      <w:r w:rsidRPr="008F0F01">
        <w:rPr>
          <w:rFonts w:asciiTheme="minorBidi" w:hAnsiTheme="minorBidi" w:cstheme="minorBidi"/>
          <w:sz w:val="22"/>
          <w:szCs w:val="22"/>
        </w:rPr>
        <w:t>Puia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D. M., Lewis, L., &amp; Beck, C. T. (2013).Experiences of obstetric nurses who are present for a perinatal loss.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>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 xml:space="preserve">Journal of Obstetric, </w:t>
      </w:r>
      <w:proofErr w:type="spellStart"/>
      <w:r w:rsidRPr="008F0F01">
        <w:rPr>
          <w:rFonts w:asciiTheme="minorBidi" w:hAnsiTheme="minorBidi" w:cstheme="minorBidi"/>
          <w:i/>
          <w:iCs/>
          <w:sz w:val="22"/>
          <w:szCs w:val="22"/>
        </w:rPr>
        <w:t>Gynecologic</w:t>
      </w:r>
      <w:proofErr w:type="spellEnd"/>
      <w:r w:rsidRPr="008F0F01">
        <w:rPr>
          <w:rFonts w:asciiTheme="minorBidi" w:hAnsiTheme="minorBidi" w:cstheme="minorBidi"/>
          <w:i/>
          <w:iCs/>
          <w:sz w:val="22"/>
          <w:szCs w:val="22"/>
        </w:rPr>
        <w:t>, &amp; Neonatal Nursing</w:t>
      </w:r>
      <w:r w:rsidRPr="008F0F01">
        <w:rPr>
          <w:rFonts w:asciiTheme="minorBidi" w:hAnsiTheme="minorBidi" w:cstheme="minorBidi"/>
          <w:sz w:val="22"/>
          <w:szCs w:val="22"/>
        </w:rPr>
        <w:t>,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42</w:t>
      </w:r>
      <w:r w:rsidRPr="008F0F01">
        <w:rPr>
          <w:rFonts w:asciiTheme="minorBidi" w:hAnsiTheme="minorBidi" w:cstheme="minorBidi"/>
          <w:sz w:val="22"/>
          <w:szCs w:val="22"/>
        </w:rPr>
        <w:t>(3), 321-331.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proofErr w:type="gramStart"/>
      <w:r w:rsidRPr="008F0F01">
        <w:rPr>
          <w:rFonts w:asciiTheme="minorBidi" w:hAnsiTheme="minorBidi" w:cstheme="minorBidi"/>
          <w:sz w:val="22"/>
          <w:szCs w:val="22"/>
        </w:rPr>
        <w:t>Roehrs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 xml:space="preserve">, C., Masterson, A., 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Alles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R., Witt, C., &amp;</w:t>
      </w:r>
      <w:proofErr w:type="spellStart"/>
      <w:r w:rsidRPr="008F0F01">
        <w:rPr>
          <w:rFonts w:asciiTheme="minorBidi" w:hAnsiTheme="minorBidi" w:cstheme="minorBidi"/>
          <w:sz w:val="22"/>
          <w:szCs w:val="22"/>
        </w:rPr>
        <w:t>Rutt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P. (2008).Caring for families coping with perinatal loss.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>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 xml:space="preserve">Journal of Obstetric, </w:t>
      </w:r>
      <w:proofErr w:type="spellStart"/>
      <w:r w:rsidRPr="008F0F01">
        <w:rPr>
          <w:rFonts w:asciiTheme="minorBidi" w:hAnsiTheme="minorBidi" w:cstheme="minorBidi"/>
          <w:i/>
          <w:iCs/>
          <w:sz w:val="22"/>
          <w:szCs w:val="22"/>
        </w:rPr>
        <w:t>Gynecologic</w:t>
      </w:r>
      <w:proofErr w:type="spellEnd"/>
      <w:r w:rsidRPr="008F0F01">
        <w:rPr>
          <w:rFonts w:asciiTheme="minorBidi" w:hAnsiTheme="minorBidi" w:cstheme="minorBidi"/>
          <w:i/>
          <w:iCs/>
          <w:sz w:val="22"/>
          <w:szCs w:val="22"/>
        </w:rPr>
        <w:t>, &amp; Neonatal Nursing</w:t>
      </w:r>
      <w:r w:rsidRPr="008F0F01">
        <w:rPr>
          <w:rFonts w:asciiTheme="minorBidi" w:hAnsiTheme="minorBidi" w:cstheme="minorBidi"/>
          <w:sz w:val="22"/>
          <w:szCs w:val="22"/>
        </w:rPr>
        <w:t>,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37</w:t>
      </w:r>
      <w:r w:rsidRPr="008F0F01">
        <w:rPr>
          <w:rFonts w:asciiTheme="minorBidi" w:hAnsiTheme="minorBidi" w:cstheme="minorBidi"/>
          <w:sz w:val="22"/>
          <w:szCs w:val="22"/>
        </w:rPr>
        <w:t>(6), 631-639.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8F0F01">
        <w:rPr>
          <w:rFonts w:asciiTheme="minorBidi" w:hAnsiTheme="minorBidi" w:cstheme="minorBidi"/>
          <w:sz w:val="22"/>
          <w:szCs w:val="22"/>
        </w:rPr>
        <w:t xml:space="preserve">Sands (2015) 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Stillbirths and neonatal death</w:t>
      </w:r>
      <w:r w:rsidRPr="008F0F01">
        <w:rPr>
          <w:rFonts w:asciiTheme="minorBidi" w:hAnsiTheme="minorBidi" w:cstheme="minorBidi"/>
          <w:sz w:val="22"/>
          <w:szCs w:val="22"/>
        </w:rPr>
        <w:t>. Available at: https://www.uk-sands.org/research (Accessed: 13 January 2016).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gramStart"/>
      <w:r w:rsidRPr="008F0F01">
        <w:rPr>
          <w:rFonts w:asciiTheme="minorBidi" w:hAnsiTheme="minorBidi" w:cstheme="minorBidi"/>
          <w:sz w:val="22"/>
          <w:szCs w:val="22"/>
        </w:rPr>
        <w:t xml:space="preserve">Sinclair, M. and Stockdale, J. (2011) 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 xml:space="preserve">Achieving optimal birth using </w:t>
      </w:r>
      <w:r w:rsidRPr="008F0F01">
        <w:rPr>
          <w:rFonts w:asciiTheme="minorBidi" w:hAnsiTheme="minorBidi" w:cstheme="minorBidi"/>
          <w:i/>
          <w:iCs/>
          <w:noProof/>
          <w:sz w:val="22"/>
          <w:szCs w:val="22"/>
        </w:rPr>
        <w:t>salutogenesis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 xml:space="preserve"> in routine antenatal education</w:t>
      </w:r>
      <w:r w:rsidRPr="008F0F01">
        <w:rPr>
          <w:rFonts w:asciiTheme="minorBidi" w:hAnsiTheme="minorBidi" w:cstheme="minorBidi"/>
          <w:sz w:val="22"/>
          <w:szCs w:val="22"/>
        </w:rPr>
        <w:t>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Available at: https://www.rcm.org.uk/learning-and-career/learning-and-research/ebm-articles/achieving-optimal-birth-using-salutogenesis (Accessed: 1 August 2016).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r w:rsidRPr="008F0F01">
        <w:rPr>
          <w:rFonts w:asciiTheme="minorBidi" w:hAnsiTheme="minorBidi" w:cstheme="minorBidi"/>
          <w:sz w:val="22"/>
          <w:szCs w:val="22"/>
        </w:rPr>
        <w:t>Wallbank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S.</w:t>
      </w:r>
      <w:proofErr w:type="gramStart"/>
      <w:r w:rsidRPr="008F0F01">
        <w:rPr>
          <w:rFonts w:asciiTheme="minorBidi" w:hAnsiTheme="minorBidi" w:cstheme="minorBidi"/>
          <w:sz w:val="22"/>
          <w:szCs w:val="22"/>
        </w:rPr>
        <w:t>,&amp;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Robertson, N. (2013). Predictors of staff distress in responses to professionally experienced miscarriage, stillbirth and neonatal loss: a questionnaire survey. </w:t>
      </w:r>
      <w:r w:rsidRPr="008F0F01">
        <w:rPr>
          <w:rFonts w:asciiTheme="minorBidi" w:hAnsiTheme="minorBidi" w:cstheme="minorBidi"/>
          <w:i/>
          <w:sz w:val="22"/>
          <w:szCs w:val="22"/>
        </w:rPr>
        <w:t>International Journal of Nursing Studies</w:t>
      </w:r>
      <w:r w:rsidRPr="008F0F01">
        <w:rPr>
          <w:rFonts w:asciiTheme="minorBidi" w:hAnsiTheme="minorBidi" w:cstheme="minorBidi"/>
          <w:sz w:val="22"/>
          <w:szCs w:val="22"/>
        </w:rPr>
        <w:t xml:space="preserve"> 50, 1090-1097.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gramStart"/>
      <w:r w:rsidRPr="008F0F01">
        <w:rPr>
          <w:rFonts w:asciiTheme="minorBidi" w:hAnsiTheme="minorBidi" w:cstheme="minorBidi"/>
          <w:sz w:val="22"/>
          <w:szCs w:val="22"/>
        </w:rPr>
        <w:t>Wright, P. M., &amp; Hogan, N. S. (2008).</w:t>
      </w:r>
      <w:proofErr w:type="gramEnd"/>
      <w:r w:rsidRPr="008F0F01">
        <w:rPr>
          <w:rFonts w:asciiTheme="minorBidi" w:hAnsiTheme="minorBidi" w:cstheme="minorBidi"/>
          <w:sz w:val="22"/>
          <w:szCs w:val="22"/>
        </w:rPr>
        <w:t xml:space="preserve"> Grief theories and models: Applications to hospice nursing practice.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Journal of Hospice &amp; Palliative Nursing</w:t>
      </w:r>
      <w:r w:rsidRPr="008F0F01">
        <w:rPr>
          <w:rFonts w:asciiTheme="minorBidi" w:hAnsiTheme="minorBidi" w:cstheme="minorBidi"/>
          <w:sz w:val="22"/>
          <w:szCs w:val="22"/>
        </w:rPr>
        <w:t>,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10</w:t>
      </w:r>
      <w:r w:rsidRPr="008F0F01">
        <w:rPr>
          <w:rFonts w:asciiTheme="minorBidi" w:hAnsiTheme="minorBidi" w:cstheme="minorBidi"/>
          <w:sz w:val="22"/>
          <w:szCs w:val="22"/>
        </w:rPr>
        <w:t>(6), 350-356.</w:t>
      </w:r>
    </w:p>
    <w:p w:rsidR="008F0F01" w:rsidRP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8F0F01" w:rsidRPr="008D4DA2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r w:rsidRPr="008F0F01">
        <w:rPr>
          <w:rFonts w:asciiTheme="minorBidi" w:hAnsiTheme="minorBidi" w:cstheme="minorBidi"/>
          <w:sz w:val="22"/>
          <w:szCs w:val="22"/>
        </w:rPr>
        <w:t>Wuthnow</w:t>
      </w:r>
      <w:proofErr w:type="spellEnd"/>
      <w:r w:rsidRPr="008F0F01">
        <w:rPr>
          <w:rFonts w:asciiTheme="minorBidi" w:hAnsiTheme="minorBidi" w:cstheme="minorBidi"/>
          <w:sz w:val="22"/>
          <w:szCs w:val="22"/>
        </w:rPr>
        <w:t>, R. (2012). 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 xml:space="preserve">Acts of </w:t>
      </w:r>
      <w:r w:rsidRPr="008F0F01">
        <w:rPr>
          <w:rFonts w:asciiTheme="minorBidi" w:hAnsiTheme="minorBidi" w:cstheme="minorBidi"/>
          <w:i/>
          <w:iCs/>
          <w:noProof/>
          <w:sz w:val="22"/>
          <w:szCs w:val="22"/>
        </w:rPr>
        <w:t>Compassion</w:t>
      </w:r>
      <w:r w:rsidRPr="008F0F01">
        <w:rPr>
          <w:rFonts w:asciiTheme="minorBidi" w:hAnsiTheme="minorBidi" w:cstheme="minorBidi"/>
          <w:i/>
          <w:iCs/>
          <w:sz w:val="22"/>
          <w:szCs w:val="22"/>
        </w:rPr>
        <w:t>: Caring for others and helping ourselves</w:t>
      </w:r>
      <w:r w:rsidRPr="008F0F01">
        <w:rPr>
          <w:rFonts w:asciiTheme="minorBidi" w:hAnsiTheme="minorBidi" w:cstheme="minorBidi"/>
          <w:sz w:val="22"/>
          <w:szCs w:val="22"/>
        </w:rPr>
        <w:t>. Chicago: Princeton University Press.</w:t>
      </w:r>
    </w:p>
    <w:p w:rsidR="008F0F01" w:rsidRDefault="008F0F01" w:rsidP="008F0F01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EB78A7" w:rsidRDefault="00EB78A7">
      <w:bookmarkStart w:id="0" w:name="_GoBack"/>
      <w:bookmarkEnd w:id="0"/>
    </w:p>
    <w:sectPr w:rsidR="00EB7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01"/>
    <w:rsid w:val="008F0F01"/>
    <w:rsid w:val="00E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apro.oxfordjournals.org/content/21/3/238.full" TargetMode="External"/><Relationship Id="rId5" Type="http://schemas.openxmlformats.org/officeDocument/2006/relationships/hyperlink" Target="http://eprints.uwe.ac.uk/21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2</dc:creator>
  <cp:lastModifiedBy>REVIEWER 2</cp:lastModifiedBy>
  <cp:revision>1</cp:revision>
  <dcterms:created xsi:type="dcterms:W3CDTF">2017-03-17T19:15:00Z</dcterms:created>
  <dcterms:modified xsi:type="dcterms:W3CDTF">2017-03-17T19:15:00Z</dcterms:modified>
</cp:coreProperties>
</file>