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0A" w:rsidRDefault="00D7240A" w:rsidP="00D7240A">
      <w:pPr>
        <w:spacing w:line="276" w:lineRule="auto"/>
        <w:jc w:val="center"/>
        <w:rPr>
          <w:b/>
          <w:bCs/>
          <w:sz w:val="28"/>
          <w:szCs w:val="28"/>
          <w:lang w:val="en-GB"/>
        </w:rPr>
      </w:pPr>
      <w:r w:rsidRPr="00D7240A">
        <w:rPr>
          <w:b/>
          <w:bCs/>
          <w:sz w:val="28"/>
          <w:szCs w:val="28"/>
          <w:lang w:val="en-GB"/>
        </w:rPr>
        <w:t>VERSION</w:t>
      </w:r>
      <w:r>
        <w:rPr>
          <w:b/>
          <w:bCs/>
          <w:sz w:val="28"/>
          <w:szCs w:val="28"/>
          <w:lang w:val="en-GB"/>
        </w:rPr>
        <w:t xml:space="preserve"> AS ACCEPTED FOR PUBLICATION IN</w:t>
      </w:r>
    </w:p>
    <w:p w:rsidR="00D7240A" w:rsidRPr="00D7240A" w:rsidRDefault="00D7240A" w:rsidP="00D7240A">
      <w:pPr>
        <w:spacing w:line="276" w:lineRule="auto"/>
        <w:jc w:val="center"/>
        <w:rPr>
          <w:b/>
          <w:bCs/>
          <w:sz w:val="28"/>
          <w:szCs w:val="28"/>
          <w:lang w:val="en-GB"/>
        </w:rPr>
      </w:pPr>
      <w:r w:rsidRPr="00D7240A">
        <w:rPr>
          <w:b/>
          <w:bCs/>
          <w:sz w:val="28"/>
          <w:szCs w:val="28"/>
          <w:lang w:val="en-GB"/>
        </w:rPr>
        <w:t xml:space="preserve">BEHAVIOUR </w:t>
      </w:r>
      <w:r>
        <w:rPr>
          <w:b/>
          <w:bCs/>
          <w:sz w:val="28"/>
          <w:szCs w:val="28"/>
          <w:lang w:val="en-GB"/>
        </w:rPr>
        <w:t>&amp; INFORMATION</w:t>
      </w:r>
      <w:r w:rsidRPr="00D7240A">
        <w:rPr>
          <w:b/>
          <w:bCs/>
          <w:sz w:val="28"/>
          <w:szCs w:val="28"/>
          <w:lang w:val="en-GB"/>
        </w:rPr>
        <w:t xml:space="preserve"> TECHNOLOGY</w:t>
      </w:r>
    </w:p>
    <w:p w:rsidR="00D7240A" w:rsidRDefault="00D7240A" w:rsidP="00DE26FC">
      <w:pPr>
        <w:spacing w:after="120" w:line="276" w:lineRule="auto"/>
        <w:jc w:val="center"/>
        <w:rPr>
          <w:b/>
          <w:bCs/>
          <w:sz w:val="28"/>
          <w:szCs w:val="28"/>
          <w:lang w:val="en-GB"/>
        </w:rPr>
      </w:pPr>
    </w:p>
    <w:p w:rsidR="00D7240A" w:rsidRDefault="00D7240A" w:rsidP="00DE26FC">
      <w:pPr>
        <w:spacing w:after="120" w:line="276" w:lineRule="auto"/>
        <w:jc w:val="center"/>
        <w:rPr>
          <w:b/>
          <w:bCs/>
          <w:sz w:val="28"/>
          <w:szCs w:val="28"/>
          <w:lang w:val="en-GB"/>
        </w:rPr>
      </w:pPr>
      <w:r w:rsidRPr="00D7240A">
        <w:rPr>
          <w:b/>
          <w:bCs/>
          <w:sz w:val="28"/>
          <w:szCs w:val="28"/>
          <w:highlight w:val="yellow"/>
          <w:lang w:val="en-GB"/>
        </w:rPr>
        <w:t>Please cite the published version:</w:t>
      </w:r>
    </w:p>
    <w:p w:rsidR="00D7240A" w:rsidRDefault="008D5C2D" w:rsidP="00DE26FC">
      <w:pPr>
        <w:spacing w:after="120" w:line="276" w:lineRule="auto"/>
        <w:jc w:val="center"/>
        <w:rPr>
          <w:b/>
          <w:bCs/>
          <w:sz w:val="28"/>
          <w:szCs w:val="28"/>
          <w:lang w:val="en-GB"/>
        </w:rPr>
      </w:pPr>
      <w:hyperlink r:id="rId8" w:history="1">
        <w:r w:rsidR="00D7240A" w:rsidRPr="001319AA">
          <w:rPr>
            <w:rStyle w:val="Hyperlink"/>
            <w:b/>
            <w:bCs/>
            <w:sz w:val="28"/>
            <w:szCs w:val="28"/>
            <w:lang w:val="en-GB"/>
          </w:rPr>
          <w:t>https://www.tandfonline.com/doi/full/10.1080/0144929X.2018.1474254</w:t>
        </w:r>
      </w:hyperlink>
    </w:p>
    <w:p w:rsidR="00D7240A" w:rsidRDefault="00D7240A" w:rsidP="00DE26FC">
      <w:pPr>
        <w:spacing w:after="120" w:line="276" w:lineRule="auto"/>
        <w:jc w:val="center"/>
        <w:rPr>
          <w:b/>
          <w:bCs/>
          <w:sz w:val="28"/>
          <w:szCs w:val="28"/>
          <w:lang w:val="en-GB"/>
        </w:rPr>
      </w:pPr>
    </w:p>
    <w:p w:rsidR="00D7240A" w:rsidRDefault="00D7240A" w:rsidP="00DE26FC">
      <w:pPr>
        <w:spacing w:after="120" w:line="276" w:lineRule="auto"/>
        <w:jc w:val="center"/>
        <w:rPr>
          <w:b/>
          <w:bCs/>
          <w:sz w:val="28"/>
          <w:szCs w:val="28"/>
          <w:lang w:val="en-GB"/>
        </w:rPr>
      </w:pPr>
    </w:p>
    <w:p w:rsidR="00DE26FC" w:rsidRPr="001B7734" w:rsidRDefault="00DE26FC" w:rsidP="00DE26FC">
      <w:pPr>
        <w:spacing w:after="120" w:line="276" w:lineRule="auto"/>
        <w:jc w:val="center"/>
        <w:rPr>
          <w:b/>
          <w:bCs/>
          <w:sz w:val="28"/>
          <w:szCs w:val="28"/>
          <w:lang w:val="en-GB"/>
        </w:rPr>
      </w:pPr>
      <w:r w:rsidRPr="001B7734">
        <w:rPr>
          <w:b/>
          <w:bCs/>
          <w:sz w:val="28"/>
          <w:szCs w:val="28"/>
          <w:lang w:val="en-GB"/>
        </w:rPr>
        <w:t>Tutoring executives online: what drives perceived quality?</w:t>
      </w:r>
    </w:p>
    <w:p w:rsidR="00DE26FC" w:rsidRPr="001B7734" w:rsidRDefault="00DE26FC" w:rsidP="00DE26FC">
      <w:pPr>
        <w:spacing w:line="276" w:lineRule="auto"/>
        <w:jc w:val="center"/>
        <w:rPr>
          <w:b/>
          <w:bCs/>
          <w:sz w:val="28"/>
          <w:szCs w:val="28"/>
          <w:lang w:val="en-GB"/>
        </w:rPr>
      </w:pPr>
    </w:p>
    <w:p w:rsidR="00DE26FC" w:rsidRPr="001B7734" w:rsidRDefault="00DE26FC" w:rsidP="00DE26FC">
      <w:pPr>
        <w:spacing w:after="120" w:line="276" w:lineRule="auto"/>
        <w:jc w:val="center"/>
        <w:rPr>
          <w:bCs/>
          <w:sz w:val="28"/>
          <w:szCs w:val="28"/>
          <w:lang w:val="en-GB"/>
        </w:rPr>
      </w:pPr>
    </w:p>
    <w:p w:rsidR="00DE26FC" w:rsidRPr="001B7734" w:rsidRDefault="00DE26FC" w:rsidP="00DE26FC">
      <w:pPr>
        <w:spacing w:line="276" w:lineRule="auto"/>
        <w:rPr>
          <w:b/>
          <w:bCs/>
          <w:lang w:val="en-GB"/>
        </w:rPr>
      </w:pPr>
    </w:p>
    <w:p w:rsidR="00DE26FC" w:rsidRPr="001B7734" w:rsidRDefault="00DE26FC" w:rsidP="00DE26FC">
      <w:pPr>
        <w:spacing w:line="276" w:lineRule="auto"/>
        <w:rPr>
          <w:b/>
          <w:bCs/>
          <w:lang w:val="en-GB"/>
        </w:rPr>
      </w:pPr>
    </w:p>
    <w:p w:rsidR="00DE26FC" w:rsidRPr="001B7734" w:rsidRDefault="00DE26FC" w:rsidP="00DE26FC">
      <w:pPr>
        <w:spacing w:line="276" w:lineRule="auto"/>
        <w:rPr>
          <w:b/>
          <w:bCs/>
          <w:lang w:val="en-GB"/>
        </w:rPr>
      </w:pPr>
    </w:p>
    <w:p w:rsidR="00DE26FC" w:rsidRPr="001B7734" w:rsidRDefault="00DE26FC" w:rsidP="00DE26FC">
      <w:pPr>
        <w:spacing w:line="276" w:lineRule="auto"/>
        <w:rPr>
          <w:bCs/>
          <w:lang w:val="en-GB"/>
        </w:rPr>
      </w:pPr>
      <w:r w:rsidRPr="001B7734">
        <w:rPr>
          <w:bCs/>
          <w:lang w:val="en-GB"/>
        </w:rPr>
        <w:t>*Stephane Bignoux</w:t>
      </w:r>
    </w:p>
    <w:p w:rsidR="00DE26FC" w:rsidRPr="001B7734" w:rsidRDefault="00DE26FC" w:rsidP="00DE26FC">
      <w:pPr>
        <w:spacing w:line="276" w:lineRule="auto"/>
        <w:rPr>
          <w:bCs/>
          <w:lang w:val="en-GB"/>
        </w:rPr>
      </w:pPr>
      <w:r w:rsidRPr="001B7734">
        <w:rPr>
          <w:bCs/>
          <w:lang w:val="en-GB"/>
        </w:rPr>
        <w:t>Middlesex University Business School</w:t>
      </w:r>
    </w:p>
    <w:p w:rsidR="00DE26FC" w:rsidRPr="001B7734" w:rsidRDefault="00DE26FC" w:rsidP="00DE26FC">
      <w:pPr>
        <w:spacing w:line="276" w:lineRule="auto"/>
        <w:rPr>
          <w:bCs/>
          <w:lang w:val="en-GB"/>
        </w:rPr>
      </w:pPr>
      <w:r w:rsidRPr="001B7734">
        <w:rPr>
          <w:bCs/>
          <w:lang w:val="en-GB"/>
        </w:rPr>
        <w:t>Department of Management, Leadership and Organisations</w:t>
      </w:r>
    </w:p>
    <w:p w:rsidR="00DE26FC" w:rsidRPr="001B7734" w:rsidRDefault="00DE26FC" w:rsidP="00DE26FC">
      <w:pPr>
        <w:spacing w:line="276" w:lineRule="auto"/>
        <w:rPr>
          <w:bCs/>
          <w:lang w:val="en-GB"/>
        </w:rPr>
      </w:pPr>
      <w:r w:rsidRPr="001B7734">
        <w:rPr>
          <w:bCs/>
          <w:lang w:val="en-GB"/>
        </w:rPr>
        <w:t>The Burroughs</w:t>
      </w:r>
    </w:p>
    <w:p w:rsidR="00DE26FC" w:rsidRPr="001B7734" w:rsidRDefault="00DE26FC" w:rsidP="00DE26FC">
      <w:pPr>
        <w:spacing w:line="276" w:lineRule="auto"/>
        <w:rPr>
          <w:bCs/>
          <w:lang w:val="en-GB"/>
        </w:rPr>
      </w:pPr>
      <w:r w:rsidRPr="001B7734">
        <w:rPr>
          <w:bCs/>
          <w:lang w:val="en-GB"/>
        </w:rPr>
        <w:t>Hendon</w:t>
      </w:r>
    </w:p>
    <w:p w:rsidR="00DE26FC" w:rsidRPr="001B7734" w:rsidRDefault="00DE26FC" w:rsidP="00DE26FC">
      <w:pPr>
        <w:spacing w:line="276" w:lineRule="auto"/>
        <w:rPr>
          <w:bCs/>
          <w:lang w:val="en-GB"/>
        </w:rPr>
      </w:pPr>
      <w:r w:rsidRPr="001B7734">
        <w:rPr>
          <w:bCs/>
          <w:lang w:val="en-GB"/>
        </w:rPr>
        <w:t>London NW4 4BT</w:t>
      </w:r>
    </w:p>
    <w:p w:rsidR="00DE26FC" w:rsidRPr="001B7734" w:rsidRDefault="00DE26FC" w:rsidP="00DE26FC">
      <w:pPr>
        <w:spacing w:line="276" w:lineRule="auto"/>
        <w:rPr>
          <w:bCs/>
          <w:lang w:val="en-GB"/>
        </w:rPr>
      </w:pPr>
      <w:r w:rsidRPr="001B7734">
        <w:rPr>
          <w:bCs/>
          <w:lang w:val="en-GB"/>
        </w:rPr>
        <w:t>United Kingdom</w:t>
      </w:r>
    </w:p>
    <w:p w:rsidR="00DE26FC" w:rsidRPr="001B7734" w:rsidRDefault="00DE26FC" w:rsidP="00DE26FC">
      <w:pPr>
        <w:spacing w:line="276" w:lineRule="auto"/>
        <w:rPr>
          <w:bCs/>
          <w:lang w:val="en-GB"/>
        </w:rPr>
      </w:pPr>
      <w:r w:rsidRPr="001B7734">
        <w:rPr>
          <w:bCs/>
          <w:lang w:val="en-GB"/>
        </w:rPr>
        <w:t>Email: s.bignoux@mdx.ac.uk</w:t>
      </w:r>
    </w:p>
    <w:p w:rsidR="00DE26FC" w:rsidRPr="001B7734" w:rsidRDefault="00DE26FC" w:rsidP="00DE26FC">
      <w:pPr>
        <w:spacing w:line="276" w:lineRule="auto"/>
        <w:rPr>
          <w:bCs/>
          <w:lang w:val="en-GB"/>
        </w:rPr>
      </w:pPr>
    </w:p>
    <w:p w:rsidR="00DE26FC" w:rsidRPr="001B7734" w:rsidRDefault="00DE26FC" w:rsidP="00DE26FC">
      <w:pPr>
        <w:spacing w:line="276" w:lineRule="auto"/>
        <w:rPr>
          <w:bCs/>
          <w:lang w:val="en-GB"/>
        </w:rPr>
      </w:pPr>
    </w:p>
    <w:p w:rsidR="00DE26FC" w:rsidRPr="001B7734" w:rsidRDefault="00DE26FC" w:rsidP="00DE26FC">
      <w:pPr>
        <w:spacing w:line="276" w:lineRule="auto"/>
        <w:rPr>
          <w:bCs/>
          <w:lang w:val="en-GB"/>
        </w:rPr>
      </w:pPr>
      <w:r w:rsidRPr="001B7734">
        <w:rPr>
          <w:bCs/>
          <w:lang w:val="en-GB"/>
        </w:rPr>
        <w:t>Kristian J. Sund</w:t>
      </w:r>
    </w:p>
    <w:p w:rsidR="00DE26FC" w:rsidRPr="001B7734" w:rsidRDefault="00DE26FC" w:rsidP="00DE26FC">
      <w:pPr>
        <w:spacing w:line="276" w:lineRule="auto"/>
        <w:rPr>
          <w:bCs/>
          <w:lang w:val="en-GB"/>
        </w:rPr>
      </w:pPr>
      <w:r w:rsidRPr="001B7734">
        <w:rPr>
          <w:bCs/>
          <w:lang w:val="en-GB"/>
        </w:rPr>
        <w:t>Roskilde University</w:t>
      </w:r>
    </w:p>
    <w:p w:rsidR="00DE26FC" w:rsidRPr="001B7734" w:rsidRDefault="00DE26FC" w:rsidP="00DE26FC">
      <w:pPr>
        <w:spacing w:line="276" w:lineRule="auto"/>
        <w:rPr>
          <w:bCs/>
          <w:lang w:val="en-GB"/>
        </w:rPr>
      </w:pPr>
      <w:r w:rsidRPr="001B7734">
        <w:rPr>
          <w:bCs/>
          <w:lang w:val="en-GB"/>
        </w:rPr>
        <w:t>Department of Social Sciences and Business</w:t>
      </w:r>
    </w:p>
    <w:p w:rsidR="00DE26FC" w:rsidRPr="007648A2" w:rsidRDefault="00DE26FC" w:rsidP="00DE26FC">
      <w:pPr>
        <w:spacing w:line="276" w:lineRule="auto"/>
        <w:rPr>
          <w:bCs/>
          <w:lang w:val="da-DK"/>
        </w:rPr>
      </w:pPr>
      <w:r w:rsidRPr="007648A2">
        <w:rPr>
          <w:bCs/>
          <w:lang w:val="da-DK"/>
        </w:rPr>
        <w:t>Universitetsvej 1</w:t>
      </w:r>
    </w:p>
    <w:p w:rsidR="00DE26FC" w:rsidRPr="007648A2" w:rsidRDefault="00DE26FC" w:rsidP="00DE26FC">
      <w:pPr>
        <w:spacing w:line="276" w:lineRule="auto"/>
        <w:rPr>
          <w:bCs/>
          <w:lang w:val="da-DK"/>
        </w:rPr>
      </w:pPr>
      <w:r w:rsidRPr="007648A2">
        <w:rPr>
          <w:bCs/>
          <w:lang w:val="da-DK"/>
        </w:rPr>
        <w:t>4000 Roskilde</w:t>
      </w:r>
    </w:p>
    <w:p w:rsidR="00DE26FC" w:rsidRPr="007648A2" w:rsidRDefault="00DE26FC" w:rsidP="00DE26FC">
      <w:pPr>
        <w:spacing w:line="276" w:lineRule="auto"/>
        <w:rPr>
          <w:bCs/>
          <w:lang w:val="da-DK"/>
        </w:rPr>
      </w:pPr>
      <w:r w:rsidRPr="007648A2">
        <w:rPr>
          <w:bCs/>
          <w:lang w:val="da-DK"/>
        </w:rPr>
        <w:t>Denmark</w:t>
      </w:r>
    </w:p>
    <w:p w:rsidR="00DE26FC" w:rsidRPr="007648A2" w:rsidRDefault="00DE26FC" w:rsidP="00DE26FC">
      <w:pPr>
        <w:spacing w:line="276" w:lineRule="auto"/>
        <w:rPr>
          <w:bCs/>
          <w:lang w:val="da-DK"/>
        </w:rPr>
      </w:pPr>
      <w:r w:rsidRPr="007648A2">
        <w:rPr>
          <w:bCs/>
          <w:lang w:val="da-DK"/>
        </w:rPr>
        <w:t>Email: sund@ruc.dk</w:t>
      </w:r>
    </w:p>
    <w:p w:rsidR="00DE26FC" w:rsidRPr="007648A2" w:rsidRDefault="00DE26FC" w:rsidP="00DE26FC">
      <w:pPr>
        <w:spacing w:line="276" w:lineRule="auto"/>
        <w:rPr>
          <w:b/>
          <w:bCs/>
          <w:sz w:val="28"/>
          <w:szCs w:val="28"/>
          <w:lang w:val="da-DK"/>
        </w:rPr>
      </w:pPr>
    </w:p>
    <w:p w:rsidR="00DE26FC" w:rsidRPr="007648A2" w:rsidRDefault="00DE26FC" w:rsidP="00DE26FC">
      <w:pPr>
        <w:spacing w:line="276" w:lineRule="auto"/>
        <w:rPr>
          <w:b/>
          <w:bCs/>
          <w:sz w:val="28"/>
          <w:szCs w:val="28"/>
          <w:lang w:val="da-DK"/>
        </w:rPr>
      </w:pPr>
    </w:p>
    <w:p w:rsidR="00DE26FC" w:rsidRPr="007648A2" w:rsidRDefault="00DE26FC" w:rsidP="00DE26FC">
      <w:pPr>
        <w:spacing w:line="276" w:lineRule="auto"/>
        <w:rPr>
          <w:b/>
          <w:bCs/>
          <w:sz w:val="28"/>
          <w:szCs w:val="28"/>
          <w:lang w:val="da-DK"/>
        </w:rPr>
      </w:pPr>
    </w:p>
    <w:p w:rsidR="00DE26FC" w:rsidRPr="00D7240A" w:rsidRDefault="00DE26FC" w:rsidP="00DE26FC">
      <w:pPr>
        <w:spacing w:line="276" w:lineRule="auto"/>
        <w:rPr>
          <w:b/>
          <w:bCs/>
          <w:sz w:val="28"/>
          <w:szCs w:val="28"/>
          <w:lang w:val="en-GB"/>
        </w:rPr>
      </w:pPr>
    </w:p>
    <w:p w:rsidR="00DE26FC" w:rsidRPr="00D7240A" w:rsidRDefault="00DE26FC" w:rsidP="00DE26FC">
      <w:pPr>
        <w:spacing w:line="276" w:lineRule="auto"/>
        <w:rPr>
          <w:b/>
          <w:bCs/>
          <w:sz w:val="28"/>
          <w:szCs w:val="28"/>
          <w:lang w:val="en-GB"/>
        </w:rPr>
      </w:pPr>
    </w:p>
    <w:p w:rsidR="00F0783E" w:rsidRPr="001B7734" w:rsidRDefault="00677649" w:rsidP="00846A96">
      <w:pPr>
        <w:spacing w:after="120"/>
        <w:jc w:val="center"/>
        <w:rPr>
          <w:b/>
          <w:bCs/>
          <w:sz w:val="28"/>
          <w:szCs w:val="28"/>
          <w:lang w:val="en-GB"/>
        </w:rPr>
      </w:pPr>
      <w:bookmarkStart w:id="0" w:name="_GoBack"/>
      <w:bookmarkEnd w:id="0"/>
      <w:r w:rsidRPr="001B7734">
        <w:rPr>
          <w:b/>
          <w:bCs/>
          <w:sz w:val="28"/>
          <w:szCs w:val="28"/>
          <w:lang w:val="en-GB"/>
        </w:rPr>
        <w:lastRenderedPageBreak/>
        <w:t>Tutoring executives online: what drives perceived q</w:t>
      </w:r>
      <w:r w:rsidR="00A0410E" w:rsidRPr="001B7734">
        <w:rPr>
          <w:b/>
          <w:bCs/>
          <w:sz w:val="28"/>
          <w:szCs w:val="28"/>
          <w:lang w:val="en-GB"/>
        </w:rPr>
        <w:t>uality?</w:t>
      </w:r>
    </w:p>
    <w:p w:rsidR="00F0783E" w:rsidRPr="001B7734" w:rsidRDefault="00F0783E" w:rsidP="00846A96">
      <w:pPr>
        <w:rPr>
          <w:b/>
          <w:bCs/>
          <w:sz w:val="28"/>
          <w:szCs w:val="28"/>
          <w:lang w:val="en-GB"/>
        </w:rPr>
      </w:pPr>
    </w:p>
    <w:p w:rsidR="00F0783E" w:rsidRPr="001B7734" w:rsidRDefault="00F0783E" w:rsidP="00846A96">
      <w:pPr>
        <w:rPr>
          <w:b/>
          <w:bCs/>
          <w:sz w:val="28"/>
          <w:szCs w:val="28"/>
          <w:lang w:val="en-GB"/>
        </w:rPr>
      </w:pPr>
    </w:p>
    <w:p w:rsidR="008D29BC" w:rsidRPr="001B7734" w:rsidRDefault="00806C43" w:rsidP="00E44D1D">
      <w:pPr>
        <w:spacing w:after="120"/>
        <w:ind w:left="567"/>
        <w:jc w:val="both"/>
        <w:rPr>
          <w:lang w:val="en-GB"/>
        </w:rPr>
      </w:pPr>
      <w:r w:rsidRPr="001B7734">
        <w:rPr>
          <w:lang w:val="en-GB"/>
        </w:rPr>
        <w:t xml:space="preserve">Studies of learning and </w:t>
      </w:r>
      <w:r w:rsidR="00BC1C8E" w:rsidRPr="001B7734">
        <w:rPr>
          <w:lang w:val="en-GB"/>
        </w:rPr>
        <w:t>student satisfaction</w:t>
      </w:r>
      <w:r w:rsidRPr="001B7734">
        <w:rPr>
          <w:lang w:val="en-GB"/>
        </w:rPr>
        <w:t xml:space="preserve"> in the context of online </w:t>
      </w:r>
      <w:r w:rsidR="00717A9D" w:rsidRPr="001B7734">
        <w:rPr>
          <w:lang w:val="en-GB"/>
        </w:rPr>
        <w:t>university</w:t>
      </w:r>
      <w:r w:rsidRPr="001B7734">
        <w:rPr>
          <w:lang w:val="en-GB"/>
        </w:rPr>
        <w:t xml:space="preserve"> </w:t>
      </w:r>
      <w:r w:rsidR="000A4BBB" w:rsidRPr="001B7734">
        <w:rPr>
          <w:lang w:val="en-GB"/>
        </w:rPr>
        <w:t>programme</w:t>
      </w:r>
      <w:r w:rsidRPr="001B7734">
        <w:rPr>
          <w:lang w:val="en-GB"/>
        </w:rPr>
        <w:t xml:space="preserve">s have </w:t>
      </w:r>
      <w:r w:rsidR="00D41A3C" w:rsidRPr="001B7734">
        <w:rPr>
          <w:lang w:val="en-GB"/>
        </w:rPr>
        <w:t xml:space="preserve">largely neglected </w:t>
      </w:r>
      <w:r w:rsidR="000A4BBB" w:rsidRPr="001B7734">
        <w:rPr>
          <w:lang w:val="en-GB"/>
        </w:rPr>
        <w:t>programme</w:t>
      </w:r>
      <w:r w:rsidR="00D41A3C" w:rsidRPr="001B7734">
        <w:rPr>
          <w:lang w:val="en-GB"/>
        </w:rPr>
        <w:t>s catering</w:t>
      </w:r>
      <w:r w:rsidR="00BC1C8E" w:rsidRPr="001B7734">
        <w:rPr>
          <w:lang w:val="en-GB"/>
        </w:rPr>
        <w:t xml:space="preserve"> specifically</w:t>
      </w:r>
      <w:r w:rsidR="00D41A3C" w:rsidRPr="001B7734">
        <w:rPr>
          <w:lang w:val="en-GB"/>
        </w:rPr>
        <w:t xml:space="preserve"> to business executives</w:t>
      </w:r>
      <w:r w:rsidR="00AC6C5C" w:rsidRPr="001B7734">
        <w:rPr>
          <w:lang w:val="en-GB"/>
        </w:rPr>
        <w:t>.</w:t>
      </w:r>
      <w:r w:rsidR="00717A9D" w:rsidRPr="001B7734">
        <w:rPr>
          <w:lang w:val="en-GB"/>
        </w:rPr>
        <w:t xml:space="preserve"> Such executives have typically been away from higher education for a number of years, and have collected substantial practical experience in the subject matters they are taught. Their expectations in terms of both content and delivery may therefore be different from non-executive students. We explore perceptions of the quality of tutoring in the context of </w:t>
      </w:r>
      <w:r w:rsidR="00FF16AF" w:rsidRPr="001B7734">
        <w:rPr>
          <w:lang w:val="en-GB"/>
        </w:rPr>
        <w:t>an</w:t>
      </w:r>
      <w:r w:rsidR="00717A9D" w:rsidRPr="001B7734">
        <w:rPr>
          <w:lang w:val="en-GB"/>
        </w:rPr>
        <w:t xml:space="preserve"> online executive MBA </w:t>
      </w:r>
      <w:r w:rsidR="000A4BBB" w:rsidRPr="001B7734">
        <w:rPr>
          <w:lang w:val="en-GB"/>
        </w:rPr>
        <w:t>programme</w:t>
      </w:r>
      <w:r w:rsidR="00717A9D" w:rsidRPr="001B7734">
        <w:rPr>
          <w:lang w:val="en-GB"/>
        </w:rPr>
        <w:t xml:space="preserve"> through participant interviews</w:t>
      </w:r>
      <w:r w:rsidR="00AC6C5C" w:rsidRPr="001B7734">
        <w:rPr>
          <w:lang w:val="en-GB"/>
        </w:rPr>
        <w:t xml:space="preserve">. We find </w:t>
      </w:r>
      <w:r w:rsidR="00717A9D" w:rsidRPr="001B7734">
        <w:rPr>
          <w:lang w:val="en-GB"/>
        </w:rPr>
        <w:t xml:space="preserve">that in addition to some of the tutor </w:t>
      </w:r>
      <w:r w:rsidR="001B7734" w:rsidRPr="001B7734">
        <w:rPr>
          <w:lang w:val="en-GB"/>
        </w:rPr>
        <w:t>behaviour</w:t>
      </w:r>
      <w:r w:rsidR="00BC1C8E" w:rsidRPr="001B7734">
        <w:rPr>
          <w:lang w:val="en-GB"/>
        </w:rPr>
        <w:t>s</w:t>
      </w:r>
      <w:r w:rsidR="00717A9D" w:rsidRPr="001B7734">
        <w:rPr>
          <w:lang w:val="en-GB"/>
        </w:rPr>
        <w:t xml:space="preserve"> already discussed in the literature, executive students look </w:t>
      </w:r>
      <w:r w:rsidR="00846A96" w:rsidRPr="001B7734">
        <w:rPr>
          <w:lang w:val="en-GB"/>
        </w:rPr>
        <w:t xml:space="preserve">specifically </w:t>
      </w:r>
      <w:r w:rsidR="00717A9D" w:rsidRPr="001B7734">
        <w:rPr>
          <w:lang w:val="en-GB"/>
        </w:rPr>
        <w:t xml:space="preserve">for practical industry knowledge and experience in tutors, when judging how effective a tutor is. This has implications for both </w:t>
      </w:r>
      <w:r w:rsidR="00846A96" w:rsidRPr="001B7734">
        <w:rPr>
          <w:lang w:val="en-GB"/>
        </w:rPr>
        <w:t xml:space="preserve">the </w:t>
      </w:r>
      <w:r w:rsidR="00717A9D" w:rsidRPr="001B7734">
        <w:rPr>
          <w:lang w:val="en-GB"/>
        </w:rPr>
        <w:t>recruitment and training of online executive MBA tutors.</w:t>
      </w:r>
    </w:p>
    <w:p w:rsidR="00524E02" w:rsidRPr="001B7734" w:rsidRDefault="003E28D1" w:rsidP="0020180C">
      <w:pPr>
        <w:tabs>
          <w:tab w:val="left" w:pos="2020"/>
        </w:tabs>
        <w:spacing w:after="120"/>
        <w:jc w:val="both"/>
        <w:rPr>
          <w:lang w:val="en-GB"/>
        </w:rPr>
      </w:pPr>
      <w:r w:rsidRPr="001B7734">
        <w:rPr>
          <w:lang w:val="en-GB"/>
        </w:rPr>
        <w:tab/>
      </w:r>
    </w:p>
    <w:p w:rsidR="00524E02" w:rsidRPr="001B7734" w:rsidRDefault="00524E02" w:rsidP="00846A96">
      <w:pPr>
        <w:rPr>
          <w:b/>
          <w:bCs/>
          <w:sz w:val="28"/>
          <w:szCs w:val="28"/>
          <w:lang w:val="en-GB"/>
        </w:rPr>
      </w:pPr>
    </w:p>
    <w:p w:rsidR="00F0783E" w:rsidRPr="001B7734" w:rsidRDefault="005B4986" w:rsidP="00846A96">
      <w:pPr>
        <w:rPr>
          <w:b/>
          <w:bCs/>
          <w:sz w:val="28"/>
          <w:szCs w:val="28"/>
          <w:lang w:val="en-GB"/>
        </w:rPr>
      </w:pPr>
      <w:r w:rsidRPr="001B7734">
        <w:rPr>
          <w:b/>
          <w:bCs/>
          <w:lang w:val="en-GB"/>
        </w:rPr>
        <w:t>Keywords</w:t>
      </w:r>
      <w:r w:rsidR="00524E02" w:rsidRPr="001B7734">
        <w:rPr>
          <w:b/>
          <w:bCs/>
          <w:lang w:val="en-GB"/>
        </w:rPr>
        <w:t>:</w:t>
      </w:r>
      <w:r w:rsidR="00524E02" w:rsidRPr="001B7734">
        <w:rPr>
          <w:bCs/>
          <w:lang w:val="en-GB"/>
        </w:rPr>
        <w:t xml:space="preserve"> </w:t>
      </w:r>
      <w:r w:rsidR="009D17DF" w:rsidRPr="001B7734">
        <w:rPr>
          <w:bCs/>
          <w:lang w:val="en-GB"/>
        </w:rPr>
        <w:t>distance learning; service quality; e-learning</w:t>
      </w:r>
      <w:r w:rsidR="00F0783E" w:rsidRPr="001B7734">
        <w:rPr>
          <w:b/>
          <w:bCs/>
          <w:sz w:val="28"/>
          <w:szCs w:val="28"/>
          <w:lang w:val="en-GB"/>
        </w:rPr>
        <w:br w:type="page"/>
      </w:r>
    </w:p>
    <w:p w:rsidR="00FD432B" w:rsidRPr="001B7734" w:rsidRDefault="00053F8D" w:rsidP="00053F8D">
      <w:pPr>
        <w:spacing w:after="120"/>
        <w:rPr>
          <w:b/>
          <w:bCs/>
          <w:lang w:val="en-GB"/>
        </w:rPr>
      </w:pPr>
      <w:r w:rsidRPr="001B7734">
        <w:rPr>
          <w:b/>
          <w:bCs/>
          <w:lang w:val="en-GB"/>
        </w:rPr>
        <w:lastRenderedPageBreak/>
        <w:t>1. Introduction</w:t>
      </w:r>
    </w:p>
    <w:p w:rsidR="00836089" w:rsidRPr="001B7734" w:rsidRDefault="001528A4" w:rsidP="00CE0FD6">
      <w:pPr>
        <w:spacing w:after="120"/>
        <w:jc w:val="both"/>
        <w:rPr>
          <w:lang w:val="en-GB"/>
        </w:rPr>
      </w:pPr>
      <w:r w:rsidRPr="001B7734">
        <w:rPr>
          <w:lang w:val="en-GB"/>
        </w:rPr>
        <w:t xml:space="preserve">Online business </w:t>
      </w:r>
      <w:r w:rsidR="000A4BBB" w:rsidRPr="001B7734">
        <w:rPr>
          <w:lang w:val="en-GB"/>
        </w:rPr>
        <w:t>programme</w:t>
      </w:r>
      <w:r w:rsidRPr="001B7734">
        <w:rPr>
          <w:lang w:val="en-GB"/>
        </w:rPr>
        <w:t xml:space="preserve">s continue to gain in popularity as an alternative to the traditional classroom </w:t>
      </w:r>
      <w:r w:rsidRPr="001B7734">
        <w:rPr>
          <w:noProof/>
          <w:lang w:val="en-GB"/>
        </w:rPr>
        <w:t>(</w:t>
      </w:r>
      <w:r w:rsidR="000264D0" w:rsidRPr="001B7734">
        <w:rPr>
          <w:noProof/>
          <w:lang w:val="en-GB"/>
        </w:rPr>
        <w:t>Arbaugh</w:t>
      </w:r>
      <w:r w:rsidR="00B254C6" w:rsidRPr="001B7734">
        <w:rPr>
          <w:noProof/>
          <w:lang w:val="en-GB"/>
        </w:rPr>
        <w:t xml:space="preserve"> 2014</w:t>
      </w:r>
      <w:r w:rsidRPr="001B7734">
        <w:rPr>
          <w:noProof/>
          <w:lang w:val="en-GB"/>
        </w:rPr>
        <w:t>)</w:t>
      </w:r>
      <w:r w:rsidRPr="001B7734">
        <w:rPr>
          <w:lang w:val="en-GB"/>
        </w:rPr>
        <w:t>.</w:t>
      </w:r>
      <w:r w:rsidR="00E3080F" w:rsidRPr="001B7734">
        <w:rPr>
          <w:lang w:val="en-GB"/>
        </w:rPr>
        <w:t xml:space="preserve"> The MBA in particular appears popular as a choice of </w:t>
      </w:r>
      <w:r w:rsidR="00BC698B" w:rsidRPr="001B7734">
        <w:rPr>
          <w:lang w:val="en-GB"/>
        </w:rPr>
        <w:t xml:space="preserve">online </w:t>
      </w:r>
      <w:r w:rsidR="000A4BBB" w:rsidRPr="001B7734">
        <w:rPr>
          <w:lang w:val="en-GB"/>
        </w:rPr>
        <w:t>programme</w:t>
      </w:r>
      <w:r w:rsidR="00E3080F" w:rsidRPr="001B7734">
        <w:rPr>
          <w:lang w:val="en-GB"/>
        </w:rPr>
        <w:t xml:space="preserve">, possibly because many MBA </w:t>
      </w:r>
      <w:r w:rsidR="000A4BBB" w:rsidRPr="001B7734">
        <w:rPr>
          <w:lang w:val="en-GB"/>
        </w:rPr>
        <w:t>programme</w:t>
      </w:r>
      <w:r w:rsidR="00E3080F" w:rsidRPr="001B7734">
        <w:rPr>
          <w:lang w:val="en-GB"/>
        </w:rPr>
        <w:t xml:space="preserve">s require students to have prior work experience before enrolling, and such students can </w:t>
      </w:r>
      <w:r w:rsidR="00836089" w:rsidRPr="001B7734">
        <w:rPr>
          <w:lang w:val="en-GB"/>
        </w:rPr>
        <w:t xml:space="preserve">more easily </w:t>
      </w:r>
      <w:r w:rsidR="00E3080F" w:rsidRPr="001B7734">
        <w:rPr>
          <w:lang w:val="en-GB"/>
        </w:rPr>
        <w:t>combine work and study by taking courses online. Not surprisingly</w:t>
      </w:r>
      <w:r w:rsidR="00757B33" w:rsidRPr="001B7734">
        <w:rPr>
          <w:lang w:val="en-GB"/>
        </w:rPr>
        <w:t xml:space="preserve"> then</w:t>
      </w:r>
      <w:r w:rsidR="00E3080F" w:rsidRPr="001B7734">
        <w:rPr>
          <w:lang w:val="en-GB"/>
        </w:rPr>
        <w:t xml:space="preserve">, research into learning and teaching on the online MBA has </w:t>
      </w:r>
      <w:r w:rsidR="00BA194D" w:rsidRPr="001B7734">
        <w:rPr>
          <w:lang w:val="en-GB"/>
        </w:rPr>
        <w:t>appeared</w:t>
      </w:r>
      <w:r w:rsidR="00E3080F" w:rsidRPr="001B7734">
        <w:rPr>
          <w:lang w:val="en-GB"/>
        </w:rPr>
        <w:t xml:space="preserve"> over the last 15 years. </w:t>
      </w:r>
      <w:r w:rsidR="00836089" w:rsidRPr="001B7734">
        <w:rPr>
          <w:lang w:val="en-GB"/>
        </w:rPr>
        <w:t>However, d</w:t>
      </w:r>
      <w:r w:rsidR="00E3080F" w:rsidRPr="001B7734">
        <w:rPr>
          <w:lang w:val="en-GB"/>
        </w:rPr>
        <w:t>espite th</w:t>
      </w:r>
      <w:r w:rsidR="00BA194D" w:rsidRPr="001B7734">
        <w:rPr>
          <w:lang w:val="en-GB"/>
        </w:rPr>
        <w:t>e</w:t>
      </w:r>
      <w:r w:rsidR="00E3080F" w:rsidRPr="001B7734">
        <w:rPr>
          <w:lang w:val="en-GB"/>
        </w:rPr>
        <w:t xml:space="preserve"> growth in th</w:t>
      </w:r>
      <w:r w:rsidR="00BC698B" w:rsidRPr="001B7734">
        <w:rPr>
          <w:lang w:val="en-GB"/>
        </w:rPr>
        <w:t>is</w:t>
      </w:r>
      <w:r w:rsidR="00E3080F" w:rsidRPr="001B7734">
        <w:rPr>
          <w:lang w:val="en-GB"/>
        </w:rPr>
        <w:t xml:space="preserve"> literature, the instructor’s role in</w:t>
      </w:r>
      <w:r w:rsidR="00D76BD5" w:rsidRPr="001B7734">
        <w:rPr>
          <w:lang w:val="en-GB"/>
        </w:rPr>
        <w:t xml:space="preserve"> facilitating learning and</w:t>
      </w:r>
      <w:r w:rsidR="008F5F51" w:rsidRPr="001B7734">
        <w:rPr>
          <w:lang w:val="en-GB"/>
        </w:rPr>
        <w:t xml:space="preserve"> creating</w:t>
      </w:r>
      <w:r w:rsidR="00D76BD5" w:rsidRPr="001B7734">
        <w:rPr>
          <w:lang w:val="en-GB"/>
        </w:rPr>
        <w:t xml:space="preserve"> satisfaction in</w:t>
      </w:r>
      <w:r w:rsidR="00E3080F" w:rsidRPr="001B7734">
        <w:rPr>
          <w:lang w:val="en-GB"/>
        </w:rPr>
        <w:t xml:space="preserve"> the online learning environment is not yet fully understood</w:t>
      </w:r>
      <w:r w:rsidR="000264D0" w:rsidRPr="001B7734">
        <w:rPr>
          <w:lang w:val="en-GB"/>
        </w:rPr>
        <w:t xml:space="preserve"> (Arbaugh </w:t>
      </w:r>
      <w:r w:rsidR="000264D0" w:rsidRPr="001B7734">
        <w:rPr>
          <w:i/>
          <w:lang w:val="en-GB"/>
        </w:rPr>
        <w:t>et al.</w:t>
      </w:r>
      <w:r w:rsidR="00DF2F01" w:rsidRPr="001B7734">
        <w:rPr>
          <w:lang w:val="en-GB"/>
        </w:rPr>
        <w:t xml:space="preserve"> 2013)</w:t>
      </w:r>
      <w:r w:rsidR="00E3080F" w:rsidRPr="001B7734">
        <w:rPr>
          <w:lang w:val="en-GB"/>
        </w:rPr>
        <w:t xml:space="preserve">. </w:t>
      </w:r>
      <w:r w:rsidR="008F5F51" w:rsidRPr="001B7734">
        <w:rPr>
          <w:lang w:val="en-GB"/>
        </w:rPr>
        <w:t>E</w:t>
      </w:r>
      <w:r w:rsidR="00D76BD5" w:rsidRPr="001B7734">
        <w:rPr>
          <w:lang w:val="en-GB"/>
        </w:rPr>
        <w:t xml:space="preserve">xisting studies have </w:t>
      </w:r>
      <w:r w:rsidR="008F5F51" w:rsidRPr="001B7734">
        <w:rPr>
          <w:lang w:val="en-GB"/>
        </w:rPr>
        <w:t>mainly considered</w:t>
      </w:r>
      <w:r w:rsidR="00D76BD5" w:rsidRPr="001B7734">
        <w:rPr>
          <w:lang w:val="en-GB"/>
        </w:rPr>
        <w:t xml:space="preserve"> </w:t>
      </w:r>
      <w:r w:rsidR="00846A96" w:rsidRPr="001B7734">
        <w:rPr>
          <w:lang w:val="en-GB"/>
        </w:rPr>
        <w:t xml:space="preserve">very </w:t>
      </w:r>
      <w:r w:rsidR="00836089" w:rsidRPr="001B7734">
        <w:rPr>
          <w:lang w:val="en-GB"/>
        </w:rPr>
        <w:t>broad</w:t>
      </w:r>
      <w:r w:rsidR="00F57CA3" w:rsidRPr="001B7734">
        <w:rPr>
          <w:lang w:val="en-GB"/>
        </w:rPr>
        <w:t xml:space="preserve"> constructs such as teaching presence </w:t>
      </w:r>
      <w:r w:rsidR="00F57CA3" w:rsidRPr="001B7734">
        <w:rPr>
          <w:noProof/>
          <w:lang w:val="en-GB"/>
        </w:rPr>
        <w:t>(</w:t>
      </w:r>
      <w:r w:rsidR="000264D0" w:rsidRPr="001B7734">
        <w:rPr>
          <w:noProof/>
          <w:lang w:val="en-GB"/>
        </w:rPr>
        <w:t xml:space="preserve">Garrison </w:t>
      </w:r>
      <w:r w:rsidR="000264D0" w:rsidRPr="001B7734">
        <w:rPr>
          <w:i/>
          <w:noProof/>
          <w:lang w:val="en-GB"/>
        </w:rPr>
        <w:t>et al.</w:t>
      </w:r>
      <w:r w:rsidR="000264D0" w:rsidRPr="001B7734">
        <w:rPr>
          <w:noProof/>
          <w:lang w:val="en-GB"/>
        </w:rPr>
        <w:t xml:space="preserve"> </w:t>
      </w:r>
      <w:r w:rsidR="00B254C6" w:rsidRPr="001B7734">
        <w:rPr>
          <w:noProof/>
          <w:lang w:val="en-GB"/>
        </w:rPr>
        <w:t>2001</w:t>
      </w:r>
      <w:r w:rsidR="00F57CA3" w:rsidRPr="001B7734">
        <w:rPr>
          <w:noProof/>
          <w:lang w:val="en-GB"/>
        </w:rPr>
        <w:t xml:space="preserve">; </w:t>
      </w:r>
      <w:r w:rsidR="000264D0" w:rsidRPr="001B7734">
        <w:rPr>
          <w:noProof/>
          <w:lang w:val="en-GB"/>
        </w:rPr>
        <w:t xml:space="preserve">Ma </w:t>
      </w:r>
      <w:r w:rsidR="000264D0" w:rsidRPr="001B7734">
        <w:rPr>
          <w:i/>
          <w:noProof/>
          <w:lang w:val="en-GB"/>
        </w:rPr>
        <w:t>et al.</w:t>
      </w:r>
      <w:r w:rsidR="000264D0" w:rsidRPr="001B7734">
        <w:rPr>
          <w:noProof/>
          <w:lang w:val="en-GB"/>
        </w:rPr>
        <w:t xml:space="preserve"> </w:t>
      </w:r>
      <w:r w:rsidR="00B254C6" w:rsidRPr="001B7734">
        <w:rPr>
          <w:noProof/>
          <w:lang w:val="en-GB"/>
        </w:rPr>
        <w:t>2015</w:t>
      </w:r>
      <w:r w:rsidR="00F57CA3" w:rsidRPr="001B7734">
        <w:rPr>
          <w:noProof/>
          <w:lang w:val="en-GB"/>
        </w:rPr>
        <w:t>)</w:t>
      </w:r>
      <w:r w:rsidR="00B254C6" w:rsidRPr="001B7734">
        <w:rPr>
          <w:lang w:val="en-GB"/>
        </w:rPr>
        <w:t xml:space="preserve">, </w:t>
      </w:r>
      <w:r w:rsidR="00936B13">
        <w:rPr>
          <w:lang w:val="en-GB"/>
        </w:rPr>
        <w:t xml:space="preserve">psychological distance (Lee </w:t>
      </w:r>
      <w:r w:rsidR="00936B13">
        <w:rPr>
          <w:i/>
          <w:lang w:val="en-GB"/>
        </w:rPr>
        <w:t xml:space="preserve">et al. </w:t>
      </w:r>
      <w:r w:rsidR="00936B13">
        <w:rPr>
          <w:lang w:val="en-GB"/>
        </w:rPr>
        <w:t xml:space="preserve">2017; Oliver and Trigwell 2005), </w:t>
      </w:r>
      <w:r w:rsidR="00B254C6" w:rsidRPr="001B7734">
        <w:rPr>
          <w:lang w:val="en-GB"/>
        </w:rPr>
        <w:t>or si</w:t>
      </w:r>
      <w:r w:rsidR="008F5F51" w:rsidRPr="001B7734">
        <w:rPr>
          <w:lang w:val="en-GB"/>
        </w:rPr>
        <w:t>ngle</w:t>
      </w:r>
      <w:r w:rsidR="00B254C6" w:rsidRPr="001B7734">
        <w:rPr>
          <w:lang w:val="en-GB"/>
        </w:rPr>
        <w:t xml:space="preserve"> dimensions of online teaching activities, </w:t>
      </w:r>
      <w:r w:rsidR="00BA194D" w:rsidRPr="001B7734">
        <w:rPr>
          <w:lang w:val="en-GB"/>
        </w:rPr>
        <w:t>like</w:t>
      </w:r>
      <w:r w:rsidR="00B254C6" w:rsidRPr="001B7734">
        <w:rPr>
          <w:lang w:val="en-GB"/>
        </w:rPr>
        <w:t xml:space="preserve"> instructor immediacy </w:t>
      </w:r>
      <w:r w:rsidR="00A30E9C" w:rsidRPr="001B7734">
        <w:rPr>
          <w:noProof/>
          <w:lang w:val="en-GB"/>
        </w:rPr>
        <w:t>(Arbaugh</w:t>
      </w:r>
      <w:r w:rsidR="00B254C6" w:rsidRPr="001B7734">
        <w:rPr>
          <w:noProof/>
          <w:lang w:val="en-GB"/>
        </w:rPr>
        <w:t xml:space="preserve"> 2010)</w:t>
      </w:r>
      <w:r w:rsidR="00B254C6" w:rsidRPr="001B7734">
        <w:rPr>
          <w:lang w:val="en-GB"/>
        </w:rPr>
        <w:t>.</w:t>
      </w:r>
      <w:r w:rsidR="00630E09" w:rsidRPr="001B7734">
        <w:rPr>
          <w:lang w:val="en-GB"/>
        </w:rPr>
        <w:t xml:space="preserve"> </w:t>
      </w:r>
      <w:r w:rsidR="00846A96" w:rsidRPr="001B7734">
        <w:rPr>
          <w:lang w:val="en-GB"/>
        </w:rPr>
        <w:t>In some cases,</w:t>
      </w:r>
      <w:r w:rsidR="00BC698B" w:rsidRPr="001B7734">
        <w:rPr>
          <w:lang w:val="en-GB"/>
        </w:rPr>
        <w:t xml:space="preserve"> scholars have</w:t>
      </w:r>
      <w:r w:rsidR="00836089" w:rsidRPr="001B7734">
        <w:rPr>
          <w:lang w:val="en-GB"/>
        </w:rPr>
        <w:t xml:space="preserve"> </w:t>
      </w:r>
      <w:r w:rsidR="00BC698B" w:rsidRPr="001B7734">
        <w:rPr>
          <w:lang w:val="en-GB"/>
        </w:rPr>
        <w:t>taken measurement instruments of student satisfaction and learning from the</w:t>
      </w:r>
      <w:r w:rsidR="008F5F51" w:rsidRPr="001B7734">
        <w:rPr>
          <w:lang w:val="en-GB"/>
        </w:rPr>
        <w:t xml:space="preserve"> literature on the</w:t>
      </w:r>
      <w:r w:rsidR="00BC698B" w:rsidRPr="001B7734">
        <w:rPr>
          <w:lang w:val="en-GB"/>
        </w:rPr>
        <w:t xml:space="preserve"> classroom environment, and directly transferred these to the </w:t>
      </w:r>
      <w:r w:rsidR="000A4BBB" w:rsidRPr="001B7734">
        <w:rPr>
          <w:lang w:val="en-GB"/>
        </w:rPr>
        <w:t>online context, without recognis</w:t>
      </w:r>
      <w:r w:rsidR="00BC698B" w:rsidRPr="001B7734">
        <w:rPr>
          <w:lang w:val="en-GB"/>
        </w:rPr>
        <w:t xml:space="preserve">ing </w:t>
      </w:r>
      <w:r w:rsidR="00836089" w:rsidRPr="001B7734">
        <w:rPr>
          <w:lang w:val="en-GB"/>
        </w:rPr>
        <w:t xml:space="preserve">the uniqueness of both the online mode of teaching, and the executive </w:t>
      </w:r>
      <w:r w:rsidR="008F5F51" w:rsidRPr="001B7734">
        <w:rPr>
          <w:lang w:val="en-GB"/>
        </w:rPr>
        <w:t xml:space="preserve">MBA </w:t>
      </w:r>
      <w:r w:rsidR="00836089" w:rsidRPr="001B7734">
        <w:rPr>
          <w:lang w:val="en-GB"/>
        </w:rPr>
        <w:t>student.</w:t>
      </w:r>
      <w:r w:rsidR="00846A96" w:rsidRPr="001B7734">
        <w:rPr>
          <w:lang w:val="en-GB"/>
        </w:rPr>
        <w:t xml:space="preserve"> This leads </w:t>
      </w:r>
      <w:r w:rsidR="009B57DD" w:rsidRPr="001B7734">
        <w:rPr>
          <w:lang w:val="en-GB"/>
        </w:rPr>
        <w:t xml:space="preserve">to </w:t>
      </w:r>
      <w:r w:rsidR="00846A96" w:rsidRPr="001B7734">
        <w:rPr>
          <w:lang w:val="en-GB"/>
        </w:rPr>
        <w:t>a gap in our understanding of the determinants of perceived quality of online tutoring in the MBA context.</w:t>
      </w:r>
    </w:p>
    <w:p w:rsidR="005968FE" w:rsidRPr="001B7734" w:rsidRDefault="0053484B" w:rsidP="00846A96">
      <w:pPr>
        <w:spacing w:after="120"/>
        <w:ind w:firstLine="720"/>
        <w:jc w:val="both"/>
        <w:rPr>
          <w:lang w:val="en-GB"/>
        </w:rPr>
      </w:pPr>
      <w:r w:rsidRPr="001B7734">
        <w:rPr>
          <w:lang w:val="en-GB"/>
        </w:rPr>
        <w:t>Studies of online tutoring effectiveness commonly include both student learning and student satisfaction as dependent variables, often to be explained by the same independent variables. Whilst many studies do report positive correlations between satisfaction and</w:t>
      </w:r>
      <w:r w:rsidR="00846A96" w:rsidRPr="001B7734">
        <w:rPr>
          <w:lang w:val="en-GB"/>
        </w:rPr>
        <w:t xml:space="preserve"> learning, some also report low</w:t>
      </w:r>
      <w:r w:rsidRPr="001B7734">
        <w:rPr>
          <w:lang w:val="en-GB"/>
        </w:rPr>
        <w:t xml:space="preserve"> or even negative correlations</w:t>
      </w:r>
      <w:r w:rsidR="00FE64B7" w:rsidRPr="001B7734">
        <w:rPr>
          <w:lang w:val="en-GB"/>
        </w:rPr>
        <w:t xml:space="preserve"> (Clays</w:t>
      </w:r>
      <w:r w:rsidR="00A30E9C" w:rsidRPr="001B7734">
        <w:rPr>
          <w:lang w:val="en-GB"/>
        </w:rPr>
        <w:t>on</w:t>
      </w:r>
      <w:r w:rsidR="00FE64B7" w:rsidRPr="001B7734">
        <w:rPr>
          <w:lang w:val="en-GB"/>
        </w:rPr>
        <w:t xml:space="preserve"> 2009)</w:t>
      </w:r>
      <w:r w:rsidRPr="001B7734">
        <w:rPr>
          <w:lang w:val="en-GB"/>
        </w:rPr>
        <w:t xml:space="preserve">. </w:t>
      </w:r>
      <w:r w:rsidR="00757B33" w:rsidRPr="001B7734">
        <w:rPr>
          <w:lang w:val="en-GB"/>
        </w:rPr>
        <w:t xml:space="preserve">In view of </w:t>
      </w:r>
      <w:r w:rsidRPr="001B7734">
        <w:rPr>
          <w:lang w:val="en-GB"/>
        </w:rPr>
        <w:t>such</w:t>
      </w:r>
      <w:r w:rsidR="00757B33" w:rsidRPr="001B7734">
        <w:rPr>
          <w:lang w:val="en-GB"/>
        </w:rPr>
        <w:t xml:space="preserve"> </w:t>
      </w:r>
      <w:r w:rsidRPr="001B7734">
        <w:rPr>
          <w:lang w:val="en-GB"/>
        </w:rPr>
        <w:t xml:space="preserve">inconclusive </w:t>
      </w:r>
      <w:r w:rsidR="00757B33" w:rsidRPr="001B7734">
        <w:rPr>
          <w:lang w:val="en-GB"/>
        </w:rPr>
        <w:t>evidence</w:t>
      </w:r>
      <w:r w:rsidRPr="001B7734">
        <w:rPr>
          <w:lang w:val="en-GB"/>
        </w:rPr>
        <w:t xml:space="preserve"> of any link between learning and satisfaction</w:t>
      </w:r>
      <w:r w:rsidR="00757B33" w:rsidRPr="001B7734">
        <w:rPr>
          <w:lang w:val="en-GB"/>
        </w:rPr>
        <w:t>, it seems necessary in studies of online learning to</w:t>
      </w:r>
      <w:r w:rsidRPr="001B7734">
        <w:rPr>
          <w:lang w:val="en-GB"/>
        </w:rPr>
        <w:t xml:space="preserve"> more</w:t>
      </w:r>
      <w:r w:rsidR="00757B33" w:rsidRPr="001B7734">
        <w:rPr>
          <w:lang w:val="en-GB"/>
        </w:rPr>
        <w:t xml:space="preserve"> clearly differentiate between student learning</w:t>
      </w:r>
      <w:r w:rsidR="000A4BBB" w:rsidRPr="001B7734">
        <w:rPr>
          <w:lang w:val="en-GB"/>
        </w:rPr>
        <w:t>, as measured through standardis</w:t>
      </w:r>
      <w:r w:rsidRPr="001B7734">
        <w:rPr>
          <w:lang w:val="en-GB"/>
        </w:rPr>
        <w:t xml:space="preserve">ed </w:t>
      </w:r>
      <w:r w:rsidRPr="001B7734">
        <w:rPr>
          <w:lang w:val="en-GB"/>
        </w:rPr>
        <w:lastRenderedPageBreak/>
        <w:t>tests</w:t>
      </w:r>
      <w:r w:rsidR="00757B33" w:rsidRPr="001B7734">
        <w:rPr>
          <w:lang w:val="en-GB"/>
        </w:rPr>
        <w:t xml:space="preserve">, </w:t>
      </w:r>
      <w:r w:rsidR="008F5F51" w:rsidRPr="001B7734">
        <w:rPr>
          <w:lang w:val="en-GB"/>
        </w:rPr>
        <w:t xml:space="preserve">students’ </w:t>
      </w:r>
      <w:r w:rsidR="00757B33" w:rsidRPr="001B7734">
        <w:rPr>
          <w:lang w:val="en-GB"/>
        </w:rPr>
        <w:t>perceived learning</w:t>
      </w:r>
      <w:r w:rsidRPr="001B7734">
        <w:rPr>
          <w:lang w:val="en-GB"/>
        </w:rPr>
        <w:t>, as measured through survey instruments</w:t>
      </w:r>
      <w:r w:rsidR="00757B33" w:rsidRPr="001B7734">
        <w:rPr>
          <w:lang w:val="en-GB"/>
        </w:rPr>
        <w:t xml:space="preserve">, and </w:t>
      </w:r>
      <w:r w:rsidR="008F5F51" w:rsidRPr="001B7734">
        <w:rPr>
          <w:lang w:val="en-GB"/>
        </w:rPr>
        <w:t xml:space="preserve">student </w:t>
      </w:r>
      <w:r w:rsidR="00757B33" w:rsidRPr="001B7734">
        <w:rPr>
          <w:lang w:val="en-GB"/>
        </w:rPr>
        <w:t>satisfaction</w:t>
      </w:r>
      <w:r w:rsidR="008F5F51" w:rsidRPr="001B7734">
        <w:rPr>
          <w:lang w:val="en-GB"/>
        </w:rPr>
        <w:t xml:space="preserve"> with the course they are taking</w:t>
      </w:r>
      <w:r w:rsidR="00FE64B7" w:rsidRPr="001B7734">
        <w:rPr>
          <w:lang w:val="en-GB"/>
        </w:rPr>
        <w:t>, typically also measured through surveys</w:t>
      </w:r>
      <w:r w:rsidR="00757B33" w:rsidRPr="001B7734">
        <w:rPr>
          <w:lang w:val="en-GB"/>
        </w:rPr>
        <w:t xml:space="preserve">. </w:t>
      </w:r>
      <w:r w:rsidRPr="001B7734">
        <w:rPr>
          <w:lang w:val="en-GB"/>
        </w:rPr>
        <w:t>The factors driving student satisfaction with their</w:t>
      </w:r>
      <w:r w:rsidR="008F5F51" w:rsidRPr="001B7734">
        <w:rPr>
          <w:lang w:val="en-GB"/>
        </w:rPr>
        <w:t xml:space="preserve"> course and</w:t>
      </w:r>
      <w:r w:rsidRPr="001B7734">
        <w:rPr>
          <w:lang w:val="en-GB"/>
        </w:rPr>
        <w:t xml:space="preserve"> tutors, and the factors affecting learning, are most likely different. As studies have typically looked for factors affecting learning, and then assumed these would</w:t>
      </w:r>
      <w:r w:rsidR="008F5F51" w:rsidRPr="001B7734">
        <w:rPr>
          <w:lang w:val="en-GB"/>
        </w:rPr>
        <w:t xml:space="preserve"> also</w:t>
      </w:r>
      <w:r w:rsidRPr="001B7734">
        <w:rPr>
          <w:lang w:val="en-GB"/>
        </w:rPr>
        <w:t xml:space="preserve"> drive satisfaction, there is a </w:t>
      </w:r>
      <w:r w:rsidR="005968FE" w:rsidRPr="001B7734">
        <w:rPr>
          <w:lang w:val="en-GB"/>
        </w:rPr>
        <w:t>need to re-explore student’s perceptions of teaching quality in the online environment.</w:t>
      </w:r>
    </w:p>
    <w:p w:rsidR="00850FD1" w:rsidRPr="001B7734" w:rsidRDefault="000160C6" w:rsidP="00846A96">
      <w:pPr>
        <w:spacing w:after="120"/>
        <w:ind w:firstLine="720"/>
        <w:jc w:val="both"/>
        <w:rPr>
          <w:lang w:val="en-GB"/>
        </w:rPr>
      </w:pPr>
      <w:r w:rsidRPr="001B7734">
        <w:rPr>
          <w:lang w:val="en-GB"/>
        </w:rPr>
        <w:t>Modeling</w:t>
      </w:r>
      <w:r w:rsidR="00143A37" w:rsidRPr="001B7734">
        <w:rPr>
          <w:lang w:val="en-GB"/>
        </w:rPr>
        <w:t xml:space="preserve"> the factors determining the level of student satisfaction on online MBA </w:t>
      </w:r>
      <w:r w:rsidR="000A4BBB" w:rsidRPr="001B7734">
        <w:rPr>
          <w:lang w:val="en-GB"/>
        </w:rPr>
        <w:t>programme</w:t>
      </w:r>
      <w:r w:rsidR="00143A37" w:rsidRPr="001B7734">
        <w:rPr>
          <w:lang w:val="en-GB"/>
        </w:rPr>
        <w:t xml:space="preserve">s requires three </w:t>
      </w:r>
      <w:r w:rsidR="00757B33" w:rsidRPr="001B7734">
        <w:rPr>
          <w:lang w:val="en-GB"/>
        </w:rPr>
        <w:t>steps</w:t>
      </w:r>
      <w:r w:rsidR="00143A37" w:rsidRPr="001B7734">
        <w:rPr>
          <w:lang w:val="en-GB"/>
        </w:rPr>
        <w:t>. Firstly a determination of relevant factors, secondly the creation of adequate instruments with which to measure these factors, and thirdly the ac</w:t>
      </w:r>
      <w:r w:rsidR="008F5F51" w:rsidRPr="001B7734">
        <w:rPr>
          <w:lang w:val="en-GB"/>
        </w:rPr>
        <w:t>tual measurement of the factors. The same applies</w:t>
      </w:r>
      <w:r w:rsidR="00143A37" w:rsidRPr="001B7734">
        <w:rPr>
          <w:lang w:val="en-GB"/>
        </w:rPr>
        <w:t xml:space="preserve"> </w:t>
      </w:r>
      <w:r w:rsidR="008F5F51" w:rsidRPr="001B7734">
        <w:rPr>
          <w:lang w:val="en-GB"/>
        </w:rPr>
        <w:t>to</w:t>
      </w:r>
      <w:r w:rsidR="00143A37" w:rsidRPr="001B7734">
        <w:rPr>
          <w:lang w:val="en-GB"/>
        </w:rPr>
        <w:t xml:space="preserve"> the measurement of satisfaction. </w:t>
      </w:r>
      <w:r w:rsidR="005968FE" w:rsidRPr="001B7734">
        <w:rPr>
          <w:lang w:val="en-GB"/>
        </w:rPr>
        <w:t>In this paper, we aim to explore only the first step, focusing in particular on the role of the online tutor, in the asynchronous online MBA environment.</w:t>
      </w:r>
      <w:r w:rsidR="008F5F51" w:rsidRPr="001B7734">
        <w:rPr>
          <w:lang w:val="en-GB"/>
        </w:rPr>
        <w:t xml:space="preserve"> The question we ask is what factors determine perceived quality of tutoring? </w:t>
      </w:r>
      <w:r w:rsidR="00630E09" w:rsidRPr="001B7734">
        <w:rPr>
          <w:lang w:val="en-GB"/>
        </w:rPr>
        <w:t xml:space="preserve">We present the results of a qualitative </w:t>
      </w:r>
      <w:r w:rsidR="00FE64B7" w:rsidRPr="001B7734">
        <w:rPr>
          <w:lang w:val="en-GB"/>
        </w:rPr>
        <w:t xml:space="preserve">inductive </w:t>
      </w:r>
      <w:r w:rsidR="00630E09" w:rsidRPr="001B7734">
        <w:rPr>
          <w:lang w:val="en-GB"/>
        </w:rPr>
        <w:t>study exploring student’s perspectives on quality of tutoring on a</w:t>
      </w:r>
      <w:r w:rsidR="008F5F51" w:rsidRPr="001B7734">
        <w:rPr>
          <w:lang w:val="en-GB"/>
        </w:rPr>
        <w:t xml:space="preserve"> British</w:t>
      </w:r>
      <w:r w:rsidR="00630E09" w:rsidRPr="001B7734">
        <w:rPr>
          <w:lang w:val="en-GB"/>
        </w:rPr>
        <w:t xml:space="preserve"> online MBA</w:t>
      </w:r>
      <w:r w:rsidR="008F5F51" w:rsidRPr="001B7734">
        <w:rPr>
          <w:lang w:val="en-GB"/>
        </w:rPr>
        <w:t>, catering to a global audience of executives</w:t>
      </w:r>
      <w:r w:rsidR="00630E09" w:rsidRPr="001B7734">
        <w:rPr>
          <w:lang w:val="en-GB"/>
        </w:rPr>
        <w:t>.</w:t>
      </w:r>
    </w:p>
    <w:p w:rsidR="008F5F51" w:rsidRPr="001B7734" w:rsidRDefault="008F5F51" w:rsidP="00846A96">
      <w:pPr>
        <w:spacing w:after="120"/>
        <w:jc w:val="both"/>
        <w:rPr>
          <w:lang w:val="en-GB"/>
        </w:rPr>
      </w:pPr>
    </w:p>
    <w:p w:rsidR="00410F5C" w:rsidRPr="001E56CA" w:rsidRDefault="001E56CA" w:rsidP="001E56CA">
      <w:pPr>
        <w:spacing w:after="120"/>
        <w:jc w:val="both"/>
        <w:rPr>
          <w:b/>
          <w:lang w:val="en-GB"/>
        </w:rPr>
      </w:pPr>
      <w:r>
        <w:rPr>
          <w:b/>
          <w:lang w:val="en-GB"/>
        </w:rPr>
        <w:t xml:space="preserve">2. </w:t>
      </w:r>
      <w:r w:rsidR="00D93A91" w:rsidRPr="001E56CA">
        <w:rPr>
          <w:b/>
          <w:lang w:val="en-GB"/>
        </w:rPr>
        <w:t>Dimensions of</w:t>
      </w:r>
      <w:r w:rsidR="000B0C98" w:rsidRPr="001E56CA">
        <w:rPr>
          <w:b/>
          <w:lang w:val="en-GB"/>
        </w:rPr>
        <w:t xml:space="preserve"> student s</w:t>
      </w:r>
      <w:r w:rsidR="00FB325F" w:rsidRPr="001E56CA">
        <w:rPr>
          <w:b/>
          <w:lang w:val="en-GB"/>
        </w:rPr>
        <w:t>atisfaction</w:t>
      </w:r>
    </w:p>
    <w:p w:rsidR="00D93A91" w:rsidRPr="001B7734" w:rsidRDefault="00117CDC" w:rsidP="00CE0FD6">
      <w:pPr>
        <w:spacing w:after="120"/>
        <w:jc w:val="both"/>
        <w:rPr>
          <w:lang w:val="en-GB"/>
        </w:rPr>
      </w:pPr>
      <w:r w:rsidRPr="001B7734">
        <w:rPr>
          <w:lang w:val="en-GB"/>
        </w:rPr>
        <w:t>Student satisfaction is commonly monitored</w:t>
      </w:r>
      <w:r w:rsidR="004E34FC" w:rsidRPr="001B7734">
        <w:rPr>
          <w:lang w:val="en-GB"/>
        </w:rPr>
        <w:t xml:space="preserve"> by universities around the world. This is done for a variety of reasons, including as a way of </w:t>
      </w:r>
      <w:r w:rsidR="00812639" w:rsidRPr="001B7734">
        <w:rPr>
          <w:lang w:val="en-GB"/>
        </w:rPr>
        <w:t>giving students a voice, and</w:t>
      </w:r>
      <w:r w:rsidR="004E34FC" w:rsidRPr="001B7734">
        <w:rPr>
          <w:lang w:val="en-GB"/>
        </w:rPr>
        <w:t xml:space="preserve"> a way of </w:t>
      </w:r>
      <w:r w:rsidR="00812639" w:rsidRPr="001B7734">
        <w:rPr>
          <w:lang w:val="en-GB"/>
        </w:rPr>
        <w:t xml:space="preserve">benchmarking, </w:t>
      </w:r>
      <w:r w:rsidR="004E34FC" w:rsidRPr="001B7734">
        <w:rPr>
          <w:lang w:val="en-GB"/>
        </w:rPr>
        <w:t>controlling</w:t>
      </w:r>
      <w:r w:rsidR="009B57DD" w:rsidRPr="001B7734">
        <w:rPr>
          <w:lang w:val="en-GB"/>
        </w:rPr>
        <w:t>,</w:t>
      </w:r>
      <w:r w:rsidR="004E34FC" w:rsidRPr="001B7734">
        <w:rPr>
          <w:lang w:val="en-GB"/>
        </w:rPr>
        <w:t xml:space="preserve"> and rewarding teaching staff. </w:t>
      </w:r>
      <w:r w:rsidR="00812639" w:rsidRPr="001B7734">
        <w:rPr>
          <w:lang w:val="en-GB"/>
        </w:rPr>
        <w:t xml:space="preserve">However, </w:t>
      </w:r>
      <w:r w:rsidR="00D93A91" w:rsidRPr="001B7734">
        <w:rPr>
          <w:lang w:val="en-GB"/>
        </w:rPr>
        <w:t>the measurement of</w:t>
      </w:r>
      <w:r w:rsidR="004E34FC" w:rsidRPr="001B7734">
        <w:rPr>
          <w:lang w:val="en-GB"/>
        </w:rPr>
        <w:t xml:space="preserve"> student satisfaction with their </w:t>
      </w:r>
      <w:r w:rsidR="00AC41D3" w:rsidRPr="001B7734">
        <w:rPr>
          <w:lang w:val="en-GB"/>
        </w:rPr>
        <w:t>courses</w:t>
      </w:r>
      <w:r w:rsidR="004E34FC" w:rsidRPr="001B7734">
        <w:rPr>
          <w:lang w:val="en-GB"/>
        </w:rPr>
        <w:t xml:space="preserve"> and tutors is not without controversy. For example,</w:t>
      </w:r>
      <w:r w:rsidR="00D93A91" w:rsidRPr="001B7734">
        <w:rPr>
          <w:lang w:val="en-GB"/>
        </w:rPr>
        <w:t xml:space="preserve"> it has been questioned whether satisfaction is associated with learning, and to what degree.</w:t>
      </w:r>
      <w:r w:rsidR="004E34FC" w:rsidRPr="001B7734">
        <w:rPr>
          <w:lang w:val="en-GB"/>
        </w:rPr>
        <w:t xml:space="preserve"> </w:t>
      </w:r>
      <w:r w:rsidR="001C1248" w:rsidRPr="001B7734">
        <w:rPr>
          <w:lang w:val="en-GB"/>
        </w:rPr>
        <w:t>Numerous studies have reported positive correlations between course evaluations</w:t>
      </w:r>
      <w:r w:rsidR="00A30E9C" w:rsidRPr="001B7734">
        <w:rPr>
          <w:lang w:val="en-GB"/>
        </w:rPr>
        <w:t xml:space="preserve"> and student learning (Beleche </w:t>
      </w:r>
      <w:r w:rsidR="00A30E9C" w:rsidRPr="001B7734">
        <w:rPr>
          <w:i/>
          <w:lang w:val="en-GB"/>
        </w:rPr>
        <w:t>et al.</w:t>
      </w:r>
      <w:r w:rsidR="00A30E9C" w:rsidRPr="001B7734">
        <w:rPr>
          <w:lang w:val="en-GB"/>
        </w:rPr>
        <w:t xml:space="preserve"> </w:t>
      </w:r>
      <w:r w:rsidR="001C1248" w:rsidRPr="001B7734">
        <w:rPr>
          <w:lang w:val="en-GB"/>
        </w:rPr>
        <w:t xml:space="preserve">2012), but </w:t>
      </w:r>
      <w:r w:rsidR="001C1248" w:rsidRPr="001B7734">
        <w:rPr>
          <w:lang w:val="en-GB"/>
        </w:rPr>
        <w:lastRenderedPageBreak/>
        <w:t>the evidence</w:t>
      </w:r>
      <w:r w:rsidR="00A30E9C" w:rsidRPr="001B7734">
        <w:rPr>
          <w:lang w:val="en-GB"/>
        </w:rPr>
        <w:t xml:space="preserve"> is far from unanimous (Clayson</w:t>
      </w:r>
      <w:r w:rsidR="001C1248" w:rsidRPr="001B7734">
        <w:rPr>
          <w:lang w:val="en-GB"/>
        </w:rPr>
        <w:t xml:space="preserve"> 2009). </w:t>
      </w:r>
      <w:r w:rsidR="00D93A91" w:rsidRPr="001B7734">
        <w:rPr>
          <w:lang w:val="en-GB"/>
        </w:rPr>
        <w:t>A</w:t>
      </w:r>
      <w:r w:rsidR="000A4BBB" w:rsidRPr="001B7734">
        <w:rPr>
          <w:lang w:val="en-GB"/>
        </w:rPr>
        <w:t xml:space="preserve"> recent highly publicis</w:t>
      </w:r>
      <w:r w:rsidR="004E34FC" w:rsidRPr="001B7734">
        <w:rPr>
          <w:lang w:val="en-GB"/>
        </w:rPr>
        <w:t xml:space="preserve">ed study </w:t>
      </w:r>
      <w:r w:rsidR="00D93A91" w:rsidRPr="001B7734">
        <w:rPr>
          <w:lang w:val="en-GB"/>
        </w:rPr>
        <w:t xml:space="preserve">even </w:t>
      </w:r>
      <w:r w:rsidR="00812639" w:rsidRPr="001B7734">
        <w:rPr>
          <w:lang w:val="en-GB"/>
        </w:rPr>
        <w:t>found</w:t>
      </w:r>
      <w:r w:rsidR="004E34FC" w:rsidRPr="001B7734">
        <w:rPr>
          <w:lang w:val="en-GB"/>
        </w:rPr>
        <w:t xml:space="preserve"> a negative correlation between satisfaction and learning, and conclud</w:t>
      </w:r>
      <w:r w:rsidR="00812639" w:rsidRPr="001B7734">
        <w:rPr>
          <w:lang w:val="en-GB"/>
        </w:rPr>
        <w:t>ed</w:t>
      </w:r>
      <w:r w:rsidR="004E34FC" w:rsidRPr="001B7734">
        <w:rPr>
          <w:lang w:val="en-GB"/>
        </w:rPr>
        <w:t xml:space="preserve"> that student evaluations are very sensitive to conditions at the time of filling them in, </w:t>
      </w:r>
      <w:r w:rsidR="00812639" w:rsidRPr="001B7734">
        <w:rPr>
          <w:lang w:val="en-GB"/>
        </w:rPr>
        <w:t>even</w:t>
      </w:r>
      <w:r w:rsidR="004E34FC" w:rsidRPr="001B7734">
        <w:rPr>
          <w:lang w:val="en-GB"/>
        </w:rPr>
        <w:t xml:space="preserve"> meteorological conditions </w:t>
      </w:r>
      <w:r w:rsidR="00A30E9C" w:rsidRPr="001B7734">
        <w:rPr>
          <w:lang w:val="en-GB"/>
        </w:rPr>
        <w:t xml:space="preserve">(Braga </w:t>
      </w:r>
      <w:r w:rsidR="00A30E9C" w:rsidRPr="001B7734">
        <w:rPr>
          <w:i/>
          <w:lang w:val="en-GB"/>
        </w:rPr>
        <w:t>et al.</w:t>
      </w:r>
      <w:r w:rsidR="00A30E9C" w:rsidRPr="001B7734">
        <w:rPr>
          <w:lang w:val="en-GB"/>
        </w:rPr>
        <w:t xml:space="preserve"> </w:t>
      </w:r>
      <w:r w:rsidR="00812639" w:rsidRPr="001B7734">
        <w:rPr>
          <w:lang w:val="en-GB"/>
        </w:rPr>
        <w:t>2014)</w:t>
      </w:r>
      <w:r w:rsidR="00D93A91" w:rsidRPr="001B7734">
        <w:rPr>
          <w:lang w:val="en-GB"/>
        </w:rPr>
        <w:t>.</w:t>
      </w:r>
      <w:r w:rsidR="00AC41D3" w:rsidRPr="001B7734">
        <w:rPr>
          <w:lang w:val="en-GB"/>
        </w:rPr>
        <w:t xml:space="preserve"> Why should we still measure student satisfaction?</w:t>
      </w:r>
    </w:p>
    <w:p w:rsidR="00FB325F" w:rsidRPr="001B7734" w:rsidRDefault="004E34FC" w:rsidP="00846A96">
      <w:pPr>
        <w:spacing w:after="120"/>
        <w:ind w:firstLine="720"/>
        <w:jc w:val="both"/>
        <w:rPr>
          <w:lang w:val="en-GB"/>
        </w:rPr>
      </w:pPr>
      <w:r w:rsidRPr="001B7734">
        <w:rPr>
          <w:lang w:val="en-GB"/>
        </w:rPr>
        <w:t xml:space="preserve">One reason such monitoring </w:t>
      </w:r>
      <w:r w:rsidR="00D93A91" w:rsidRPr="001B7734">
        <w:rPr>
          <w:lang w:val="en-GB"/>
        </w:rPr>
        <w:t xml:space="preserve">of satisfaction </w:t>
      </w:r>
      <w:r w:rsidR="00812639" w:rsidRPr="001B7734">
        <w:rPr>
          <w:lang w:val="en-GB"/>
        </w:rPr>
        <w:t xml:space="preserve">may be important for MBA </w:t>
      </w:r>
      <w:r w:rsidR="000A4BBB" w:rsidRPr="001B7734">
        <w:rPr>
          <w:lang w:val="en-GB"/>
        </w:rPr>
        <w:t>programme</w:t>
      </w:r>
      <w:r w:rsidR="00812639" w:rsidRPr="001B7734">
        <w:rPr>
          <w:lang w:val="en-GB"/>
        </w:rPr>
        <w:t>s</w:t>
      </w:r>
      <w:r w:rsidR="00B6532E" w:rsidRPr="001B7734">
        <w:rPr>
          <w:lang w:val="en-GB"/>
        </w:rPr>
        <w:t>, regardless of whether or not learning and satisfaction are actually associated,</w:t>
      </w:r>
      <w:r w:rsidR="00812639" w:rsidRPr="001B7734">
        <w:rPr>
          <w:lang w:val="en-GB"/>
        </w:rPr>
        <w:t xml:space="preserve"> is that many MBA rankings use student satisfaction questionnaires as a </w:t>
      </w:r>
      <w:r w:rsidR="000A4BBB" w:rsidRPr="001B7734">
        <w:rPr>
          <w:lang w:val="en-GB"/>
        </w:rPr>
        <w:t>programme</w:t>
      </w:r>
      <w:r w:rsidR="00812639" w:rsidRPr="001B7734">
        <w:rPr>
          <w:lang w:val="en-GB"/>
        </w:rPr>
        <w:t xml:space="preserve"> performance measure</w:t>
      </w:r>
      <w:r w:rsidR="00A30E9C" w:rsidRPr="001B7734">
        <w:rPr>
          <w:lang w:val="en-GB"/>
        </w:rPr>
        <w:t xml:space="preserve"> (Collet and Vives</w:t>
      </w:r>
      <w:r w:rsidR="00117CDC" w:rsidRPr="001B7734">
        <w:rPr>
          <w:lang w:val="en-GB"/>
        </w:rPr>
        <w:t xml:space="preserve"> 2013).</w:t>
      </w:r>
      <w:r w:rsidR="00812639" w:rsidRPr="001B7734">
        <w:rPr>
          <w:lang w:val="en-GB"/>
        </w:rPr>
        <w:t xml:space="preserve"> </w:t>
      </w:r>
      <w:r w:rsidR="005515BE" w:rsidRPr="001B7734">
        <w:rPr>
          <w:lang w:val="en-GB"/>
        </w:rPr>
        <w:t>Another reason is that</w:t>
      </w:r>
      <w:r w:rsidR="00812639" w:rsidRPr="001B7734">
        <w:rPr>
          <w:lang w:val="en-GB"/>
        </w:rPr>
        <w:t xml:space="preserve"> word of mouth recommendations are an important factor influencing the choice of MBA, and such recommendations are more likely when a student is satisfied with teaching staff</w:t>
      </w:r>
      <w:r w:rsidR="00A30E9C" w:rsidRPr="001B7734">
        <w:rPr>
          <w:lang w:val="en-GB"/>
        </w:rPr>
        <w:t xml:space="preserve"> (Bruce and Edgington</w:t>
      </w:r>
      <w:r w:rsidR="00B6532E" w:rsidRPr="001B7734">
        <w:rPr>
          <w:lang w:val="en-GB"/>
        </w:rPr>
        <w:t xml:space="preserve"> 2008)</w:t>
      </w:r>
      <w:r w:rsidR="00812639" w:rsidRPr="001B7734">
        <w:rPr>
          <w:lang w:val="en-GB"/>
        </w:rPr>
        <w:t>.</w:t>
      </w:r>
    </w:p>
    <w:p w:rsidR="00025AA6" w:rsidRPr="001B7734" w:rsidRDefault="00AC41D3" w:rsidP="004A5520">
      <w:pPr>
        <w:spacing w:after="120"/>
        <w:ind w:firstLine="720"/>
        <w:jc w:val="both"/>
        <w:rPr>
          <w:lang w:val="en-GB"/>
        </w:rPr>
      </w:pPr>
      <w:r w:rsidRPr="001B7734">
        <w:rPr>
          <w:lang w:val="en-GB"/>
        </w:rPr>
        <w:t xml:space="preserve">Unfortunately relevant studies in the literature have tended to amalgamate learning, perceived learning, and satisfaction. </w:t>
      </w:r>
      <w:r w:rsidR="000A4BBB" w:rsidRPr="001B7734">
        <w:rPr>
          <w:lang w:val="en-GB"/>
        </w:rPr>
        <w:t>It has been recognis</w:t>
      </w:r>
      <w:r w:rsidR="00B6532E" w:rsidRPr="001B7734">
        <w:rPr>
          <w:lang w:val="en-GB"/>
        </w:rPr>
        <w:t xml:space="preserve">ed that student satisfaction with online courses will be driven by factors </w:t>
      </w:r>
      <w:r w:rsidR="00385201">
        <w:rPr>
          <w:lang w:val="en-GB"/>
        </w:rPr>
        <w:t>different to those</w:t>
      </w:r>
      <w:r w:rsidR="00B6532E" w:rsidRPr="001B7734">
        <w:rPr>
          <w:lang w:val="en-GB"/>
        </w:rPr>
        <w:t xml:space="preserve"> in the classroom environm</w:t>
      </w:r>
      <w:r w:rsidR="00DF2F01" w:rsidRPr="001B7734">
        <w:rPr>
          <w:lang w:val="en-GB"/>
        </w:rPr>
        <w:t>ent</w:t>
      </w:r>
      <w:r w:rsidRPr="001B7734">
        <w:rPr>
          <w:lang w:val="en-GB"/>
        </w:rPr>
        <w:t>, but not that the factors driving satisfaction may be different than those driving learning</w:t>
      </w:r>
      <w:r w:rsidR="00DF2F01" w:rsidRPr="001B7734">
        <w:rPr>
          <w:lang w:val="en-GB"/>
        </w:rPr>
        <w:t>.</w:t>
      </w:r>
      <w:r w:rsidR="00F44D40" w:rsidRPr="001B7734">
        <w:rPr>
          <w:lang w:val="en-GB"/>
        </w:rPr>
        <w:t xml:space="preserve"> </w:t>
      </w:r>
      <w:r w:rsidR="00025AA6" w:rsidRPr="001B7734">
        <w:rPr>
          <w:lang w:val="en-GB"/>
        </w:rPr>
        <w:t>For example, t</w:t>
      </w:r>
      <w:r w:rsidR="00F44D40" w:rsidRPr="001B7734">
        <w:rPr>
          <w:lang w:val="en-GB"/>
        </w:rPr>
        <w:t>he most popular</w:t>
      </w:r>
      <w:r w:rsidR="004C6AF3" w:rsidRPr="001B7734">
        <w:rPr>
          <w:lang w:val="en-GB"/>
        </w:rPr>
        <w:t xml:space="preserve"> early</w:t>
      </w:r>
      <w:r w:rsidR="000A4BBB" w:rsidRPr="001B7734">
        <w:rPr>
          <w:lang w:val="en-GB"/>
        </w:rPr>
        <w:t xml:space="preserve"> conceptualis</w:t>
      </w:r>
      <w:r w:rsidR="00F44D40" w:rsidRPr="001B7734">
        <w:rPr>
          <w:lang w:val="en-GB"/>
        </w:rPr>
        <w:t xml:space="preserve">ation, or framework, </w:t>
      </w:r>
      <w:r w:rsidR="000A4BBB" w:rsidRPr="001B7734">
        <w:rPr>
          <w:lang w:val="en-GB"/>
        </w:rPr>
        <w:t>for organis</w:t>
      </w:r>
      <w:r w:rsidR="00532FB5" w:rsidRPr="001B7734">
        <w:rPr>
          <w:lang w:val="en-GB"/>
        </w:rPr>
        <w:t>ing dimensions</w:t>
      </w:r>
      <w:r w:rsidRPr="001B7734">
        <w:rPr>
          <w:lang w:val="en-GB"/>
        </w:rPr>
        <w:t xml:space="preserve"> of satisfaction and learning</w:t>
      </w:r>
      <w:r w:rsidR="00532FB5" w:rsidRPr="001B7734">
        <w:rPr>
          <w:lang w:val="en-GB"/>
        </w:rPr>
        <w:t xml:space="preserve"> </w:t>
      </w:r>
      <w:r w:rsidR="00F44D40" w:rsidRPr="001B7734">
        <w:rPr>
          <w:lang w:val="en-GB"/>
        </w:rPr>
        <w:t>has been the community</w:t>
      </w:r>
      <w:r w:rsidR="00532FB5" w:rsidRPr="001B7734">
        <w:rPr>
          <w:lang w:val="en-GB"/>
        </w:rPr>
        <w:t xml:space="preserve"> of in</w:t>
      </w:r>
      <w:r w:rsidR="00A30E9C" w:rsidRPr="001B7734">
        <w:rPr>
          <w:lang w:val="en-GB"/>
        </w:rPr>
        <w:t xml:space="preserve">quiry (COI) framework (Garrison </w:t>
      </w:r>
      <w:r w:rsidR="00A30E9C" w:rsidRPr="001B7734">
        <w:rPr>
          <w:i/>
          <w:lang w:val="en-GB"/>
        </w:rPr>
        <w:t>et al.</w:t>
      </w:r>
      <w:r w:rsidR="00A30E9C" w:rsidRPr="001B7734">
        <w:rPr>
          <w:lang w:val="en-GB"/>
        </w:rPr>
        <w:t xml:space="preserve"> </w:t>
      </w:r>
      <w:r w:rsidR="00532FB5" w:rsidRPr="001B7734">
        <w:rPr>
          <w:lang w:val="en-GB"/>
        </w:rPr>
        <w:t>1999</w:t>
      </w:r>
      <w:r w:rsidR="0047210F" w:rsidRPr="001B7734">
        <w:rPr>
          <w:lang w:val="en-GB"/>
        </w:rPr>
        <w:t xml:space="preserve"> and</w:t>
      </w:r>
      <w:r w:rsidR="00532FB5" w:rsidRPr="001B7734">
        <w:rPr>
          <w:lang w:val="en-GB"/>
        </w:rPr>
        <w:t xml:space="preserve"> 2001). According to this framework,</w:t>
      </w:r>
      <w:r w:rsidR="006B698B" w:rsidRPr="001B7734">
        <w:rPr>
          <w:lang w:val="en-GB"/>
        </w:rPr>
        <w:t xml:space="preserve"> success in online instruction is dependent on the creation of a community of learners, where learning takes place through</w:t>
      </w:r>
      <w:r w:rsidR="00532FB5" w:rsidRPr="001B7734">
        <w:rPr>
          <w:lang w:val="en-GB"/>
        </w:rPr>
        <w:t xml:space="preserve"> </w:t>
      </w:r>
      <w:r w:rsidR="006B698B" w:rsidRPr="001B7734">
        <w:rPr>
          <w:lang w:val="en-GB"/>
        </w:rPr>
        <w:t>three interrelated elements, which are referred to as social presence, cognitive presence, and teaching presence. Cognitive presence is defined as “the extent to which the participants in any particular configuration of a community of inquiry are able to construct meaning through sust</w:t>
      </w:r>
      <w:r w:rsidR="00A30E9C" w:rsidRPr="001B7734">
        <w:rPr>
          <w:lang w:val="en-GB"/>
        </w:rPr>
        <w:t xml:space="preserve">ained communication” (Garrison </w:t>
      </w:r>
      <w:r w:rsidR="00A30E9C" w:rsidRPr="001B7734">
        <w:rPr>
          <w:i/>
          <w:lang w:val="en-GB"/>
        </w:rPr>
        <w:t>et al.</w:t>
      </w:r>
      <w:r w:rsidR="00A30E9C" w:rsidRPr="001B7734">
        <w:rPr>
          <w:lang w:val="en-GB"/>
        </w:rPr>
        <w:t xml:space="preserve"> </w:t>
      </w:r>
      <w:r w:rsidR="006B698B" w:rsidRPr="001B7734">
        <w:rPr>
          <w:lang w:val="en-GB"/>
        </w:rPr>
        <w:t>1999, p. 89). This way of viewing the online learning environment has clear similarities with sense-making theory</w:t>
      </w:r>
      <w:r w:rsidR="00AB7F8C" w:rsidRPr="001B7734">
        <w:rPr>
          <w:lang w:val="en-GB"/>
        </w:rPr>
        <w:t xml:space="preserve"> (Weick</w:t>
      </w:r>
      <w:r w:rsidR="005B75B6" w:rsidRPr="001B7734">
        <w:rPr>
          <w:lang w:val="en-GB"/>
        </w:rPr>
        <w:t xml:space="preserve"> 1995)</w:t>
      </w:r>
      <w:r w:rsidR="006B698B" w:rsidRPr="001B7734">
        <w:rPr>
          <w:lang w:val="en-GB"/>
        </w:rPr>
        <w:t>, suggesting that learners, teaching staff</w:t>
      </w:r>
      <w:r w:rsidR="005B75B6" w:rsidRPr="001B7734">
        <w:rPr>
          <w:lang w:val="en-GB"/>
        </w:rPr>
        <w:t xml:space="preserve">, and perhaps even </w:t>
      </w:r>
      <w:r w:rsidR="005B75B6" w:rsidRPr="001B7734">
        <w:rPr>
          <w:lang w:val="en-GB"/>
        </w:rPr>
        <w:lastRenderedPageBreak/>
        <w:t xml:space="preserve">administrative staff on </w:t>
      </w:r>
      <w:r w:rsidR="004C6AF3" w:rsidRPr="001B7734">
        <w:rPr>
          <w:lang w:val="en-GB"/>
        </w:rPr>
        <w:t>an</w:t>
      </w:r>
      <w:r w:rsidR="005B75B6" w:rsidRPr="001B7734">
        <w:rPr>
          <w:lang w:val="en-GB"/>
        </w:rPr>
        <w:t xml:space="preserve"> online </w:t>
      </w:r>
      <w:r w:rsidR="000A4BBB" w:rsidRPr="001B7734">
        <w:rPr>
          <w:lang w:val="en-GB"/>
        </w:rPr>
        <w:t>programme</w:t>
      </w:r>
      <w:r w:rsidR="005B75B6" w:rsidRPr="001B7734">
        <w:rPr>
          <w:lang w:val="en-GB"/>
        </w:rPr>
        <w:t xml:space="preserve"> engage in collective sense-making processes, that alter the understanding of all involved, creating shared experiences and new meanings. </w:t>
      </w:r>
      <w:r w:rsidR="004A5520" w:rsidRPr="001B7734">
        <w:rPr>
          <w:lang w:val="en-GB"/>
        </w:rPr>
        <w:t xml:space="preserve">The above has received </w:t>
      </w:r>
      <w:r w:rsidR="00C623F0">
        <w:rPr>
          <w:lang w:val="en-GB"/>
        </w:rPr>
        <w:t xml:space="preserve">some </w:t>
      </w:r>
      <w:r w:rsidR="004A5520" w:rsidRPr="001B7734">
        <w:rPr>
          <w:lang w:val="en-GB"/>
        </w:rPr>
        <w:t xml:space="preserve">empirical support with a </w:t>
      </w:r>
      <w:r w:rsidR="00BF5E17">
        <w:rPr>
          <w:lang w:val="en-GB"/>
        </w:rPr>
        <w:t xml:space="preserve">number of </w:t>
      </w:r>
      <w:r w:rsidR="004A5520" w:rsidRPr="001B7734">
        <w:rPr>
          <w:lang w:val="en-GB"/>
        </w:rPr>
        <w:t>recent stud</w:t>
      </w:r>
      <w:r w:rsidR="00BF5E17">
        <w:rPr>
          <w:lang w:val="en-GB"/>
        </w:rPr>
        <w:t>ies</w:t>
      </w:r>
      <w:r w:rsidR="004A5520" w:rsidRPr="001B7734">
        <w:rPr>
          <w:lang w:val="en-GB"/>
        </w:rPr>
        <w:t xml:space="preserve"> linking online collaborative learning with better learning outcomes (</w:t>
      </w:r>
      <w:r w:rsidR="00BF5E17">
        <w:rPr>
          <w:lang w:val="en-GB"/>
        </w:rPr>
        <w:t xml:space="preserve">see e.g. </w:t>
      </w:r>
      <w:r w:rsidR="00AB7F8C" w:rsidRPr="001B7734">
        <w:rPr>
          <w:lang w:val="en-GB"/>
        </w:rPr>
        <w:t>Tsai</w:t>
      </w:r>
      <w:r w:rsidR="004A5520" w:rsidRPr="001B7734">
        <w:rPr>
          <w:lang w:val="en-GB"/>
        </w:rPr>
        <w:t xml:space="preserve"> 2013</w:t>
      </w:r>
      <w:r w:rsidR="00BF5E17">
        <w:rPr>
          <w:lang w:val="en-GB"/>
        </w:rPr>
        <w:t>; Wu et al. 2017</w:t>
      </w:r>
      <w:r w:rsidR="004A5520" w:rsidRPr="001B7734">
        <w:rPr>
          <w:lang w:val="en-GB"/>
        </w:rPr>
        <w:t xml:space="preserve">). </w:t>
      </w:r>
      <w:r w:rsidR="000E5A41" w:rsidRPr="001B7734">
        <w:rPr>
          <w:lang w:val="en-GB"/>
        </w:rPr>
        <w:t>The</w:t>
      </w:r>
      <w:r w:rsidR="005B75B6" w:rsidRPr="001B7734">
        <w:rPr>
          <w:lang w:val="en-GB"/>
        </w:rPr>
        <w:t xml:space="preserve"> second element of the COI framework is social presence, defined as “the ability of participants in the Community of Inquiry to project their personal characteristics</w:t>
      </w:r>
      <w:r w:rsidR="00AB7F8C" w:rsidRPr="001B7734">
        <w:rPr>
          <w:lang w:val="en-GB"/>
        </w:rPr>
        <w:t xml:space="preserve"> into the community” (Garrison </w:t>
      </w:r>
      <w:r w:rsidR="00AB7F8C" w:rsidRPr="001B7734">
        <w:rPr>
          <w:i/>
          <w:lang w:val="en-GB"/>
        </w:rPr>
        <w:t>et al.</w:t>
      </w:r>
      <w:r w:rsidR="00AB7F8C" w:rsidRPr="001B7734">
        <w:rPr>
          <w:lang w:val="en-GB"/>
        </w:rPr>
        <w:t xml:space="preserve"> </w:t>
      </w:r>
      <w:r w:rsidR="005B75B6" w:rsidRPr="001B7734">
        <w:rPr>
          <w:lang w:val="en-GB"/>
        </w:rPr>
        <w:t xml:space="preserve">1999, p. 89). The final element is teaching presence, defined in terms of </w:t>
      </w:r>
      <w:r w:rsidR="004D31C1" w:rsidRPr="001B7734">
        <w:rPr>
          <w:lang w:val="en-GB"/>
        </w:rPr>
        <w:t xml:space="preserve">both the design of the educational experience, and the facilitation, typically carried out by online tutors, or </w:t>
      </w:r>
      <w:r w:rsidR="00FE64B7" w:rsidRPr="001B7734">
        <w:rPr>
          <w:lang w:val="en-GB"/>
        </w:rPr>
        <w:t xml:space="preserve">by </w:t>
      </w:r>
      <w:r w:rsidR="004D31C1" w:rsidRPr="001B7734">
        <w:rPr>
          <w:lang w:val="en-GB"/>
        </w:rPr>
        <w:t>a mix of tutors and course participants</w:t>
      </w:r>
      <w:r w:rsidR="00025AA6" w:rsidRPr="001B7734">
        <w:rPr>
          <w:lang w:val="en-GB"/>
        </w:rPr>
        <w:t>.</w:t>
      </w:r>
      <w:r w:rsidR="00C623F0">
        <w:rPr>
          <w:lang w:val="en-GB"/>
        </w:rPr>
        <w:t xml:space="preserve"> </w:t>
      </w:r>
      <w:r w:rsidR="00ED65A6">
        <w:rPr>
          <w:lang w:val="en-GB"/>
        </w:rPr>
        <w:t>The assumption</w:t>
      </w:r>
      <w:r w:rsidR="00C623F0">
        <w:rPr>
          <w:lang w:val="en-GB"/>
        </w:rPr>
        <w:t>,</w:t>
      </w:r>
      <w:r w:rsidR="00ED65A6">
        <w:rPr>
          <w:lang w:val="en-GB"/>
        </w:rPr>
        <w:t xml:space="preserve"> demonstrated empirically by for example</w:t>
      </w:r>
      <w:r w:rsidR="00C623F0">
        <w:rPr>
          <w:lang w:val="en-GB"/>
        </w:rPr>
        <w:t xml:space="preserve"> Chen et al. (2017)</w:t>
      </w:r>
      <w:r w:rsidR="00ED65A6">
        <w:rPr>
          <w:lang w:val="en-GB"/>
        </w:rPr>
        <w:t>,</w:t>
      </w:r>
      <w:r w:rsidR="00C623F0">
        <w:rPr>
          <w:lang w:val="en-GB"/>
        </w:rPr>
        <w:t xml:space="preserve"> </w:t>
      </w:r>
      <w:r w:rsidR="00ED65A6">
        <w:rPr>
          <w:lang w:val="en-GB"/>
        </w:rPr>
        <w:t>is that</w:t>
      </w:r>
      <w:r w:rsidR="00C623F0">
        <w:rPr>
          <w:lang w:val="en-GB"/>
        </w:rPr>
        <w:t xml:space="preserve"> a systematic approach to tutoring based on the COI framework can lead to higher perceptions of cognitive, social, and teaching presences</w:t>
      </w:r>
      <w:r w:rsidR="00ED65A6">
        <w:rPr>
          <w:lang w:val="en-GB"/>
        </w:rPr>
        <w:t>, and ultimately to learning benefits</w:t>
      </w:r>
      <w:r w:rsidR="00C623F0">
        <w:rPr>
          <w:lang w:val="en-GB"/>
        </w:rPr>
        <w:t xml:space="preserve">. </w:t>
      </w:r>
    </w:p>
    <w:p w:rsidR="00B27B89" w:rsidRPr="001B7734" w:rsidRDefault="00025AA6" w:rsidP="00B057BA">
      <w:pPr>
        <w:spacing w:after="120"/>
        <w:ind w:firstLine="720"/>
        <w:jc w:val="both"/>
        <w:rPr>
          <w:lang w:val="en-GB"/>
        </w:rPr>
      </w:pPr>
      <w:r w:rsidRPr="001B7734">
        <w:rPr>
          <w:lang w:val="en-GB"/>
        </w:rPr>
        <w:t xml:space="preserve">Whilst this framework </w:t>
      </w:r>
      <w:r w:rsidR="00AC498C" w:rsidRPr="001B7734">
        <w:rPr>
          <w:lang w:val="en-GB"/>
        </w:rPr>
        <w:t>focuses</w:t>
      </w:r>
      <w:r w:rsidRPr="001B7734">
        <w:rPr>
          <w:lang w:val="en-GB"/>
        </w:rPr>
        <w:t xml:space="preserve"> on learning in the online community, </w:t>
      </w:r>
      <w:r w:rsidR="00102B24" w:rsidRPr="001B7734">
        <w:rPr>
          <w:lang w:val="en-GB"/>
        </w:rPr>
        <w:t xml:space="preserve">and clearly is labelled a framework, and not a theory, </w:t>
      </w:r>
      <w:r w:rsidRPr="001B7734">
        <w:rPr>
          <w:lang w:val="en-GB"/>
        </w:rPr>
        <w:t xml:space="preserve">numerous studies have used it </w:t>
      </w:r>
      <w:r w:rsidR="00102B24" w:rsidRPr="001B7734">
        <w:rPr>
          <w:lang w:val="en-GB"/>
        </w:rPr>
        <w:t>as a theory</w:t>
      </w:r>
      <w:r w:rsidR="00FE64B7" w:rsidRPr="001B7734">
        <w:rPr>
          <w:lang w:val="en-GB"/>
        </w:rPr>
        <w:t xml:space="preserve"> with which</w:t>
      </w:r>
      <w:r w:rsidR="00102B24" w:rsidRPr="001B7734">
        <w:rPr>
          <w:lang w:val="en-GB"/>
        </w:rPr>
        <w:t xml:space="preserve"> </w:t>
      </w:r>
      <w:r w:rsidRPr="001B7734">
        <w:rPr>
          <w:lang w:val="en-GB"/>
        </w:rPr>
        <w:t xml:space="preserve">to </w:t>
      </w:r>
      <w:r w:rsidR="000A4BBB" w:rsidRPr="001B7734">
        <w:rPr>
          <w:lang w:val="en-GB"/>
        </w:rPr>
        <w:t>analys</w:t>
      </w:r>
      <w:r w:rsidR="00FE64B7" w:rsidRPr="001B7734">
        <w:rPr>
          <w:lang w:val="en-GB"/>
        </w:rPr>
        <w:t>e</w:t>
      </w:r>
      <w:r w:rsidRPr="001B7734">
        <w:rPr>
          <w:lang w:val="en-GB"/>
        </w:rPr>
        <w:t xml:space="preserve"> satisfaction</w:t>
      </w:r>
      <w:r w:rsidR="00102B24" w:rsidRPr="001B7734">
        <w:rPr>
          <w:lang w:val="en-GB"/>
        </w:rPr>
        <w:t xml:space="preserve"> as well</w:t>
      </w:r>
      <w:r w:rsidR="005213D6">
        <w:rPr>
          <w:lang w:val="en-GB"/>
        </w:rPr>
        <w:t xml:space="preserve"> (see for example Richardson </w:t>
      </w:r>
      <w:r w:rsidR="00EE2A9C" w:rsidRPr="00D7240A">
        <w:rPr>
          <w:i/>
          <w:lang w:val="en-GB"/>
        </w:rPr>
        <w:t>et al</w:t>
      </w:r>
      <w:r w:rsidR="005213D6">
        <w:rPr>
          <w:lang w:val="en-GB"/>
        </w:rPr>
        <w:t>. (2017) for a meta-analysis of the statistical correlation between social presence, satisfaction, and learning)</w:t>
      </w:r>
      <w:r w:rsidRPr="001B7734">
        <w:rPr>
          <w:lang w:val="en-GB"/>
        </w:rPr>
        <w:t xml:space="preserve">. The COI framework was not originally intended to explain satisfaction, and the many deductive studies that have based student surveys on this framework, may </w:t>
      </w:r>
      <w:r w:rsidR="00814FBD" w:rsidRPr="001B7734">
        <w:rPr>
          <w:lang w:val="en-GB"/>
        </w:rPr>
        <w:t xml:space="preserve">therefore </w:t>
      </w:r>
      <w:r w:rsidRPr="001B7734">
        <w:rPr>
          <w:lang w:val="en-GB"/>
        </w:rPr>
        <w:t xml:space="preserve">have missed out on </w:t>
      </w:r>
      <w:r w:rsidR="00102B24" w:rsidRPr="001B7734">
        <w:rPr>
          <w:lang w:val="en-GB"/>
        </w:rPr>
        <w:t xml:space="preserve">other </w:t>
      </w:r>
      <w:r w:rsidRPr="001B7734">
        <w:rPr>
          <w:lang w:val="en-GB"/>
        </w:rPr>
        <w:t>important dimensions of student satisfaction.</w:t>
      </w:r>
      <w:r w:rsidR="00814FBD" w:rsidRPr="001B7734">
        <w:rPr>
          <w:lang w:val="en-GB"/>
        </w:rPr>
        <w:t xml:space="preserve"> Some studies have made assumptions about the influence of cognitive style</w:t>
      </w:r>
      <w:r w:rsidR="00102B24" w:rsidRPr="001B7734">
        <w:rPr>
          <w:lang w:val="en-GB"/>
        </w:rPr>
        <w:t>s</w:t>
      </w:r>
      <w:r w:rsidR="00AB7F8C" w:rsidRPr="001B7734">
        <w:rPr>
          <w:lang w:val="en-GB"/>
        </w:rPr>
        <w:t xml:space="preserve"> (Liu </w:t>
      </w:r>
      <w:r w:rsidR="00AB7F8C" w:rsidRPr="001B7734">
        <w:rPr>
          <w:i/>
          <w:lang w:val="en-GB"/>
        </w:rPr>
        <w:t>et al.</w:t>
      </w:r>
      <w:r w:rsidR="00AB7F8C" w:rsidRPr="001B7734">
        <w:rPr>
          <w:lang w:val="en-GB"/>
        </w:rPr>
        <w:t xml:space="preserve"> 2008), or learning styles (Eom </w:t>
      </w:r>
      <w:r w:rsidR="00AB7F8C" w:rsidRPr="001B7734">
        <w:rPr>
          <w:i/>
          <w:lang w:val="en-GB"/>
        </w:rPr>
        <w:t>et al.</w:t>
      </w:r>
      <w:r w:rsidR="00AB7F8C" w:rsidRPr="001B7734">
        <w:rPr>
          <w:lang w:val="en-GB"/>
        </w:rPr>
        <w:t xml:space="preserve"> </w:t>
      </w:r>
      <w:r w:rsidR="00814FBD" w:rsidRPr="001B7734">
        <w:rPr>
          <w:lang w:val="en-GB"/>
        </w:rPr>
        <w:t xml:space="preserve">2006) on satisfaction, </w:t>
      </w:r>
      <w:r w:rsidR="00102B24" w:rsidRPr="001B7734">
        <w:rPr>
          <w:lang w:val="en-GB"/>
        </w:rPr>
        <w:t xml:space="preserve">but again </w:t>
      </w:r>
      <w:r w:rsidR="00814FBD" w:rsidRPr="001B7734">
        <w:rPr>
          <w:lang w:val="en-GB"/>
        </w:rPr>
        <w:t xml:space="preserve">without the existence of prior inductive studies to indicate such a link. </w:t>
      </w:r>
      <w:r w:rsidR="00102B24" w:rsidRPr="001B7734">
        <w:rPr>
          <w:lang w:val="en-GB"/>
        </w:rPr>
        <w:t>In addition</w:t>
      </w:r>
      <w:r w:rsidR="002A5EA7">
        <w:rPr>
          <w:lang w:val="en-GB"/>
        </w:rPr>
        <w:t>,</w:t>
      </w:r>
      <w:r w:rsidR="00102B24" w:rsidRPr="001B7734">
        <w:rPr>
          <w:lang w:val="en-GB"/>
        </w:rPr>
        <w:t xml:space="preserve"> there is a general lack of evidence that information preferences should</w:t>
      </w:r>
      <w:r w:rsidR="00AB7F8C" w:rsidRPr="001B7734">
        <w:rPr>
          <w:lang w:val="en-GB"/>
        </w:rPr>
        <w:t xml:space="preserve"> even impact learning (Pashler </w:t>
      </w:r>
      <w:r w:rsidR="00AB7F8C" w:rsidRPr="001B7734">
        <w:rPr>
          <w:i/>
          <w:lang w:val="en-GB"/>
        </w:rPr>
        <w:t>et al.</w:t>
      </w:r>
      <w:r w:rsidR="00AB7F8C" w:rsidRPr="001B7734">
        <w:rPr>
          <w:lang w:val="en-GB"/>
        </w:rPr>
        <w:t xml:space="preserve"> </w:t>
      </w:r>
      <w:r w:rsidR="00102B24" w:rsidRPr="001B7734">
        <w:rPr>
          <w:lang w:val="en-GB"/>
        </w:rPr>
        <w:t xml:space="preserve">2008). </w:t>
      </w:r>
      <w:r w:rsidR="00814FBD" w:rsidRPr="001B7734">
        <w:rPr>
          <w:lang w:val="en-GB"/>
        </w:rPr>
        <w:t xml:space="preserve">A further complication is that many studies have </w:t>
      </w:r>
      <w:r w:rsidR="001D51F2" w:rsidRPr="001B7734">
        <w:rPr>
          <w:lang w:val="en-GB"/>
        </w:rPr>
        <w:t>asked</w:t>
      </w:r>
      <w:r w:rsidR="00814FBD" w:rsidRPr="001B7734">
        <w:rPr>
          <w:lang w:val="en-GB"/>
        </w:rPr>
        <w:t xml:space="preserve"> respondents to compare online </w:t>
      </w:r>
      <w:r w:rsidR="00814FBD" w:rsidRPr="001B7734">
        <w:rPr>
          <w:lang w:val="en-GB"/>
        </w:rPr>
        <w:lastRenderedPageBreak/>
        <w:t xml:space="preserve">and offline courses and </w:t>
      </w:r>
      <w:r w:rsidR="000A4BBB" w:rsidRPr="001B7734">
        <w:rPr>
          <w:lang w:val="en-GB"/>
        </w:rPr>
        <w:t>programme</w:t>
      </w:r>
      <w:r w:rsidR="00814FBD" w:rsidRPr="001B7734">
        <w:rPr>
          <w:lang w:val="en-GB"/>
        </w:rPr>
        <w:t xml:space="preserve">s of study. For example, </w:t>
      </w:r>
      <w:r w:rsidR="004D31C1" w:rsidRPr="001B7734">
        <w:rPr>
          <w:lang w:val="en-GB"/>
        </w:rPr>
        <w:t xml:space="preserve">Swan </w:t>
      </w:r>
      <w:r w:rsidR="00814FBD" w:rsidRPr="001B7734">
        <w:rPr>
          <w:lang w:val="en-GB"/>
        </w:rPr>
        <w:t>(</w:t>
      </w:r>
      <w:r w:rsidR="004D31C1" w:rsidRPr="001B7734">
        <w:rPr>
          <w:lang w:val="en-GB"/>
        </w:rPr>
        <w:t>2001)</w:t>
      </w:r>
      <w:r w:rsidR="00814FBD" w:rsidRPr="001B7734">
        <w:rPr>
          <w:lang w:val="en-GB"/>
        </w:rPr>
        <w:t xml:space="preserve"> asked students to rate the “level of interaction with their instructor” and “level of interaction with classmates” as compared to traditional face-to-face courses, on a 4 point Likert-type scale. </w:t>
      </w:r>
      <w:r w:rsidR="001D51F2" w:rsidRPr="001B7734">
        <w:rPr>
          <w:lang w:val="en-GB"/>
        </w:rPr>
        <w:t>Some</w:t>
      </w:r>
      <w:r w:rsidR="00B27B89" w:rsidRPr="001B7734">
        <w:rPr>
          <w:lang w:val="en-GB"/>
        </w:rPr>
        <w:t xml:space="preserve"> </w:t>
      </w:r>
      <w:r w:rsidR="001D51F2" w:rsidRPr="001B7734">
        <w:rPr>
          <w:lang w:val="en-GB"/>
        </w:rPr>
        <w:t>studies of MBAs have</w:t>
      </w:r>
      <w:r w:rsidR="00102B24" w:rsidRPr="001B7734">
        <w:rPr>
          <w:lang w:val="en-GB"/>
        </w:rPr>
        <w:t xml:space="preserve"> measured </w:t>
      </w:r>
      <w:r w:rsidR="001D51F2" w:rsidRPr="001B7734">
        <w:rPr>
          <w:lang w:val="en-GB"/>
        </w:rPr>
        <w:t xml:space="preserve">satisfaction simply </w:t>
      </w:r>
      <w:r w:rsidR="00102B24" w:rsidRPr="001B7734">
        <w:rPr>
          <w:lang w:val="en-GB"/>
        </w:rPr>
        <w:t>as “medium satisfaction”, as compared to face-to-face courses</w:t>
      </w:r>
      <w:r w:rsidR="001D51F2" w:rsidRPr="001B7734">
        <w:rPr>
          <w:lang w:val="en-GB"/>
        </w:rPr>
        <w:t xml:space="preserve"> (Arbaugh</w:t>
      </w:r>
      <w:r w:rsidR="00AB7F8C" w:rsidRPr="001B7734">
        <w:rPr>
          <w:lang w:val="en-GB"/>
        </w:rPr>
        <w:t xml:space="preserve"> 2010 and</w:t>
      </w:r>
      <w:r w:rsidR="001D51F2" w:rsidRPr="001B7734">
        <w:rPr>
          <w:lang w:val="en-GB"/>
        </w:rPr>
        <w:t xml:space="preserve"> 2014)</w:t>
      </w:r>
      <w:r w:rsidR="00102B24" w:rsidRPr="001B7734">
        <w:rPr>
          <w:lang w:val="en-GB"/>
        </w:rPr>
        <w:t>.</w:t>
      </w:r>
      <w:r w:rsidR="00B27B89" w:rsidRPr="001B7734">
        <w:rPr>
          <w:lang w:val="en-GB"/>
        </w:rPr>
        <w:t xml:space="preserve"> Such comparison</w:t>
      </w:r>
      <w:r w:rsidR="001D51F2" w:rsidRPr="001B7734">
        <w:rPr>
          <w:lang w:val="en-GB"/>
        </w:rPr>
        <w:t>s obviously require</w:t>
      </w:r>
      <w:r w:rsidR="00B27B89" w:rsidRPr="001B7734">
        <w:rPr>
          <w:lang w:val="en-GB"/>
        </w:rPr>
        <w:t xml:space="preserve"> knowledge of both offline and online courses, and if we assume that satisfaction online will not be driven by the same factors as satisfaction offline</w:t>
      </w:r>
      <w:r w:rsidR="001D51F2" w:rsidRPr="001B7734">
        <w:rPr>
          <w:lang w:val="en-GB"/>
        </w:rPr>
        <w:t>, may not make much sense</w:t>
      </w:r>
      <w:r w:rsidR="00B27B89" w:rsidRPr="001B7734">
        <w:rPr>
          <w:lang w:val="en-GB"/>
        </w:rPr>
        <w:t>.</w:t>
      </w:r>
      <w:r w:rsidR="001D51F2" w:rsidRPr="001B7734">
        <w:rPr>
          <w:lang w:val="en-GB"/>
        </w:rPr>
        <w:t xml:space="preserve"> </w:t>
      </w:r>
      <w:r w:rsidR="005213D6">
        <w:rPr>
          <w:lang w:val="en-GB"/>
        </w:rPr>
        <w:t>Evidence that this assumption is reasonable can be found in recent studies</w:t>
      </w:r>
      <w:r w:rsidR="00574098">
        <w:rPr>
          <w:lang w:val="en-GB"/>
        </w:rPr>
        <w:t>,</w:t>
      </w:r>
      <w:r w:rsidR="005213D6">
        <w:rPr>
          <w:lang w:val="en-GB"/>
        </w:rPr>
        <w:t xml:space="preserve"> showing that in blended learning contexts, the relative weight of face-to-face and online activities impacts satisfaction (Diep et al. 2017)</w:t>
      </w:r>
      <w:r w:rsidR="00574098">
        <w:rPr>
          <w:lang w:val="en-GB"/>
        </w:rPr>
        <w:t>.</w:t>
      </w:r>
      <w:r w:rsidR="005213D6">
        <w:rPr>
          <w:lang w:val="en-GB"/>
        </w:rPr>
        <w:t xml:space="preserve"> </w:t>
      </w:r>
      <w:r w:rsidR="001D51F2" w:rsidRPr="001B7734">
        <w:rPr>
          <w:lang w:val="en-GB"/>
        </w:rPr>
        <w:t xml:space="preserve">Worse, as we know student evaluations are influenced by recent </w:t>
      </w:r>
      <w:r w:rsidR="00574098">
        <w:rPr>
          <w:lang w:val="en-GB"/>
        </w:rPr>
        <w:t xml:space="preserve">(and even exogenous) </w:t>
      </w:r>
      <w:r w:rsidR="001D51F2" w:rsidRPr="001B7734">
        <w:rPr>
          <w:lang w:val="en-GB"/>
        </w:rPr>
        <w:t>conditions, unless a student is simultaneously pursuing online and offline courses, asking them to compare will most likely produce unusable results.</w:t>
      </w:r>
      <w:r w:rsidR="00146241">
        <w:rPr>
          <w:lang w:val="en-GB"/>
        </w:rPr>
        <w:t xml:space="preserve"> </w:t>
      </w:r>
    </w:p>
    <w:p w:rsidR="00B057BA" w:rsidRPr="006F5294" w:rsidRDefault="00B27B89" w:rsidP="006F5294">
      <w:pPr>
        <w:spacing w:after="120"/>
        <w:ind w:firstLine="720"/>
        <w:jc w:val="both"/>
        <w:rPr>
          <w:lang w:val="en-GB"/>
        </w:rPr>
      </w:pPr>
      <w:r w:rsidRPr="001B7734">
        <w:rPr>
          <w:lang w:val="en-GB"/>
        </w:rPr>
        <w:t xml:space="preserve">A final consideration is that it has been shown that specific </w:t>
      </w:r>
      <w:r w:rsidR="00AA7CBC" w:rsidRPr="001B7734">
        <w:rPr>
          <w:lang w:val="en-GB"/>
        </w:rPr>
        <w:t>discipline differences</w:t>
      </w:r>
      <w:r w:rsidRPr="001B7734">
        <w:rPr>
          <w:lang w:val="en-GB"/>
        </w:rPr>
        <w:t xml:space="preserve"> on the MBA, such as</w:t>
      </w:r>
      <w:r w:rsidR="00AA7CBC" w:rsidRPr="001B7734">
        <w:rPr>
          <w:lang w:val="en-GB"/>
        </w:rPr>
        <w:t xml:space="preserve"> those related to</w:t>
      </w:r>
      <w:r w:rsidRPr="001B7734">
        <w:rPr>
          <w:lang w:val="en-GB"/>
        </w:rPr>
        <w:t xml:space="preserve"> </w:t>
      </w:r>
      <w:r w:rsidR="00AA7CBC" w:rsidRPr="001B7734">
        <w:rPr>
          <w:lang w:val="en-GB"/>
        </w:rPr>
        <w:t>“</w:t>
      </w:r>
      <w:r w:rsidRPr="001B7734">
        <w:rPr>
          <w:lang w:val="en-GB"/>
        </w:rPr>
        <w:t>soft</w:t>
      </w:r>
      <w:r w:rsidR="00AA7CBC" w:rsidRPr="001B7734">
        <w:rPr>
          <w:lang w:val="en-GB"/>
        </w:rPr>
        <w:t>”</w:t>
      </w:r>
      <w:r w:rsidRPr="001B7734">
        <w:rPr>
          <w:lang w:val="en-GB"/>
        </w:rPr>
        <w:t xml:space="preserve"> vs </w:t>
      </w:r>
      <w:r w:rsidR="00AA7CBC" w:rsidRPr="001B7734">
        <w:rPr>
          <w:lang w:val="en-GB"/>
        </w:rPr>
        <w:t>“</w:t>
      </w:r>
      <w:r w:rsidRPr="001B7734">
        <w:rPr>
          <w:lang w:val="en-GB"/>
        </w:rPr>
        <w:t>hard</w:t>
      </w:r>
      <w:r w:rsidR="00AA7CBC" w:rsidRPr="001B7734">
        <w:rPr>
          <w:lang w:val="en-GB"/>
        </w:rPr>
        <w:t>”</w:t>
      </w:r>
      <w:r w:rsidRPr="001B7734">
        <w:rPr>
          <w:lang w:val="en-GB"/>
        </w:rPr>
        <w:t xml:space="preserve"> </w:t>
      </w:r>
      <w:r w:rsidR="00AA7CBC" w:rsidRPr="001B7734">
        <w:rPr>
          <w:lang w:val="en-GB"/>
        </w:rPr>
        <w:t>disciplines</w:t>
      </w:r>
      <w:r w:rsidRPr="001B7734">
        <w:rPr>
          <w:lang w:val="en-GB"/>
        </w:rPr>
        <w:t xml:space="preserve"> </w:t>
      </w:r>
      <w:r w:rsidR="00AA7CBC" w:rsidRPr="001B7734">
        <w:rPr>
          <w:lang w:val="en-GB"/>
        </w:rPr>
        <w:t>affect perceptions of instructor effectiveness (</w:t>
      </w:r>
      <w:r w:rsidR="00AB7F8C" w:rsidRPr="001B7734">
        <w:rPr>
          <w:lang w:val="en-GB"/>
        </w:rPr>
        <w:t>Arbaugh and Benbunan-Fich</w:t>
      </w:r>
      <w:r w:rsidR="00BC7502" w:rsidRPr="001B7734">
        <w:rPr>
          <w:lang w:val="en-GB"/>
        </w:rPr>
        <w:t xml:space="preserve"> 2006</w:t>
      </w:r>
      <w:r w:rsidR="00AB7F8C" w:rsidRPr="001B7734">
        <w:rPr>
          <w:lang w:val="en-GB"/>
        </w:rPr>
        <w:t>; Arbaugh</w:t>
      </w:r>
      <w:r w:rsidR="00BC7502" w:rsidRPr="001B7734">
        <w:rPr>
          <w:lang w:val="en-GB"/>
        </w:rPr>
        <w:t xml:space="preserve"> 2013</w:t>
      </w:r>
      <w:r w:rsidR="00AA7CBC" w:rsidRPr="001B7734">
        <w:rPr>
          <w:lang w:val="en-GB"/>
        </w:rPr>
        <w:t>)</w:t>
      </w:r>
      <w:r w:rsidRPr="001B7734">
        <w:rPr>
          <w:lang w:val="en-GB"/>
        </w:rPr>
        <w:t xml:space="preserve">. This suggests strongly that not only effect sizes, but possibly also the factors </w:t>
      </w:r>
      <w:r w:rsidR="000A4BBB" w:rsidRPr="001B7734">
        <w:rPr>
          <w:lang w:val="en-GB"/>
        </w:rPr>
        <w:t>themselves, may not be generalis</w:t>
      </w:r>
      <w:r w:rsidRPr="001B7734">
        <w:rPr>
          <w:lang w:val="en-GB"/>
        </w:rPr>
        <w:t xml:space="preserve">able across </w:t>
      </w:r>
      <w:r w:rsidR="000A4BBB" w:rsidRPr="001B7734">
        <w:rPr>
          <w:lang w:val="en-GB"/>
        </w:rPr>
        <w:t>programme</w:t>
      </w:r>
      <w:r w:rsidRPr="001B7734">
        <w:rPr>
          <w:lang w:val="en-GB"/>
        </w:rPr>
        <w:t>s and courses.</w:t>
      </w:r>
      <w:r w:rsidR="00A52930" w:rsidRPr="001B7734">
        <w:rPr>
          <w:lang w:val="en-GB"/>
        </w:rPr>
        <w:t xml:space="preserve"> It</w:t>
      </w:r>
      <w:r w:rsidRPr="001B7734">
        <w:rPr>
          <w:lang w:val="en-GB"/>
        </w:rPr>
        <w:t xml:space="preserve"> points to the need for inductive studies in different </w:t>
      </w:r>
      <w:r w:rsidR="000A4BBB" w:rsidRPr="001B7734">
        <w:rPr>
          <w:lang w:val="en-GB"/>
        </w:rPr>
        <w:t>programme</w:t>
      </w:r>
      <w:r w:rsidRPr="001B7734">
        <w:rPr>
          <w:lang w:val="en-GB"/>
        </w:rPr>
        <w:t xml:space="preserve"> and course contexts to solicit the factors that may drive student satisfaction online. This paper attempts to fill this gap in the context of the industry-specific, online, asynchronous executive MBA.</w:t>
      </w:r>
      <w:r w:rsidR="006F5294">
        <w:rPr>
          <w:lang w:val="en-GB"/>
        </w:rPr>
        <w:t xml:space="preserve"> </w:t>
      </w:r>
      <w:r w:rsidR="007F270B" w:rsidRPr="001B7734">
        <w:rPr>
          <w:bCs/>
          <w:lang w:val="en-GB"/>
        </w:rPr>
        <w:t xml:space="preserve">A summary of </w:t>
      </w:r>
      <w:r w:rsidR="007F270B">
        <w:rPr>
          <w:bCs/>
          <w:lang w:val="en-GB"/>
        </w:rPr>
        <w:t>the dimensions of online student satisfaction</w:t>
      </w:r>
      <w:r w:rsidR="007F270B" w:rsidRPr="001B7734">
        <w:rPr>
          <w:bCs/>
          <w:lang w:val="en-GB"/>
        </w:rPr>
        <w:t xml:space="preserve"> </w:t>
      </w:r>
      <w:r w:rsidR="00AC498C">
        <w:rPr>
          <w:bCs/>
          <w:lang w:val="en-GB"/>
        </w:rPr>
        <w:t xml:space="preserve">discussed above </w:t>
      </w:r>
      <w:r w:rsidR="00B057BA">
        <w:rPr>
          <w:bCs/>
          <w:lang w:val="en-GB"/>
        </w:rPr>
        <w:t>is presented in Table 1</w:t>
      </w:r>
      <w:r w:rsidR="00B057BA" w:rsidRPr="001B7734">
        <w:rPr>
          <w:bCs/>
          <w:lang w:val="en-GB"/>
        </w:rPr>
        <w:t>.</w:t>
      </w:r>
    </w:p>
    <w:p w:rsidR="00B057BA" w:rsidRPr="001B7734" w:rsidRDefault="00B057BA" w:rsidP="00B057BA">
      <w:pPr>
        <w:jc w:val="center"/>
        <w:rPr>
          <w:lang w:val="en-GB"/>
        </w:rPr>
      </w:pPr>
      <w:r w:rsidRPr="001B7734">
        <w:rPr>
          <w:bCs/>
          <w:lang w:val="en-GB"/>
        </w:rPr>
        <w:t>-----------------------</w:t>
      </w:r>
    </w:p>
    <w:p w:rsidR="00B057BA" w:rsidRPr="001B7734" w:rsidRDefault="00B057BA" w:rsidP="00B057BA">
      <w:pPr>
        <w:spacing w:after="120"/>
        <w:jc w:val="center"/>
        <w:rPr>
          <w:bCs/>
          <w:lang w:val="en-GB"/>
        </w:rPr>
      </w:pPr>
      <w:r w:rsidRPr="001B7734">
        <w:rPr>
          <w:bCs/>
          <w:lang w:val="en-GB"/>
        </w:rPr>
        <w:t>Insert Table</w:t>
      </w:r>
      <w:r>
        <w:rPr>
          <w:bCs/>
          <w:lang w:val="en-GB"/>
        </w:rPr>
        <w:t xml:space="preserve"> 1</w:t>
      </w:r>
      <w:r w:rsidRPr="001B7734">
        <w:rPr>
          <w:bCs/>
          <w:lang w:val="en-GB"/>
        </w:rPr>
        <w:t xml:space="preserve"> here</w:t>
      </w:r>
    </w:p>
    <w:p w:rsidR="00B057BA" w:rsidRPr="001B7734" w:rsidRDefault="00B057BA" w:rsidP="00B057BA">
      <w:pPr>
        <w:spacing w:after="120"/>
        <w:ind w:left="3600"/>
        <w:jc w:val="both"/>
        <w:rPr>
          <w:lang w:val="en-GB"/>
        </w:rPr>
      </w:pPr>
      <w:r>
        <w:rPr>
          <w:bCs/>
          <w:lang w:val="en-GB"/>
        </w:rPr>
        <w:lastRenderedPageBreak/>
        <w:t xml:space="preserve"> </w:t>
      </w:r>
      <w:r w:rsidRPr="001B7734">
        <w:rPr>
          <w:bCs/>
          <w:lang w:val="en-GB"/>
        </w:rPr>
        <w:t>------------------------</w:t>
      </w:r>
    </w:p>
    <w:p w:rsidR="00F266DD" w:rsidRPr="001B7734" w:rsidRDefault="001E56CA" w:rsidP="00053F8D">
      <w:pPr>
        <w:spacing w:after="120"/>
        <w:rPr>
          <w:b/>
          <w:bCs/>
          <w:lang w:val="en-GB"/>
        </w:rPr>
      </w:pPr>
      <w:r>
        <w:rPr>
          <w:b/>
          <w:bCs/>
          <w:lang w:val="en-GB"/>
        </w:rPr>
        <w:t>3</w:t>
      </w:r>
      <w:r w:rsidR="00053F8D" w:rsidRPr="001B7734">
        <w:rPr>
          <w:b/>
          <w:bCs/>
          <w:lang w:val="en-GB"/>
        </w:rPr>
        <w:t>. Method</w:t>
      </w:r>
    </w:p>
    <w:p w:rsidR="00664D62" w:rsidRPr="001B7734" w:rsidRDefault="00664D62" w:rsidP="00192EE9">
      <w:pPr>
        <w:spacing w:after="120"/>
        <w:jc w:val="both"/>
        <w:rPr>
          <w:bCs/>
          <w:lang w:val="en-GB"/>
        </w:rPr>
      </w:pPr>
      <w:r w:rsidRPr="001B7734">
        <w:rPr>
          <w:bCs/>
          <w:lang w:val="en-GB"/>
        </w:rPr>
        <w:t>The principal aim of the data collection and data analysis is to gain an in-depth understanding of the quality of tutor support as perceived by students in an asynchronous online environment. A semi-structured interview format suitable for providing detailed qualitative data was use</w:t>
      </w:r>
      <w:r w:rsidR="00AB7F8C" w:rsidRPr="001B7734">
        <w:rPr>
          <w:bCs/>
          <w:lang w:val="en-GB"/>
        </w:rPr>
        <w:t>d to gather the data (McCracken 1993; Punch</w:t>
      </w:r>
      <w:r w:rsidRPr="001B7734">
        <w:rPr>
          <w:bCs/>
          <w:lang w:val="en-GB"/>
        </w:rPr>
        <w:t xml:space="preserve"> 2005).</w:t>
      </w:r>
    </w:p>
    <w:p w:rsidR="00664D62" w:rsidRDefault="00664D62" w:rsidP="00846A96">
      <w:pPr>
        <w:spacing w:after="120"/>
        <w:rPr>
          <w:bCs/>
          <w:lang w:val="en-GB"/>
        </w:rPr>
      </w:pPr>
    </w:p>
    <w:p w:rsidR="00B246F1" w:rsidRDefault="00B246F1" w:rsidP="00846A96">
      <w:pPr>
        <w:spacing w:after="120"/>
        <w:rPr>
          <w:bCs/>
          <w:lang w:val="en-GB"/>
        </w:rPr>
      </w:pPr>
    </w:p>
    <w:p w:rsidR="00664D62" w:rsidRPr="001B7734" w:rsidRDefault="001E56CA" w:rsidP="00846A96">
      <w:pPr>
        <w:spacing w:after="120"/>
        <w:rPr>
          <w:b/>
          <w:bCs/>
          <w:i/>
          <w:lang w:val="en-GB"/>
        </w:rPr>
      </w:pPr>
      <w:r>
        <w:rPr>
          <w:b/>
          <w:bCs/>
          <w:i/>
          <w:lang w:val="en-GB"/>
        </w:rPr>
        <w:t>3.1</w:t>
      </w:r>
      <w:r w:rsidR="000B0C98" w:rsidRPr="001B7734">
        <w:rPr>
          <w:b/>
          <w:bCs/>
          <w:i/>
          <w:lang w:val="en-GB"/>
        </w:rPr>
        <w:t xml:space="preserve">. </w:t>
      </w:r>
      <w:r w:rsidR="00664D62" w:rsidRPr="001B7734">
        <w:rPr>
          <w:b/>
          <w:bCs/>
          <w:i/>
          <w:lang w:val="en-GB"/>
        </w:rPr>
        <w:t>Participants</w:t>
      </w:r>
    </w:p>
    <w:p w:rsidR="00FE6D91" w:rsidRPr="001B7734" w:rsidRDefault="00664D62" w:rsidP="00192EE9">
      <w:pPr>
        <w:spacing w:after="120"/>
        <w:jc w:val="both"/>
        <w:rPr>
          <w:bCs/>
          <w:lang w:val="en-GB"/>
        </w:rPr>
      </w:pPr>
      <w:r w:rsidRPr="001B7734">
        <w:rPr>
          <w:bCs/>
          <w:lang w:val="en-GB"/>
        </w:rPr>
        <w:t>The participants are 12 MBA students who at the time were undertaking an industry</w:t>
      </w:r>
      <w:r w:rsidR="00353640" w:rsidRPr="001B7734">
        <w:rPr>
          <w:bCs/>
          <w:lang w:val="en-GB"/>
        </w:rPr>
        <w:t xml:space="preserve"> </w:t>
      </w:r>
      <w:r w:rsidRPr="001B7734">
        <w:rPr>
          <w:bCs/>
          <w:lang w:val="en-GB"/>
        </w:rPr>
        <w:t xml:space="preserve">specific online </w:t>
      </w:r>
      <w:r w:rsidR="00353640" w:rsidRPr="001B7734">
        <w:rPr>
          <w:bCs/>
          <w:lang w:val="en-GB"/>
        </w:rPr>
        <w:t>e</w:t>
      </w:r>
      <w:r w:rsidRPr="001B7734">
        <w:rPr>
          <w:bCs/>
          <w:lang w:val="en-GB"/>
        </w:rPr>
        <w:t xml:space="preserve">xecutive MBA. This MBA is one of a suite of industry specific online MBAs offered by a large London based </w:t>
      </w:r>
      <w:r w:rsidR="00353640" w:rsidRPr="001B7734">
        <w:rPr>
          <w:bCs/>
          <w:lang w:val="en-GB"/>
        </w:rPr>
        <w:t>u</w:t>
      </w:r>
      <w:r w:rsidRPr="001B7734">
        <w:rPr>
          <w:bCs/>
          <w:lang w:val="en-GB"/>
        </w:rPr>
        <w:t>niversity</w:t>
      </w:r>
      <w:r w:rsidR="00353640" w:rsidRPr="001B7734">
        <w:rPr>
          <w:bCs/>
          <w:lang w:val="en-GB"/>
        </w:rPr>
        <w:t xml:space="preserve"> on a Moodle platform</w:t>
      </w:r>
      <w:r w:rsidRPr="001B7734">
        <w:rPr>
          <w:bCs/>
          <w:lang w:val="en-GB"/>
        </w:rPr>
        <w:t xml:space="preserve">. </w:t>
      </w:r>
      <w:r w:rsidR="00353640" w:rsidRPr="001B7734">
        <w:rPr>
          <w:bCs/>
          <w:lang w:val="en-GB"/>
        </w:rPr>
        <w:t>Students are assigned to a learning group of around 12 students, with a designated tutor for each module (course)</w:t>
      </w:r>
      <w:r w:rsidRPr="001B7734">
        <w:rPr>
          <w:bCs/>
          <w:lang w:val="en-GB"/>
        </w:rPr>
        <w:t>. As students and tutor</w:t>
      </w:r>
      <w:r w:rsidR="00353640" w:rsidRPr="001B7734">
        <w:rPr>
          <w:bCs/>
          <w:lang w:val="en-GB"/>
        </w:rPr>
        <w:t>s</w:t>
      </w:r>
      <w:r w:rsidRPr="001B7734">
        <w:rPr>
          <w:bCs/>
          <w:lang w:val="en-GB"/>
        </w:rPr>
        <w:t xml:space="preserve"> are not </w:t>
      </w:r>
      <w:r w:rsidR="00353640" w:rsidRPr="001B7734">
        <w:rPr>
          <w:bCs/>
          <w:lang w:val="en-GB"/>
        </w:rPr>
        <w:t xml:space="preserve">necessarily </w:t>
      </w:r>
      <w:r w:rsidRPr="001B7734">
        <w:rPr>
          <w:bCs/>
          <w:lang w:val="en-GB"/>
        </w:rPr>
        <w:t xml:space="preserve">located in the same part of the world they are not required to have an online presence on a specific day or at a specific time. However, regular interaction is </w:t>
      </w:r>
      <w:r w:rsidR="00353640" w:rsidRPr="001B7734">
        <w:rPr>
          <w:bCs/>
          <w:lang w:val="en-GB"/>
        </w:rPr>
        <w:t xml:space="preserve">typically </w:t>
      </w:r>
      <w:r w:rsidRPr="001B7734">
        <w:rPr>
          <w:bCs/>
          <w:lang w:val="en-GB"/>
        </w:rPr>
        <w:t>required</w:t>
      </w:r>
      <w:r w:rsidR="00353640" w:rsidRPr="001B7734">
        <w:rPr>
          <w:bCs/>
          <w:lang w:val="en-GB"/>
        </w:rPr>
        <w:t xml:space="preserve"> to keep up with coursework</w:t>
      </w:r>
      <w:r w:rsidRPr="001B7734">
        <w:rPr>
          <w:bCs/>
          <w:lang w:val="en-GB"/>
        </w:rPr>
        <w:t xml:space="preserve">. </w:t>
      </w:r>
    </w:p>
    <w:p w:rsidR="00664D62" w:rsidRPr="001B7734" w:rsidRDefault="003A602F" w:rsidP="00192EE9">
      <w:pPr>
        <w:spacing w:after="120"/>
        <w:ind w:firstLine="720"/>
        <w:jc w:val="both"/>
        <w:rPr>
          <w:bCs/>
          <w:lang w:val="en-GB"/>
        </w:rPr>
      </w:pPr>
      <w:r w:rsidRPr="001B7734">
        <w:rPr>
          <w:bCs/>
          <w:lang w:val="en-GB"/>
        </w:rPr>
        <w:t>We employ</w:t>
      </w:r>
      <w:r w:rsidR="009A03D1">
        <w:rPr>
          <w:bCs/>
          <w:lang w:val="en-GB"/>
        </w:rPr>
        <w:t>ed</w:t>
      </w:r>
      <w:r w:rsidR="003A7E99" w:rsidRPr="001B7734">
        <w:rPr>
          <w:bCs/>
          <w:lang w:val="en-GB"/>
        </w:rPr>
        <w:t xml:space="preserve"> convenience sampling to select the participants</w:t>
      </w:r>
      <w:r w:rsidR="009A03D1">
        <w:rPr>
          <w:bCs/>
          <w:lang w:val="en-GB"/>
        </w:rPr>
        <w:t xml:space="preserve"> and </w:t>
      </w:r>
      <w:r w:rsidR="00050083">
        <w:rPr>
          <w:bCs/>
          <w:lang w:val="en-GB"/>
        </w:rPr>
        <w:t xml:space="preserve">considered </w:t>
      </w:r>
      <w:r w:rsidR="009A03D1">
        <w:rPr>
          <w:bCs/>
          <w:lang w:val="en-GB"/>
        </w:rPr>
        <w:t>th</w:t>
      </w:r>
      <w:r w:rsidR="00050083">
        <w:rPr>
          <w:bCs/>
          <w:lang w:val="en-GB"/>
        </w:rPr>
        <w:t>is</w:t>
      </w:r>
      <w:r w:rsidR="009A03D1">
        <w:rPr>
          <w:bCs/>
          <w:lang w:val="en-GB"/>
        </w:rPr>
        <w:t xml:space="preserve"> sample large enough to reach data saturation</w:t>
      </w:r>
      <w:r w:rsidR="00050083">
        <w:rPr>
          <w:bCs/>
          <w:lang w:val="en-GB"/>
        </w:rPr>
        <w:t xml:space="preserve">, given the </w:t>
      </w:r>
      <w:r w:rsidR="00050083" w:rsidRPr="00050083">
        <w:rPr>
          <w:bCs/>
          <w:lang w:val="en-GB"/>
        </w:rPr>
        <w:t>stratification in terms of gen</w:t>
      </w:r>
      <w:r w:rsidR="00050083">
        <w:rPr>
          <w:bCs/>
          <w:lang w:val="en-GB"/>
        </w:rPr>
        <w:t>der, country of origin, and age</w:t>
      </w:r>
      <w:r w:rsidR="003A7E99" w:rsidRPr="001B7734">
        <w:rPr>
          <w:bCs/>
          <w:lang w:val="en-GB"/>
        </w:rPr>
        <w:t xml:space="preserve">. </w:t>
      </w:r>
      <w:r w:rsidR="00664D62" w:rsidRPr="001B7734">
        <w:rPr>
          <w:bCs/>
          <w:lang w:val="en-GB"/>
        </w:rPr>
        <w:t>The average participant is 42 years</w:t>
      </w:r>
      <w:r w:rsidR="00353640" w:rsidRPr="001B7734">
        <w:rPr>
          <w:bCs/>
          <w:lang w:val="en-GB"/>
        </w:rPr>
        <w:t xml:space="preserve"> of age</w:t>
      </w:r>
      <w:r w:rsidR="00664D62" w:rsidRPr="001B7734">
        <w:rPr>
          <w:bCs/>
          <w:lang w:val="en-GB"/>
        </w:rPr>
        <w:t>. Out of 12 participants interviewed, 10 were male and 2 were female. This distribution is representative of their industry a</w:t>
      </w:r>
      <w:r w:rsidR="001568AA" w:rsidRPr="001B7734">
        <w:rPr>
          <w:bCs/>
          <w:lang w:val="en-GB"/>
        </w:rPr>
        <w:t>s a</w:t>
      </w:r>
      <w:r w:rsidR="00664D62" w:rsidRPr="001B7734">
        <w:rPr>
          <w:bCs/>
          <w:lang w:val="en-GB"/>
        </w:rPr>
        <w:t xml:space="preserve"> whole. Participants were from </w:t>
      </w:r>
      <w:r w:rsidR="003A7E99" w:rsidRPr="001B7734">
        <w:rPr>
          <w:bCs/>
          <w:lang w:val="en-GB"/>
        </w:rPr>
        <w:t>North America</w:t>
      </w:r>
      <w:r w:rsidR="00664D62" w:rsidRPr="001B7734">
        <w:rPr>
          <w:bCs/>
          <w:lang w:val="en-GB"/>
        </w:rPr>
        <w:t>, E</w:t>
      </w:r>
      <w:r w:rsidR="00A95ED3" w:rsidRPr="001B7734">
        <w:rPr>
          <w:bCs/>
          <w:lang w:val="en-GB"/>
        </w:rPr>
        <w:t xml:space="preserve">uropean </w:t>
      </w:r>
      <w:r w:rsidR="00664D62" w:rsidRPr="001B7734">
        <w:rPr>
          <w:bCs/>
          <w:lang w:val="en-GB"/>
        </w:rPr>
        <w:t>U</w:t>
      </w:r>
      <w:r w:rsidR="00A95ED3" w:rsidRPr="001B7734">
        <w:rPr>
          <w:bCs/>
          <w:lang w:val="en-GB"/>
        </w:rPr>
        <w:t>nion</w:t>
      </w:r>
      <w:r w:rsidR="00664D62" w:rsidRPr="001B7734">
        <w:rPr>
          <w:bCs/>
          <w:lang w:val="en-GB"/>
        </w:rPr>
        <w:t xml:space="preserve">, India, Africa and Australia. All participants are industry professionals ranging in status from junior managers to Directors. Most </w:t>
      </w:r>
      <w:r w:rsidR="00664D62" w:rsidRPr="001B7734">
        <w:rPr>
          <w:bCs/>
          <w:lang w:val="en-GB"/>
        </w:rPr>
        <w:lastRenderedPageBreak/>
        <w:t>had a first degree or professional qualification prior to undertaking their MBA.</w:t>
      </w:r>
      <w:r w:rsidR="00FE6D91" w:rsidRPr="001B7734">
        <w:rPr>
          <w:bCs/>
          <w:lang w:val="en-GB"/>
        </w:rPr>
        <w:t xml:space="preserve"> A summary of participant demo</w:t>
      </w:r>
      <w:r w:rsidR="003B2043">
        <w:rPr>
          <w:bCs/>
          <w:lang w:val="en-GB"/>
        </w:rPr>
        <w:t>graphics is presented in Table 2</w:t>
      </w:r>
      <w:r w:rsidR="00FE6D91" w:rsidRPr="001B7734">
        <w:rPr>
          <w:bCs/>
          <w:lang w:val="en-GB"/>
        </w:rPr>
        <w:t>.</w:t>
      </w:r>
    </w:p>
    <w:p w:rsidR="00FE6D91" w:rsidRPr="001B7734" w:rsidRDefault="00FE6D91" w:rsidP="00FE6D91">
      <w:pPr>
        <w:jc w:val="center"/>
        <w:rPr>
          <w:lang w:val="en-GB"/>
        </w:rPr>
      </w:pPr>
      <w:r w:rsidRPr="001B7734">
        <w:rPr>
          <w:bCs/>
          <w:lang w:val="en-GB"/>
        </w:rPr>
        <w:t>-----------------------</w:t>
      </w:r>
    </w:p>
    <w:p w:rsidR="00FE6D91" w:rsidRPr="001B7734" w:rsidRDefault="00FE6D91" w:rsidP="00FE6D91">
      <w:pPr>
        <w:spacing w:after="120"/>
        <w:jc w:val="center"/>
        <w:rPr>
          <w:bCs/>
          <w:lang w:val="en-GB"/>
        </w:rPr>
      </w:pPr>
      <w:r w:rsidRPr="001B7734">
        <w:rPr>
          <w:bCs/>
          <w:lang w:val="en-GB"/>
        </w:rPr>
        <w:t xml:space="preserve">Insert </w:t>
      </w:r>
      <w:r w:rsidR="00511C95" w:rsidRPr="001B7734">
        <w:rPr>
          <w:bCs/>
          <w:lang w:val="en-GB"/>
        </w:rPr>
        <w:t>Table</w:t>
      </w:r>
      <w:r w:rsidR="003B2043">
        <w:rPr>
          <w:bCs/>
          <w:lang w:val="en-GB"/>
        </w:rPr>
        <w:t xml:space="preserve"> 2</w:t>
      </w:r>
      <w:r w:rsidRPr="001B7734">
        <w:rPr>
          <w:bCs/>
          <w:lang w:val="en-GB"/>
        </w:rPr>
        <w:t xml:space="preserve"> here</w:t>
      </w:r>
    </w:p>
    <w:p w:rsidR="00FE6D91" w:rsidRPr="001B7734" w:rsidRDefault="00FE6D91" w:rsidP="00FE6D91">
      <w:pPr>
        <w:jc w:val="center"/>
        <w:rPr>
          <w:lang w:val="en-GB"/>
        </w:rPr>
      </w:pPr>
      <w:r w:rsidRPr="001B7734">
        <w:rPr>
          <w:bCs/>
          <w:lang w:val="en-GB"/>
        </w:rPr>
        <w:t>------------------------</w:t>
      </w:r>
    </w:p>
    <w:p w:rsidR="00664D62" w:rsidRPr="001B7734" w:rsidRDefault="001E56CA" w:rsidP="00846A96">
      <w:pPr>
        <w:spacing w:after="120"/>
        <w:rPr>
          <w:b/>
          <w:bCs/>
          <w:i/>
          <w:lang w:val="en-GB"/>
        </w:rPr>
      </w:pPr>
      <w:r>
        <w:rPr>
          <w:b/>
          <w:bCs/>
          <w:i/>
          <w:lang w:val="en-GB"/>
        </w:rPr>
        <w:t>3</w:t>
      </w:r>
      <w:r w:rsidR="000B0C98" w:rsidRPr="001B7734">
        <w:rPr>
          <w:b/>
          <w:bCs/>
          <w:i/>
          <w:lang w:val="en-GB"/>
        </w:rPr>
        <w:t xml:space="preserve">.2. </w:t>
      </w:r>
      <w:r w:rsidR="00353640" w:rsidRPr="001B7734">
        <w:rPr>
          <w:b/>
          <w:bCs/>
          <w:i/>
          <w:lang w:val="en-GB"/>
        </w:rPr>
        <w:t xml:space="preserve">Questions and </w:t>
      </w:r>
      <w:r w:rsidR="000B0C98" w:rsidRPr="001B7734">
        <w:rPr>
          <w:b/>
          <w:bCs/>
          <w:i/>
          <w:lang w:val="en-GB"/>
        </w:rPr>
        <w:t>a</w:t>
      </w:r>
      <w:r w:rsidR="004A1D53" w:rsidRPr="001B7734">
        <w:rPr>
          <w:b/>
          <w:bCs/>
          <w:i/>
          <w:lang w:val="en-GB"/>
        </w:rPr>
        <w:t>pproach</w:t>
      </w:r>
    </w:p>
    <w:p w:rsidR="00353640" w:rsidRPr="001B7734" w:rsidRDefault="00353640" w:rsidP="00192EE9">
      <w:pPr>
        <w:spacing w:after="120"/>
        <w:jc w:val="both"/>
        <w:rPr>
          <w:bCs/>
          <w:lang w:val="en-GB"/>
        </w:rPr>
      </w:pPr>
      <w:r w:rsidRPr="001B7734">
        <w:rPr>
          <w:bCs/>
          <w:lang w:val="en-GB"/>
        </w:rPr>
        <w:t xml:space="preserve">Interviews were conducted either face-to-face, or via Skype. Two open questions served to anchor the interviews, but the discussion was left open and exploratory. The questions were (1) “what has been your experience of online tutoring on this </w:t>
      </w:r>
      <w:r w:rsidR="000A4BBB" w:rsidRPr="001B7734">
        <w:rPr>
          <w:bCs/>
          <w:lang w:val="en-GB"/>
        </w:rPr>
        <w:t>programme</w:t>
      </w:r>
      <w:r w:rsidRPr="001B7734">
        <w:rPr>
          <w:bCs/>
          <w:lang w:val="en-GB"/>
        </w:rPr>
        <w:t>?” And (2) “think of the discussion board discussions and activities - could you give me some examples of good quality tutoring in this context?”</w:t>
      </w:r>
    </w:p>
    <w:p w:rsidR="00353640" w:rsidRPr="001B7734" w:rsidRDefault="00353640" w:rsidP="00846A96">
      <w:pPr>
        <w:spacing w:after="120"/>
        <w:rPr>
          <w:bCs/>
          <w:lang w:val="en-GB"/>
        </w:rPr>
      </w:pPr>
      <w:r w:rsidRPr="001B7734">
        <w:rPr>
          <w:bCs/>
          <w:lang w:val="en-GB"/>
        </w:rPr>
        <w:t>Supplementary probing questions were:</w:t>
      </w:r>
    </w:p>
    <w:p w:rsidR="00353640" w:rsidRPr="001B7734" w:rsidRDefault="00353640" w:rsidP="00846A96">
      <w:pPr>
        <w:pStyle w:val="ListParagraph"/>
        <w:numPr>
          <w:ilvl w:val="0"/>
          <w:numId w:val="8"/>
        </w:numPr>
        <w:spacing w:after="120"/>
        <w:rPr>
          <w:bCs/>
          <w:lang w:val="en-GB"/>
        </w:rPr>
      </w:pPr>
      <w:r w:rsidRPr="001B7734">
        <w:rPr>
          <w:bCs/>
          <w:lang w:val="en-GB"/>
        </w:rPr>
        <w:t>Think of a good v/s bad tutoring experience you've had. What made it a good (or bad) experience?</w:t>
      </w:r>
    </w:p>
    <w:p w:rsidR="00353640" w:rsidRPr="001B7734" w:rsidRDefault="00353640" w:rsidP="00846A96">
      <w:pPr>
        <w:pStyle w:val="ListParagraph"/>
        <w:numPr>
          <w:ilvl w:val="0"/>
          <w:numId w:val="8"/>
        </w:numPr>
        <w:spacing w:after="120"/>
        <w:rPr>
          <w:bCs/>
          <w:lang w:val="en-GB"/>
        </w:rPr>
      </w:pPr>
      <w:r w:rsidRPr="001B7734">
        <w:rPr>
          <w:bCs/>
          <w:lang w:val="en-GB"/>
        </w:rPr>
        <w:t>How did you feel about this?</w:t>
      </w:r>
    </w:p>
    <w:p w:rsidR="00353640" w:rsidRPr="001B7734" w:rsidRDefault="00353640" w:rsidP="00846A96">
      <w:pPr>
        <w:pStyle w:val="ListParagraph"/>
        <w:numPr>
          <w:ilvl w:val="0"/>
          <w:numId w:val="8"/>
        </w:numPr>
        <w:spacing w:after="120"/>
        <w:rPr>
          <w:bCs/>
          <w:lang w:val="en-GB"/>
        </w:rPr>
      </w:pPr>
      <w:r w:rsidRPr="001B7734">
        <w:rPr>
          <w:bCs/>
          <w:lang w:val="en-GB"/>
        </w:rPr>
        <w:t>What impact did this have on you?</w:t>
      </w:r>
    </w:p>
    <w:p w:rsidR="00353640" w:rsidRPr="001B7734" w:rsidRDefault="00353640" w:rsidP="00846A96">
      <w:pPr>
        <w:pStyle w:val="ListParagraph"/>
        <w:numPr>
          <w:ilvl w:val="0"/>
          <w:numId w:val="8"/>
        </w:numPr>
        <w:spacing w:after="120"/>
        <w:rPr>
          <w:bCs/>
          <w:lang w:val="en-GB"/>
        </w:rPr>
      </w:pPr>
      <w:r w:rsidRPr="001B7734">
        <w:rPr>
          <w:bCs/>
          <w:lang w:val="en-GB"/>
        </w:rPr>
        <w:t xml:space="preserve">Did this change your </w:t>
      </w:r>
      <w:r w:rsidR="001B7734" w:rsidRPr="001B7734">
        <w:rPr>
          <w:bCs/>
          <w:lang w:val="en-GB"/>
        </w:rPr>
        <w:t>behaviour</w:t>
      </w:r>
      <w:r w:rsidRPr="001B7734">
        <w:rPr>
          <w:bCs/>
          <w:lang w:val="en-GB"/>
        </w:rPr>
        <w:t>?</w:t>
      </w:r>
    </w:p>
    <w:p w:rsidR="00353640" w:rsidRPr="001B7734" w:rsidRDefault="00353640" w:rsidP="00846A96">
      <w:pPr>
        <w:pStyle w:val="ListParagraph"/>
        <w:numPr>
          <w:ilvl w:val="0"/>
          <w:numId w:val="8"/>
        </w:numPr>
        <w:spacing w:after="120"/>
        <w:rPr>
          <w:bCs/>
          <w:lang w:val="en-GB"/>
        </w:rPr>
      </w:pPr>
      <w:r w:rsidRPr="001B7734">
        <w:rPr>
          <w:bCs/>
          <w:lang w:val="en-GB"/>
        </w:rPr>
        <w:t>Was it helpful?</w:t>
      </w:r>
    </w:p>
    <w:p w:rsidR="00353640" w:rsidRPr="001B7734" w:rsidRDefault="00353640" w:rsidP="00846A96">
      <w:pPr>
        <w:pStyle w:val="ListParagraph"/>
        <w:numPr>
          <w:ilvl w:val="0"/>
          <w:numId w:val="8"/>
        </w:numPr>
        <w:spacing w:after="120"/>
        <w:rPr>
          <w:bCs/>
          <w:lang w:val="en-GB"/>
        </w:rPr>
      </w:pPr>
      <w:r w:rsidRPr="001B7734">
        <w:rPr>
          <w:bCs/>
          <w:lang w:val="en-GB"/>
        </w:rPr>
        <w:t>Why? How?</w:t>
      </w:r>
    </w:p>
    <w:p w:rsidR="00664D62" w:rsidRPr="001B7734" w:rsidRDefault="00AB1C70" w:rsidP="00192EE9">
      <w:pPr>
        <w:spacing w:after="120"/>
        <w:ind w:firstLine="360"/>
        <w:jc w:val="both"/>
        <w:rPr>
          <w:bCs/>
          <w:lang w:val="en-GB"/>
        </w:rPr>
      </w:pPr>
      <w:r w:rsidRPr="001B7734">
        <w:rPr>
          <w:bCs/>
          <w:lang w:val="en-GB"/>
        </w:rPr>
        <w:t xml:space="preserve">The transcribed interviews </w:t>
      </w:r>
      <w:r w:rsidR="00162D34" w:rsidRPr="001B7734">
        <w:rPr>
          <w:bCs/>
          <w:lang w:val="en-GB"/>
        </w:rPr>
        <w:t>totalled</w:t>
      </w:r>
      <w:r w:rsidRPr="001B7734">
        <w:rPr>
          <w:bCs/>
          <w:lang w:val="en-GB"/>
        </w:rPr>
        <w:t xml:space="preserve"> </w:t>
      </w:r>
      <w:r w:rsidR="001B08A5" w:rsidRPr="001B7734">
        <w:rPr>
          <w:bCs/>
          <w:lang w:val="en-GB"/>
        </w:rPr>
        <w:t>19,790</w:t>
      </w:r>
      <w:r w:rsidRPr="001B7734">
        <w:rPr>
          <w:bCs/>
          <w:lang w:val="en-GB"/>
        </w:rPr>
        <w:t xml:space="preserve"> words. </w:t>
      </w:r>
      <w:r w:rsidR="00664D62" w:rsidRPr="001B7734">
        <w:rPr>
          <w:bCs/>
          <w:lang w:val="en-GB"/>
        </w:rPr>
        <w:t xml:space="preserve">The interviews with the participants were </w:t>
      </w:r>
      <w:r w:rsidR="000A4BBB" w:rsidRPr="001B7734">
        <w:rPr>
          <w:bCs/>
          <w:lang w:val="en-GB"/>
        </w:rPr>
        <w:t>analys</w:t>
      </w:r>
      <w:r w:rsidR="001D51F2" w:rsidRPr="001B7734">
        <w:rPr>
          <w:bCs/>
          <w:lang w:val="en-GB"/>
        </w:rPr>
        <w:t>ed</w:t>
      </w:r>
      <w:r w:rsidR="00664D62" w:rsidRPr="001B7734">
        <w:rPr>
          <w:bCs/>
          <w:lang w:val="en-GB"/>
        </w:rPr>
        <w:t xml:space="preserve"> using a grounded theory approach. The use of grounded theory allowed the two researchers involved to compare and contrast themes and relationships between the topics as </w:t>
      </w:r>
      <w:r w:rsidR="00664D62" w:rsidRPr="001B7734">
        <w:rPr>
          <w:bCs/>
          <w:lang w:val="en-GB"/>
        </w:rPr>
        <w:lastRenderedPageBreak/>
        <w:t>disc</w:t>
      </w:r>
      <w:r w:rsidR="00AB7F8C" w:rsidRPr="001B7734">
        <w:rPr>
          <w:bCs/>
          <w:lang w:val="en-GB"/>
        </w:rPr>
        <w:t>ussed by participants (Strauss and Corbin</w:t>
      </w:r>
      <w:r w:rsidR="00664D62" w:rsidRPr="001B7734">
        <w:rPr>
          <w:bCs/>
          <w:lang w:val="en-GB"/>
        </w:rPr>
        <w:t xml:space="preserve"> 1990).</w:t>
      </w:r>
      <w:r w:rsidR="004A1D53" w:rsidRPr="001B7734">
        <w:rPr>
          <w:bCs/>
          <w:lang w:val="en-GB"/>
        </w:rPr>
        <w:t xml:space="preserve"> </w:t>
      </w:r>
      <w:r w:rsidR="00664D62" w:rsidRPr="001B7734">
        <w:rPr>
          <w:bCs/>
          <w:lang w:val="en-GB"/>
        </w:rPr>
        <w:t xml:space="preserve">Grounded theory requires researchers to submerge themselves in the data. It involves reading the transcripts several times to identify key concepts, then </w:t>
      </w:r>
      <w:r w:rsidR="000A4BBB" w:rsidRPr="001B7734">
        <w:rPr>
          <w:bCs/>
          <w:lang w:val="en-GB"/>
        </w:rPr>
        <w:t>analys</w:t>
      </w:r>
      <w:r w:rsidR="001D51F2" w:rsidRPr="001B7734">
        <w:rPr>
          <w:bCs/>
          <w:lang w:val="en-GB"/>
        </w:rPr>
        <w:t>ing</w:t>
      </w:r>
      <w:r w:rsidR="00664D62" w:rsidRPr="001B7734">
        <w:rPr>
          <w:bCs/>
          <w:lang w:val="en-GB"/>
        </w:rPr>
        <w:t xml:space="preserve"> any supplementary data with these concepts. This process has been </w:t>
      </w:r>
      <w:r w:rsidR="00947811" w:rsidRPr="001B7734">
        <w:rPr>
          <w:bCs/>
          <w:lang w:val="en-GB"/>
        </w:rPr>
        <w:t>labeled</w:t>
      </w:r>
      <w:r w:rsidR="00664D62" w:rsidRPr="001B7734">
        <w:rPr>
          <w:bCs/>
          <w:lang w:val="en-GB"/>
        </w:rPr>
        <w:t xml:space="preserve"> as ‘coding’ as it</w:t>
      </w:r>
      <w:r w:rsidR="000A4BBB" w:rsidRPr="001B7734">
        <w:rPr>
          <w:bCs/>
          <w:lang w:val="en-GB"/>
        </w:rPr>
        <w:t xml:space="preserve"> allows researchers to categoris</w:t>
      </w:r>
      <w:r w:rsidR="00664D62" w:rsidRPr="001B7734">
        <w:rPr>
          <w:bCs/>
          <w:lang w:val="en-GB"/>
        </w:rPr>
        <w:t>e data into t</w:t>
      </w:r>
      <w:r w:rsidR="00AB7F8C" w:rsidRPr="001B7734">
        <w:rPr>
          <w:bCs/>
          <w:lang w:val="en-GB"/>
        </w:rPr>
        <w:t>he different concepts (Strauss and Corbin</w:t>
      </w:r>
      <w:r w:rsidR="00664D62" w:rsidRPr="001B7734">
        <w:rPr>
          <w:bCs/>
          <w:lang w:val="en-GB"/>
        </w:rPr>
        <w:t xml:space="preserve"> 1990).</w:t>
      </w:r>
    </w:p>
    <w:p w:rsidR="003F1E6E" w:rsidRPr="001B7734" w:rsidRDefault="003F1E6E" w:rsidP="00846A96">
      <w:pPr>
        <w:spacing w:after="120"/>
        <w:rPr>
          <w:bCs/>
          <w:lang w:val="en-GB"/>
        </w:rPr>
      </w:pPr>
    </w:p>
    <w:p w:rsidR="00664D62" w:rsidRPr="001B7734" w:rsidRDefault="001E56CA" w:rsidP="00846A96">
      <w:pPr>
        <w:spacing w:after="120"/>
        <w:rPr>
          <w:b/>
          <w:bCs/>
          <w:i/>
          <w:lang w:val="en-GB"/>
        </w:rPr>
      </w:pPr>
      <w:r>
        <w:rPr>
          <w:b/>
          <w:bCs/>
          <w:i/>
          <w:lang w:val="en-GB"/>
        </w:rPr>
        <w:t>3</w:t>
      </w:r>
      <w:r w:rsidR="000B0C98" w:rsidRPr="001B7734">
        <w:rPr>
          <w:b/>
          <w:bCs/>
          <w:i/>
          <w:lang w:val="en-GB"/>
        </w:rPr>
        <w:t xml:space="preserve">.3. </w:t>
      </w:r>
      <w:r w:rsidR="00664D62" w:rsidRPr="001B7734">
        <w:rPr>
          <w:b/>
          <w:bCs/>
          <w:i/>
          <w:lang w:val="en-GB"/>
        </w:rPr>
        <w:t>Coding</w:t>
      </w:r>
    </w:p>
    <w:p w:rsidR="00664D62" w:rsidRPr="001B7734" w:rsidRDefault="00664D62" w:rsidP="00192EE9">
      <w:pPr>
        <w:spacing w:after="120"/>
        <w:jc w:val="both"/>
        <w:rPr>
          <w:bCs/>
          <w:lang w:val="en-GB"/>
        </w:rPr>
      </w:pPr>
      <w:r w:rsidRPr="001B7734">
        <w:rPr>
          <w:bCs/>
          <w:lang w:val="en-GB"/>
        </w:rPr>
        <w:t xml:space="preserve">Coding took place in September 2015. The two researchers involved in this project initially met in a </w:t>
      </w:r>
      <w:r w:rsidR="004A1D53" w:rsidRPr="001B7734">
        <w:rPr>
          <w:bCs/>
          <w:lang w:val="en-GB"/>
        </w:rPr>
        <w:t>5</w:t>
      </w:r>
      <w:r w:rsidRPr="001B7734">
        <w:rPr>
          <w:bCs/>
          <w:lang w:val="en-GB"/>
        </w:rPr>
        <w:t xml:space="preserve"> hour coding session in September 2015 where they coded </w:t>
      </w:r>
      <w:r w:rsidR="004A1D53" w:rsidRPr="001B7734">
        <w:rPr>
          <w:bCs/>
          <w:lang w:val="en-GB"/>
        </w:rPr>
        <w:t>three transcripts together. Subsequently, e</w:t>
      </w:r>
      <w:r w:rsidRPr="001B7734">
        <w:rPr>
          <w:bCs/>
          <w:lang w:val="en-GB"/>
        </w:rPr>
        <w:t xml:space="preserve">ach researcher coded the remaining transcripts independently. </w:t>
      </w:r>
      <w:r w:rsidR="004A1D53" w:rsidRPr="001B7734">
        <w:rPr>
          <w:bCs/>
          <w:lang w:val="en-GB"/>
        </w:rPr>
        <w:t>Finally, t</w:t>
      </w:r>
      <w:r w:rsidRPr="001B7734">
        <w:rPr>
          <w:bCs/>
          <w:lang w:val="en-GB"/>
        </w:rPr>
        <w:t xml:space="preserve">he researchers discussed differences in their </w:t>
      </w:r>
      <w:r w:rsidR="004A1D53" w:rsidRPr="001B7734">
        <w:rPr>
          <w:bCs/>
          <w:lang w:val="en-GB"/>
        </w:rPr>
        <w:t>coding and eventually reached</w:t>
      </w:r>
      <w:r w:rsidRPr="001B7734">
        <w:rPr>
          <w:bCs/>
          <w:lang w:val="en-GB"/>
        </w:rPr>
        <w:t xml:space="preserve"> agreement.</w:t>
      </w:r>
      <w:r w:rsidR="004A1D53" w:rsidRPr="001B7734">
        <w:rPr>
          <w:bCs/>
          <w:lang w:val="en-GB"/>
        </w:rPr>
        <w:t xml:space="preserve"> </w:t>
      </w:r>
      <w:r w:rsidRPr="001B7734">
        <w:rPr>
          <w:bCs/>
          <w:lang w:val="en-GB"/>
        </w:rPr>
        <w:t xml:space="preserve">The first stage of coding process undertaken </w:t>
      </w:r>
      <w:r w:rsidR="004A1D53" w:rsidRPr="001B7734">
        <w:rPr>
          <w:bCs/>
          <w:lang w:val="en-GB"/>
        </w:rPr>
        <w:t>was</w:t>
      </w:r>
      <w:r w:rsidRPr="001B7734">
        <w:rPr>
          <w:bCs/>
          <w:lang w:val="en-GB"/>
        </w:rPr>
        <w:t xml:space="preserve"> open coding. Open </w:t>
      </w:r>
      <w:r w:rsidR="000A4BBB" w:rsidRPr="001B7734">
        <w:rPr>
          <w:bCs/>
          <w:lang w:val="en-GB"/>
        </w:rPr>
        <w:t>coding is a process of categoris</w:t>
      </w:r>
      <w:r w:rsidRPr="001B7734">
        <w:rPr>
          <w:bCs/>
          <w:lang w:val="en-GB"/>
        </w:rPr>
        <w:t xml:space="preserve">ation. It involves </w:t>
      </w:r>
      <w:r w:rsidR="000A4BBB" w:rsidRPr="001B7734">
        <w:rPr>
          <w:bCs/>
          <w:lang w:val="en-GB"/>
        </w:rPr>
        <w:t>categoris</w:t>
      </w:r>
      <w:r w:rsidR="001D51F2" w:rsidRPr="001B7734">
        <w:rPr>
          <w:bCs/>
          <w:lang w:val="en-GB"/>
        </w:rPr>
        <w:t>ing</w:t>
      </w:r>
      <w:r w:rsidRPr="001B7734">
        <w:rPr>
          <w:bCs/>
          <w:lang w:val="en-GB"/>
        </w:rPr>
        <w:t xml:space="preserve"> data so as to find common t</w:t>
      </w:r>
      <w:r w:rsidR="00AB7F8C" w:rsidRPr="001B7734">
        <w:rPr>
          <w:bCs/>
          <w:lang w:val="en-GB"/>
        </w:rPr>
        <w:t>hemes within the data (Strauss and Corbin</w:t>
      </w:r>
      <w:r w:rsidRPr="001B7734">
        <w:rPr>
          <w:bCs/>
          <w:lang w:val="en-GB"/>
        </w:rPr>
        <w:t xml:space="preserve"> 1990). The process involved reading through the text to find the term “tutor support” or any related terms, such as “experience of tutoring” and “feedback.” As per Charmez (2006), notes were made in the form of memos.</w:t>
      </w:r>
      <w:r w:rsidR="004A1D53" w:rsidRPr="001B7734">
        <w:rPr>
          <w:bCs/>
          <w:lang w:val="en-GB"/>
        </w:rPr>
        <w:t xml:space="preserve"> </w:t>
      </w:r>
      <w:r w:rsidRPr="001B7734">
        <w:rPr>
          <w:bCs/>
          <w:lang w:val="en-GB"/>
        </w:rPr>
        <w:t xml:space="preserve">The next stage in the coding process is known as axial coding. Axial coding identifies relationships between the concepts and how they might be </w:t>
      </w:r>
      <w:r w:rsidR="000A4BBB" w:rsidRPr="001B7734">
        <w:rPr>
          <w:bCs/>
          <w:lang w:val="en-GB"/>
        </w:rPr>
        <w:t>categoris</w:t>
      </w:r>
      <w:r w:rsidR="001D51F2" w:rsidRPr="001B7734">
        <w:rPr>
          <w:bCs/>
          <w:lang w:val="en-GB"/>
        </w:rPr>
        <w:t>ed</w:t>
      </w:r>
      <w:r w:rsidRPr="001B7734">
        <w:rPr>
          <w:bCs/>
          <w:lang w:val="en-GB"/>
        </w:rPr>
        <w:t xml:space="preserve"> </w:t>
      </w:r>
      <w:r w:rsidR="00AB7F8C" w:rsidRPr="001B7734">
        <w:rPr>
          <w:bCs/>
          <w:lang w:val="en-GB"/>
        </w:rPr>
        <w:t>(Strauss and Corbin</w:t>
      </w:r>
      <w:r w:rsidRPr="001B7734">
        <w:rPr>
          <w:bCs/>
          <w:lang w:val="en-GB"/>
        </w:rPr>
        <w:t xml:space="preserve"> 1990). In effect, it explains how one concept is related to another thus allowing the researchers to make connections between concepts. </w:t>
      </w:r>
    </w:p>
    <w:p w:rsidR="00192EE9" w:rsidRPr="001B7734" w:rsidRDefault="00192EE9" w:rsidP="00192EE9">
      <w:pPr>
        <w:spacing w:after="120"/>
        <w:jc w:val="both"/>
        <w:rPr>
          <w:bCs/>
          <w:lang w:val="en-GB"/>
        </w:rPr>
      </w:pPr>
    </w:p>
    <w:p w:rsidR="00664D62" w:rsidRPr="001B7734" w:rsidRDefault="001E56CA" w:rsidP="00053F8D">
      <w:pPr>
        <w:spacing w:after="120"/>
        <w:rPr>
          <w:b/>
          <w:bCs/>
          <w:lang w:val="en-GB"/>
        </w:rPr>
      </w:pPr>
      <w:r>
        <w:rPr>
          <w:b/>
          <w:bCs/>
          <w:lang w:val="en-GB"/>
        </w:rPr>
        <w:t>4</w:t>
      </w:r>
      <w:r w:rsidR="00053F8D" w:rsidRPr="001B7734">
        <w:rPr>
          <w:b/>
          <w:bCs/>
          <w:lang w:val="en-GB"/>
        </w:rPr>
        <w:t>. Analysis</w:t>
      </w:r>
      <w:r w:rsidR="001D51F2" w:rsidRPr="001B7734">
        <w:rPr>
          <w:b/>
          <w:bCs/>
          <w:lang w:val="en-GB"/>
        </w:rPr>
        <w:t xml:space="preserve"> </w:t>
      </w:r>
      <w:r w:rsidR="00053F8D" w:rsidRPr="001B7734">
        <w:rPr>
          <w:b/>
          <w:bCs/>
          <w:lang w:val="en-GB"/>
        </w:rPr>
        <w:t>and discussion</w:t>
      </w:r>
    </w:p>
    <w:p w:rsidR="004A1D53" w:rsidRPr="001B7734" w:rsidRDefault="004A1D53" w:rsidP="00192EE9">
      <w:pPr>
        <w:spacing w:after="120"/>
        <w:jc w:val="both"/>
        <w:rPr>
          <w:bCs/>
          <w:lang w:val="en-GB"/>
        </w:rPr>
      </w:pPr>
      <w:r w:rsidRPr="001B7734">
        <w:rPr>
          <w:bCs/>
          <w:lang w:val="en-GB"/>
        </w:rPr>
        <w:lastRenderedPageBreak/>
        <w:t>The aim of the study was to determine inductively what factors contributed to MBA participants getting a</w:t>
      </w:r>
      <w:r w:rsidR="00A24435" w:rsidRPr="001B7734">
        <w:rPr>
          <w:bCs/>
          <w:lang w:val="en-GB"/>
        </w:rPr>
        <w:t xml:space="preserve"> sense of satisfaction with their tutors</w:t>
      </w:r>
      <w:r w:rsidRPr="001B7734">
        <w:rPr>
          <w:bCs/>
          <w:lang w:val="en-GB"/>
        </w:rPr>
        <w:t>.</w:t>
      </w:r>
      <w:r w:rsidR="00AA7CBC" w:rsidRPr="001B7734">
        <w:rPr>
          <w:bCs/>
          <w:lang w:val="en-GB"/>
        </w:rPr>
        <w:t xml:space="preserve"> Arbaugh (2004) has pointed to the need for students to take at least two online courses before they can draw conclusions about the medium. This condition was satisfied in our study. </w:t>
      </w:r>
      <w:r w:rsidRPr="001B7734">
        <w:rPr>
          <w:bCs/>
          <w:lang w:val="en-GB"/>
        </w:rPr>
        <w:t xml:space="preserve"> The participants had all completed either 3 or 6 independent courses on the MBA, and had thus been in contact with a minimum of 3 course leaders, 3 tutors, a </w:t>
      </w:r>
      <w:r w:rsidR="000A4BBB" w:rsidRPr="001B7734">
        <w:rPr>
          <w:bCs/>
          <w:lang w:val="en-GB"/>
        </w:rPr>
        <w:t>programme</w:t>
      </w:r>
      <w:r w:rsidRPr="001B7734">
        <w:rPr>
          <w:bCs/>
          <w:lang w:val="en-GB"/>
        </w:rPr>
        <w:t xml:space="preserve"> director, and a course administrator. This allowed the participants to compare and contrast their experience with different tutors, and reflect on good and bad experiences during their </w:t>
      </w:r>
      <w:r w:rsidR="000A4BBB" w:rsidRPr="001B7734">
        <w:rPr>
          <w:bCs/>
          <w:lang w:val="en-GB"/>
        </w:rPr>
        <w:t>programme</w:t>
      </w:r>
      <w:r w:rsidRPr="001B7734">
        <w:rPr>
          <w:bCs/>
          <w:lang w:val="en-GB"/>
        </w:rPr>
        <w:t>. The themes that emerged during the coding of the interviews are discussed below.</w:t>
      </w:r>
      <w:r w:rsidR="00A24435" w:rsidRPr="001B7734">
        <w:rPr>
          <w:bCs/>
          <w:lang w:val="en-GB"/>
        </w:rPr>
        <w:t xml:space="preserve"> As the objective was to identify factors influencing perceptions of quality of tutoring, not quantify these, we did not attempt to rank factors according to impact.</w:t>
      </w:r>
      <w:r w:rsidR="00834A75" w:rsidRPr="001B7734">
        <w:rPr>
          <w:bCs/>
          <w:lang w:val="en-GB"/>
        </w:rPr>
        <w:t xml:space="preserve"> The factors are outlined in figure 1.</w:t>
      </w:r>
    </w:p>
    <w:p w:rsidR="00834A75" w:rsidRPr="001B7734" w:rsidRDefault="00834A75" w:rsidP="00441449">
      <w:pPr>
        <w:jc w:val="center"/>
        <w:rPr>
          <w:lang w:val="en-GB"/>
        </w:rPr>
      </w:pPr>
      <w:r w:rsidRPr="001B7734">
        <w:rPr>
          <w:bCs/>
          <w:lang w:val="en-GB"/>
        </w:rPr>
        <w:t>----------------</w:t>
      </w:r>
      <w:r w:rsidR="00441449" w:rsidRPr="001B7734">
        <w:rPr>
          <w:bCs/>
          <w:lang w:val="en-GB"/>
        </w:rPr>
        <w:t>-------</w:t>
      </w:r>
    </w:p>
    <w:p w:rsidR="00834A75" w:rsidRPr="001B7734" w:rsidRDefault="00834A75" w:rsidP="00441449">
      <w:pPr>
        <w:spacing w:after="120"/>
        <w:jc w:val="center"/>
        <w:rPr>
          <w:bCs/>
          <w:lang w:val="en-GB"/>
        </w:rPr>
      </w:pPr>
      <w:r w:rsidRPr="001B7734">
        <w:rPr>
          <w:bCs/>
          <w:lang w:val="en-GB"/>
        </w:rPr>
        <w:t>Insert Figure 1 here</w:t>
      </w:r>
    </w:p>
    <w:p w:rsidR="00834A75" w:rsidRPr="001B7734" w:rsidRDefault="00834A75" w:rsidP="00441449">
      <w:pPr>
        <w:jc w:val="center"/>
        <w:rPr>
          <w:lang w:val="en-GB"/>
        </w:rPr>
      </w:pPr>
      <w:r w:rsidRPr="001B7734">
        <w:rPr>
          <w:bCs/>
          <w:lang w:val="en-GB"/>
        </w:rPr>
        <w:t>----------------</w:t>
      </w:r>
      <w:r w:rsidR="00441449" w:rsidRPr="001B7734">
        <w:rPr>
          <w:bCs/>
          <w:lang w:val="en-GB"/>
        </w:rPr>
        <w:t>--------</w:t>
      </w:r>
    </w:p>
    <w:p w:rsidR="00253DA2" w:rsidRPr="001B7734" w:rsidRDefault="00253DA2" w:rsidP="00846A96">
      <w:pPr>
        <w:spacing w:after="120"/>
        <w:rPr>
          <w:b/>
          <w:bCs/>
          <w:i/>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 xml:space="preserve">.1. </w:t>
      </w:r>
      <w:r w:rsidR="003654A6" w:rsidRPr="001B7734">
        <w:rPr>
          <w:b/>
          <w:bCs/>
          <w:i/>
          <w:lang w:val="en-GB"/>
        </w:rPr>
        <w:t xml:space="preserve">Tutor </w:t>
      </w:r>
      <w:r w:rsidR="001B7734" w:rsidRPr="001B7734">
        <w:rPr>
          <w:b/>
          <w:bCs/>
          <w:i/>
          <w:lang w:val="en-GB"/>
        </w:rPr>
        <w:t>behaviour</w:t>
      </w:r>
      <w:r w:rsidR="001D51F2" w:rsidRPr="001B7734">
        <w:rPr>
          <w:b/>
          <w:bCs/>
          <w:i/>
          <w:lang w:val="en-GB"/>
        </w:rPr>
        <w:t>s</w:t>
      </w:r>
    </w:p>
    <w:p w:rsidR="00664D62" w:rsidRPr="001B7734" w:rsidRDefault="003654A6" w:rsidP="00192EE9">
      <w:pPr>
        <w:spacing w:after="120"/>
        <w:jc w:val="both"/>
        <w:rPr>
          <w:bCs/>
          <w:lang w:val="en-GB"/>
        </w:rPr>
      </w:pPr>
      <w:r w:rsidRPr="001B7734">
        <w:rPr>
          <w:bCs/>
          <w:lang w:val="en-GB"/>
        </w:rPr>
        <w:t>Our analysis showed</w:t>
      </w:r>
      <w:r w:rsidR="00664D62" w:rsidRPr="001B7734">
        <w:rPr>
          <w:bCs/>
          <w:lang w:val="en-GB"/>
        </w:rPr>
        <w:t xml:space="preserve"> that four </w:t>
      </w:r>
      <w:r w:rsidR="001B7734" w:rsidRPr="001B7734">
        <w:rPr>
          <w:bCs/>
          <w:lang w:val="en-GB"/>
        </w:rPr>
        <w:t>behaviour</w:t>
      </w:r>
      <w:r w:rsidR="001D51F2" w:rsidRPr="001B7734">
        <w:rPr>
          <w:bCs/>
          <w:lang w:val="en-GB"/>
        </w:rPr>
        <w:t>s</w:t>
      </w:r>
      <w:r w:rsidR="00664D62" w:rsidRPr="001B7734">
        <w:rPr>
          <w:bCs/>
          <w:lang w:val="en-GB"/>
        </w:rPr>
        <w:t xml:space="preserve"> </w:t>
      </w:r>
      <w:r w:rsidRPr="001B7734">
        <w:rPr>
          <w:bCs/>
          <w:lang w:val="en-GB"/>
        </w:rPr>
        <w:t xml:space="preserve">in particular </w:t>
      </w:r>
      <w:r w:rsidR="00664D62" w:rsidRPr="001B7734">
        <w:rPr>
          <w:bCs/>
          <w:lang w:val="en-GB"/>
        </w:rPr>
        <w:t>are associated with good tutoring</w:t>
      </w:r>
      <w:r w:rsidRPr="001B7734">
        <w:rPr>
          <w:bCs/>
          <w:lang w:val="en-GB"/>
        </w:rPr>
        <w:t xml:space="preserve">, which we have </w:t>
      </w:r>
      <w:r w:rsidR="00F65F64" w:rsidRPr="001B7734">
        <w:rPr>
          <w:bCs/>
          <w:lang w:val="en-GB"/>
        </w:rPr>
        <w:t>labeled</w:t>
      </w:r>
      <w:r w:rsidR="00664D62" w:rsidRPr="001B7734">
        <w:rPr>
          <w:bCs/>
          <w:lang w:val="en-GB"/>
        </w:rPr>
        <w:t xml:space="preserve"> </w:t>
      </w:r>
      <w:r w:rsidR="00664D62" w:rsidRPr="001B7734">
        <w:rPr>
          <w:bCs/>
          <w:i/>
          <w:lang w:val="en-GB"/>
        </w:rPr>
        <w:t>motivating</w:t>
      </w:r>
      <w:r w:rsidR="00664D62" w:rsidRPr="001B7734">
        <w:rPr>
          <w:bCs/>
          <w:lang w:val="en-GB"/>
        </w:rPr>
        <w:t xml:space="preserve">; </w:t>
      </w:r>
      <w:r w:rsidR="00664D62" w:rsidRPr="001B7734">
        <w:rPr>
          <w:bCs/>
          <w:i/>
          <w:lang w:val="en-GB"/>
        </w:rPr>
        <w:t>challeng</w:t>
      </w:r>
      <w:r w:rsidRPr="001B7734">
        <w:rPr>
          <w:bCs/>
          <w:i/>
          <w:lang w:val="en-GB"/>
        </w:rPr>
        <w:t>ing</w:t>
      </w:r>
      <w:r w:rsidRPr="001B7734">
        <w:rPr>
          <w:bCs/>
          <w:lang w:val="en-GB"/>
        </w:rPr>
        <w:t xml:space="preserve">; </w:t>
      </w:r>
      <w:r w:rsidRPr="001B7734">
        <w:rPr>
          <w:bCs/>
          <w:i/>
          <w:lang w:val="en-GB"/>
        </w:rPr>
        <w:t>helpfulness</w:t>
      </w:r>
      <w:r w:rsidR="001D51F2" w:rsidRPr="001B7734">
        <w:rPr>
          <w:bCs/>
          <w:i/>
          <w:lang w:val="en-GB"/>
        </w:rPr>
        <w:t>;</w:t>
      </w:r>
      <w:r w:rsidRPr="001B7734">
        <w:rPr>
          <w:bCs/>
          <w:lang w:val="en-GB"/>
        </w:rPr>
        <w:t xml:space="preserve"> and </w:t>
      </w:r>
      <w:r w:rsidRPr="001B7734">
        <w:rPr>
          <w:bCs/>
          <w:i/>
          <w:lang w:val="en-GB"/>
        </w:rPr>
        <w:t>vigilance</w:t>
      </w:r>
      <w:r w:rsidRPr="001B7734">
        <w:rPr>
          <w:bCs/>
          <w:lang w:val="en-GB"/>
        </w:rPr>
        <w:t xml:space="preserve">. </w:t>
      </w:r>
      <w:r w:rsidR="00D03B1F" w:rsidRPr="001B7734">
        <w:rPr>
          <w:bCs/>
          <w:lang w:val="en-GB"/>
        </w:rPr>
        <w:t>Firstly, s</w:t>
      </w:r>
      <w:r w:rsidR="00664D62" w:rsidRPr="001B7734">
        <w:rPr>
          <w:bCs/>
          <w:lang w:val="en-GB"/>
        </w:rPr>
        <w:t xml:space="preserve">tudents </w:t>
      </w:r>
      <w:r w:rsidR="001D51F2" w:rsidRPr="001B7734">
        <w:rPr>
          <w:bCs/>
          <w:lang w:val="en-GB"/>
        </w:rPr>
        <w:t xml:space="preserve">expressed </w:t>
      </w:r>
      <w:r w:rsidR="00664D62" w:rsidRPr="001B7734">
        <w:rPr>
          <w:bCs/>
          <w:lang w:val="en-GB"/>
        </w:rPr>
        <w:t>appreciat</w:t>
      </w:r>
      <w:r w:rsidR="001D51F2" w:rsidRPr="001B7734">
        <w:rPr>
          <w:bCs/>
          <w:lang w:val="en-GB"/>
        </w:rPr>
        <w:t>ion</w:t>
      </w:r>
      <w:r w:rsidR="00664D62" w:rsidRPr="001B7734">
        <w:rPr>
          <w:bCs/>
          <w:lang w:val="en-GB"/>
        </w:rPr>
        <w:t xml:space="preserve"> </w:t>
      </w:r>
      <w:r w:rsidR="001D51F2" w:rsidRPr="001B7734">
        <w:rPr>
          <w:bCs/>
          <w:lang w:val="en-GB"/>
        </w:rPr>
        <w:t>for a</w:t>
      </w:r>
      <w:r w:rsidR="00664D62" w:rsidRPr="001B7734">
        <w:rPr>
          <w:bCs/>
          <w:lang w:val="en-GB"/>
        </w:rPr>
        <w:t xml:space="preserve"> tut</w:t>
      </w:r>
      <w:r w:rsidRPr="001B7734">
        <w:rPr>
          <w:bCs/>
          <w:lang w:val="en-GB"/>
        </w:rPr>
        <w:t>or who is motivational. By this we mean</w:t>
      </w:r>
      <w:r w:rsidR="00664D62" w:rsidRPr="001B7734">
        <w:rPr>
          <w:bCs/>
          <w:lang w:val="en-GB"/>
        </w:rPr>
        <w:t xml:space="preserve"> a tutor who understands how to </w:t>
      </w:r>
      <w:r w:rsidR="00D03B1F" w:rsidRPr="001B7734">
        <w:rPr>
          <w:bCs/>
          <w:lang w:val="en-GB"/>
        </w:rPr>
        <w:t>encourage</w:t>
      </w:r>
      <w:r w:rsidR="00664D62" w:rsidRPr="001B7734">
        <w:rPr>
          <w:bCs/>
          <w:lang w:val="en-GB"/>
        </w:rPr>
        <w:t xml:space="preserve"> and can create interest in discussions and activities. As one respondent stated:</w:t>
      </w:r>
    </w:p>
    <w:p w:rsidR="00664D62" w:rsidRPr="001B7734" w:rsidRDefault="00664D62" w:rsidP="00846A96">
      <w:pPr>
        <w:spacing w:after="120"/>
        <w:ind w:left="720"/>
        <w:rPr>
          <w:bCs/>
          <w:i/>
          <w:lang w:val="en-GB"/>
        </w:rPr>
      </w:pPr>
      <w:r w:rsidRPr="001B7734">
        <w:rPr>
          <w:bCs/>
          <w:i/>
          <w:lang w:val="en-GB"/>
        </w:rPr>
        <w:lastRenderedPageBreak/>
        <w:t>In the second module, I was, disenfranchised.  Fortunately, I had a tutor that was motivating, and would spur us along sort of thing, get us going...without the tutor getting us to keep going, then it would have been hard...</w:t>
      </w:r>
    </w:p>
    <w:p w:rsidR="00664D62" w:rsidRPr="001B7734" w:rsidRDefault="00664D62" w:rsidP="00846A96">
      <w:pPr>
        <w:spacing w:after="120"/>
        <w:rPr>
          <w:bCs/>
          <w:lang w:val="en-GB"/>
        </w:rPr>
      </w:pPr>
    </w:p>
    <w:p w:rsidR="00664D62" w:rsidRPr="001B7734" w:rsidRDefault="00D03B1F" w:rsidP="00192EE9">
      <w:pPr>
        <w:spacing w:after="120"/>
        <w:ind w:firstLine="720"/>
        <w:jc w:val="both"/>
        <w:rPr>
          <w:bCs/>
          <w:lang w:val="en-GB"/>
        </w:rPr>
      </w:pPr>
      <w:r w:rsidRPr="001B7734">
        <w:rPr>
          <w:bCs/>
          <w:lang w:val="en-GB"/>
        </w:rPr>
        <w:t>Secondly, a</w:t>
      </w:r>
      <w:r w:rsidR="00664D62" w:rsidRPr="001B7734">
        <w:rPr>
          <w:bCs/>
          <w:lang w:val="en-GB"/>
        </w:rPr>
        <w:t xml:space="preserve"> good online tutor is helpful and is willing to </w:t>
      </w:r>
      <w:r w:rsidR="00926B2E" w:rsidRPr="001B7734">
        <w:rPr>
          <w:bCs/>
          <w:lang w:val="en-GB"/>
        </w:rPr>
        <w:t>assist</w:t>
      </w:r>
      <w:r w:rsidR="00664D62" w:rsidRPr="001B7734">
        <w:rPr>
          <w:bCs/>
          <w:lang w:val="en-GB"/>
        </w:rPr>
        <w:t xml:space="preserve"> students outside the</w:t>
      </w:r>
      <w:r w:rsidR="00926B2E" w:rsidRPr="001B7734">
        <w:rPr>
          <w:bCs/>
          <w:lang w:val="en-GB"/>
        </w:rPr>
        <w:t xml:space="preserve"> strict</w:t>
      </w:r>
      <w:r w:rsidR="00664D62" w:rsidRPr="001B7734">
        <w:rPr>
          <w:bCs/>
          <w:lang w:val="en-GB"/>
        </w:rPr>
        <w:t xml:space="preserve"> boundaries of the course materials. This </w:t>
      </w:r>
      <w:r w:rsidR="001D51F2" w:rsidRPr="001B7734">
        <w:rPr>
          <w:bCs/>
          <w:lang w:val="en-GB"/>
        </w:rPr>
        <w:t xml:space="preserve">was not required of tutors, but some adopted this type of </w:t>
      </w:r>
      <w:r w:rsidR="001B7734" w:rsidRPr="001B7734">
        <w:rPr>
          <w:bCs/>
          <w:lang w:val="en-GB"/>
        </w:rPr>
        <w:t>behaviour</w:t>
      </w:r>
      <w:r w:rsidR="00664D62" w:rsidRPr="001B7734">
        <w:rPr>
          <w:bCs/>
          <w:lang w:val="en-GB"/>
        </w:rPr>
        <w:t>. It involves going above and beyond one’s job description. As one respondent reported:</w:t>
      </w:r>
    </w:p>
    <w:p w:rsidR="00664D62" w:rsidRPr="001B7734" w:rsidRDefault="00664D62" w:rsidP="00846A96">
      <w:pPr>
        <w:spacing w:after="120"/>
        <w:ind w:left="720"/>
        <w:rPr>
          <w:bCs/>
          <w:lang w:val="en-GB"/>
        </w:rPr>
      </w:pPr>
      <w:r w:rsidRPr="001B7734">
        <w:rPr>
          <w:bCs/>
          <w:lang w:val="en-GB"/>
        </w:rPr>
        <w:t>[The tutor would]...</w:t>
      </w:r>
      <w:r w:rsidRPr="001B7734">
        <w:rPr>
          <w:bCs/>
          <w:i/>
          <w:lang w:val="en-GB"/>
        </w:rPr>
        <w:t>add their interpretation of the unit or any other additional points that they thought would be helpful or of interest... There is more to the unit than just the course notes. There was the additional information that tutor provided.</w:t>
      </w:r>
    </w:p>
    <w:p w:rsidR="00AB7F8C" w:rsidRPr="001B7734" w:rsidRDefault="00AB7F8C" w:rsidP="00192EE9">
      <w:pPr>
        <w:spacing w:after="120"/>
        <w:ind w:firstLine="720"/>
        <w:jc w:val="both"/>
        <w:rPr>
          <w:bCs/>
          <w:lang w:val="en-GB"/>
        </w:rPr>
      </w:pPr>
    </w:p>
    <w:p w:rsidR="00664D62" w:rsidRPr="001B7734" w:rsidRDefault="00664D62" w:rsidP="00192EE9">
      <w:pPr>
        <w:spacing w:after="120"/>
        <w:ind w:firstLine="720"/>
        <w:jc w:val="both"/>
        <w:rPr>
          <w:bCs/>
          <w:lang w:val="en-GB"/>
        </w:rPr>
      </w:pPr>
      <w:r w:rsidRPr="001B7734">
        <w:rPr>
          <w:bCs/>
          <w:lang w:val="en-GB"/>
        </w:rPr>
        <w:t xml:space="preserve">This is particularly relevant for industry specific MBAs. Industry specific MBAs </w:t>
      </w:r>
      <w:r w:rsidR="00926B2E" w:rsidRPr="001B7734">
        <w:rPr>
          <w:bCs/>
          <w:lang w:val="en-GB"/>
        </w:rPr>
        <w:t xml:space="preserve">typically </w:t>
      </w:r>
      <w:r w:rsidRPr="001B7734">
        <w:rPr>
          <w:bCs/>
          <w:lang w:val="en-GB"/>
        </w:rPr>
        <w:t xml:space="preserve">contain a mix of industry specific subjects and </w:t>
      </w:r>
      <w:r w:rsidR="00926B2E" w:rsidRPr="001B7734">
        <w:rPr>
          <w:bCs/>
          <w:lang w:val="en-GB"/>
        </w:rPr>
        <w:t xml:space="preserve">more </w:t>
      </w:r>
      <w:r w:rsidRPr="001B7734">
        <w:rPr>
          <w:bCs/>
          <w:lang w:val="en-GB"/>
        </w:rPr>
        <w:t xml:space="preserve">standard </w:t>
      </w:r>
      <w:r w:rsidR="00926B2E" w:rsidRPr="001B7734">
        <w:rPr>
          <w:bCs/>
          <w:lang w:val="en-GB"/>
        </w:rPr>
        <w:t>management</w:t>
      </w:r>
      <w:r w:rsidRPr="001B7734">
        <w:rPr>
          <w:bCs/>
          <w:lang w:val="en-GB"/>
        </w:rPr>
        <w:t xml:space="preserve"> subjects. However, some subjects are not applicable to all parts of an industry. As such, tutor support can be used as a mechanism to bridge misunderstandings</w:t>
      </w:r>
      <w:r w:rsidR="00926B2E" w:rsidRPr="001B7734">
        <w:rPr>
          <w:bCs/>
          <w:lang w:val="en-GB"/>
        </w:rPr>
        <w:t>, and fill gaps</w:t>
      </w:r>
      <w:r w:rsidRPr="001B7734">
        <w:rPr>
          <w:bCs/>
          <w:lang w:val="en-GB"/>
        </w:rPr>
        <w:t>. As one respondent mentioned:</w:t>
      </w:r>
    </w:p>
    <w:p w:rsidR="00664D62" w:rsidRPr="001B7734" w:rsidRDefault="00664D62" w:rsidP="00846A96">
      <w:pPr>
        <w:spacing w:after="120"/>
        <w:ind w:left="720"/>
        <w:rPr>
          <w:bCs/>
          <w:i/>
          <w:lang w:val="en-GB"/>
        </w:rPr>
      </w:pPr>
      <w:r w:rsidRPr="001B7734">
        <w:rPr>
          <w:bCs/>
          <w:i/>
          <w:lang w:val="en-GB"/>
        </w:rPr>
        <w:t xml:space="preserve">It was related to marketing... [Industry X] companies aren't known for very big marketing functions. And so, it's a new area for most people who work in [Industry X]. It's an area which I felt could have done with more, say, case studies and more follow-up with the tutor on, you know, how certain marketing initiatives could be applied to the industry that we were in... </w:t>
      </w:r>
    </w:p>
    <w:p w:rsidR="00192EE9" w:rsidRPr="001B7734" w:rsidRDefault="00192EE9" w:rsidP="00192EE9">
      <w:pPr>
        <w:spacing w:after="120"/>
        <w:ind w:firstLine="720"/>
        <w:jc w:val="both"/>
        <w:rPr>
          <w:bCs/>
          <w:lang w:val="en-GB"/>
        </w:rPr>
      </w:pPr>
    </w:p>
    <w:p w:rsidR="00664D62" w:rsidRPr="001B7734" w:rsidRDefault="00664D62" w:rsidP="00192EE9">
      <w:pPr>
        <w:spacing w:after="120"/>
        <w:ind w:firstLine="720"/>
        <w:jc w:val="both"/>
        <w:rPr>
          <w:bCs/>
          <w:lang w:val="en-GB"/>
        </w:rPr>
      </w:pPr>
      <w:r w:rsidRPr="001B7734">
        <w:rPr>
          <w:bCs/>
          <w:lang w:val="en-GB"/>
        </w:rPr>
        <w:t xml:space="preserve">A </w:t>
      </w:r>
      <w:r w:rsidR="00D03B1F" w:rsidRPr="001B7734">
        <w:rPr>
          <w:bCs/>
          <w:lang w:val="en-GB"/>
        </w:rPr>
        <w:t xml:space="preserve">third </w:t>
      </w:r>
      <w:r w:rsidR="001B7734" w:rsidRPr="001B7734">
        <w:rPr>
          <w:bCs/>
          <w:lang w:val="en-GB"/>
        </w:rPr>
        <w:t>behaviour</w:t>
      </w:r>
      <w:r w:rsidRPr="001B7734">
        <w:rPr>
          <w:bCs/>
          <w:lang w:val="en-GB"/>
        </w:rPr>
        <w:t xml:space="preserve"> that the </w:t>
      </w:r>
      <w:r w:rsidR="00D03B1F" w:rsidRPr="001B7734">
        <w:rPr>
          <w:bCs/>
          <w:lang w:val="en-GB"/>
        </w:rPr>
        <w:t xml:space="preserve">respondents </w:t>
      </w:r>
      <w:r w:rsidRPr="001B7734">
        <w:rPr>
          <w:bCs/>
          <w:lang w:val="en-GB"/>
        </w:rPr>
        <w:t xml:space="preserve">found useful was the willingness of their tutor to challenge them. </w:t>
      </w:r>
      <w:r w:rsidR="00D03B1F" w:rsidRPr="001B7734">
        <w:rPr>
          <w:bCs/>
          <w:lang w:val="en-GB"/>
        </w:rPr>
        <w:t>Respondents did not</w:t>
      </w:r>
      <w:r w:rsidRPr="001B7734">
        <w:rPr>
          <w:bCs/>
          <w:lang w:val="en-GB"/>
        </w:rPr>
        <w:t xml:space="preserve"> mind being challenged</w:t>
      </w:r>
      <w:r w:rsidR="00926B2E" w:rsidRPr="001B7734">
        <w:rPr>
          <w:bCs/>
          <w:lang w:val="en-GB"/>
        </w:rPr>
        <w:t>, or even provoked,</w:t>
      </w:r>
      <w:r w:rsidRPr="001B7734">
        <w:rPr>
          <w:bCs/>
          <w:lang w:val="en-GB"/>
        </w:rPr>
        <w:t xml:space="preserve"> by their tutor or fellow students. In fact, </w:t>
      </w:r>
      <w:r w:rsidR="00926B2E" w:rsidRPr="001B7734">
        <w:rPr>
          <w:bCs/>
          <w:lang w:val="en-GB"/>
        </w:rPr>
        <w:t>some respondents said they</w:t>
      </w:r>
      <w:r w:rsidRPr="001B7734">
        <w:rPr>
          <w:bCs/>
          <w:lang w:val="en-GB"/>
        </w:rPr>
        <w:t xml:space="preserve"> seek out these challenges. As one respondent stated:</w:t>
      </w:r>
    </w:p>
    <w:p w:rsidR="00664D62" w:rsidRPr="001B7734" w:rsidRDefault="00664D62" w:rsidP="00846A96">
      <w:pPr>
        <w:spacing w:after="120"/>
        <w:ind w:left="720"/>
        <w:rPr>
          <w:bCs/>
          <w:i/>
          <w:lang w:val="en-GB"/>
        </w:rPr>
      </w:pPr>
      <w:r w:rsidRPr="001B7734">
        <w:rPr>
          <w:bCs/>
          <w:i/>
          <w:lang w:val="en-GB"/>
        </w:rPr>
        <w:t>Well, in this last module... I made a couple of responses, and one thing that I found was interesting was the tutor, when she responded, actually challenged my response more. But it was very thought-provoking. It made me really think hard about what it is I was responding about, and whether or not I truly understood the material.</w:t>
      </w:r>
    </w:p>
    <w:p w:rsidR="00664D62" w:rsidRPr="001B7734" w:rsidRDefault="00664D62" w:rsidP="00846A96">
      <w:pPr>
        <w:spacing w:after="120"/>
        <w:rPr>
          <w:bCs/>
          <w:lang w:val="en-GB"/>
        </w:rPr>
      </w:pPr>
    </w:p>
    <w:p w:rsidR="00664D62" w:rsidRPr="001B7734" w:rsidRDefault="00664D62" w:rsidP="00192EE9">
      <w:pPr>
        <w:spacing w:after="120"/>
        <w:ind w:firstLine="720"/>
        <w:jc w:val="both"/>
        <w:rPr>
          <w:bCs/>
          <w:lang w:val="en-GB"/>
        </w:rPr>
      </w:pPr>
      <w:r w:rsidRPr="001B7734">
        <w:rPr>
          <w:bCs/>
          <w:lang w:val="en-GB"/>
        </w:rPr>
        <w:t xml:space="preserve">The final </w:t>
      </w:r>
      <w:r w:rsidR="001B7734" w:rsidRPr="001B7734">
        <w:rPr>
          <w:bCs/>
          <w:lang w:val="en-GB"/>
        </w:rPr>
        <w:t>behaviour</w:t>
      </w:r>
      <w:r w:rsidRPr="001B7734">
        <w:rPr>
          <w:bCs/>
          <w:lang w:val="en-GB"/>
        </w:rPr>
        <w:t xml:space="preserve"> that respondents found useful in a tutor was vigilance. The data shows that it is not necessary for the tutor to intervene in every discussion. However, students need to know that there is someone watching. As one respondent reported:</w:t>
      </w:r>
    </w:p>
    <w:p w:rsidR="00664D62" w:rsidRPr="001B7734" w:rsidRDefault="00664D62" w:rsidP="00846A96">
      <w:pPr>
        <w:spacing w:after="120"/>
        <w:ind w:left="720"/>
        <w:rPr>
          <w:bCs/>
          <w:i/>
          <w:lang w:val="en-GB"/>
        </w:rPr>
      </w:pPr>
      <w:r w:rsidRPr="001B7734">
        <w:rPr>
          <w:bCs/>
          <w:i/>
          <w:lang w:val="en-GB"/>
        </w:rPr>
        <w:t>So it was just setting the seed for discussion or getting thoughts going. Just coming in every now and again but you knew he was there watching, or reading and participating in the discussions...as a highlight again, it would be that you know the person's there watching and he is dropping seeds of thought and giving some knowledge.</w:t>
      </w:r>
    </w:p>
    <w:p w:rsidR="0066226F" w:rsidRPr="001B7734" w:rsidRDefault="0066226F" w:rsidP="00846A96">
      <w:pPr>
        <w:spacing w:after="120"/>
        <w:rPr>
          <w:b/>
          <w:bCs/>
          <w:i/>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 xml:space="preserve">.2. </w:t>
      </w:r>
      <w:r w:rsidR="00664D62" w:rsidRPr="001B7734">
        <w:rPr>
          <w:b/>
          <w:bCs/>
          <w:i/>
          <w:lang w:val="en-GB"/>
        </w:rPr>
        <w:t>Knowledge</w:t>
      </w:r>
      <w:r w:rsidR="009B293F" w:rsidRPr="001B7734">
        <w:rPr>
          <w:b/>
          <w:bCs/>
          <w:i/>
          <w:lang w:val="en-GB"/>
        </w:rPr>
        <w:t xml:space="preserve"> a</w:t>
      </w:r>
      <w:r w:rsidR="000B0C98" w:rsidRPr="001B7734">
        <w:rPr>
          <w:b/>
          <w:bCs/>
          <w:i/>
          <w:lang w:val="en-GB"/>
        </w:rPr>
        <w:t>nd e</w:t>
      </w:r>
      <w:r w:rsidR="00922984" w:rsidRPr="001B7734">
        <w:rPr>
          <w:b/>
          <w:bCs/>
          <w:i/>
          <w:lang w:val="en-GB"/>
        </w:rPr>
        <w:t>x</w:t>
      </w:r>
      <w:r w:rsidR="009B293F" w:rsidRPr="001B7734">
        <w:rPr>
          <w:b/>
          <w:bCs/>
          <w:i/>
          <w:lang w:val="en-GB"/>
        </w:rPr>
        <w:t>pertise</w:t>
      </w:r>
    </w:p>
    <w:p w:rsidR="00664D62" w:rsidRPr="001B7734" w:rsidRDefault="00664D62" w:rsidP="00192EE9">
      <w:pPr>
        <w:spacing w:after="120"/>
        <w:jc w:val="both"/>
        <w:rPr>
          <w:bCs/>
          <w:lang w:val="en-GB"/>
        </w:rPr>
      </w:pPr>
      <w:r w:rsidRPr="001B7734">
        <w:rPr>
          <w:bCs/>
          <w:lang w:val="en-GB"/>
        </w:rPr>
        <w:t>The data shows that quality of tutor support is partly a function of tutor kn</w:t>
      </w:r>
      <w:r w:rsidR="009B293F" w:rsidRPr="001B7734">
        <w:rPr>
          <w:bCs/>
          <w:lang w:val="en-GB"/>
        </w:rPr>
        <w:t xml:space="preserve">owledge. </w:t>
      </w:r>
      <w:r w:rsidR="00DF4B5F" w:rsidRPr="001B7734">
        <w:rPr>
          <w:bCs/>
          <w:lang w:val="en-GB"/>
        </w:rPr>
        <w:t>Several respondents commented on the perceived expertise of tutors. In particular, we found that a</w:t>
      </w:r>
      <w:r w:rsidR="009B293F" w:rsidRPr="001B7734">
        <w:rPr>
          <w:bCs/>
          <w:lang w:val="en-GB"/>
        </w:rPr>
        <w:t xml:space="preserve"> tutor working on an industry specific online e</w:t>
      </w:r>
      <w:r w:rsidRPr="001B7734">
        <w:rPr>
          <w:bCs/>
          <w:lang w:val="en-GB"/>
        </w:rPr>
        <w:t xml:space="preserve">xecutive MBA must </w:t>
      </w:r>
      <w:r w:rsidR="00DF4B5F" w:rsidRPr="001B7734">
        <w:rPr>
          <w:bCs/>
          <w:lang w:val="en-GB"/>
        </w:rPr>
        <w:t xml:space="preserve">ideally have a combination of </w:t>
      </w:r>
      <w:r w:rsidR="00DF4B5F" w:rsidRPr="001B7734">
        <w:rPr>
          <w:bCs/>
          <w:lang w:val="en-GB"/>
        </w:rPr>
        <w:lastRenderedPageBreak/>
        <w:t>subject and industry knowledge</w:t>
      </w:r>
      <w:r w:rsidRPr="001B7734">
        <w:rPr>
          <w:bCs/>
          <w:lang w:val="en-GB"/>
        </w:rPr>
        <w:t>, acquired either by working in the industry and/or through higher level studies in that area</w:t>
      </w:r>
      <w:r w:rsidR="009B293F" w:rsidRPr="001B7734">
        <w:rPr>
          <w:bCs/>
          <w:lang w:val="en-GB"/>
        </w:rPr>
        <w:t>,</w:t>
      </w:r>
      <w:r w:rsidRPr="001B7734">
        <w:rPr>
          <w:bCs/>
          <w:lang w:val="en-GB"/>
        </w:rPr>
        <w:t xml:space="preserve"> or a combination of the two. Students </w:t>
      </w:r>
      <w:r w:rsidR="00DF4B5F" w:rsidRPr="001B7734">
        <w:rPr>
          <w:bCs/>
          <w:lang w:val="en-GB"/>
        </w:rPr>
        <w:t>appeared to</w:t>
      </w:r>
      <w:r w:rsidRPr="001B7734">
        <w:rPr>
          <w:bCs/>
          <w:lang w:val="en-GB"/>
        </w:rPr>
        <w:t xml:space="preserve"> respect someone they perceive to be their peer or superior. If the tutor is perceived to be knowledgeable then students </w:t>
      </w:r>
      <w:r w:rsidR="00926B2E" w:rsidRPr="001B7734">
        <w:rPr>
          <w:bCs/>
          <w:lang w:val="en-GB"/>
        </w:rPr>
        <w:t>enjoy</w:t>
      </w:r>
      <w:r w:rsidRPr="001B7734">
        <w:rPr>
          <w:bCs/>
          <w:lang w:val="en-GB"/>
        </w:rPr>
        <w:t xml:space="preserve"> interacting with their tutor. As one respondent mentioned:</w:t>
      </w:r>
    </w:p>
    <w:p w:rsidR="00664D62" w:rsidRPr="001B7734" w:rsidRDefault="00664D62" w:rsidP="00846A96">
      <w:pPr>
        <w:spacing w:after="120"/>
        <w:ind w:left="720"/>
        <w:rPr>
          <w:bCs/>
          <w:i/>
          <w:lang w:val="en-GB"/>
        </w:rPr>
      </w:pPr>
      <w:r w:rsidRPr="001B7734">
        <w:rPr>
          <w:bCs/>
          <w:i/>
          <w:lang w:val="en-GB"/>
        </w:rPr>
        <w:t xml:space="preserve">I got into a lot of discussions with the tutor, on certain strategic choices and positions, and how... What the various, what's it called, trade-offs are, when you take a particular position, and how that could influence the tactical choices you make, tactical and operational choices you make in a company, and those are things that I've used a lot in my work, and it is something that has helped me grow at work also, both in terms of responsibilities, and also in terms of the functions that I have been able to move into. </w:t>
      </w:r>
    </w:p>
    <w:p w:rsidR="00192EE9" w:rsidRPr="001B7734" w:rsidRDefault="00192EE9" w:rsidP="00846A96">
      <w:pPr>
        <w:spacing w:after="120"/>
        <w:rPr>
          <w:bCs/>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.3. Recognition of individual c</w:t>
      </w:r>
      <w:r w:rsidR="00664D62" w:rsidRPr="001B7734">
        <w:rPr>
          <w:b/>
          <w:bCs/>
          <w:i/>
          <w:lang w:val="en-GB"/>
        </w:rPr>
        <w:t>ontext</w:t>
      </w:r>
    </w:p>
    <w:p w:rsidR="00664D62" w:rsidRPr="001B7734" w:rsidRDefault="00664D62" w:rsidP="00192EE9">
      <w:pPr>
        <w:spacing w:after="120"/>
        <w:jc w:val="both"/>
        <w:rPr>
          <w:bCs/>
          <w:lang w:val="en-GB"/>
        </w:rPr>
      </w:pPr>
      <w:r w:rsidRPr="001B7734">
        <w:rPr>
          <w:bCs/>
          <w:lang w:val="en-GB"/>
        </w:rPr>
        <w:t>For a tutor, prov</w:t>
      </w:r>
      <w:r w:rsidR="007C334D" w:rsidRPr="001B7734">
        <w:rPr>
          <w:bCs/>
          <w:lang w:val="en-GB"/>
        </w:rPr>
        <w:t>iding quality support requires recognition</w:t>
      </w:r>
      <w:r w:rsidRPr="001B7734">
        <w:rPr>
          <w:bCs/>
          <w:lang w:val="en-GB"/>
        </w:rPr>
        <w:t xml:space="preserve"> of the student’s </w:t>
      </w:r>
      <w:r w:rsidR="007C334D" w:rsidRPr="001B7734">
        <w:rPr>
          <w:bCs/>
          <w:lang w:val="en-GB"/>
        </w:rPr>
        <w:t xml:space="preserve">individual </w:t>
      </w:r>
      <w:r w:rsidRPr="001B7734">
        <w:rPr>
          <w:bCs/>
          <w:lang w:val="en-GB"/>
        </w:rPr>
        <w:t xml:space="preserve">context. The students on </w:t>
      </w:r>
      <w:r w:rsidR="002D3869" w:rsidRPr="001B7734">
        <w:rPr>
          <w:bCs/>
          <w:lang w:val="en-GB"/>
        </w:rPr>
        <w:t xml:space="preserve">the </w:t>
      </w:r>
      <w:r w:rsidR="000A4BBB" w:rsidRPr="001B7734">
        <w:rPr>
          <w:bCs/>
          <w:lang w:val="en-GB"/>
        </w:rPr>
        <w:t>programme</w:t>
      </w:r>
      <w:r w:rsidR="002D3869" w:rsidRPr="001B7734">
        <w:rPr>
          <w:bCs/>
          <w:lang w:val="en-GB"/>
        </w:rPr>
        <w:t xml:space="preserve"> are</w:t>
      </w:r>
      <w:r w:rsidRPr="001B7734">
        <w:rPr>
          <w:bCs/>
          <w:lang w:val="en-GB"/>
        </w:rPr>
        <w:t xml:space="preserve"> a</w:t>
      </w:r>
      <w:r w:rsidR="002D3869" w:rsidRPr="001B7734">
        <w:rPr>
          <w:bCs/>
          <w:lang w:val="en-GB"/>
        </w:rPr>
        <w:t>ll</w:t>
      </w:r>
      <w:r w:rsidRPr="001B7734">
        <w:rPr>
          <w:bCs/>
          <w:lang w:val="en-GB"/>
        </w:rPr>
        <w:t xml:space="preserve"> mature </w:t>
      </w:r>
      <w:r w:rsidR="007C334D" w:rsidRPr="001B7734">
        <w:rPr>
          <w:bCs/>
          <w:lang w:val="en-GB"/>
        </w:rPr>
        <w:t>p</w:t>
      </w:r>
      <w:r w:rsidRPr="001B7734">
        <w:rPr>
          <w:bCs/>
          <w:lang w:val="en-GB"/>
        </w:rPr>
        <w:t>rofessionals who are time poor but experience rich. Most of them ha</w:t>
      </w:r>
      <w:r w:rsidR="002D3869" w:rsidRPr="001B7734">
        <w:rPr>
          <w:bCs/>
          <w:lang w:val="en-GB"/>
        </w:rPr>
        <w:t>ve</w:t>
      </w:r>
      <w:r w:rsidRPr="001B7734">
        <w:rPr>
          <w:bCs/>
          <w:lang w:val="en-GB"/>
        </w:rPr>
        <w:t xml:space="preserve"> been away from </w:t>
      </w:r>
      <w:r w:rsidR="007C334D" w:rsidRPr="001B7734">
        <w:rPr>
          <w:bCs/>
          <w:lang w:val="en-GB"/>
        </w:rPr>
        <w:t>higher education</w:t>
      </w:r>
      <w:r w:rsidRPr="001B7734">
        <w:rPr>
          <w:bCs/>
          <w:lang w:val="en-GB"/>
        </w:rPr>
        <w:t xml:space="preserve"> for years. </w:t>
      </w:r>
      <w:r w:rsidR="007C334D" w:rsidRPr="001B7734">
        <w:rPr>
          <w:bCs/>
          <w:lang w:val="en-GB"/>
        </w:rPr>
        <w:t xml:space="preserve">All continue to work full time during their studies. </w:t>
      </w:r>
      <w:r w:rsidRPr="001B7734">
        <w:rPr>
          <w:bCs/>
          <w:lang w:val="en-GB"/>
        </w:rPr>
        <w:t>As such, one of their primary needs is flexibility. They need flexibility in terms completion dates of activities and also assignment handover dates. Failure to provide this leads to dissatisfaction. As one respondent stated:</w:t>
      </w:r>
    </w:p>
    <w:p w:rsidR="00664D62" w:rsidRPr="001B7734" w:rsidRDefault="00664D62" w:rsidP="00846A96">
      <w:pPr>
        <w:spacing w:after="120"/>
        <w:ind w:left="720"/>
        <w:rPr>
          <w:bCs/>
          <w:i/>
          <w:lang w:val="en-GB"/>
        </w:rPr>
      </w:pPr>
      <w:r w:rsidRPr="001B7734">
        <w:rPr>
          <w:bCs/>
          <w:i/>
          <w:lang w:val="en-GB"/>
        </w:rPr>
        <w:t>Some tutors haven't been very understanding...</w:t>
      </w:r>
      <w:r w:rsidR="007C334D" w:rsidRPr="001B7734">
        <w:rPr>
          <w:bCs/>
          <w:i/>
          <w:lang w:val="en-GB"/>
        </w:rPr>
        <w:t xml:space="preserve"> </w:t>
      </w:r>
      <w:r w:rsidRPr="001B7734">
        <w:rPr>
          <w:bCs/>
          <w:i/>
          <w:lang w:val="en-GB"/>
        </w:rPr>
        <w:t>We are not like students who had just come out of these bachelor</w:t>
      </w:r>
      <w:r w:rsidR="007C334D" w:rsidRPr="001B7734">
        <w:rPr>
          <w:bCs/>
          <w:i/>
          <w:lang w:val="en-GB"/>
        </w:rPr>
        <w:t>’</w:t>
      </w:r>
      <w:r w:rsidRPr="001B7734">
        <w:rPr>
          <w:bCs/>
          <w:i/>
          <w:lang w:val="en-GB"/>
        </w:rPr>
        <w:t xml:space="preserve">s degree and then you go straight into a master’s </w:t>
      </w:r>
      <w:r w:rsidR="000A4BBB" w:rsidRPr="001B7734">
        <w:rPr>
          <w:bCs/>
          <w:i/>
          <w:lang w:val="en-GB"/>
        </w:rPr>
        <w:t>programme</w:t>
      </w:r>
      <w:r w:rsidRPr="001B7734">
        <w:rPr>
          <w:bCs/>
          <w:i/>
          <w:lang w:val="en-GB"/>
        </w:rPr>
        <w:t>. Your head is still tuned on, it's different when you have been out of formal education for close to 15, 20 years and then all of a sudden you have to do this.</w:t>
      </w:r>
    </w:p>
    <w:p w:rsidR="00664D62" w:rsidRPr="001B7734" w:rsidRDefault="00664D62" w:rsidP="00846A96">
      <w:pPr>
        <w:spacing w:after="120"/>
        <w:rPr>
          <w:bCs/>
          <w:lang w:val="en-GB"/>
        </w:rPr>
      </w:pPr>
    </w:p>
    <w:p w:rsidR="002D3869" w:rsidRPr="001B7734" w:rsidRDefault="001E56CA" w:rsidP="002D3869">
      <w:pPr>
        <w:spacing w:after="120"/>
        <w:rPr>
          <w:b/>
          <w:bCs/>
          <w:i/>
          <w:lang w:val="en-GB"/>
        </w:rPr>
      </w:pPr>
      <w:r>
        <w:rPr>
          <w:b/>
          <w:bCs/>
          <w:i/>
          <w:lang w:val="en-GB"/>
        </w:rPr>
        <w:t>4</w:t>
      </w:r>
      <w:r w:rsidR="000B0C98" w:rsidRPr="001B7734">
        <w:rPr>
          <w:b/>
          <w:bCs/>
          <w:i/>
          <w:lang w:val="en-GB"/>
        </w:rPr>
        <w:t>.4. Cultural s</w:t>
      </w:r>
      <w:r w:rsidR="002D3869" w:rsidRPr="001B7734">
        <w:rPr>
          <w:b/>
          <w:bCs/>
          <w:i/>
          <w:lang w:val="en-GB"/>
        </w:rPr>
        <w:t>ensitivity</w:t>
      </w:r>
    </w:p>
    <w:p w:rsidR="00664D62" w:rsidRPr="001B7734" w:rsidRDefault="00664D62" w:rsidP="00192EE9">
      <w:pPr>
        <w:spacing w:after="120"/>
        <w:jc w:val="both"/>
        <w:rPr>
          <w:bCs/>
          <w:lang w:val="en-GB"/>
        </w:rPr>
      </w:pPr>
      <w:r w:rsidRPr="001B7734">
        <w:rPr>
          <w:bCs/>
          <w:lang w:val="en-GB"/>
        </w:rPr>
        <w:t xml:space="preserve">Providing quality support on </w:t>
      </w:r>
      <w:r w:rsidR="007C334D" w:rsidRPr="001B7734">
        <w:rPr>
          <w:bCs/>
          <w:lang w:val="en-GB"/>
        </w:rPr>
        <w:t>the MBA</w:t>
      </w:r>
      <w:r w:rsidRPr="001B7734">
        <w:rPr>
          <w:bCs/>
          <w:lang w:val="en-GB"/>
        </w:rPr>
        <w:t xml:space="preserve"> also requires an understand</w:t>
      </w:r>
      <w:r w:rsidR="007C334D" w:rsidRPr="001B7734">
        <w:rPr>
          <w:bCs/>
          <w:lang w:val="en-GB"/>
        </w:rPr>
        <w:t>ing of different nationalities</w:t>
      </w:r>
      <w:r w:rsidRPr="001B7734">
        <w:rPr>
          <w:bCs/>
          <w:lang w:val="en-GB"/>
        </w:rPr>
        <w:t>,</w:t>
      </w:r>
      <w:r w:rsidR="007C334D" w:rsidRPr="001B7734">
        <w:rPr>
          <w:bCs/>
          <w:lang w:val="en-GB"/>
        </w:rPr>
        <w:t xml:space="preserve"> in terms of language difficulties</w:t>
      </w:r>
      <w:r w:rsidRPr="001B7734">
        <w:rPr>
          <w:bCs/>
          <w:lang w:val="en-GB"/>
        </w:rPr>
        <w:t xml:space="preserve"> and </w:t>
      </w:r>
      <w:r w:rsidR="007C334D" w:rsidRPr="001B7734">
        <w:rPr>
          <w:bCs/>
          <w:lang w:val="en-GB"/>
        </w:rPr>
        <w:t xml:space="preserve">differences in </w:t>
      </w:r>
      <w:r w:rsidRPr="001B7734">
        <w:rPr>
          <w:bCs/>
          <w:lang w:val="en-GB"/>
        </w:rPr>
        <w:t xml:space="preserve">cultural backgrounds. This is because the discussions in online forums are dependent on the written word. The respondents mentioned that confusion could occur in online discussions because what was written on the discussion board and what </w:t>
      </w:r>
      <w:r w:rsidR="007C334D" w:rsidRPr="001B7734">
        <w:rPr>
          <w:bCs/>
          <w:lang w:val="en-GB"/>
        </w:rPr>
        <w:t>students</w:t>
      </w:r>
      <w:r w:rsidRPr="001B7734">
        <w:rPr>
          <w:bCs/>
          <w:lang w:val="en-GB"/>
        </w:rPr>
        <w:t xml:space="preserve"> meant </w:t>
      </w:r>
      <w:r w:rsidR="007C334D" w:rsidRPr="001B7734">
        <w:rPr>
          <w:bCs/>
          <w:lang w:val="en-GB"/>
        </w:rPr>
        <w:t xml:space="preserve">to express </w:t>
      </w:r>
      <w:r w:rsidRPr="001B7734">
        <w:rPr>
          <w:bCs/>
          <w:lang w:val="en-GB"/>
        </w:rPr>
        <w:t>is often different. As one respondent reported:</w:t>
      </w:r>
    </w:p>
    <w:p w:rsidR="00664D62" w:rsidRPr="001B7734" w:rsidRDefault="00664D62" w:rsidP="00846A96">
      <w:pPr>
        <w:spacing w:after="120"/>
        <w:ind w:left="720"/>
        <w:rPr>
          <w:bCs/>
          <w:i/>
          <w:lang w:val="en-GB"/>
        </w:rPr>
      </w:pPr>
      <w:r w:rsidRPr="001B7734">
        <w:rPr>
          <w:bCs/>
          <w:i/>
          <w:lang w:val="en-GB"/>
        </w:rPr>
        <w:t>Certain students wanted to say something, but they were writing something different...many nationalities, explain things, with their hands... So, you could make out that the person when you talk to him. He's trying to say something, but when he writes down, it's something else.</w:t>
      </w:r>
    </w:p>
    <w:p w:rsidR="00F43295" w:rsidRPr="001B7734" w:rsidRDefault="00F43295" w:rsidP="00F43295">
      <w:pPr>
        <w:spacing w:after="120"/>
        <w:rPr>
          <w:bCs/>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 xml:space="preserve">.5. </w:t>
      </w:r>
      <w:r w:rsidR="00664D62" w:rsidRPr="001B7734">
        <w:rPr>
          <w:b/>
          <w:bCs/>
          <w:i/>
          <w:lang w:val="en-GB"/>
        </w:rPr>
        <w:t>Feedback</w:t>
      </w:r>
    </w:p>
    <w:p w:rsidR="00664D62" w:rsidRPr="001B7734" w:rsidRDefault="00664D62" w:rsidP="00192EE9">
      <w:pPr>
        <w:spacing w:after="120"/>
        <w:jc w:val="both"/>
        <w:rPr>
          <w:bCs/>
          <w:lang w:val="en-GB"/>
        </w:rPr>
      </w:pPr>
      <w:r w:rsidRPr="001B7734">
        <w:rPr>
          <w:bCs/>
          <w:lang w:val="en-GB"/>
        </w:rPr>
        <w:t xml:space="preserve">Our research questions were targeted at the discussions taking place in </w:t>
      </w:r>
      <w:r w:rsidR="007C334D" w:rsidRPr="001B7734">
        <w:rPr>
          <w:bCs/>
          <w:lang w:val="en-GB"/>
        </w:rPr>
        <w:t>the</w:t>
      </w:r>
      <w:r w:rsidRPr="001B7734">
        <w:rPr>
          <w:bCs/>
          <w:lang w:val="en-GB"/>
        </w:rPr>
        <w:t xml:space="preserve"> discussion board</w:t>
      </w:r>
      <w:r w:rsidR="007C334D" w:rsidRPr="001B7734">
        <w:rPr>
          <w:bCs/>
          <w:lang w:val="en-GB"/>
        </w:rPr>
        <w:t>s</w:t>
      </w:r>
      <w:r w:rsidRPr="001B7734">
        <w:rPr>
          <w:bCs/>
          <w:lang w:val="en-GB"/>
        </w:rPr>
        <w:t xml:space="preserve">. As such, the respondent answers are focused on this. However, the data indicates that the respondents </w:t>
      </w:r>
      <w:r w:rsidR="007C334D" w:rsidRPr="001B7734">
        <w:rPr>
          <w:bCs/>
          <w:lang w:val="en-GB"/>
        </w:rPr>
        <w:t>did not differentiate clearly between different types of feedback</w:t>
      </w:r>
      <w:r w:rsidRPr="001B7734">
        <w:rPr>
          <w:bCs/>
          <w:lang w:val="en-GB"/>
        </w:rPr>
        <w:t>. The participants discussed feedback on the discussio</w:t>
      </w:r>
      <w:r w:rsidR="007C334D" w:rsidRPr="001B7734">
        <w:rPr>
          <w:bCs/>
          <w:lang w:val="en-GB"/>
        </w:rPr>
        <w:t>n board but also</w:t>
      </w:r>
      <w:r w:rsidRPr="001B7734">
        <w:rPr>
          <w:bCs/>
          <w:lang w:val="en-GB"/>
        </w:rPr>
        <w:t xml:space="preserve"> feedback given on assignments. The discussion here will therefore include a detailed discussion of the effects of feedback on the discussion board and also a small discussion of feedback on assignments.</w:t>
      </w:r>
    </w:p>
    <w:p w:rsidR="00664D62" w:rsidRPr="001B7734" w:rsidRDefault="00664D62" w:rsidP="00192EE9">
      <w:pPr>
        <w:spacing w:after="120"/>
        <w:ind w:firstLine="720"/>
        <w:jc w:val="both"/>
        <w:rPr>
          <w:bCs/>
          <w:lang w:val="en-GB"/>
        </w:rPr>
      </w:pPr>
      <w:r w:rsidRPr="001B7734">
        <w:rPr>
          <w:bCs/>
          <w:lang w:val="en-GB"/>
        </w:rPr>
        <w:t xml:space="preserve">Most respondents see feedback as a critical issue. In fact, it is arguable that feedback is more important on an online </w:t>
      </w:r>
      <w:r w:rsidR="000A4BBB" w:rsidRPr="001B7734">
        <w:rPr>
          <w:bCs/>
          <w:lang w:val="en-GB"/>
        </w:rPr>
        <w:t>programme</w:t>
      </w:r>
      <w:r w:rsidR="007C334D" w:rsidRPr="001B7734">
        <w:rPr>
          <w:bCs/>
          <w:lang w:val="en-GB"/>
        </w:rPr>
        <w:t xml:space="preserve"> than it is in a classroom-</w:t>
      </w:r>
      <w:r w:rsidRPr="001B7734">
        <w:rPr>
          <w:bCs/>
          <w:lang w:val="en-GB"/>
        </w:rPr>
        <w:t xml:space="preserve">based </w:t>
      </w:r>
      <w:r w:rsidR="000A4BBB" w:rsidRPr="001B7734">
        <w:rPr>
          <w:bCs/>
          <w:lang w:val="en-GB"/>
        </w:rPr>
        <w:t>programme</w:t>
      </w:r>
      <w:r w:rsidRPr="001B7734">
        <w:rPr>
          <w:bCs/>
          <w:lang w:val="en-GB"/>
        </w:rPr>
        <w:t xml:space="preserve">. That is because most students are dependent on the discussion board for clarification and understanding. </w:t>
      </w:r>
      <w:r w:rsidRPr="001B7734">
        <w:rPr>
          <w:bCs/>
          <w:lang w:val="en-GB"/>
        </w:rPr>
        <w:lastRenderedPageBreak/>
        <w:t xml:space="preserve">The respondents mentioned that feedback fulfils two functions: (1) setting the direction of the discussion </w:t>
      </w:r>
      <w:r w:rsidR="007C334D" w:rsidRPr="001B7734">
        <w:rPr>
          <w:bCs/>
          <w:lang w:val="en-GB"/>
        </w:rPr>
        <w:t xml:space="preserve">and </w:t>
      </w:r>
      <w:r w:rsidRPr="001B7734">
        <w:rPr>
          <w:bCs/>
          <w:lang w:val="en-GB"/>
        </w:rPr>
        <w:t>then correcting misunderstandings as they occur</w:t>
      </w:r>
      <w:r w:rsidR="007C334D" w:rsidRPr="001B7734">
        <w:rPr>
          <w:bCs/>
          <w:lang w:val="en-GB"/>
        </w:rPr>
        <w:t>,</w:t>
      </w:r>
      <w:r w:rsidRPr="001B7734">
        <w:rPr>
          <w:bCs/>
          <w:lang w:val="en-GB"/>
        </w:rPr>
        <w:t xml:space="preserve"> </w:t>
      </w:r>
      <w:r w:rsidR="009D7D36" w:rsidRPr="001B7734">
        <w:rPr>
          <w:bCs/>
          <w:lang w:val="en-GB"/>
        </w:rPr>
        <w:t xml:space="preserve">and (2) providing reassurance. </w:t>
      </w:r>
      <w:r w:rsidRPr="001B7734">
        <w:rPr>
          <w:bCs/>
          <w:lang w:val="en-GB"/>
        </w:rPr>
        <w:t xml:space="preserve">The respondents mentioned that the discussions had a tendency to </w:t>
      </w:r>
      <w:r w:rsidR="009D7D36" w:rsidRPr="001B7734">
        <w:rPr>
          <w:bCs/>
          <w:lang w:val="en-GB"/>
        </w:rPr>
        <w:t xml:space="preserve">drift. </w:t>
      </w:r>
      <w:r w:rsidR="002D3869" w:rsidRPr="001B7734">
        <w:rPr>
          <w:bCs/>
          <w:lang w:val="en-GB"/>
        </w:rPr>
        <w:t>S</w:t>
      </w:r>
      <w:r w:rsidR="009D7D36" w:rsidRPr="001B7734">
        <w:rPr>
          <w:bCs/>
          <w:lang w:val="en-GB"/>
        </w:rPr>
        <w:t>tudents might</w:t>
      </w:r>
      <w:r w:rsidRPr="001B7734">
        <w:rPr>
          <w:bCs/>
          <w:lang w:val="en-GB"/>
        </w:rPr>
        <w:t xml:space="preserve"> engage in discussion not directly related to </w:t>
      </w:r>
      <w:r w:rsidR="009D7D36" w:rsidRPr="001B7734">
        <w:rPr>
          <w:bCs/>
          <w:lang w:val="en-GB"/>
        </w:rPr>
        <w:t xml:space="preserve">set </w:t>
      </w:r>
      <w:r w:rsidRPr="001B7734">
        <w:rPr>
          <w:bCs/>
          <w:lang w:val="en-GB"/>
        </w:rPr>
        <w:t>activities</w:t>
      </w:r>
      <w:r w:rsidR="009D7D36" w:rsidRPr="001B7734">
        <w:rPr>
          <w:bCs/>
          <w:lang w:val="en-GB"/>
        </w:rPr>
        <w:t>, or</w:t>
      </w:r>
      <w:r w:rsidRPr="001B7734">
        <w:rPr>
          <w:bCs/>
          <w:lang w:val="en-GB"/>
        </w:rPr>
        <w:t xml:space="preserve"> have their own interpretation of what is supposed to be done in an activity. Students can misinterpret what they</w:t>
      </w:r>
      <w:r w:rsidR="0066226F" w:rsidRPr="001B7734">
        <w:rPr>
          <w:bCs/>
          <w:lang w:val="en-GB"/>
        </w:rPr>
        <w:t xml:space="preserve"> ha</w:t>
      </w:r>
      <w:r w:rsidRPr="001B7734">
        <w:rPr>
          <w:bCs/>
          <w:lang w:val="en-GB"/>
        </w:rPr>
        <w:t xml:space="preserve">ve read and do not always understand the requirements of an activity. The role of the tutor is to guide the cohort by setting the overall direction and then correcting any </w:t>
      </w:r>
      <w:r w:rsidR="00F62539" w:rsidRPr="001B7734">
        <w:rPr>
          <w:bCs/>
          <w:lang w:val="en-GB"/>
        </w:rPr>
        <w:t xml:space="preserve">such </w:t>
      </w:r>
      <w:r w:rsidRPr="001B7734">
        <w:rPr>
          <w:bCs/>
          <w:lang w:val="en-GB"/>
        </w:rPr>
        <w:t>misunderstandings that occur. As one respondent mentioned:</w:t>
      </w:r>
    </w:p>
    <w:p w:rsidR="00664D62" w:rsidRPr="001B7734" w:rsidRDefault="002D3869" w:rsidP="00846A96">
      <w:pPr>
        <w:spacing w:after="120"/>
        <w:ind w:left="720"/>
        <w:rPr>
          <w:bCs/>
          <w:i/>
          <w:lang w:val="en-GB"/>
        </w:rPr>
      </w:pPr>
      <w:r w:rsidRPr="001B7734">
        <w:rPr>
          <w:bCs/>
          <w:i/>
          <w:lang w:val="en-GB"/>
        </w:rPr>
        <w:t>…</w:t>
      </w:r>
      <w:r w:rsidR="00664D62" w:rsidRPr="001B7734">
        <w:rPr>
          <w:bCs/>
          <w:i/>
          <w:lang w:val="en-GB"/>
        </w:rPr>
        <w:t xml:space="preserve"> many times we would start with certain, say a topic, which was supposed to be discussed in a way, which was basically not... We did not really start it off well, but w</w:t>
      </w:r>
      <w:r w:rsidR="00F62539" w:rsidRPr="001B7734">
        <w:rPr>
          <w:bCs/>
          <w:i/>
          <w:lang w:val="en-GB"/>
        </w:rPr>
        <w:t xml:space="preserve">e were immediately told that... </w:t>
      </w:r>
      <w:r w:rsidR="00664D62" w:rsidRPr="001B7734">
        <w:rPr>
          <w:bCs/>
          <w:i/>
          <w:lang w:val="en-GB"/>
        </w:rPr>
        <w:t>saying that "I think this is not the correct way, we have to maybe think in another way." He would not pull you down, but he would just guide you and coach you...</w:t>
      </w:r>
    </w:p>
    <w:p w:rsidR="008E5E69" w:rsidRPr="001B7734" w:rsidRDefault="008E5E69" w:rsidP="00846A96">
      <w:pPr>
        <w:spacing w:after="120"/>
        <w:rPr>
          <w:bCs/>
          <w:lang w:val="en-GB"/>
        </w:rPr>
      </w:pPr>
    </w:p>
    <w:p w:rsidR="00664D62" w:rsidRPr="001B7734" w:rsidRDefault="00664D62" w:rsidP="00846A96">
      <w:pPr>
        <w:spacing w:after="120"/>
        <w:rPr>
          <w:bCs/>
          <w:lang w:val="en-GB"/>
        </w:rPr>
      </w:pPr>
      <w:r w:rsidRPr="001B7734">
        <w:rPr>
          <w:bCs/>
          <w:lang w:val="en-GB"/>
        </w:rPr>
        <w:t>Another respondent stated the following:</w:t>
      </w:r>
    </w:p>
    <w:p w:rsidR="00664D62" w:rsidRPr="001B7734" w:rsidRDefault="00664D62" w:rsidP="00846A96">
      <w:pPr>
        <w:spacing w:after="120"/>
        <w:ind w:left="720"/>
        <w:rPr>
          <w:bCs/>
          <w:i/>
          <w:lang w:val="en-GB"/>
        </w:rPr>
      </w:pPr>
      <w:r w:rsidRPr="001B7734">
        <w:rPr>
          <w:bCs/>
          <w:i/>
          <w:lang w:val="en-GB"/>
        </w:rPr>
        <w:t>... it doesn't need to be a lot, it was just getting the conversations going and then saying, "Hey, that's a good point. Well what about thinking about that?" So there's not a lot to write, but it sets direction that gets thought going.</w:t>
      </w:r>
    </w:p>
    <w:p w:rsidR="00664D62" w:rsidRPr="001B7734" w:rsidRDefault="00664D62" w:rsidP="00846A96">
      <w:pPr>
        <w:spacing w:after="120"/>
        <w:rPr>
          <w:bCs/>
          <w:lang w:val="en-GB"/>
        </w:rPr>
      </w:pPr>
    </w:p>
    <w:p w:rsidR="00664D62" w:rsidRPr="001B7734" w:rsidRDefault="00664D62" w:rsidP="00192EE9">
      <w:pPr>
        <w:spacing w:after="120"/>
        <w:ind w:firstLine="720"/>
        <w:jc w:val="both"/>
        <w:rPr>
          <w:bCs/>
          <w:lang w:val="en-GB"/>
        </w:rPr>
      </w:pPr>
      <w:r w:rsidRPr="001B7734">
        <w:rPr>
          <w:bCs/>
          <w:lang w:val="en-GB"/>
        </w:rPr>
        <w:t>The opposite is what happens when a tutor does not give any feedback throughout the course. As one respondent reported:</w:t>
      </w:r>
    </w:p>
    <w:p w:rsidR="00664D62" w:rsidRPr="001B7734" w:rsidRDefault="00664D62" w:rsidP="00846A96">
      <w:pPr>
        <w:spacing w:after="120"/>
        <w:ind w:left="720"/>
        <w:rPr>
          <w:bCs/>
          <w:i/>
          <w:lang w:val="en-GB"/>
        </w:rPr>
      </w:pPr>
      <w:r w:rsidRPr="001B7734">
        <w:rPr>
          <w:bCs/>
          <w:i/>
          <w:lang w:val="en-GB"/>
        </w:rPr>
        <w:lastRenderedPageBreak/>
        <w:t>Bad experience had been when there's total silence. There's total silence and we do not get any feedback, and the whole module is completely almost done, and suddenly the tutor comes up, and he says, "Okay, everybody has done good." What good? Basically, we don't know what we did. So complete silence from the tutor is the most irritating, of all these items, I would say.</w:t>
      </w:r>
    </w:p>
    <w:p w:rsidR="00664D62" w:rsidRPr="001B7734" w:rsidRDefault="00664D62" w:rsidP="00846A96">
      <w:pPr>
        <w:spacing w:after="120"/>
        <w:rPr>
          <w:bCs/>
          <w:lang w:val="en-GB"/>
        </w:rPr>
      </w:pPr>
    </w:p>
    <w:p w:rsidR="00664D62" w:rsidRPr="001B7734" w:rsidRDefault="00664D62" w:rsidP="00757719">
      <w:pPr>
        <w:spacing w:after="120"/>
        <w:ind w:firstLine="720"/>
        <w:rPr>
          <w:bCs/>
          <w:lang w:val="en-GB"/>
        </w:rPr>
      </w:pPr>
      <w:r w:rsidRPr="001B7734">
        <w:rPr>
          <w:bCs/>
          <w:lang w:val="en-GB"/>
        </w:rPr>
        <w:t>The other issue mentioned by respondents is minimal or redirected feedback. Minimal feedback is exactly as it sounds. Re-directed feedback occurs when the tutor answers one question with another question. Another respondent mentioned:</w:t>
      </w:r>
    </w:p>
    <w:p w:rsidR="00664D62" w:rsidRPr="001B7734" w:rsidRDefault="00664D62" w:rsidP="00846A96">
      <w:pPr>
        <w:spacing w:after="120"/>
        <w:ind w:left="720"/>
        <w:rPr>
          <w:bCs/>
          <w:i/>
          <w:lang w:val="en-GB"/>
        </w:rPr>
      </w:pPr>
      <w:r w:rsidRPr="001B7734">
        <w:rPr>
          <w:bCs/>
          <w:i/>
          <w:lang w:val="en-GB"/>
        </w:rPr>
        <w:t>....when a question was asked...a direct answer usually wasn't provided. It was more of "What do you think?" was provided. In other words, you can answer this yourself...The actual quote was, "What do you think?" Somebody asked him his opinion, he said, "Well, what do you think?"</w:t>
      </w:r>
    </w:p>
    <w:p w:rsidR="00664D62" w:rsidRPr="001B7734" w:rsidRDefault="00664D62" w:rsidP="00846A96">
      <w:pPr>
        <w:spacing w:after="120"/>
        <w:rPr>
          <w:bCs/>
          <w:lang w:val="en-GB"/>
        </w:rPr>
      </w:pPr>
    </w:p>
    <w:p w:rsidR="00664D62" w:rsidRPr="001B7734" w:rsidRDefault="00664D62" w:rsidP="00192EE9">
      <w:pPr>
        <w:spacing w:after="120"/>
        <w:ind w:firstLine="720"/>
        <w:jc w:val="both"/>
        <w:rPr>
          <w:bCs/>
          <w:lang w:val="en-GB"/>
        </w:rPr>
      </w:pPr>
      <w:r w:rsidRPr="001B7734">
        <w:rPr>
          <w:bCs/>
          <w:lang w:val="en-GB"/>
        </w:rPr>
        <w:t xml:space="preserve">However, respondents could also separate feedback from learning. Some students need a lot of feedback to learn but others need very little. Some respondents mentioned that they have their own learning </w:t>
      </w:r>
      <w:r w:rsidR="00757719" w:rsidRPr="001B7734">
        <w:rPr>
          <w:bCs/>
          <w:lang w:val="en-GB"/>
        </w:rPr>
        <w:t>strategies, which</w:t>
      </w:r>
      <w:r w:rsidRPr="001B7734">
        <w:rPr>
          <w:bCs/>
          <w:lang w:val="en-GB"/>
        </w:rPr>
        <w:t xml:space="preserve"> sometimes</w:t>
      </w:r>
      <w:r w:rsidR="00757719" w:rsidRPr="001B7734">
        <w:rPr>
          <w:bCs/>
          <w:lang w:val="en-GB"/>
        </w:rPr>
        <w:t xml:space="preserve"> includes</w:t>
      </w:r>
      <w:r w:rsidRPr="001B7734">
        <w:rPr>
          <w:bCs/>
          <w:lang w:val="en-GB"/>
        </w:rPr>
        <w:t xml:space="preserve"> bypass</w:t>
      </w:r>
      <w:r w:rsidR="00757719" w:rsidRPr="001B7734">
        <w:rPr>
          <w:bCs/>
          <w:lang w:val="en-GB"/>
        </w:rPr>
        <w:t>ing</w:t>
      </w:r>
      <w:r w:rsidRPr="001B7734">
        <w:rPr>
          <w:bCs/>
          <w:lang w:val="en-GB"/>
        </w:rPr>
        <w:t xml:space="preserve"> the tutor. Two out of the twelve respondents stated that they had developed their own learning methods. These respondents were either too busy to log in regularly or they were located in inhospitable areas with minimal internet connection. As one respondent reported:</w:t>
      </w:r>
    </w:p>
    <w:p w:rsidR="00664D62" w:rsidRPr="001B7734" w:rsidRDefault="00664D62" w:rsidP="00846A96">
      <w:pPr>
        <w:spacing w:after="120"/>
        <w:ind w:left="720"/>
        <w:rPr>
          <w:bCs/>
          <w:i/>
          <w:lang w:val="en-GB"/>
        </w:rPr>
      </w:pPr>
      <w:r w:rsidRPr="001B7734">
        <w:rPr>
          <w:bCs/>
          <w:i/>
          <w:lang w:val="en-GB"/>
        </w:rPr>
        <w:t xml:space="preserve">I'm not sure if it really relates to your own way of learning but I generally get more out of self-study so to say, and not so much with what the tutors brought into the discussions... I </w:t>
      </w:r>
      <w:r w:rsidRPr="001B7734">
        <w:rPr>
          <w:bCs/>
          <w:i/>
          <w:lang w:val="en-GB"/>
        </w:rPr>
        <w:lastRenderedPageBreak/>
        <w:t>wouldn't say that the tutor participation really provided the skills and knowledge that you would otherwise acquire on the starting of the particular module.</w:t>
      </w:r>
    </w:p>
    <w:p w:rsidR="00F43295" w:rsidRPr="001B7734" w:rsidRDefault="00F43295" w:rsidP="00846A96">
      <w:pPr>
        <w:spacing w:after="120"/>
        <w:rPr>
          <w:bCs/>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.6. Tutor e</w:t>
      </w:r>
      <w:r w:rsidR="00664D62" w:rsidRPr="001B7734">
        <w:rPr>
          <w:b/>
          <w:bCs/>
          <w:i/>
          <w:lang w:val="en-GB"/>
        </w:rPr>
        <w:t>ngagement</w:t>
      </w:r>
    </w:p>
    <w:p w:rsidR="00664D62" w:rsidRPr="001B7734" w:rsidRDefault="00664D62" w:rsidP="00192EE9">
      <w:pPr>
        <w:spacing w:after="120"/>
        <w:jc w:val="both"/>
        <w:rPr>
          <w:bCs/>
          <w:lang w:val="en-GB"/>
        </w:rPr>
      </w:pPr>
      <w:r w:rsidRPr="001B7734">
        <w:rPr>
          <w:bCs/>
          <w:lang w:val="en-GB"/>
        </w:rPr>
        <w:t>Our analysis shows that</w:t>
      </w:r>
      <w:r w:rsidR="00757719" w:rsidRPr="001B7734">
        <w:rPr>
          <w:bCs/>
          <w:lang w:val="en-GB"/>
        </w:rPr>
        <w:t xml:space="preserve"> the perceived frequency of interaction on the syndicate discussion board </w:t>
      </w:r>
      <w:r w:rsidRPr="001B7734">
        <w:rPr>
          <w:bCs/>
          <w:lang w:val="en-GB"/>
        </w:rPr>
        <w:t>is related to the perceived quality of tutor support. This</w:t>
      </w:r>
      <w:r w:rsidR="00757719" w:rsidRPr="001B7734">
        <w:rPr>
          <w:bCs/>
          <w:lang w:val="en-GB"/>
        </w:rPr>
        <w:t xml:space="preserve"> indirectly confirms the results of Arbaugh and Benbunan-Fich (2007) who found learner-instructor interaction to be associated with perceived learning, and</w:t>
      </w:r>
      <w:r w:rsidRPr="001B7734">
        <w:rPr>
          <w:bCs/>
          <w:lang w:val="en-GB"/>
        </w:rPr>
        <w:t xml:space="preserve"> appears to be a virtuous cycle. The more the tutor engages with students the more the students engage with all aspects of the </w:t>
      </w:r>
      <w:r w:rsidR="000A4BBB" w:rsidRPr="001B7734">
        <w:rPr>
          <w:bCs/>
          <w:lang w:val="en-GB"/>
        </w:rPr>
        <w:t>programme</w:t>
      </w:r>
      <w:r w:rsidRPr="001B7734">
        <w:rPr>
          <w:bCs/>
          <w:lang w:val="en-GB"/>
        </w:rPr>
        <w:t>. As one respondent mentioned:</w:t>
      </w:r>
    </w:p>
    <w:p w:rsidR="00664D62" w:rsidRPr="001B7734" w:rsidRDefault="00664D62" w:rsidP="00846A96">
      <w:pPr>
        <w:spacing w:after="120"/>
        <w:ind w:left="720"/>
        <w:rPr>
          <w:bCs/>
          <w:i/>
          <w:lang w:val="en-GB"/>
        </w:rPr>
      </w:pPr>
      <w:r w:rsidRPr="001B7734">
        <w:rPr>
          <w:bCs/>
          <w:i/>
          <w:lang w:val="en-GB"/>
        </w:rPr>
        <w:t xml:space="preserve">Somebody who's good is somebody who's engaged, who shows an interest, and drops that pool of wisdom, or that food for thought every now and then, rather than just being there and coming along and saying, "Well, that was good work," or "That was bad work," or not saying anything at all. The lectures that I had the most fun working with were the ones that would every now and then pop into a discussion that was going on to whatever extent was and say, "Well, how about this, guys?" And suddenly, the whole thing would be a new idea, and in a whole new direction. </w:t>
      </w:r>
    </w:p>
    <w:p w:rsidR="00192EE9" w:rsidRPr="001B7734" w:rsidRDefault="00192EE9" w:rsidP="00192EE9">
      <w:pPr>
        <w:spacing w:after="120"/>
        <w:ind w:firstLine="720"/>
        <w:jc w:val="both"/>
        <w:rPr>
          <w:bCs/>
          <w:lang w:val="en-GB"/>
        </w:rPr>
      </w:pPr>
    </w:p>
    <w:p w:rsidR="00664D62" w:rsidRPr="001B7734" w:rsidRDefault="00664D62" w:rsidP="00192EE9">
      <w:pPr>
        <w:spacing w:after="120"/>
        <w:ind w:firstLine="720"/>
        <w:jc w:val="both"/>
        <w:rPr>
          <w:bCs/>
          <w:lang w:val="en-GB"/>
        </w:rPr>
      </w:pPr>
      <w:r w:rsidRPr="001B7734">
        <w:rPr>
          <w:bCs/>
          <w:lang w:val="en-GB"/>
        </w:rPr>
        <w:t>Having said the above it is worth commenting that one respondent did notice a difference between classroom engagement and discussion board engagement. Tutor engagement is lower on the discussion board as when compared to classroom engagement. As one respondent stated:</w:t>
      </w:r>
    </w:p>
    <w:p w:rsidR="00664D62" w:rsidRPr="001B7734" w:rsidRDefault="00664D62" w:rsidP="00846A96">
      <w:pPr>
        <w:spacing w:after="120"/>
        <w:ind w:left="720"/>
        <w:rPr>
          <w:bCs/>
          <w:i/>
          <w:lang w:val="en-GB"/>
        </w:rPr>
      </w:pPr>
      <w:r w:rsidRPr="001B7734">
        <w:rPr>
          <w:bCs/>
          <w:i/>
          <w:lang w:val="en-GB"/>
        </w:rPr>
        <w:lastRenderedPageBreak/>
        <w:t>....you do expect a lot of things, and obviously then we did discuss this, and a lot of students had the same feeling that they really didn't achieve what they could've done maybe in a classroom discussion.</w:t>
      </w:r>
    </w:p>
    <w:p w:rsidR="00AB7F8C" w:rsidRPr="001B7734" w:rsidRDefault="00AB7F8C" w:rsidP="00192EE9">
      <w:pPr>
        <w:spacing w:after="120"/>
        <w:ind w:firstLine="720"/>
        <w:jc w:val="both"/>
        <w:rPr>
          <w:bCs/>
          <w:lang w:val="en-GB"/>
        </w:rPr>
      </w:pPr>
    </w:p>
    <w:p w:rsidR="00664D62" w:rsidRPr="001B7734" w:rsidRDefault="00664D62" w:rsidP="00192EE9">
      <w:pPr>
        <w:spacing w:after="120"/>
        <w:ind w:firstLine="720"/>
        <w:jc w:val="both"/>
        <w:rPr>
          <w:bCs/>
          <w:lang w:val="en-GB"/>
        </w:rPr>
      </w:pPr>
      <w:r w:rsidRPr="001B7734">
        <w:rPr>
          <w:bCs/>
          <w:lang w:val="en-GB"/>
        </w:rPr>
        <w:t xml:space="preserve">Another issue related to tutor engagement is equity of feedback. This was not a significant issue found within our data but it was raised by one respondent who felt that some tutors appeared to show </w:t>
      </w:r>
      <w:r w:rsidR="001B7734" w:rsidRPr="001B7734">
        <w:rPr>
          <w:bCs/>
          <w:lang w:val="en-GB"/>
        </w:rPr>
        <w:t>favouritism</w:t>
      </w:r>
      <w:r w:rsidRPr="001B7734">
        <w:rPr>
          <w:bCs/>
          <w:lang w:val="en-GB"/>
        </w:rPr>
        <w:t xml:space="preserve"> when commenting on the work of students on the discussion board. As that respondent mentioned:</w:t>
      </w:r>
    </w:p>
    <w:p w:rsidR="00664D62" w:rsidRPr="001B7734" w:rsidRDefault="00664D62" w:rsidP="00846A96">
      <w:pPr>
        <w:spacing w:after="120"/>
        <w:ind w:left="720"/>
        <w:rPr>
          <w:bCs/>
          <w:i/>
          <w:lang w:val="en-GB"/>
        </w:rPr>
      </w:pPr>
      <w:r w:rsidRPr="001B7734">
        <w:rPr>
          <w:bCs/>
          <w:i/>
          <w:lang w:val="en-GB"/>
        </w:rPr>
        <w:t>Well, on certain things, for the most part, I'd see responses back on certain people's posts, but not on others. And on a couple of occasions, I noticed that the same people were getting responses and others were not. Initially, I felt a little slighted. But, of course, being a grown up, I understand things are what they are, so I let that go, and just started trying to participate a bit more to see if I'd get more interaction.</w:t>
      </w:r>
    </w:p>
    <w:p w:rsidR="00664D62" w:rsidRPr="001B7734" w:rsidRDefault="00664D62" w:rsidP="00846A96">
      <w:pPr>
        <w:spacing w:after="120"/>
        <w:rPr>
          <w:bCs/>
          <w:lang w:val="en-GB"/>
        </w:rPr>
      </w:pPr>
    </w:p>
    <w:p w:rsidR="008E5E69" w:rsidRPr="001B7734" w:rsidRDefault="008E5E69" w:rsidP="00846A96">
      <w:pPr>
        <w:spacing w:after="120"/>
        <w:rPr>
          <w:bCs/>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.7. Timeliness of f</w:t>
      </w:r>
      <w:r w:rsidR="00664D62" w:rsidRPr="001B7734">
        <w:rPr>
          <w:b/>
          <w:bCs/>
          <w:i/>
          <w:lang w:val="en-GB"/>
        </w:rPr>
        <w:t>eedback</w:t>
      </w:r>
    </w:p>
    <w:p w:rsidR="00664D62" w:rsidRPr="001B7734" w:rsidRDefault="00664D62" w:rsidP="00000BA4">
      <w:pPr>
        <w:jc w:val="both"/>
        <w:rPr>
          <w:bCs/>
          <w:lang w:val="en-GB"/>
        </w:rPr>
      </w:pPr>
      <w:r w:rsidRPr="001B7734">
        <w:rPr>
          <w:bCs/>
          <w:lang w:val="en-GB"/>
        </w:rPr>
        <w:t>Our analysis shows that timeliness or speed of response is critically important to a student’s perception of the quality of tutor support. Students like</w:t>
      </w:r>
      <w:r w:rsidR="0056152F" w:rsidRPr="001B7734">
        <w:rPr>
          <w:bCs/>
          <w:lang w:val="en-GB"/>
        </w:rPr>
        <w:t xml:space="preserve"> rapid,</w:t>
      </w:r>
      <w:r w:rsidRPr="001B7734">
        <w:rPr>
          <w:bCs/>
          <w:lang w:val="en-GB"/>
        </w:rPr>
        <w:t xml:space="preserve"> but don’t need instant</w:t>
      </w:r>
      <w:r w:rsidR="0056152F" w:rsidRPr="001B7734">
        <w:rPr>
          <w:bCs/>
          <w:lang w:val="en-GB"/>
        </w:rPr>
        <w:t>,</w:t>
      </w:r>
      <w:r w:rsidR="002822F9" w:rsidRPr="001B7734">
        <w:rPr>
          <w:bCs/>
          <w:lang w:val="en-GB"/>
        </w:rPr>
        <w:t xml:space="preserve"> feedback</w:t>
      </w:r>
      <w:r w:rsidR="005C468F" w:rsidRPr="001B7734">
        <w:rPr>
          <w:bCs/>
          <w:lang w:val="en-GB"/>
        </w:rPr>
        <w:t xml:space="preserve"> </w:t>
      </w:r>
      <w:r w:rsidR="0027655B" w:rsidRPr="001B7734">
        <w:rPr>
          <w:bCs/>
          <w:lang w:val="en-GB"/>
        </w:rPr>
        <w:t>–</w:t>
      </w:r>
      <w:r w:rsidR="005C468F" w:rsidRPr="001B7734">
        <w:rPr>
          <w:bCs/>
          <w:lang w:val="en-GB"/>
        </w:rPr>
        <w:t xml:space="preserve"> </w:t>
      </w:r>
      <w:r w:rsidR="008C51DB" w:rsidRPr="001B7734">
        <w:rPr>
          <w:bCs/>
          <w:lang w:val="en-GB"/>
        </w:rPr>
        <w:t>A</w:t>
      </w:r>
      <w:r w:rsidR="0027655B" w:rsidRPr="001B7734">
        <w:rPr>
          <w:bCs/>
          <w:lang w:val="en-GB"/>
        </w:rPr>
        <w:t xml:space="preserve"> finding </w:t>
      </w:r>
      <w:r w:rsidR="008C51DB" w:rsidRPr="001B7734">
        <w:rPr>
          <w:bCs/>
          <w:lang w:val="en-GB"/>
        </w:rPr>
        <w:t xml:space="preserve">that </w:t>
      </w:r>
      <w:r w:rsidR="002822F9" w:rsidRPr="001B7734">
        <w:rPr>
          <w:bCs/>
          <w:lang w:val="en-GB"/>
        </w:rPr>
        <w:t>downplays</w:t>
      </w:r>
      <w:r w:rsidR="00ED681A" w:rsidRPr="001B7734">
        <w:rPr>
          <w:bCs/>
          <w:lang w:val="en-GB"/>
        </w:rPr>
        <w:t xml:space="preserve"> </w:t>
      </w:r>
      <w:r w:rsidR="00ED681A" w:rsidRPr="001B7734">
        <w:rPr>
          <w:color w:val="000000" w:themeColor="text1"/>
          <w:lang w:val="en-GB"/>
        </w:rPr>
        <w:t>Wu</w:t>
      </w:r>
      <w:r w:rsidR="00AB7F8C" w:rsidRPr="001B7734">
        <w:rPr>
          <w:color w:val="000000" w:themeColor="text1"/>
          <w:lang w:val="en-GB"/>
        </w:rPr>
        <w:t xml:space="preserve"> </w:t>
      </w:r>
      <w:r w:rsidR="00AB7F8C" w:rsidRPr="001B7734">
        <w:rPr>
          <w:i/>
          <w:color w:val="000000" w:themeColor="text1"/>
          <w:lang w:val="en-GB"/>
        </w:rPr>
        <w:t>et al.’s</w:t>
      </w:r>
      <w:r w:rsidR="00AB7F8C" w:rsidRPr="001B7734">
        <w:rPr>
          <w:color w:val="000000" w:themeColor="text1"/>
          <w:lang w:val="en-GB"/>
        </w:rPr>
        <w:t xml:space="preserve"> </w:t>
      </w:r>
      <w:r w:rsidR="00ED681A" w:rsidRPr="001B7734">
        <w:rPr>
          <w:color w:val="000000" w:themeColor="text1"/>
          <w:lang w:val="en-GB"/>
        </w:rPr>
        <w:t xml:space="preserve">(2017) recent </w:t>
      </w:r>
      <w:r w:rsidR="00A66563" w:rsidRPr="001B7734">
        <w:rPr>
          <w:color w:val="000000" w:themeColor="text1"/>
          <w:lang w:val="en-GB"/>
        </w:rPr>
        <w:t>findings</w:t>
      </w:r>
      <w:r w:rsidR="00ED681A" w:rsidRPr="001B7734">
        <w:rPr>
          <w:color w:val="000000" w:themeColor="text1"/>
          <w:lang w:val="en-GB"/>
        </w:rPr>
        <w:t xml:space="preserve"> on the importance of instant feedback</w:t>
      </w:r>
      <w:r w:rsidR="002822F9" w:rsidRPr="001B7734">
        <w:rPr>
          <w:color w:val="000000" w:themeColor="text1"/>
          <w:lang w:val="en-GB"/>
        </w:rPr>
        <w:t>.</w:t>
      </w:r>
      <w:r w:rsidR="00ED681A" w:rsidRPr="001B7734">
        <w:rPr>
          <w:color w:val="000000" w:themeColor="text1"/>
          <w:lang w:val="en-GB"/>
        </w:rPr>
        <w:t xml:space="preserve"> </w:t>
      </w:r>
      <w:r w:rsidR="00280733" w:rsidRPr="001B7734">
        <w:rPr>
          <w:bCs/>
          <w:lang w:val="en-GB"/>
        </w:rPr>
        <w:t>The students in our study</w:t>
      </w:r>
      <w:r w:rsidRPr="001B7734">
        <w:rPr>
          <w:bCs/>
          <w:lang w:val="en-GB"/>
        </w:rPr>
        <w:t xml:space="preserve"> are located in different parts of the world and understand that responses cannot be instantaneous</w:t>
      </w:r>
      <w:r w:rsidR="0056152F" w:rsidRPr="001B7734">
        <w:rPr>
          <w:bCs/>
          <w:lang w:val="en-GB"/>
        </w:rPr>
        <w:t xml:space="preserve"> in </w:t>
      </w:r>
      <w:r w:rsidR="00280733" w:rsidRPr="001B7734">
        <w:rPr>
          <w:bCs/>
          <w:lang w:val="en-GB"/>
        </w:rPr>
        <w:t>an</w:t>
      </w:r>
      <w:r w:rsidR="0056152F" w:rsidRPr="001B7734">
        <w:rPr>
          <w:bCs/>
          <w:lang w:val="en-GB"/>
        </w:rPr>
        <w:t xml:space="preserve"> asynchronous learning environment</w:t>
      </w:r>
      <w:r w:rsidRPr="001B7734">
        <w:rPr>
          <w:bCs/>
          <w:lang w:val="en-GB"/>
        </w:rPr>
        <w:t xml:space="preserve">. But, they do expect an answer within 48-72 hours. The threshold for dissatisfaction for timeliness appears to be 1 </w:t>
      </w:r>
      <w:r w:rsidRPr="001B7734">
        <w:rPr>
          <w:bCs/>
          <w:lang w:val="en-GB"/>
        </w:rPr>
        <w:lastRenderedPageBreak/>
        <w:t>week, which is the</w:t>
      </w:r>
      <w:r w:rsidR="0056152F" w:rsidRPr="001B7734">
        <w:rPr>
          <w:bCs/>
          <w:lang w:val="en-GB"/>
        </w:rPr>
        <w:t xml:space="preserve"> length of a unit of study </w:t>
      </w:r>
      <w:r w:rsidRPr="001B7734">
        <w:rPr>
          <w:bCs/>
          <w:lang w:val="en-GB"/>
        </w:rPr>
        <w:t xml:space="preserve">within </w:t>
      </w:r>
      <w:r w:rsidR="0056152F" w:rsidRPr="001B7734">
        <w:rPr>
          <w:bCs/>
          <w:lang w:val="en-GB"/>
        </w:rPr>
        <w:t>each course</w:t>
      </w:r>
      <w:r w:rsidRPr="001B7734">
        <w:rPr>
          <w:bCs/>
          <w:lang w:val="en-GB"/>
        </w:rPr>
        <w:t xml:space="preserve"> (10-12 weeks/units per subject). As long as students receive feedback within a few days and before the unit has ended they tend to be contended. Tutors should avoid situations where feedback is given on a unit after the unit has been completed as students do not like having to go back to a unit that was completed a week or two ago and then working on it again. As one respondent reported:</w:t>
      </w:r>
    </w:p>
    <w:p w:rsidR="00664D62" w:rsidRPr="001B7734" w:rsidRDefault="00664D62" w:rsidP="00846A96">
      <w:pPr>
        <w:spacing w:after="120"/>
        <w:ind w:left="720"/>
        <w:rPr>
          <w:bCs/>
          <w:i/>
          <w:lang w:val="en-GB"/>
        </w:rPr>
      </w:pPr>
      <w:r w:rsidRPr="001B7734">
        <w:rPr>
          <w:bCs/>
          <w:i/>
          <w:lang w:val="en-GB"/>
        </w:rPr>
        <w:t>The tutor, obviously, should not be... Because of the time zone, I would say, okay, you do get... Say within 24 hours, you would start getting comments coming from different students. And obviously, there... I think, even if the tutor on alternate day basis is looking and re</w:t>
      </w:r>
      <w:r w:rsidR="00834A75" w:rsidRPr="001B7734">
        <w:rPr>
          <w:bCs/>
          <w:i/>
          <w:lang w:val="en-GB"/>
        </w:rPr>
        <w:t>sponding, it's still acceptable [</w:t>
      </w:r>
      <w:r w:rsidRPr="001B7734">
        <w:rPr>
          <w:bCs/>
          <w:i/>
          <w:lang w:val="en-GB"/>
        </w:rPr>
        <w:t>...</w:t>
      </w:r>
      <w:r w:rsidR="00834A75" w:rsidRPr="001B7734">
        <w:rPr>
          <w:bCs/>
          <w:i/>
          <w:lang w:val="en-GB"/>
        </w:rPr>
        <w:t>]</w:t>
      </w:r>
      <w:r w:rsidRPr="001B7734">
        <w:rPr>
          <w:bCs/>
          <w:i/>
          <w:lang w:val="en-GB"/>
        </w:rPr>
        <w:t xml:space="preserve"> Some of the units are very small, they normally get over in two or three days. So if you're already on the third unit, and you start getting comments on the first unit, you start... It's a little bit of extra work. So when the tutor's responding, they're responding within the same unit rather than responding two or three units down the track.</w:t>
      </w:r>
    </w:p>
    <w:p w:rsidR="00664D62" w:rsidRPr="001B7734" w:rsidRDefault="00664D62" w:rsidP="00846A96">
      <w:pPr>
        <w:spacing w:after="120"/>
        <w:rPr>
          <w:bCs/>
          <w:lang w:val="en-GB"/>
        </w:rPr>
      </w:pPr>
    </w:p>
    <w:p w:rsidR="00664D62" w:rsidRPr="001B7734" w:rsidRDefault="00664D62" w:rsidP="00192EE9">
      <w:pPr>
        <w:spacing w:after="120"/>
        <w:ind w:firstLine="720"/>
        <w:jc w:val="both"/>
        <w:rPr>
          <w:bCs/>
          <w:lang w:val="en-GB"/>
        </w:rPr>
      </w:pPr>
      <w:r w:rsidRPr="001B7734">
        <w:rPr>
          <w:bCs/>
          <w:lang w:val="en-GB"/>
        </w:rPr>
        <w:t xml:space="preserve">Interestingly, positive and negative feedback are both positively linked to the perception of quality of tutor support. Some of the respondents were happy to receive positive feedback. They associated positive feedback with being on track. Others were ambivalent about receiving </w:t>
      </w:r>
      <w:r w:rsidR="00757719" w:rsidRPr="001B7734">
        <w:rPr>
          <w:bCs/>
          <w:lang w:val="en-GB"/>
        </w:rPr>
        <w:t xml:space="preserve">only </w:t>
      </w:r>
      <w:r w:rsidRPr="001B7734">
        <w:rPr>
          <w:bCs/>
          <w:lang w:val="en-GB"/>
        </w:rPr>
        <w:t>positive feedback (as they believed that it offered them no way to improve) and as such they took more interest in receiving negative feedback.</w:t>
      </w:r>
      <w:r w:rsidR="0056152F" w:rsidRPr="001B7734">
        <w:rPr>
          <w:bCs/>
          <w:lang w:val="en-GB"/>
        </w:rPr>
        <w:t xml:space="preserve"> </w:t>
      </w:r>
      <w:r w:rsidRPr="001B7734">
        <w:rPr>
          <w:bCs/>
          <w:lang w:val="en-GB"/>
        </w:rPr>
        <w:t xml:space="preserve">As one respondent stated: </w:t>
      </w:r>
    </w:p>
    <w:p w:rsidR="00664D62" w:rsidRPr="001B7734" w:rsidRDefault="00664D62" w:rsidP="00846A96">
      <w:pPr>
        <w:spacing w:after="120"/>
        <w:ind w:left="720"/>
        <w:rPr>
          <w:bCs/>
          <w:i/>
          <w:lang w:val="en-GB"/>
        </w:rPr>
      </w:pPr>
      <w:r w:rsidRPr="001B7734">
        <w:rPr>
          <w:bCs/>
          <w:i/>
          <w:lang w:val="en-GB"/>
        </w:rPr>
        <w:t>How you learn better is when you get negative feedback, when you get information from, say the tutor, saying that "I think this is not the correct way, we have</w:t>
      </w:r>
      <w:r w:rsidR="00192EE9" w:rsidRPr="001B7734">
        <w:rPr>
          <w:bCs/>
          <w:i/>
          <w:lang w:val="en-GB"/>
        </w:rPr>
        <w:t xml:space="preserve"> to maybe think in another way.</w:t>
      </w:r>
    </w:p>
    <w:p w:rsidR="00192EE9" w:rsidRPr="001B7734" w:rsidRDefault="00192EE9" w:rsidP="00846A96">
      <w:pPr>
        <w:spacing w:after="120"/>
        <w:ind w:left="720"/>
        <w:rPr>
          <w:bCs/>
          <w:i/>
          <w:lang w:val="en-GB"/>
        </w:rPr>
      </w:pPr>
    </w:p>
    <w:p w:rsidR="00664D62" w:rsidRPr="001B7734" w:rsidRDefault="00664D62" w:rsidP="00846A96">
      <w:pPr>
        <w:spacing w:after="120"/>
        <w:rPr>
          <w:bCs/>
          <w:lang w:val="en-GB"/>
        </w:rPr>
      </w:pPr>
      <w:r w:rsidRPr="001B7734">
        <w:rPr>
          <w:bCs/>
          <w:lang w:val="en-GB"/>
        </w:rPr>
        <w:lastRenderedPageBreak/>
        <w:t>Another respondent mentioned the following:</w:t>
      </w:r>
    </w:p>
    <w:p w:rsidR="00664D62" w:rsidRPr="001B7734" w:rsidRDefault="00664D62" w:rsidP="00846A96">
      <w:pPr>
        <w:spacing w:after="120"/>
        <w:ind w:left="720"/>
        <w:rPr>
          <w:bCs/>
          <w:i/>
          <w:lang w:val="en-GB"/>
        </w:rPr>
      </w:pPr>
      <w:r w:rsidRPr="001B7734">
        <w:rPr>
          <w:bCs/>
          <w:i/>
          <w:lang w:val="en-GB"/>
        </w:rPr>
        <w:t>Yeah, because sometimes I think it could be frustrating but it's maybe because it's not like what I want to have or to hear. It's maybe like I feel like I'm right and then finally someone says, "No, you are not."</w:t>
      </w:r>
    </w:p>
    <w:p w:rsidR="00ED669D" w:rsidRPr="001B7734" w:rsidRDefault="00ED669D" w:rsidP="00ED669D">
      <w:pPr>
        <w:spacing w:after="120"/>
        <w:rPr>
          <w:bCs/>
          <w:lang w:val="en-GB"/>
        </w:rPr>
      </w:pPr>
    </w:p>
    <w:p w:rsidR="00664D62" w:rsidRPr="001B7734" w:rsidRDefault="001E56CA" w:rsidP="00846A96">
      <w:pPr>
        <w:spacing w:after="120"/>
        <w:rPr>
          <w:b/>
          <w:bCs/>
          <w:i/>
          <w:lang w:val="en-GB"/>
        </w:rPr>
      </w:pPr>
      <w:r>
        <w:rPr>
          <w:b/>
          <w:bCs/>
          <w:i/>
          <w:lang w:val="en-GB"/>
        </w:rPr>
        <w:t>4</w:t>
      </w:r>
      <w:r w:rsidR="000B0C98" w:rsidRPr="001B7734">
        <w:rPr>
          <w:b/>
          <w:bCs/>
          <w:i/>
          <w:lang w:val="en-GB"/>
        </w:rPr>
        <w:t>.8. Assignment f</w:t>
      </w:r>
      <w:r w:rsidR="00664D62" w:rsidRPr="001B7734">
        <w:rPr>
          <w:b/>
          <w:bCs/>
          <w:i/>
          <w:lang w:val="en-GB"/>
        </w:rPr>
        <w:t>eedback</w:t>
      </w:r>
    </w:p>
    <w:p w:rsidR="00192EE9" w:rsidRPr="001B7734" w:rsidRDefault="00664D62" w:rsidP="00192EE9">
      <w:pPr>
        <w:spacing w:after="120"/>
        <w:jc w:val="both"/>
        <w:rPr>
          <w:bCs/>
          <w:lang w:val="en-GB"/>
        </w:rPr>
      </w:pPr>
      <w:r w:rsidRPr="001B7734">
        <w:rPr>
          <w:bCs/>
          <w:lang w:val="en-GB"/>
        </w:rPr>
        <w:t>Our data also contained passages on assignment feedback. When it comes to receiving feedback on assignments one respondent felt that on occasion the feedforward (</w:t>
      </w:r>
      <w:r w:rsidR="001F5BFE" w:rsidRPr="001B7734">
        <w:rPr>
          <w:bCs/>
          <w:lang w:val="en-GB"/>
        </w:rPr>
        <w:t>formative feedback</w:t>
      </w:r>
      <w:r w:rsidRPr="001B7734">
        <w:rPr>
          <w:bCs/>
          <w:lang w:val="en-GB"/>
        </w:rPr>
        <w:t xml:space="preserve">) given to students on the discussion board was inconsistent with the feedback </w:t>
      </w:r>
      <w:r w:rsidR="001F5BFE" w:rsidRPr="001B7734">
        <w:rPr>
          <w:bCs/>
          <w:lang w:val="en-GB"/>
        </w:rPr>
        <w:t xml:space="preserve">later </w:t>
      </w:r>
      <w:r w:rsidRPr="001B7734">
        <w:rPr>
          <w:bCs/>
          <w:lang w:val="en-GB"/>
        </w:rPr>
        <w:t>given on assignments</w:t>
      </w:r>
      <w:r w:rsidR="001F5BFE" w:rsidRPr="001B7734">
        <w:rPr>
          <w:bCs/>
          <w:lang w:val="en-GB"/>
        </w:rPr>
        <w:t xml:space="preserve"> (summative feedback)</w:t>
      </w:r>
      <w:r w:rsidRPr="001B7734">
        <w:rPr>
          <w:bCs/>
          <w:lang w:val="en-GB"/>
        </w:rPr>
        <w:t>. Another respondent felt that the feedback given to the students on assignments was not detailed enough considering the amount of effort they placed in completing the assignment. Last</w:t>
      </w:r>
      <w:r w:rsidR="00871A55" w:rsidRPr="001B7734">
        <w:rPr>
          <w:bCs/>
          <w:lang w:val="en-GB"/>
        </w:rPr>
        <w:t>ly</w:t>
      </w:r>
      <w:r w:rsidRPr="001B7734">
        <w:rPr>
          <w:bCs/>
          <w:lang w:val="en-GB"/>
        </w:rPr>
        <w:t xml:space="preserve">, yet another respondent thought that the tutor sometimes did not read the assignment properly which caused him/her to be unduly harsh in their comments. The above is inconsistent with quality tutor support. However, these comments are </w:t>
      </w:r>
      <w:r w:rsidR="00871A55" w:rsidRPr="001B7734">
        <w:rPr>
          <w:bCs/>
          <w:lang w:val="en-GB"/>
        </w:rPr>
        <w:t>similar</w:t>
      </w:r>
      <w:r w:rsidRPr="001B7734">
        <w:rPr>
          <w:bCs/>
          <w:lang w:val="en-GB"/>
        </w:rPr>
        <w:t xml:space="preserve"> </w:t>
      </w:r>
      <w:r w:rsidR="00871A55" w:rsidRPr="001B7734">
        <w:rPr>
          <w:bCs/>
          <w:lang w:val="en-GB"/>
        </w:rPr>
        <w:t>to</w:t>
      </w:r>
      <w:r w:rsidRPr="001B7734">
        <w:rPr>
          <w:bCs/>
          <w:lang w:val="en-GB"/>
        </w:rPr>
        <w:t xml:space="preserve"> those </w:t>
      </w:r>
      <w:r w:rsidR="00871A55" w:rsidRPr="001B7734">
        <w:rPr>
          <w:bCs/>
          <w:lang w:val="en-GB"/>
        </w:rPr>
        <w:t xml:space="preserve">generally </w:t>
      </w:r>
      <w:r w:rsidRPr="001B7734">
        <w:rPr>
          <w:bCs/>
          <w:lang w:val="en-GB"/>
        </w:rPr>
        <w:t xml:space="preserve">expressed by students </w:t>
      </w:r>
      <w:r w:rsidR="00871A55" w:rsidRPr="001B7734">
        <w:rPr>
          <w:bCs/>
          <w:lang w:val="en-GB"/>
        </w:rPr>
        <w:t xml:space="preserve">on degree </w:t>
      </w:r>
      <w:r w:rsidR="000A4BBB" w:rsidRPr="001B7734">
        <w:rPr>
          <w:bCs/>
          <w:lang w:val="en-GB"/>
        </w:rPr>
        <w:t>programme</w:t>
      </w:r>
      <w:r w:rsidR="00871A55" w:rsidRPr="001B7734">
        <w:rPr>
          <w:bCs/>
          <w:lang w:val="en-GB"/>
        </w:rPr>
        <w:t>s, and are not particular to the role of online tutor</w:t>
      </w:r>
      <w:r w:rsidRPr="001B7734">
        <w:rPr>
          <w:bCs/>
          <w:lang w:val="en-GB"/>
        </w:rPr>
        <w:t>. As such, they were not investigated further.</w:t>
      </w:r>
    </w:p>
    <w:p w:rsidR="00AB7F8C" w:rsidRPr="001B7734" w:rsidRDefault="00AB7F8C" w:rsidP="00192EE9">
      <w:pPr>
        <w:spacing w:after="120"/>
        <w:jc w:val="both"/>
        <w:rPr>
          <w:bCs/>
          <w:lang w:val="en-GB"/>
        </w:rPr>
      </w:pPr>
    </w:p>
    <w:p w:rsidR="00053F8D" w:rsidRPr="001B7734" w:rsidRDefault="001E56CA" w:rsidP="00192EE9">
      <w:pPr>
        <w:spacing w:after="120"/>
        <w:jc w:val="both"/>
        <w:rPr>
          <w:b/>
          <w:bCs/>
          <w:lang w:val="en-GB"/>
        </w:rPr>
      </w:pPr>
      <w:r>
        <w:rPr>
          <w:b/>
          <w:bCs/>
          <w:lang w:val="en-GB"/>
        </w:rPr>
        <w:t>5</w:t>
      </w:r>
      <w:r w:rsidR="00053F8D" w:rsidRPr="001B7734">
        <w:rPr>
          <w:b/>
          <w:bCs/>
          <w:lang w:val="en-GB"/>
        </w:rPr>
        <w:t>. Conclusion</w:t>
      </w:r>
    </w:p>
    <w:p w:rsidR="005A708F" w:rsidRPr="001B7734" w:rsidRDefault="005A708F" w:rsidP="005A708F">
      <w:pPr>
        <w:spacing w:after="120"/>
        <w:jc w:val="both"/>
        <w:rPr>
          <w:lang w:val="en-GB"/>
        </w:rPr>
      </w:pPr>
      <w:r w:rsidRPr="001B7734">
        <w:rPr>
          <w:lang w:val="en-GB"/>
        </w:rPr>
        <w:t xml:space="preserve">Our findings indicate a list of antecedents of student satisfaction with tutors in the asynchronous online learning environment. These antecedents could usefully be measured in a deductive, quantitative study to determine what factors influence satisfaction the most. Such a study, using a larger sample of students, and possibly extended to other types of online programmes, such as </w:t>
      </w:r>
      <w:r w:rsidRPr="001B7734">
        <w:rPr>
          <w:lang w:val="en-GB"/>
        </w:rPr>
        <w:lastRenderedPageBreak/>
        <w:t xml:space="preserve">undergraduate, PhD, or short courses, should yield interesting insights that would help institutions achieve high levels of satisfaction. </w:t>
      </w:r>
    </w:p>
    <w:p w:rsidR="00ED5253" w:rsidRPr="001B7734" w:rsidRDefault="00505051" w:rsidP="005A708F">
      <w:pPr>
        <w:spacing w:after="120"/>
        <w:ind w:firstLine="720"/>
        <w:jc w:val="both"/>
        <w:rPr>
          <w:lang w:val="en-GB"/>
        </w:rPr>
      </w:pPr>
      <w:r w:rsidRPr="001B7734">
        <w:rPr>
          <w:lang w:val="en-GB"/>
        </w:rPr>
        <w:t>Aside from offering a list of constructs that could usefully be m</w:t>
      </w:r>
      <w:r w:rsidR="005A708F" w:rsidRPr="001B7734">
        <w:rPr>
          <w:lang w:val="en-GB"/>
        </w:rPr>
        <w:t>easured in future studies</w:t>
      </w:r>
      <w:r w:rsidRPr="001B7734">
        <w:rPr>
          <w:lang w:val="en-GB"/>
        </w:rPr>
        <w:t>, o</w:t>
      </w:r>
      <w:r w:rsidR="00F11610" w:rsidRPr="001B7734">
        <w:rPr>
          <w:lang w:val="en-GB"/>
        </w:rPr>
        <w:t xml:space="preserve">ur findings have some implications for </w:t>
      </w:r>
      <w:r w:rsidR="0038616D">
        <w:rPr>
          <w:lang w:val="en-GB"/>
        </w:rPr>
        <w:t xml:space="preserve">universities and </w:t>
      </w:r>
      <w:r w:rsidR="00F11610" w:rsidRPr="001B7734">
        <w:rPr>
          <w:lang w:val="en-GB"/>
        </w:rPr>
        <w:t xml:space="preserve">directors of online MBA </w:t>
      </w:r>
      <w:r w:rsidR="000A4BBB" w:rsidRPr="001B7734">
        <w:rPr>
          <w:lang w:val="en-GB"/>
        </w:rPr>
        <w:t>programme</w:t>
      </w:r>
      <w:r w:rsidR="00DC0F5A" w:rsidRPr="001B7734">
        <w:rPr>
          <w:lang w:val="en-GB"/>
        </w:rPr>
        <w:t>s</w:t>
      </w:r>
      <w:r w:rsidR="00F11610" w:rsidRPr="001B7734">
        <w:rPr>
          <w:lang w:val="en-GB"/>
        </w:rPr>
        <w:t xml:space="preserve">. </w:t>
      </w:r>
      <w:r w:rsidR="00834A75" w:rsidRPr="001B7734">
        <w:rPr>
          <w:lang w:val="en-GB"/>
        </w:rPr>
        <w:t xml:space="preserve">Recent evidence suggests </w:t>
      </w:r>
      <w:r w:rsidR="00F11610" w:rsidRPr="001B7734">
        <w:rPr>
          <w:lang w:val="en-GB"/>
        </w:rPr>
        <w:t>firstly that tutors’ beliefs about effective tutoring var</w:t>
      </w:r>
      <w:r w:rsidR="00DC0F5A" w:rsidRPr="001B7734">
        <w:rPr>
          <w:lang w:val="en-GB"/>
        </w:rPr>
        <w:t>y</w:t>
      </w:r>
      <w:r w:rsidR="00AB7F8C" w:rsidRPr="001B7734">
        <w:rPr>
          <w:lang w:val="en-GB"/>
        </w:rPr>
        <w:t xml:space="preserve"> across disciplines (Jelfs </w:t>
      </w:r>
      <w:r w:rsidR="00AB7F8C" w:rsidRPr="001B7734">
        <w:rPr>
          <w:i/>
          <w:lang w:val="en-GB"/>
        </w:rPr>
        <w:t>et al.</w:t>
      </w:r>
      <w:r w:rsidR="00AB7F8C" w:rsidRPr="001B7734">
        <w:rPr>
          <w:lang w:val="en-GB"/>
        </w:rPr>
        <w:t xml:space="preserve"> </w:t>
      </w:r>
      <w:r w:rsidR="00F11610" w:rsidRPr="001B7734">
        <w:rPr>
          <w:lang w:val="en-GB"/>
        </w:rPr>
        <w:t xml:space="preserve">2009), and secondly </w:t>
      </w:r>
      <w:r w:rsidR="00834A75" w:rsidRPr="001B7734">
        <w:rPr>
          <w:lang w:val="en-GB"/>
        </w:rPr>
        <w:t>that e-learning managers mainly focus</w:t>
      </w:r>
      <w:r w:rsidR="00107046" w:rsidRPr="001B7734">
        <w:rPr>
          <w:lang w:val="en-GB"/>
        </w:rPr>
        <w:t xml:space="preserve"> the</w:t>
      </w:r>
      <w:r w:rsidR="00834A75" w:rsidRPr="001B7734">
        <w:rPr>
          <w:lang w:val="en-GB"/>
        </w:rPr>
        <w:t xml:space="preserve"> professional development of tut</w:t>
      </w:r>
      <w:r w:rsidR="00AB7F8C" w:rsidRPr="001B7734">
        <w:rPr>
          <w:lang w:val="en-GB"/>
        </w:rPr>
        <w:t>ors on technical skills (Wilson</w:t>
      </w:r>
      <w:r w:rsidR="00834A75" w:rsidRPr="001B7734">
        <w:rPr>
          <w:lang w:val="en-GB"/>
        </w:rPr>
        <w:t xml:space="preserve"> 2012). </w:t>
      </w:r>
      <w:r w:rsidR="00781AC9">
        <w:rPr>
          <w:lang w:val="en-GB"/>
        </w:rPr>
        <w:t xml:space="preserve">IT self-efficacy has an obvious impact on both a tutor’s ability to teach effectively online, and a student’s ability to learn online (Diep et al. 2017). Technical skills are therefore a necessary condition for successful tutoring, but is by no means sufficient. </w:t>
      </w:r>
      <w:r w:rsidR="00871A55" w:rsidRPr="001B7734">
        <w:rPr>
          <w:lang w:val="en-GB"/>
        </w:rPr>
        <w:t xml:space="preserve">Our analysis shows that the perceptions of tutor support </w:t>
      </w:r>
      <w:r w:rsidR="00CD3CAB" w:rsidRPr="001B7734">
        <w:rPr>
          <w:lang w:val="en-GB"/>
        </w:rPr>
        <w:t xml:space="preserve">on the </w:t>
      </w:r>
      <w:r w:rsidR="00107046" w:rsidRPr="001B7734">
        <w:rPr>
          <w:lang w:val="en-GB"/>
        </w:rPr>
        <w:t xml:space="preserve">online executive </w:t>
      </w:r>
      <w:r w:rsidR="00871A55" w:rsidRPr="001B7734">
        <w:rPr>
          <w:lang w:val="en-GB"/>
        </w:rPr>
        <w:t xml:space="preserve">MBA are </w:t>
      </w:r>
      <w:r w:rsidR="00107046" w:rsidRPr="001B7734">
        <w:rPr>
          <w:lang w:val="en-GB"/>
        </w:rPr>
        <w:t>affected</w:t>
      </w:r>
      <w:r w:rsidR="00871A55" w:rsidRPr="001B7734">
        <w:rPr>
          <w:lang w:val="en-GB"/>
        </w:rPr>
        <w:t xml:space="preserve"> by the </w:t>
      </w:r>
      <w:r w:rsidR="00CD3CAB" w:rsidRPr="001B7734">
        <w:rPr>
          <w:lang w:val="en-GB"/>
        </w:rPr>
        <w:t>attitudes</w:t>
      </w:r>
      <w:r w:rsidR="00107046" w:rsidRPr="001B7734">
        <w:rPr>
          <w:lang w:val="en-GB"/>
        </w:rPr>
        <w:t xml:space="preserve"> and </w:t>
      </w:r>
      <w:r w:rsidR="001B7734" w:rsidRPr="001B7734">
        <w:rPr>
          <w:lang w:val="en-GB"/>
        </w:rPr>
        <w:t>behaviours</w:t>
      </w:r>
      <w:r w:rsidR="00871A55" w:rsidRPr="001B7734">
        <w:rPr>
          <w:lang w:val="en-GB"/>
        </w:rPr>
        <w:t xml:space="preserve"> of the tutor, </w:t>
      </w:r>
      <w:r w:rsidR="00107046" w:rsidRPr="001B7734">
        <w:rPr>
          <w:lang w:val="en-GB"/>
        </w:rPr>
        <w:t>their</w:t>
      </w:r>
      <w:r w:rsidR="00871A55" w:rsidRPr="001B7734">
        <w:rPr>
          <w:lang w:val="en-GB"/>
        </w:rPr>
        <w:t xml:space="preserve"> theoretical and/or industry </w:t>
      </w:r>
      <w:r w:rsidR="00107046" w:rsidRPr="001B7734">
        <w:rPr>
          <w:lang w:val="en-GB"/>
        </w:rPr>
        <w:t>expertise</w:t>
      </w:r>
      <w:r w:rsidR="00871A55" w:rsidRPr="001B7734">
        <w:rPr>
          <w:lang w:val="en-GB"/>
        </w:rPr>
        <w:t>, contextual understanding</w:t>
      </w:r>
      <w:r w:rsidR="00107046" w:rsidRPr="001B7734">
        <w:rPr>
          <w:lang w:val="en-GB"/>
        </w:rPr>
        <w:t>,</w:t>
      </w:r>
      <w:r w:rsidR="00871A55" w:rsidRPr="001B7734">
        <w:rPr>
          <w:lang w:val="en-GB"/>
        </w:rPr>
        <w:t xml:space="preserve"> and cultural sensitivity.</w:t>
      </w:r>
      <w:r w:rsidR="00107046" w:rsidRPr="001B7734">
        <w:rPr>
          <w:lang w:val="en-GB"/>
        </w:rPr>
        <w:t xml:space="preserve"> Such attitudes s</w:t>
      </w:r>
      <w:r w:rsidR="00F11610" w:rsidRPr="001B7734">
        <w:rPr>
          <w:lang w:val="en-GB"/>
        </w:rPr>
        <w:t>hould be in focus when recruiting</w:t>
      </w:r>
      <w:r w:rsidR="00107046" w:rsidRPr="001B7734">
        <w:rPr>
          <w:lang w:val="en-GB"/>
        </w:rPr>
        <w:t xml:space="preserve"> and developing tutors.</w:t>
      </w:r>
      <w:r w:rsidR="00F11610" w:rsidRPr="001B7734">
        <w:rPr>
          <w:lang w:val="en-GB"/>
        </w:rPr>
        <w:t xml:space="preserve"> Our respondents appeared to expect similar </w:t>
      </w:r>
      <w:r w:rsidR="001B7734" w:rsidRPr="001B7734">
        <w:rPr>
          <w:lang w:val="en-GB"/>
        </w:rPr>
        <w:t>behaviour</w:t>
      </w:r>
      <w:r w:rsidR="00F11610" w:rsidRPr="001B7734">
        <w:rPr>
          <w:lang w:val="en-GB"/>
        </w:rPr>
        <w:t xml:space="preserve"> from tutors on all modules, and reacted negatively to deviations.</w:t>
      </w:r>
      <w:r w:rsidR="00ED5253" w:rsidRPr="001B7734">
        <w:rPr>
          <w:lang w:val="en-GB"/>
        </w:rPr>
        <w:t xml:space="preserve"> Tutors from different disciplines would therefore need to develop the same beliefs and attitudes.</w:t>
      </w:r>
      <w:r w:rsidR="00C81EF6">
        <w:rPr>
          <w:lang w:val="en-GB"/>
        </w:rPr>
        <w:t xml:space="preserve"> Achieving alignment among tutors can be done by developing a community of tutors – in effect by taking inspiration from the very community of inquiry framework presented earlier in this paper.</w:t>
      </w:r>
    </w:p>
    <w:p w:rsidR="00107046" w:rsidRPr="001B7734" w:rsidRDefault="00871A55" w:rsidP="00192EE9">
      <w:pPr>
        <w:spacing w:after="120"/>
        <w:ind w:firstLine="720"/>
        <w:jc w:val="both"/>
        <w:rPr>
          <w:lang w:val="en-GB"/>
        </w:rPr>
      </w:pPr>
      <w:r w:rsidRPr="001B7734">
        <w:rPr>
          <w:lang w:val="en-GB"/>
        </w:rPr>
        <w:t xml:space="preserve">The aforementioned </w:t>
      </w:r>
      <w:r w:rsidR="00ED5253" w:rsidRPr="001B7734">
        <w:rPr>
          <w:lang w:val="en-GB"/>
        </w:rPr>
        <w:t>factors are</w:t>
      </w:r>
      <w:r w:rsidRPr="001B7734">
        <w:rPr>
          <w:lang w:val="en-GB"/>
        </w:rPr>
        <w:t xml:space="preserve"> combined</w:t>
      </w:r>
      <w:r w:rsidR="00DC0F5A" w:rsidRPr="001B7734">
        <w:rPr>
          <w:lang w:val="en-GB"/>
        </w:rPr>
        <w:t>, as illustrated in figure 1,</w:t>
      </w:r>
      <w:r w:rsidRPr="001B7734">
        <w:rPr>
          <w:lang w:val="en-GB"/>
        </w:rPr>
        <w:t xml:space="preserve"> with all of the </w:t>
      </w:r>
      <w:r w:rsidR="00ED5253" w:rsidRPr="001B7734">
        <w:rPr>
          <w:lang w:val="en-GB"/>
        </w:rPr>
        <w:t>factors</w:t>
      </w:r>
      <w:r w:rsidRPr="001B7734">
        <w:rPr>
          <w:lang w:val="en-GB"/>
        </w:rPr>
        <w:t xml:space="preserve"> relating to feedback on the discussion board. That is, setting direction, correcting misunderstandings, providing reassurance, timeliness of feedback</w:t>
      </w:r>
      <w:r w:rsidR="002A074D">
        <w:rPr>
          <w:lang w:val="en-GB"/>
        </w:rPr>
        <w:t>,</w:t>
      </w:r>
      <w:r w:rsidRPr="001B7734">
        <w:rPr>
          <w:lang w:val="en-GB"/>
        </w:rPr>
        <w:t xml:space="preserve"> and tutor engagement. </w:t>
      </w:r>
      <w:r w:rsidR="00107046" w:rsidRPr="001B7734">
        <w:rPr>
          <w:lang w:val="en-GB"/>
        </w:rPr>
        <w:t xml:space="preserve">Again, these </w:t>
      </w:r>
      <w:r w:rsidR="001B7734" w:rsidRPr="001B7734">
        <w:rPr>
          <w:lang w:val="en-GB"/>
        </w:rPr>
        <w:t>behaviours</w:t>
      </w:r>
      <w:r w:rsidR="00107046" w:rsidRPr="001B7734">
        <w:rPr>
          <w:lang w:val="en-GB"/>
        </w:rPr>
        <w:t xml:space="preserve"> should be the focus of training. </w:t>
      </w:r>
      <w:r w:rsidRPr="001B7734">
        <w:rPr>
          <w:lang w:val="en-GB"/>
        </w:rPr>
        <w:t>When</w:t>
      </w:r>
      <w:r w:rsidR="00CD3CAB" w:rsidRPr="001B7734">
        <w:rPr>
          <w:lang w:val="en-GB"/>
        </w:rPr>
        <w:t xml:space="preserve"> combined</w:t>
      </w:r>
      <w:r w:rsidR="002A074D">
        <w:rPr>
          <w:lang w:val="en-GB"/>
        </w:rPr>
        <w:t>,</w:t>
      </w:r>
      <w:r w:rsidR="00CD3CAB" w:rsidRPr="001B7734">
        <w:rPr>
          <w:lang w:val="en-GB"/>
        </w:rPr>
        <w:t xml:space="preserve"> </w:t>
      </w:r>
      <w:r w:rsidRPr="001B7734">
        <w:rPr>
          <w:lang w:val="en-GB"/>
        </w:rPr>
        <w:t>the end result for students is a positi</w:t>
      </w:r>
      <w:r w:rsidR="00CD3CAB" w:rsidRPr="001B7734">
        <w:rPr>
          <w:lang w:val="en-GB"/>
        </w:rPr>
        <w:t>ve perception of tutor support and higher student satisfaction.</w:t>
      </w:r>
      <w:r w:rsidR="002A074D">
        <w:rPr>
          <w:lang w:val="en-GB"/>
        </w:rPr>
        <w:t xml:space="preserve"> A question that university </w:t>
      </w:r>
      <w:r w:rsidR="002A074D">
        <w:rPr>
          <w:lang w:val="en-GB"/>
        </w:rPr>
        <w:lastRenderedPageBreak/>
        <w:t>leaders may want to explore is what these findings mean for the role of programme directors. Such directors typically have no human resource management powers. Providing programme directors with training budgets, with a direct say over who gets hired to tutor on a programme, and perhaps even with the power to reward effective tutors, may help create the necessary alignment among tutors.</w:t>
      </w:r>
    </w:p>
    <w:p w:rsidR="0066226F" w:rsidRPr="001B7734" w:rsidRDefault="00505051" w:rsidP="00846A96">
      <w:pPr>
        <w:spacing w:after="120"/>
        <w:ind w:firstLine="720"/>
        <w:jc w:val="both"/>
        <w:rPr>
          <w:lang w:val="en-GB"/>
        </w:rPr>
      </w:pPr>
      <w:r w:rsidRPr="001B7734">
        <w:rPr>
          <w:lang w:val="en-GB"/>
        </w:rPr>
        <w:t>O</w:t>
      </w:r>
      <w:r w:rsidR="00107046" w:rsidRPr="001B7734">
        <w:rPr>
          <w:lang w:val="en-GB"/>
        </w:rPr>
        <w:t>ur results are compatible with the findings of</w:t>
      </w:r>
      <w:r w:rsidR="00DD4DDD">
        <w:rPr>
          <w:lang w:val="en-GB"/>
        </w:rPr>
        <w:t>,</w:t>
      </w:r>
      <w:r w:rsidR="00107046" w:rsidRPr="001B7734">
        <w:rPr>
          <w:lang w:val="en-GB"/>
        </w:rPr>
        <w:t xml:space="preserve"> </w:t>
      </w:r>
      <w:r w:rsidR="00574098">
        <w:rPr>
          <w:lang w:val="en-GB"/>
        </w:rPr>
        <w:t>for example</w:t>
      </w:r>
      <w:r w:rsidR="00DD4DDD">
        <w:rPr>
          <w:lang w:val="en-GB"/>
        </w:rPr>
        <w:t>,</w:t>
      </w:r>
      <w:r w:rsidR="00574098">
        <w:rPr>
          <w:lang w:val="en-GB"/>
        </w:rPr>
        <w:t xml:space="preserve"> </w:t>
      </w:r>
      <w:r w:rsidR="00107046" w:rsidRPr="001B7734">
        <w:rPr>
          <w:lang w:val="en-GB"/>
        </w:rPr>
        <w:t xml:space="preserve">Guldberg and Pilkington (2007), who found that tutors play an important role in structuring and guiding online </w:t>
      </w:r>
      <w:r w:rsidR="00781AC9" w:rsidRPr="001B7734">
        <w:rPr>
          <w:lang w:val="en-GB"/>
        </w:rPr>
        <w:t>conversations</w:t>
      </w:r>
      <w:r w:rsidR="00781AC9">
        <w:rPr>
          <w:lang w:val="en-GB"/>
        </w:rPr>
        <w:t>. They are also compatible with the findings of</w:t>
      </w:r>
      <w:r w:rsidR="00107046" w:rsidRPr="001B7734">
        <w:rPr>
          <w:lang w:val="en-GB"/>
        </w:rPr>
        <w:t xml:space="preserve"> </w:t>
      </w:r>
      <w:r w:rsidR="00574098">
        <w:rPr>
          <w:lang w:val="en-GB"/>
        </w:rPr>
        <w:t>Harvey et al. (2017)</w:t>
      </w:r>
      <w:r w:rsidR="00781AC9">
        <w:rPr>
          <w:lang w:val="en-GB"/>
        </w:rPr>
        <w:t>,</w:t>
      </w:r>
      <w:r w:rsidR="00574098">
        <w:rPr>
          <w:lang w:val="en-GB"/>
        </w:rPr>
        <w:t xml:space="preserve"> who report that instructor empathy is linked to satisfaction, </w:t>
      </w:r>
      <w:r w:rsidR="00107046" w:rsidRPr="001B7734">
        <w:rPr>
          <w:lang w:val="en-GB"/>
        </w:rPr>
        <w:t>and</w:t>
      </w:r>
      <w:r w:rsidR="00BF6519" w:rsidRPr="001B7734">
        <w:rPr>
          <w:lang w:val="en-GB"/>
        </w:rPr>
        <w:t xml:space="preserve"> those of</w:t>
      </w:r>
      <w:r w:rsidR="00AB7F8C" w:rsidRPr="001B7734">
        <w:rPr>
          <w:lang w:val="en-GB"/>
        </w:rPr>
        <w:t xml:space="preserve"> Eom </w:t>
      </w:r>
      <w:r w:rsidR="00AB7F8C" w:rsidRPr="001B7734">
        <w:rPr>
          <w:i/>
          <w:lang w:val="en-GB"/>
        </w:rPr>
        <w:t>et al.</w:t>
      </w:r>
      <w:r w:rsidR="00AB7F8C" w:rsidRPr="001B7734">
        <w:rPr>
          <w:lang w:val="en-GB"/>
        </w:rPr>
        <w:t xml:space="preserve"> </w:t>
      </w:r>
      <w:r w:rsidR="00107046" w:rsidRPr="001B7734">
        <w:rPr>
          <w:lang w:val="en-GB"/>
        </w:rPr>
        <w:t xml:space="preserve">(2006), who found </w:t>
      </w:r>
      <w:r w:rsidR="00F11610" w:rsidRPr="001B7734">
        <w:rPr>
          <w:lang w:val="en-GB"/>
        </w:rPr>
        <w:t>that instructor knowledge, frequency of interaction with tutors, timeliness</w:t>
      </w:r>
      <w:r w:rsidR="00DD4DDD">
        <w:rPr>
          <w:lang w:val="en-GB"/>
        </w:rPr>
        <w:t>,</w:t>
      </w:r>
      <w:r w:rsidR="00F11610" w:rsidRPr="001B7734">
        <w:rPr>
          <w:lang w:val="en-GB"/>
        </w:rPr>
        <w:t xml:space="preserve"> and responsiveness for feedback, all had a positive effect on student satisfaction</w:t>
      </w:r>
      <w:r w:rsidR="00107046" w:rsidRPr="001B7734">
        <w:rPr>
          <w:lang w:val="en-GB"/>
        </w:rPr>
        <w:t>.</w:t>
      </w:r>
      <w:r w:rsidR="00D44184" w:rsidRPr="001B7734">
        <w:rPr>
          <w:lang w:val="en-GB"/>
        </w:rPr>
        <w:t xml:space="preserve"> We extend these earlier findings by demonstrating that tutor knowledge should include not just theoretical knowledge, but also more practical experience. As for responsiveness, we find that this should not be thought of as an absolute time, but is linked to the length and contents of learning units.</w:t>
      </w:r>
      <w:r w:rsidRPr="001B7734">
        <w:rPr>
          <w:lang w:val="en-GB"/>
        </w:rPr>
        <w:t xml:space="preserve"> </w:t>
      </w:r>
      <w:r w:rsidR="0066226F" w:rsidRPr="001B7734">
        <w:rPr>
          <w:lang w:val="en-GB"/>
        </w:rPr>
        <w:t xml:space="preserve">In terms of tutor </w:t>
      </w:r>
      <w:r w:rsidR="001B7734" w:rsidRPr="001B7734">
        <w:rPr>
          <w:lang w:val="en-GB"/>
        </w:rPr>
        <w:t>behaviour</w:t>
      </w:r>
      <w:r w:rsidR="0066226F" w:rsidRPr="001B7734">
        <w:rPr>
          <w:lang w:val="en-GB"/>
        </w:rPr>
        <w:t>, our results indicate clearly that differentiated teaching is of some importance. Although students on the one hand would like to feel that they are treated equally, they also want to be individually recognized, challenged, and supported in their learning. Such an approach runs contrary to efforts at standardizing tutor interactions with students, and poses a particular challenge when courses are designed with mass communication between tutor and students in mind.</w:t>
      </w:r>
    </w:p>
    <w:p w:rsidR="00107046" w:rsidRPr="001B7734" w:rsidRDefault="0066226F" w:rsidP="00846A96">
      <w:pPr>
        <w:spacing w:after="120"/>
        <w:ind w:firstLine="720"/>
        <w:jc w:val="both"/>
        <w:rPr>
          <w:lang w:val="en-GB"/>
        </w:rPr>
      </w:pPr>
      <w:r w:rsidRPr="001B7734">
        <w:rPr>
          <w:lang w:val="en-GB"/>
        </w:rPr>
        <w:t>A final point to note is that</w:t>
      </w:r>
      <w:r w:rsidR="00505051" w:rsidRPr="001B7734">
        <w:rPr>
          <w:lang w:val="en-GB"/>
        </w:rPr>
        <w:t xml:space="preserve"> we did not find evidence for the kinds of national differences in attitudes and expectations reported by Watson (2010), who found differences between Indian-based and Australia-based students. The industry-specific nature of the MBA in our study may </w:t>
      </w:r>
      <w:r w:rsidR="00505051" w:rsidRPr="001B7734">
        <w:rPr>
          <w:lang w:val="en-GB"/>
        </w:rPr>
        <w:lastRenderedPageBreak/>
        <w:t>explain this. As all participants were working in the same industry, their attitudes and preferences might well be more homogenous than would be witnessed on a general MBA</w:t>
      </w:r>
      <w:r w:rsidRPr="001B7734">
        <w:rPr>
          <w:lang w:val="en-GB"/>
        </w:rPr>
        <w:t>, or other types of programmes</w:t>
      </w:r>
      <w:r w:rsidR="00505051" w:rsidRPr="001B7734">
        <w:rPr>
          <w:lang w:val="en-GB"/>
        </w:rPr>
        <w:t>.</w:t>
      </w:r>
    </w:p>
    <w:p w:rsidR="00777235" w:rsidRPr="001B7734" w:rsidRDefault="00777235" w:rsidP="00F50C1F">
      <w:pPr>
        <w:jc w:val="both"/>
        <w:rPr>
          <w:lang w:val="en-GB"/>
        </w:rPr>
      </w:pPr>
    </w:p>
    <w:p w:rsidR="00F50C1F" w:rsidRPr="001B7734" w:rsidRDefault="00F50C1F" w:rsidP="003206E5">
      <w:pPr>
        <w:jc w:val="both"/>
        <w:rPr>
          <w:bCs/>
          <w:szCs w:val="28"/>
          <w:lang w:val="en-GB"/>
        </w:rPr>
      </w:pPr>
      <w:r w:rsidRPr="001B7734">
        <w:rPr>
          <w:b/>
          <w:bCs/>
          <w:szCs w:val="28"/>
          <w:lang w:val="en-GB"/>
        </w:rPr>
        <w:t>Acknowledgements:</w:t>
      </w:r>
      <w:r w:rsidRPr="001B7734">
        <w:rPr>
          <w:bCs/>
          <w:szCs w:val="28"/>
          <w:lang w:val="en-GB"/>
        </w:rPr>
        <w:t xml:space="preserve"> We want to thank </w:t>
      </w:r>
      <w:r w:rsidR="00B47567" w:rsidRPr="001B7734">
        <w:rPr>
          <w:bCs/>
          <w:szCs w:val="28"/>
          <w:lang w:val="en-GB"/>
        </w:rPr>
        <w:t>Middlesex</w:t>
      </w:r>
      <w:r w:rsidRPr="001B7734">
        <w:rPr>
          <w:bCs/>
          <w:szCs w:val="28"/>
          <w:lang w:val="en-GB"/>
        </w:rPr>
        <w:t xml:space="preserve"> University for supporting this research. </w:t>
      </w:r>
      <w:r w:rsidR="009A03D1">
        <w:rPr>
          <w:bCs/>
          <w:szCs w:val="28"/>
          <w:lang w:val="en-GB"/>
        </w:rPr>
        <w:t>In particular, we thank Simon Best for his support with data collection. We also thank</w:t>
      </w:r>
      <w:r w:rsidR="00574098">
        <w:rPr>
          <w:bCs/>
          <w:szCs w:val="28"/>
          <w:lang w:val="en-GB"/>
        </w:rPr>
        <w:t xml:space="preserve"> the editor and</w:t>
      </w:r>
      <w:r w:rsidR="009A03D1">
        <w:rPr>
          <w:bCs/>
          <w:szCs w:val="28"/>
          <w:lang w:val="en-GB"/>
        </w:rPr>
        <w:t xml:space="preserve"> two anonymous reviewers of this journal for their helpful comments. </w:t>
      </w:r>
      <w:r w:rsidRPr="001B7734">
        <w:rPr>
          <w:bCs/>
          <w:szCs w:val="28"/>
          <w:lang w:val="en-GB"/>
        </w:rPr>
        <w:t>An earlier draft was presented at the Academy of Management Conference, Anaheim California.</w:t>
      </w:r>
    </w:p>
    <w:p w:rsidR="00034481" w:rsidRPr="001B7734" w:rsidRDefault="00034481" w:rsidP="00F50C1F">
      <w:pPr>
        <w:jc w:val="both"/>
        <w:rPr>
          <w:lang w:val="en-GB"/>
        </w:rPr>
      </w:pPr>
    </w:p>
    <w:p w:rsidR="008E5E69" w:rsidRPr="001B7734" w:rsidRDefault="008E5E69" w:rsidP="00F43295">
      <w:pPr>
        <w:spacing w:after="120"/>
        <w:jc w:val="both"/>
        <w:rPr>
          <w:lang w:val="en-GB"/>
        </w:rPr>
      </w:pPr>
    </w:p>
    <w:p w:rsidR="00CD3CAB" w:rsidRPr="001B7734" w:rsidRDefault="001E56CA" w:rsidP="00053F8D">
      <w:pPr>
        <w:pStyle w:val="Header"/>
        <w:tabs>
          <w:tab w:val="clear" w:pos="4320"/>
          <w:tab w:val="clear" w:pos="8640"/>
        </w:tabs>
        <w:spacing w:after="120"/>
        <w:rPr>
          <w:b/>
          <w:bCs/>
          <w:lang w:val="en-GB"/>
        </w:rPr>
      </w:pPr>
      <w:r>
        <w:rPr>
          <w:b/>
          <w:bCs/>
          <w:lang w:val="en-GB"/>
        </w:rPr>
        <w:t>6</w:t>
      </w:r>
      <w:r w:rsidR="00053F8D" w:rsidRPr="001B7734">
        <w:rPr>
          <w:b/>
          <w:bCs/>
          <w:lang w:val="en-GB"/>
        </w:rPr>
        <w:t xml:space="preserve">.  </w:t>
      </w:r>
      <w:bookmarkStart w:id="1" w:name="_ENREF_1"/>
      <w:r w:rsidR="00053F8D" w:rsidRPr="001B7734">
        <w:rPr>
          <w:b/>
          <w:bCs/>
          <w:lang w:val="en-GB"/>
        </w:rPr>
        <w:t>References</w:t>
      </w:r>
    </w:p>
    <w:p w:rsidR="00AA7CBC" w:rsidRPr="001B7734" w:rsidRDefault="00842410" w:rsidP="002D5B75">
      <w:pPr>
        <w:ind w:left="720" w:hanging="720"/>
        <w:jc w:val="both"/>
        <w:rPr>
          <w:noProof/>
          <w:lang w:val="en-GB"/>
        </w:rPr>
      </w:pPr>
      <w:r w:rsidRPr="001B7734">
        <w:rPr>
          <w:noProof/>
          <w:lang w:val="en-GB"/>
        </w:rPr>
        <w:t>Arbaugh, J. B., 2004</w:t>
      </w:r>
      <w:r w:rsidR="00AA7CBC" w:rsidRPr="001B7734">
        <w:rPr>
          <w:noProof/>
          <w:lang w:val="en-GB"/>
        </w:rPr>
        <w:t xml:space="preserve">. Learning to learn online: A study of perceptual changes between multiple online course experiences. </w:t>
      </w:r>
      <w:r w:rsidR="00AA7CBC" w:rsidRPr="001B7734">
        <w:rPr>
          <w:i/>
          <w:noProof/>
          <w:lang w:val="en-GB"/>
        </w:rPr>
        <w:t>The Internet and Higher Education, 7</w:t>
      </w:r>
      <w:r w:rsidR="00AA7CBC" w:rsidRPr="001B7734">
        <w:rPr>
          <w:noProof/>
          <w:lang w:val="en-GB"/>
        </w:rPr>
        <w:t>(3), 169-182.</w:t>
      </w:r>
    </w:p>
    <w:p w:rsidR="001A582B" w:rsidRPr="001B7734" w:rsidRDefault="00842410" w:rsidP="002D5B75">
      <w:pPr>
        <w:ind w:left="720" w:hanging="720"/>
        <w:jc w:val="both"/>
        <w:rPr>
          <w:noProof/>
          <w:lang w:val="en-GB"/>
        </w:rPr>
      </w:pPr>
      <w:r w:rsidRPr="001B7734">
        <w:rPr>
          <w:noProof/>
          <w:lang w:val="en-GB"/>
        </w:rPr>
        <w:t>Arbaugh, J. B. 2010</w:t>
      </w:r>
      <w:r w:rsidR="00B254C6" w:rsidRPr="001B7734">
        <w:rPr>
          <w:noProof/>
          <w:lang w:val="en-GB"/>
        </w:rPr>
        <w:t xml:space="preserve">. Sage, guide, both, or even more? An examination of instructor activity in online MBA courses. </w:t>
      </w:r>
      <w:r w:rsidR="00B254C6" w:rsidRPr="001B7734">
        <w:rPr>
          <w:i/>
          <w:noProof/>
          <w:lang w:val="en-GB"/>
        </w:rPr>
        <w:t>Computers &amp; Education, 55</w:t>
      </w:r>
      <w:r w:rsidR="00B254C6" w:rsidRPr="001B7734">
        <w:rPr>
          <w:noProof/>
          <w:lang w:val="en-GB"/>
        </w:rPr>
        <w:t>(3), 1234-1244.</w:t>
      </w:r>
      <w:bookmarkStart w:id="2" w:name="_ENREF_2"/>
      <w:bookmarkEnd w:id="1"/>
    </w:p>
    <w:p w:rsidR="00AA7CBC" w:rsidRPr="001B7734" w:rsidRDefault="00842410" w:rsidP="002D5B75">
      <w:pPr>
        <w:ind w:left="720" w:hanging="720"/>
        <w:jc w:val="both"/>
        <w:rPr>
          <w:noProof/>
          <w:lang w:val="en-GB"/>
        </w:rPr>
      </w:pPr>
      <w:r w:rsidRPr="001B7734">
        <w:rPr>
          <w:noProof/>
          <w:lang w:val="en-GB"/>
        </w:rPr>
        <w:t>Arbaugh, J. B. 2013</w:t>
      </w:r>
      <w:r w:rsidR="00AA7CBC" w:rsidRPr="001B7734">
        <w:rPr>
          <w:noProof/>
          <w:lang w:val="en-GB"/>
        </w:rPr>
        <w:t xml:space="preserve">. Does academic discipline moderate CoI-course outcomes relationships in online MBA courses? </w:t>
      </w:r>
      <w:r w:rsidR="00AA7CBC" w:rsidRPr="001B7734">
        <w:rPr>
          <w:i/>
          <w:noProof/>
          <w:lang w:val="en-GB"/>
        </w:rPr>
        <w:t>The Internet and Higher Education, 17</w:t>
      </w:r>
      <w:r w:rsidR="00AA7CBC" w:rsidRPr="001B7734">
        <w:rPr>
          <w:noProof/>
          <w:lang w:val="en-GB"/>
        </w:rPr>
        <w:t>(2), 16-28.</w:t>
      </w:r>
    </w:p>
    <w:p w:rsidR="001A582B" w:rsidRPr="001B7734" w:rsidRDefault="00842410" w:rsidP="002D5B75">
      <w:pPr>
        <w:ind w:left="720" w:hanging="720"/>
        <w:jc w:val="both"/>
        <w:rPr>
          <w:noProof/>
          <w:lang w:val="en-GB"/>
        </w:rPr>
      </w:pPr>
      <w:r w:rsidRPr="001B7734">
        <w:rPr>
          <w:noProof/>
          <w:lang w:val="en-GB"/>
        </w:rPr>
        <w:t xml:space="preserve">Arbaugh, J. B. </w:t>
      </w:r>
      <w:r w:rsidR="00B254C6" w:rsidRPr="001B7734">
        <w:rPr>
          <w:noProof/>
          <w:lang w:val="en-GB"/>
        </w:rPr>
        <w:t>20</w:t>
      </w:r>
      <w:r w:rsidRPr="001B7734">
        <w:rPr>
          <w:noProof/>
          <w:lang w:val="en-GB"/>
        </w:rPr>
        <w:t>14</w:t>
      </w:r>
      <w:r w:rsidR="00B254C6" w:rsidRPr="001B7734">
        <w:rPr>
          <w:noProof/>
          <w:lang w:val="en-GB"/>
        </w:rPr>
        <w:t xml:space="preserve">. System, scholar or students? Which most influences online MBA course effectiveness? </w:t>
      </w:r>
      <w:r w:rsidR="00B254C6" w:rsidRPr="001B7734">
        <w:rPr>
          <w:i/>
          <w:noProof/>
          <w:lang w:val="en-GB"/>
        </w:rPr>
        <w:t>Journal of Computer Assisted Learning, 30</w:t>
      </w:r>
      <w:r w:rsidR="00B254C6" w:rsidRPr="001B7734">
        <w:rPr>
          <w:noProof/>
          <w:lang w:val="en-GB"/>
        </w:rPr>
        <w:t>(4), 349-362.</w:t>
      </w:r>
      <w:bookmarkEnd w:id="2"/>
    </w:p>
    <w:p w:rsidR="00A52930" w:rsidRPr="001B7734" w:rsidRDefault="00842410" w:rsidP="002D5B75">
      <w:pPr>
        <w:ind w:left="720" w:hanging="720"/>
        <w:jc w:val="both"/>
        <w:rPr>
          <w:noProof/>
          <w:lang w:val="en-GB"/>
        </w:rPr>
      </w:pPr>
      <w:bookmarkStart w:id="3" w:name="_ENREF_3"/>
      <w:r w:rsidRPr="001B7734">
        <w:rPr>
          <w:noProof/>
          <w:lang w:val="en-GB"/>
        </w:rPr>
        <w:t>Arbaugh</w:t>
      </w:r>
      <w:r w:rsidR="00660F8E" w:rsidRPr="001B7734">
        <w:rPr>
          <w:noProof/>
          <w:lang w:val="en-GB"/>
        </w:rPr>
        <w:t>, J. B., and Benbunan-Finch, R.</w:t>
      </w:r>
      <w:r w:rsidRPr="001B7734">
        <w:rPr>
          <w:noProof/>
          <w:lang w:val="en-GB"/>
        </w:rPr>
        <w:t xml:space="preserve"> 2006</w:t>
      </w:r>
      <w:r w:rsidR="00A52930" w:rsidRPr="001B7734">
        <w:rPr>
          <w:noProof/>
          <w:lang w:val="en-GB"/>
        </w:rPr>
        <w:t xml:space="preserve">. An investigation of epistemological and social dimensions of teaching in online learning environments. </w:t>
      </w:r>
      <w:r w:rsidR="00A52930" w:rsidRPr="001B7734">
        <w:rPr>
          <w:i/>
          <w:noProof/>
          <w:lang w:val="en-GB"/>
        </w:rPr>
        <w:t>Academy of Management Learning &amp; Education, 5</w:t>
      </w:r>
      <w:r w:rsidR="00A52930" w:rsidRPr="001B7734">
        <w:rPr>
          <w:noProof/>
          <w:lang w:val="en-GB"/>
        </w:rPr>
        <w:t>(4), 435-447.</w:t>
      </w:r>
    </w:p>
    <w:p w:rsidR="00757719" w:rsidRPr="001B7734" w:rsidRDefault="00842410" w:rsidP="002D5B75">
      <w:pPr>
        <w:ind w:left="720" w:hanging="720"/>
        <w:jc w:val="both"/>
        <w:rPr>
          <w:noProof/>
          <w:lang w:val="en-GB"/>
        </w:rPr>
      </w:pPr>
      <w:r w:rsidRPr="001B7734">
        <w:rPr>
          <w:noProof/>
          <w:lang w:val="en-GB"/>
        </w:rPr>
        <w:lastRenderedPageBreak/>
        <w:t>Arbaugh, J. B., and</w:t>
      </w:r>
      <w:r w:rsidR="00757719" w:rsidRPr="001B7734">
        <w:rPr>
          <w:noProof/>
          <w:lang w:val="en-GB"/>
        </w:rPr>
        <w:t xml:space="preserve"> Benbunan-Fich, R.</w:t>
      </w:r>
      <w:r w:rsidRPr="001B7734">
        <w:rPr>
          <w:noProof/>
          <w:lang w:val="en-GB"/>
        </w:rPr>
        <w:t>, 2007</w:t>
      </w:r>
      <w:r w:rsidR="00757719" w:rsidRPr="001B7734">
        <w:rPr>
          <w:noProof/>
          <w:lang w:val="en-GB"/>
        </w:rPr>
        <w:t xml:space="preserve">. The importance of participant interaction in online environments. </w:t>
      </w:r>
      <w:r w:rsidR="00757719" w:rsidRPr="001B7734">
        <w:rPr>
          <w:i/>
          <w:noProof/>
          <w:lang w:val="en-GB"/>
        </w:rPr>
        <w:t>Decision Support Systems, 43</w:t>
      </w:r>
      <w:r w:rsidR="00757719" w:rsidRPr="001B7734">
        <w:rPr>
          <w:noProof/>
          <w:lang w:val="en-GB"/>
        </w:rPr>
        <w:t>(3), 853-865.</w:t>
      </w:r>
    </w:p>
    <w:p w:rsidR="00DF2F01" w:rsidRPr="001B7734" w:rsidRDefault="00842410" w:rsidP="002D5B75">
      <w:pPr>
        <w:ind w:left="720" w:hanging="720"/>
        <w:jc w:val="both"/>
        <w:rPr>
          <w:noProof/>
          <w:lang w:val="en-GB"/>
        </w:rPr>
      </w:pPr>
      <w:r w:rsidRPr="001B7734">
        <w:rPr>
          <w:noProof/>
          <w:lang w:val="en-GB"/>
        </w:rPr>
        <w:t>Arbaugh, J. B., Dearmond, S., and</w:t>
      </w:r>
      <w:r w:rsidR="00DF2F01" w:rsidRPr="001B7734">
        <w:rPr>
          <w:noProof/>
          <w:lang w:val="en-GB"/>
        </w:rPr>
        <w:t xml:space="preserve"> Rau, B. L.</w:t>
      </w:r>
      <w:r w:rsidRPr="001B7734">
        <w:rPr>
          <w:noProof/>
          <w:lang w:val="en-GB"/>
        </w:rPr>
        <w:t xml:space="preserve">, </w:t>
      </w:r>
      <w:r w:rsidR="00DF2F01" w:rsidRPr="001B7734">
        <w:rPr>
          <w:noProof/>
          <w:lang w:val="en-GB"/>
        </w:rPr>
        <w:t xml:space="preserve"> </w:t>
      </w:r>
      <w:r w:rsidRPr="001B7734">
        <w:rPr>
          <w:noProof/>
          <w:lang w:val="en-GB"/>
        </w:rPr>
        <w:t xml:space="preserve">2013. </w:t>
      </w:r>
      <w:r w:rsidR="00DF2F01" w:rsidRPr="001B7734">
        <w:rPr>
          <w:noProof/>
          <w:lang w:val="en-GB"/>
        </w:rPr>
        <w:t xml:space="preserve">New Uses for Existing Tools? A Call to Study On-line Management Instruction and Instructors. </w:t>
      </w:r>
      <w:r w:rsidR="00DF2F01" w:rsidRPr="001B7734">
        <w:rPr>
          <w:i/>
          <w:noProof/>
          <w:lang w:val="en-GB"/>
        </w:rPr>
        <w:t>Academy of Management Learning &amp; Education, 12</w:t>
      </w:r>
      <w:r w:rsidR="00DF2F01" w:rsidRPr="001B7734">
        <w:rPr>
          <w:noProof/>
          <w:lang w:val="en-GB"/>
        </w:rPr>
        <w:t>(4), 635-655.</w:t>
      </w:r>
    </w:p>
    <w:p w:rsidR="001C1248" w:rsidRPr="001B7734" w:rsidRDefault="00842410" w:rsidP="002D5B75">
      <w:pPr>
        <w:ind w:left="720" w:hanging="720"/>
        <w:jc w:val="both"/>
        <w:rPr>
          <w:noProof/>
          <w:lang w:val="en-GB"/>
        </w:rPr>
      </w:pPr>
      <w:r w:rsidRPr="001B7734">
        <w:rPr>
          <w:noProof/>
          <w:lang w:val="en-GB"/>
        </w:rPr>
        <w:t>Beleche, T., Fairris, D., and</w:t>
      </w:r>
      <w:r w:rsidR="001C1248" w:rsidRPr="001B7734">
        <w:rPr>
          <w:noProof/>
          <w:lang w:val="en-GB"/>
        </w:rPr>
        <w:t xml:space="preserve"> Marks, M.</w:t>
      </w:r>
      <w:r w:rsidRPr="001B7734">
        <w:rPr>
          <w:noProof/>
          <w:lang w:val="en-GB"/>
        </w:rPr>
        <w:t>, 2012</w:t>
      </w:r>
      <w:r w:rsidR="001C1248" w:rsidRPr="001B7734">
        <w:rPr>
          <w:noProof/>
          <w:lang w:val="en-GB"/>
        </w:rPr>
        <w:t xml:space="preserve">. Do course evaluations truly reflect student learning? Evidence from an objectively graded post-test. </w:t>
      </w:r>
      <w:r w:rsidR="001C1248" w:rsidRPr="001B7734">
        <w:rPr>
          <w:i/>
          <w:noProof/>
          <w:lang w:val="en-GB"/>
        </w:rPr>
        <w:t>Economics of Education Review, 31</w:t>
      </w:r>
      <w:r w:rsidR="001C1248" w:rsidRPr="001B7734">
        <w:rPr>
          <w:noProof/>
          <w:lang w:val="en-GB"/>
        </w:rPr>
        <w:t>(5), 709-719.</w:t>
      </w:r>
    </w:p>
    <w:p w:rsidR="0016230A" w:rsidRPr="001B7734" w:rsidRDefault="00842410" w:rsidP="002D5B75">
      <w:pPr>
        <w:ind w:left="720" w:hanging="720"/>
        <w:jc w:val="both"/>
        <w:rPr>
          <w:noProof/>
          <w:lang w:val="en-GB"/>
        </w:rPr>
      </w:pPr>
      <w:r w:rsidRPr="001B7734">
        <w:rPr>
          <w:noProof/>
          <w:lang w:val="en-GB"/>
        </w:rPr>
        <w:t>Bruce, G., and Edgington, R., 2008</w:t>
      </w:r>
      <w:r w:rsidR="0016230A" w:rsidRPr="001B7734">
        <w:rPr>
          <w:noProof/>
          <w:lang w:val="en-GB"/>
        </w:rPr>
        <w:t xml:space="preserve">. Factors Influencing Word-of-Mouth Recommendations by MBA Students: An Examination of School Quality, Educational Outcomes, and Value of the MBA. </w:t>
      </w:r>
      <w:r w:rsidR="0016230A" w:rsidRPr="001B7734">
        <w:rPr>
          <w:i/>
          <w:noProof/>
          <w:lang w:val="en-GB"/>
        </w:rPr>
        <w:t>Journal of Marketing for Higher Education, 18</w:t>
      </w:r>
      <w:r w:rsidR="0016230A" w:rsidRPr="001B7734">
        <w:rPr>
          <w:noProof/>
          <w:lang w:val="en-GB"/>
        </w:rPr>
        <w:t>(1), 79-101</w:t>
      </w:r>
    </w:p>
    <w:p w:rsidR="004A1D53" w:rsidRPr="001B7734" w:rsidRDefault="004A1D53" w:rsidP="002D5B75">
      <w:pPr>
        <w:ind w:left="720" w:hanging="720"/>
        <w:jc w:val="both"/>
        <w:rPr>
          <w:noProof/>
          <w:lang w:val="en-GB"/>
        </w:rPr>
      </w:pPr>
      <w:r w:rsidRPr="001B7734">
        <w:rPr>
          <w:noProof/>
          <w:lang w:val="en-GB"/>
        </w:rPr>
        <w:t>Charmez, K.</w:t>
      </w:r>
      <w:r w:rsidR="00842410" w:rsidRPr="001B7734">
        <w:rPr>
          <w:noProof/>
          <w:lang w:val="en-GB"/>
        </w:rPr>
        <w:t>, 2006</w:t>
      </w:r>
      <w:r w:rsidRPr="001B7734">
        <w:rPr>
          <w:noProof/>
          <w:lang w:val="en-GB"/>
        </w:rPr>
        <w:t xml:space="preserve">. </w:t>
      </w:r>
      <w:r w:rsidRPr="001B7734">
        <w:rPr>
          <w:i/>
          <w:noProof/>
          <w:lang w:val="en-GB"/>
        </w:rPr>
        <w:t>Constructing grounded theory: a practical guide through qualitative analysis.</w:t>
      </w:r>
      <w:r w:rsidRPr="001B7734">
        <w:rPr>
          <w:noProof/>
          <w:lang w:val="en-GB"/>
        </w:rPr>
        <w:t xml:space="preserve"> London, England: Sage Publications.</w:t>
      </w:r>
    </w:p>
    <w:p w:rsidR="00ED65A6" w:rsidRPr="00ED65A6" w:rsidRDefault="00ED65A6" w:rsidP="00ED65A6">
      <w:pPr>
        <w:ind w:left="720" w:hanging="720"/>
        <w:jc w:val="both"/>
        <w:rPr>
          <w:noProof/>
          <w:lang w:val="en-GB"/>
        </w:rPr>
      </w:pPr>
      <w:r w:rsidRPr="00ED65A6">
        <w:rPr>
          <w:noProof/>
          <w:lang w:val="en-GB"/>
        </w:rPr>
        <w:t>Chen, B., deNoyelles, A., Patton, K.,</w:t>
      </w:r>
      <w:r>
        <w:rPr>
          <w:noProof/>
          <w:lang w:val="en-GB"/>
        </w:rPr>
        <w:t xml:space="preserve"> and</w:t>
      </w:r>
      <w:r w:rsidRPr="00ED65A6">
        <w:rPr>
          <w:noProof/>
          <w:lang w:val="en-GB"/>
        </w:rPr>
        <w:t xml:space="preserve"> Zydney, J. (2017). Creating a community of inquiry in </w:t>
      </w:r>
    </w:p>
    <w:p w:rsidR="00ED65A6" w:rsidRPr="00ED65A6" w:rsidRDefault="00ED65A6" w:rsidP="00ED65A6">
      <w:pPr>
        <w:ind w:left="720" w:hanging="720"/>
        <w:jc w:val="both"/>
        <w:rPr>
          <w:noProof/>
          <w:lang w:val="en-GB"/>
        </w:rPr>
      </w:pPr>
      <w:r w:rsidRPr="00ED65A6">
        <w:rPr>
          <w:noProof/>
          <w:lang w:val="en-GB"/>
        </w:rPr>
        <w:t>large-enrollment online courses: An exploratory study on the effect of protocols within</w:t>
      </w:r>
      <w:r>
        <w:rPr>
          <w:noProof/>
          <w:lang w:val="en-GB"/>
        </w:rPr>
        <w:t xml:space="preserve"> </w:t>
      </w:r>
      <w:r w:rsidRPr="00ED65A6">
        <w:rPr>
          <w:noProof/>
          <w:lang w:val="en-GB"/>
        </w:rPr>
        <w:t xml:space="preserve">online </w:t>
      </w:r>
    </w:p>
    <w:p w:rsidR="00ED65A6" w:rsidRDefault="00ED65A6" w:rsidP="00ED65A6">
      <w:pPr>
        <w:ind w:left="720" w:hanging="720"/>
        <w:jc w:val="both"/>
        <w:rPr>
          <w:noProof/>
          <w:lang w:val="en-GB"/>
        </w:rPr>
      </w:pPr>
      <w:r w:rsidRPr="00ED65A6">
        <w:rPr>
          <w:noProof/>
          <w:lang w:val="en-GB"/>
        </w:rPr>
        <w:t xml:space="preserve">discussions, </w:t>
      </w:r>
      <w:r w:rsidR="00EE2A9C" w:rsidRPr="00D7240A">
        <w:rPr>
          <w:i/>
          <w:noProof/>
          <w:lang w:val="en-GB"/>
        </w:rPr>
        <w:t>Online Learning 21</w:t>
      </w:r>
      <w:r w:rsidRPr="00ED65A6">
        <w:rPr>
          <w:noProof/>
          <w:lang w:val="en-GB"/>
        </w:rPr>
        <w:t>(1), 165-188.</w:t>
      </w:r>
    </w:p>
    <w:p w:rsidR="001C1248" w:rsidRPr="001B7734" w:rsidRDefault="001C1248" w:rsidP="002D5B75">
      <w:pPr>
        <w:ind w:left="720" w:hanging="720"/>
        <w:jc w:val="both"/>
        <w:rPr>
          <w:noProof/>
          <w:lang w:val="en-GB"/>
        </w:rPr>
      </w:pPr>
      <w:r w:rsidRPr="001B7734">
        <w:rPr>
          <w:noProof/>
          <w:lang w:val="en-GB"/>
        </w:rPr>
        <w:t>Clayson, D. E.</w:t>
      </w:r>
      <w:r w:rsidR="00842410" w:rsidRPr="001B7734">
        <w:rPr>
          <w:noProof/>
          <w:lang w:val="en-GB"/>
        </w:rPr>
        <w:t>, 2009</w:t>
      </w:r>
      <w:r w:rsidRPr="001B7734">
        <w:rPr>
          <w:noProof/>
          <w:lang w:val="en-GB"/>
        </w:rPr>
        <w:t xml:space="preserve">. Student evaluations of teaching: Are they related to what students learn? A meta-analysis and review of the literature. </w:t>
      </w:r>
      <w:r w:rsidRPr="001B7734">
        <w:rPr>
          <w:i/>
          <w:noProof/>
          <w:lang w:val="en-GB"/>
        </w:rPr>
        <w:t>Journal of Marketing Education, 31</w:t>
      </w:r>
      <w:r w:rsidRPr="001B7734">
        <w:rPr>
          <w:noProof/>
          <w:lang w:val="en-GB"/>
        </w:rPr>
        <w:t>(1), 16-30.</w:t>
      </w:r>
    </w:p>
    <w:p w:rsidR="00B6532E" w:rsidRPr="001B7734" w:rsidRDefault="00842410" w:rsidP="002D5B75">
      <w:pPr>
        <w:ind w:left="720" w:hanging="720"/>
        <w:jc w:val="both"/>
        <w:rPr>
          <w:noProof/>
          <w:lang w:val="en-GB"/>
        </w:rPr>
      </w:pPr>
      <w:r w:rsidRPr="001B7734">
        <w:rPr>
          <w:noProof/>
          <w:lang w:val="en-GB"/>
        </w:rPr>
        <w:t>Collet, F., and</w:t>
      </w:r>
      <w:r w:rsidR="00B6532E" w:rsidRPr="001B7734">
        <w:rPr>
          <w:noProof/>
          <w:lang w:val="en-GB"/>
        </w:rPr>
        <w:t xml:space="preserve"> Vives, L.</w:t>
      </w:r>
      <w:r w:rsidRPr="001B7734">
        <w:rPr>
          <w:noProof/>
          <w:lang w:val="en-GB"/>
        </w:rPr>
        <w:t>, 2013</w:t>
      </w:r>
      <w:r w:rsidR="00B6532E" w:rsidRPr="001B7734">
        <w:rPr>
          <w:noProof/>
          <w:lang w:val="en-GB"/>
        </w:rPr>
        <w:t xml:space="preserve">. From preeminence to prominence: The fall of US business schools and the rise of European and Asian business schools in the Financial Times Global MBA Rankings. </w:t>
      </w:r>
      <w:r w:rsidR="00B6532E" w:rsidRPr="001B7734">
        <w:rPr>
          <w:i/>
          <w:noProof/>
          <w:lang w:val="en-GB"/>
        </w:rPr>
        <w:t>Academy of Management Learning &amp; Education, 12</w:t>
      </w:r>
      <w:r w:rsidR="00B6532E" w:rsidRPr="001B7734">
        <w:rPr>
          <w:noProof/>
          <w:lang w:val="en-GB"/>
        </w:rPr>
        <w:t>(4), 540-563.</w:t>
      </w:r>
    </w:p>
    <w:p w:rsidR="00DD4DDD" w:rsidRDefault="00DD4DDD" w:rsidP="002D5B75">
      <w:pPr>
        <w:ind w:left="720" w:hanging="720"/>
        <w:jc w:val="both"/>
        <w:rPr>
          <w:noProof/>
          <w:lang w:val="en-GB"/>
        </w:rPr>
      </w:pPr>
      <w:r w:rsidRPr="00DD4DDD">
        <w:rPr>
          <w:noProof/>
          <w:lang w:val="en-GB"/>
        </w:rPr>
        <w:lastRenderedPageBreak/>
        <w:t>Diep, A. N., Zhu, C., S</w:t>
      </w:r>
      <w:r>
        <w:rPr>
          <w:noProof/>
          <w:lang w:val="en-GB"/>
        </w:rPr>
        <w:t>truyven, K., and</w:t>
      </w:r>
      <w:r w:rsidRPr="00DD4DDD">
        <w:rPr>
          <w:noProof/>
          <w:lang w:val="en-GB"/>
        </w:rPr>
        <w:t xml:space="preserve"> Blieck, Y. (2017). Who or what contributes to student satisfaction in differe</w:t>
      </w:r>
      <w:r>
        <w:rPr>
          <w:noProof/>
          <w:lang w:val="en-GB"/>
        </w:rPr>
        <w:t>nt blended learning modalities?</w:t>
      </w:r>
      <w:r w:rsidRPr="00DD4DDD">
        <w:rPr>
          <w:noProof/>
          <w:lang w:val="en-GB"/>
        </w:rPr>
        <w:t xml:space="preserve"> </w:t>
      </w:r>
      <w:r w:rsidR="00EE2A9C" w:rsidRPr="00D7240A">
        <w:rPr>
          <w:i/>
          <w:noProof/>
          <w:lang w:val="en-GB"/>
        </w:rPr>
        <w:t>British Journal of Educational Technology, 48</w:t>
      </w:r>
      <w:r w:rsidRPr="00DD4DDD">
        <w:rPr>
          <w:noProof/>
          <w:lang w:val="en-GB"/>
        </w:rPr>
        <w:t>(2), 473-489.</w:t>
      </w:r>
    </w:p>
    <w:p w:rsidR="00F11610" w:rsidRPr="001B7734" w:rsidRDefault="00842410" w:rsidP="002D5B75">
      <w:pPr>
        <w:ind w:left="720" w:hanging="720"/>
        <w:jc w:val="both"/>
        <w:rPr>
          <w:noProof/>
          <w:lang w:val="en-GB"/>
        </w:rPr>
      </w:pPr>
      <w:r w:rsidRPr="001B7734">
        <w:rPr>
          <w:noProof/>
          <w:lang w:val="en-GB"/>
        </w:rPr>
        <w:t>Eom, S. B., Wen, H. J., and</w:t>
      </w:r>
      <w:r w:rsidR="00F11610" w:rsidRPr="001B7734">
        <w:rPr>
          <w:noProof/>
          <w:lang w:val="en-GB"/>
        </w:rPr>
        <w:t xml:space="preserve"> Ashill, N.</w:t>
      </w:r>
      <w:r w:rsidRPr="001B7734">
        <w:rPr>
          <w:noProof/>
          <w:lang w:val="en-GB"/>
        </w:rPr>
        <w:t>, 2006</w:t>
      </w:r>
      <w:r w:rsidR="00F11610" w:rsidRPr="001B7734">
        <w:rPr>
          <w:noProof/>
          <w:lang w:val="en-GB"/>
        </w:rPr>
        <w:t xml:space="preserve">. The Determinants of Students' Perceived Learning Outcomes and Satisfaction in University Online Education: An Empirical Investigation*. </w:t>
      </w:r>
      <w:r w:rsidR="00F11610" w:rsidRPr="001B7734">
        <w:rPr>
          <w:i/>
          <w:noProof/>
          <w:lang w:val="en-GB"/>
        </w:rPr>
        <w:t>Decision Sciences Journal of Innovative Education, 4</w:t>
      </w:r>
      <w:r w:rsidR="00F11610" w:rsidRPr="001B7734">
        <w:rPr>
          <w:noProof/>
          <w:lang w:val="en-GB"/>
        </w:rPr>
        <w:t>(2), 215-235.</w:t>
      </w:r>
    </w:p>
    <w:p w:rsidR="00532FB5" w:rsidRPr="001B7734" w:rsidRDefault="00532FB5" w:rsidP="002D5B75">
      <w:pPr>
        <w:ind w:left="720" w:hanging="720"/>
        <w:jc w:val="both"/>
        <w:rPr>
          <w:noProof/>
          <w:lang w:val="en-GB"/>
        </w:rPr>
      </w:pPr>
      <w:r w:rsidRPr="001B7734">
        <w:rPr>
          <w:noProof/>
          <w:lang w:val="en-GB"/>
        </w:rPr>
        <w:t>Garrison,</w:t>
      </w:r>
      <w:r w:rsidR="00842410" w:rsidRPr="001B7734">
        <w:rPr>
          <w:noProof/>
          <w:lang w:val="en-GB"/>
        </w:rPr>
        <w:t xml:space="preserve"> D. R., Anderson, T., and</w:t>
      </w:r>
      <w:r w:rsidRPr="001B7734">
        <w:rPr>
          <w:noProof/>
          <w:lang w:val="en-GB"/>
        </w:rPr>
        <w:t xml:space="preserve"> Archer, W.</w:t>
      </w:r>
      <w:r w:rsidR="00842410" w:rsidRPr="001B7734">
        <w:rPr>
          <w:noProof/>
          <w:lang w:val="en-GB"/>
        </w:rPr>
        <w:t>, 1999</w:t>
      </w:r>
      <w:r w:rsidRPr="001B7734">
        <w:rPr>
          <w:noProof/>
          <w:lang w:val="en-GB"/>
        </w:rPr>
        <w:t xml:space="preserve">. Critical Inquiry in a Text-Based Environment: Computer Conferencing in Higher Education. </w:t>
      </w:r>
      <w:r w:rsidRPr="001B7734">
        <w:rPr>
          <w:i/>
          <w:noProof/>
          <w:lang w:val="en-GB"/>
        </w:rPr>
        <w:t>The Internet and Higher Education, 2</w:t>
      </w:r>
      <w:r w:rsidRPr="001B7734">
        <w:rPr>
          <w:noProof/>
          <w:lang w:val="en-GB"/>
        </w:rPr>
        <w:t>(2–3), 87-105.</w:t>
      </w:r>
    </w:p>
    <w:p w:rsidR="00B254C6" w:rsidRPr="001B7734" w:rsidRDefault="00842410" w:rsidP="002D5B75">
      <w:pPr>
        <w:ind w:left="720" w:hanging="720"/>
        <w:jc w:val="both"/>
        <w:rPr>
          <w:noProof/>
          <w:lang w:val="en-GB"/>
        </w:rPr>
      </w:pPr>
      <w:r w:rsidRPr="001B7734">
        <w:rPr>
          <w:noProof/>
          <w:lang w:val="en-GB"/>
        </w:rPr>
        <w:t>Garrison, D. R., Anderson, T., and Archer, W., 2001</w:t>
      </w:r>
      <w:r w:rsidR="00B254C6" w:rsidRPr="001B7734">
        <w:rPr>
          <w:noProof/>
          <w:lang w:val="en-GB"/>
        </w:rPr>
        <w:t xml:space="preserve">. Critical thinking, cognitive presence, and computer conferencing in distance education. </w:t>
      </w:r>
      <w:r w:rsidR="00B254C6" w:rsidRPr="001B7734">
        <w:rPr>
          <w:i/>
          <w:noProof/>
          <w:lang w:val="en-GB"/>
        </w:rPr>
        <w:t>American Journal of distance education, 15</w:t>
      </w:r>
      <w:r w:rsidR="00B254C6" w:rsidRPr="001B7734">
        <w:rPr>
          <w:noProof/>
          <w:lang w:val="en-GB"/>
        </w:rPr>
        <w:t xml:space="preserve">(1), 7-23. </w:t>
      </w:r>
      <w:bookmarkEnd w:id="3"/>
    </w:p>
    <w:p w:rsidR="00107046" w:rsidRPr="001B7734" w:rsidRDefault="00842410" w:rsidP="002D5B75">
      <w:pPr>
        <w:ind w:left="720" w:hanging="720"/>
        <w:jc w:val="both"/>
        <w:rPr>
          <w:noProof/>
          <w:lang w:val="en-GB"/>
        </w:rPr>
      </w:pPr>
      <w:bookmarkStart w:id="4" w:name="_ENREF_4"/>
      <w:r w:rsidRPr="001B7734">
        <w:rPr>
          <w:noProof/>
          <w:lang w:val="en-GB"/>
        </w:rPr>
        <w:t>Guldberg, K., and</w:t>
      </w:r>
      <w:r w:rsidR="00107046" w:rsidRPr="001B7734">
        <w:rPr>
          <w:noProof/>
          <w:lang w:val="en-GB"/>
        </w:rPr>
        <w:t xml:space="preserve"> Pilkington, R.</w:t>
      </w:r>
      <w:r w:rsidRPr="001B7734">
        <w:rPr>
          <w:noProof/>
          <w:lang w:val="en-GB"/>
        </w:rPr>
        <w:t>, 2007</w:t>
      </w:r>
      <w:r w:rsidR="00107046" w:rsidRPr="001B7734">
        <w:rPr>
          <w:noProof/>
          <w:lang w:val="en-GB"/>
        </w:rPr>
        <w:t xml:space="preserve">. Tutor roles in facilitating reflection on practice through online discussion. </w:t>
      </w:r>
      <w:r w:rsidR="00107046" w:rsidRPr="001B7734">
        <w:rPr>
          <w:i/>
          <w:noProof/>
          <w:lang w:val="en-GB"/>
        </w:rPr>
        <w:t>Journal of Educational Technology &amp; Society, 10</w:t>
      </w:r>
      <w:r w:rsidR="00107046" w:rsidRPr="001B7734">
        <w:rPr>
          <w:noProof/>
          <w:lang w:val="en-GB"/>
        </w:rPr>
        <w:t>(1), 61-72.</w:t>
      </w:r>
    </w:p>
    <w:p w:rsidR="00574098" w:rsidRDefault="00574098" w:rsidP="002D5B75">
      <w:pPr>
        <w:ind w:left="720" w:hanging="720"/>
        <w:jc w:val="both"/>
        <w:rPr>
          <w:noProof/>
          <w:lang w:val="en-GB"/>
        </w:rPr>
      </w:pPr>
      <w:r w:rsidRPr="00574098">
        <w:rPr>
          <w:noProof/>
          <w:lang w:val="en-GB"/>
        </w:rPr>
        <w:t>Harvey, H. L., Parahoo, S. and Santally, M.</w:t>
      </w:r>
      <w:r>
        <w:rPr>
          <w:noProof/>
          <w:lang w:val="en-GB"/>
        </w:rPr>
        <w:t>,</w:t>
      </w:r>
      <w:r w:rsidRPr="00574098">
        <w:rPr>
          <w:noProof/>
          <w:lang w:val="en-GB"/>
        </w:rPr>
        <w:t xml:space="preserve"> </w:t>
      </w:r>
      <w:r>
        <w:rPr>
          <w:noProof/>
          <w:lang w:val="en-GB"/>
        </w:rPr>
        <w:t>2017</w:t>
      </w:r>
      <w:r w:rsidRPr="00574098">
        <w:rPr>
          <w:noProof/>
          <w:lang w:val="en-GB"/>
        </w:rPr>
        <w:t>, Should Gender Differences be Considered When Assessing Student Satisfaction in the Online Learnin</w:t>
      </w:r>
      <w:r>
        <w:rPr>
          <w:noProof/>
          <w:lang w:val="en-GB"/>
        </w:rPr>
        <w:t xml:space="preserve">g Environment for Millennials? </w:t>
      </w:r>
      <w:r w:rsidR="00EE2A9C" w:rsidRPr="00D7240A">
        <w:rPr>
          <w:i/>
          <w:noProof/>
          <w:lang w:val="en-GB"/>
        </w:rPr>
        <w:t>Higher Education Quarterly, 71</w:t>
      </w:r>
      <w:r>
        <w:rPr>
          <w:noProof/>
          <w:lang w:val="en-GB"/>
        </w:rPr>
        <w:t>(2)</w:t>
      </w:r>
      <w:r w:rsidRPr="00574098">
        <w:rPr>
          <w:noProof/>
          <w:lang w:val="en-GB"/>
        </w:rPr>
        <w:t>: 141–158.</w:t>
      </w:r>
    </w:p>
    <w:p w:rsidR="007E6069" w:rsidRDefault="007E6069" w:rsidP="002D5B75">
      <w:pPr>
        <w:ind w:left="720" w:hanging="720"/>
        <w:jc w:val="both"/>
        <w:rPr>
          <w:noProof/>
          <w:lang w:val="en-GB"/>
        </w:rPr>
      </w:pPr>
      <w:r w:rsidRPr="007E6069">
        <w:rPr>
          <w:noProof/>
          <w:lang w:val="en-GB"/>
        </w:rPr>
        <w:t xml:space="preserve">Howard-Jones, P. A. (2014). Neuroscience and education: myths and messages. </w:t>
      </w:r>
      <w:r w:rsidRPr="007E6069">
        <w:rPr>
          <w:i/>
          <w:noProof/>
          <w:lang w:val="en-GB"/>
        </w:rPr>
        <w:t>Nature Reviews Neuroscience, 15</w:t>
      </w:r>
      <w:r w:rsidRPr="007E6069">
        <w:rPr>
          <w:noProof/>
          <w:lang w:val="en-GB"/>
        </w:rPr>
        <w:t>(12), 817-824.</w:t>
      </w:r>
    </w:p>
    <w:p w:rsidR="00ED5253" w:rsidRPr="001B7734" w:rsidRDefault="00842410" w:rsidP="002D5B75">
      <w:pPr>
        <w:ind w:left="720" w:hanging="720"/>
        <w:jc w:val="both"/>
        <w:rPr>
          <w:noProof/>
          <w:lang w:val="en-GB"/>
        </w:rPr>
      </w:pPr>
      <w:r w:rsidRPr="001B7734">
        <w:rPr>
          <w:noProof/>
          <w:lang w:val="en-GB"/>
        </w:rPr>
        <w:t>Jelfs, A., Richardson, J. T., and</w:t>
      </w:r>
      <w:r w:rsidR="00ED5253" w:rsidRPr="001B7734">
        <w:rPr>
          <w:noProof/>
          <w:lang w:val="en-GB"/>
        </w:rPr>
        <w:t xml:space="preserve"> Price, L.</w:t>
      </w:r>
      <w:r w:rsidRPr="001B7734">
        <w:rPr>
          <w:noProof/>
          <w:lang w:val="en-GB"/>
        </w:rPr>
        <w:t>, 2009</w:t>
      </w:r>
      <w:r w:rsidR="00ED5253" w:rsidRPr="001B7734">
        <w:rPr>
          <w:noProof/>
          <w:lang w:val="en-GB"/>
        </w:rPr>
        <w:t xml:space="preserve">. Student and tutor perceptions of effective tutoring in distance education. </w:t>
      </w:r>
      <w:r w:rsidR="00ED5253" w:rsidRPr="001B7734">
        <w:rPr>
          <w:i/>
          <w:noProof/>
          <w:lang w:val="en-GB"/>
        </w:rPr>
        <w:t>Distance Education, 30</w:t>
      </w:r>
      <w:r w:rsidR="00ED5253" w:rsidRPr="001B7734">
        <w:rPr>
          <w:noProof/>
          <w:lang w:val="en-GB"/>
        </w:rPr>
        <w:t>(3), 419-441.</w:t>
      </w:r>
    </w:p>
    <w:p w:rsidR="00320A47" w:rsidRDefault="0070255B" w:rsidP="002D5B75">
      <w:pPr>
        <w:ind w:left="720" w:hanging="720"/>
        <w:jc w:val="both"/>
        <w:rPr>
          <w:noProof/>
          <w:lang w:val="en-GB"/>
        </w:rPr>
      </w:pPr>
      <w:r>
        <w:rPr>
          <w:noProof/>
          <w:lang w:val="en-GB"/>
        </w:rPr>
        <w:lastRenderedPageBreak/>
        <w:t>Lee, H. J., Hong, Y., and</w:t>
      </w:r>
      <w:r w:rsidR="00320A47" w:rsidRPr="00320A47">
        <w:rPr>
          <w:noProof/>
          <w:lang w:val="en-GB"/>
        </w:rPr>
        <w:t xml:space="preserve"> Choi, H. (2017). Perceptions of tutoring roles and psychological distance among instructors, tutors and students at a Korean university. </w:t>
      </w:r>
      <w:r w:rsidR="00EE2A9C" w:rsidRPr="00D7240A">
        <w:rPr>
          <w:i/>
          <w:noProof/>
          <w:lang w:val="en-GB"/>
        </w:rPr>
        <w:t>Higher Education Research &amp; Development, 36</w:t>
      </w:r>
      <w:r w:rsidR="00320A47" w:rsidRPr="00320A47">
        <w:rPr>
          <w:noProof/>
          <w:lang w:val="en-GB"/>
        </w:rPr>
        <w:t>(1), 143-157.</w:t>
      </w:r>
    </w:p>
    <w:p w:rsidR="00470D9B" w:rsidRPr="001B7734" w:rsidRDefault="00842410" w:rsidP="002D5B75">
      <w:pPr>
        <w:ind w:left="720" w:hanging="720"/>
        <w:jc w:val="both"/>
        <w:rPr>
          <w:noProof/>
          <w:lang w:val="en-GB"/>
        </w:rPr>
      </w:pPr>
      <w:r w:rsidRPr="001B7734">
        <w:rPr>
          <w:noProof/>
          <w:lang w:val="en-GB"/>
        </w:rPr>
        <w:t>Liu, X., Magjuka, R. J., and</w:t>
      </w:r>
      <w:r w:rsidR="00470D9B" w:rsidRPr="001B7734">
        <w:rPr>
          <w:noProof/>
          <w:lang w:val="en-GB"/>
        </w:rPr>
        <w:t xml:space="preserve"> Lee, S. H.</w:t>
      </w:r>
      <w:r w:rsidRPr="001B7734">
        <w:rPr>
          <w:noProof/>
          <w:lang w:val="en-GB"/>
        </w:rPr>
        <w:t>, 2008</w:t>
      </w:r>
      <w:r w:rsidR="00470D9B" w:rsidRPr="001B7734">
        <w:rPr>
          <w:noProof/>
          <w:lang w:val="en-GB"/>
        </w:rPr>
        <w:t xml:space="preserve">. The effects of cognitive thinking styles, trust, conflict management on online students' learning and virtual team performance. </w:t>
      </w:r>
      <w:r w:rsidR="00470D9B" w:rsidRPr="001B7734">
        <w:rPr>
          <w:i/>
          <w:noProof/>
          <w:lang w:val="en-GB"/>
        </w:rPr>
        <w:t>British Journal of Educational Technology, 39</w:t>
      </w:r>
      <w:r w:rsidR="00470D9B" w:rsidRPr="001B7734">
        <w:rPr>
          <w:noProof/>
          <w:lang w:val="en-GB"/>
        </w:rPr>
        <w:t>(5), 829-846.</w:t>
      </w:r>
    </w:p>
    <w:p w:rsidR="00B254C6" w:rsidRPr="001B7734" w:rsidRDefault="00842410" w:rsidP="002D5B75">
      <w:pPr>
        <w:ind w:left="720" w:hanging="720"/>
        <w:jc w:val="both"/>
        <w:rPr>
          <w:noProof/>
          <w:lang w:val="en-GB"/>
        </w:rPr>
      </w:pPr>
      <w:r w:rsidRPr="001B7734">
        <w:rPr>
          <w:noProof/>
          <w:lang w:val="en-GB"/>
        </w:rPr>
        <w:t>Ma, J., Han, X., Yang, J., and</w:t>
      </w:r>
      <w:r w:rsidR="00B254C6" w:rsidRPr="001B7734">
        <w:rPr>
          <w:noProof/>
          <w:lang w:val="en-GB"/>
        </w:rPr>
        <w:t xml:space="preserve"> Cheng, J.</w:t>
      </w:r>
      <w:r w:rsidRPr="001B7734">
        <w:rPr>
          <w:noProof/>
          <w:lang w:val="en-GB"/>
        </w:rPr>
        <w:t>, 2015</w:t>
      </w:r>
      <w:r w:rsidR="00B254C6" w:rsidRPr="001B7734">
        <w:rPr>
          <w:noProof/>
          <w:lang w:val="en-GB"/>
        </w:rPr>
        <w:t xml:space="preserve">. Examining the necessary condition for engagement in an online learning environment based on learning analytics approach: The role of the instructor. </w:t>
      </w:r>
      <w:r w:rsidR="00B254C6" w:rsidRPr="001B7734">
        <w:rPr>
          <w:i/>
          <w:noProof/>
          <w:lang w:val="en-GB"/>
        </w:rPr>
        <w:t>The Internet and Higher Education, 24</w:t>
      </w:r>
      <w:r w:rsidR="00B254C6" w:rsidRPr="001B7734">
        <w:rPr>
          <w:noProof/>
          <w:lang w:val="en-GB"/>
        </w:rPr>
        <w:t xml:space="preserve">, 26-34. </w:t>
      </w:r>
      <w:bookmarkEnd w:id="4"/>
    </w:p>
    <w:p w:rsidR="006268B5" w:rsidRPr="001B7734" w:rsidRDefault="006268B5" w:rsidP="002D5B75">
      <w:pPr>
        <w:ind w:left="720" w:hanging="720"/>
        <w:jc w:val="both"/>
        <w:rPr>
          <w:noProof/>
          <w:lang w:val="en-GB"/>
        </w:rPr>
      </w:pPr>
      <w:r w:rsidRPr="001B7734">
        <w:rPr>
          <w:noProof/>
          <w:lang w:val="en-GB"/>
        </w:rPr>
        <w:t>McCracken, G.</w:t>
      </w:r>
      <w:r w:rsidR="00842410" w:rsidRPr="001B7734">
        <w:rPr>
          <w:noProof/>
          <w:lang w:val="en-GB"/>
        </w:rPr>
        <w:t>, 1993</w:t>
      </w:r>
      <w:r w:rsidRPr="001B7734">
        <w:rPr>
          <w:noProof/>
          <w:lang w:val="en-GB"/>
        </w:rPr>
        <w:t xml:space="preserve">. </w:t>
      </w:r>
      <w:r w:rsidRPr="001B7734">
        <w:rPr>
          <w:i/>
          <w:noProof/>
          <w:lang w:val="en-GB"/>
        </w:rPr>
        <w:t>The long interview</w:t>
      </w:r>
      <w:r w:rsidRPr="001B7734">
        <w:rPr>
          <w:noProof/>
          <w:lang w:val="en-GB"/>
        </w:rPr>
        <w:t>. Newbury Park, CA: Sage Publications.</w:t>
      </w:r>
    </w:p>
    <w:p w:rsidR="0070255B" w:rsidRDefault="0070255B" w:rsidP="002D5B75">
      <w:pPr>
        <w:ind w:left="720" w:hanging="720"/>
        <w:jc w:val="both"/>
        <w:rPr>
          <w:noProof/>
          <w:lang w:val="en-GB"/>
        </w:rPr>
      </w:pPr>
      <w:r>
        <w:rPr>
          <w:noProof/>
          <w:lang w:val="en-GB"/>
        </w:rPr>
        <w:t>Oliver, M., and</w:t>
      </w:r>
      <w:r w:rsidRPr="0070255B">
        <w:rPr>
          <w:noProof/>
          <w:lang w:val="en-GB"/>
        </w:rPr>
        <w:t xml:space="preserve"> Trigwell, K. (2005). Can ‘blended learning’ be redeemed. </w:t>
      </w:r>
      <w:r w:rsidR="00EE2A9C" w:rsidRPr="00D7240A">
        <w:rPr>
          <w:i/>
          <w:noProof/>
          <w:lang w:val="en-GB"/>
        </w:rPr>
        <w:t>E-learning, 2</w:t>
      </w:r>
      <w:r w:rsidRPr="0070255B">
        <w:rPr>
          <w:noProof/>
          <w:lang w:val="en-GB"/>
        </w:rPr>
        <w:t>(1), 17–26.</w:t>
      </w:r>
    </w:p>
    <w:p w:rsidR="00814FBD" w:rsidRPr="001B7734" w:rsidRDefault="00814FBD" w:rsidP="002D5B75">
      <w:pPr>
        <w:ind w:left="720" w:hanging="720"/>
        <w:jc w:val="both"/>
        <w:rPr>
          <w:noProof/>
          <w:lang w:val="en-GB"/>
        </w:rPr>
      </w:pPr>
      <w:r w:rsidRPr="001B7734">
        <w:rPr>
          <w:noProof/>
          <w:lang w:val="en-GB"/>
        </w:rPr>
        <w:t>Pashler,</w:t>
      </w:r>
      <w:r w:rsidR="00842410" w:rsidRPr="001B7734">
        <w:rPr>
          <w:noProof/>
          <w:lang w:val="en-GB"/>
        </w:rPr>
        <w:t xml:space="preserve"> H., McDaniel, M., Rohrer, D., and</w:t>
      </w:r>
      <w:r w:rsidRPr="001B7734">
        <w:rPr>
          <w:noProof/>
          <w:lang w:val="en-GB"/>
        </w:rPr>
        <w:t xml:space="preserve"> Bjork, R.</w:t>
      </w:r>
      <w:r w:rsidR="00842410" w:rsidRPr="001B7734">
        <w:rPr>
          <w:noProof/>
          <w:lang w:val="en-GB"/>
        </w:rPr>
        <w:t>, 2008</w:t>
      </w:r>
      <w:r w:rsidRPr="001B7734">
        <w:rPr>
          <w:noProof/>
          <w:lang w:val="en-GB"/>
        </w:rPr>
        <w:t xml:space="preserve">. Learning styles concepts and evidence. </w:t>
      </w:r>
      <w:r w:rsidRPr="001B7734">
        <w:rPr>
          <w:i/>
          <w:noProof/>
          <w:lang w:val="en-GB"/>
        </w:rPr>
        <w:t>Psychological science in the public interest, 9</w:t>
      </w:r>
      <w:r w:rsidRPr="001B7734">
        <w:rPr>
          <w:noProof/>
          <w:lang w:val="en-GB"/>
        </w:rPr>
        <w:t>(3), 105-119.</w:t>
      </w:r>
    </w:p>
    <w:p w:rsidR="006268B5" w:rsidRPr="001B7734" w:rsidRDefault="006268B5" w:rsidP="002D5B75">
      <w:pPr>
        <w:ind w:left="720" w:hanging="720"/>
        <w:jc w:val="both"/>
        <w:rPr>
          <w:noProof/>
          <w:lang w:val="en-GB"/>
        </w:rPr>
      </w:pPr>
      <w:r w:rsidRPr="001B7734">
        <w:rPr>
          <w:noProof/>
          <w:lang w:val="en-GB"/>
        </w:rPr>
        <w:t>Punch, K. F.</w:t>
      </w:r>
      <w:r w:rsidR="00842410" w:rsidRPr="001B7734">
        <w:rPr>
          <w:noProof/>
          <w:lang w:val="en-GB"/>
        </w:rPr>
        <w:t>, 2005</w:t>
      </w:r>
      <w:r w:rsidRPr="001B7734">
        <w:rPr>
          <w:noProof/>
          <w:lang w:val="en-GB"/>
        </w:rPr>
        <w:t xml:space="preserve">. </w:t>
      </w:r>
      <w:r w:rsidRPr="001B7734">
        <w:rPr>
          <w:i/>
          <w:noProof/>
          <w:lang w:val="en-GB"/>
        </w:rPr>
        <w:t>Introduction to social research: quantitiative and qualitative approaches</w:t>
      </w:r>
      <w:r w:rsidRPr="001B7734">
        <w:rPr>
          <w:noProof/>
          <w:lang w:val="en-GB"/>
        </w:rPr>
        <w:t xml:space="preserve"> (2nd ed.). London, England: Sage Publications.</w:t>
      </w:r>
    </w:p>
    <w:p w:rsidR="005213D6" w:rsidRDefault="005213D6" w:rsidP="002D5B75">
      <w:pPr>
        <w:ind w:left="720" w:hanging="720"/>
        <w:jc w:val="both"/>
        <w:rPr>
          <w:noProof/>
          <w:lang w:val="en-GB"/>
        </w:rPr>
      </w:pPr>
      <w:r w:rsidRPr="005213D6">
        <w:rPr>
          <w:noProof/>
          <w:lang w:val="en-GB"/>
        </w:rPr>
        <w:t>Richard</w:t>
      </w:r>
      <w:r>
        <w:rPr>
          <w:noProof/>
          <w:lang w:val="en-GB"/>
        </w:rPr>
        <w:t>son, J. C., Maeda, Y., Lv, J., and</w:t>
      </w:r>
      <w:r w:rsidRPr="005213D6">
        <w:rPr>
          <w:noProof/>
          <w:lang w:val="en-GB"/>
        </w:rPr>
        <w:t xml:space="preserve"> Caskurlu, S. (2017). Social presence in relation to students' satisfaction and learning in the online environment: A meta-analysis. </w:t>
      </w:r>
      <w:r w:rsidR="00EE2A9C" w:rsidRPr="00D7240A">
        <w:rPr>
          <w:i/>
          <w:noProof/>
          <w:lang w:val="en-GB"/>
        </w:rPr>
        <w:t>Computers in Human Behavior, 71</w:t>
      </w:r>
      <w:r w:rsidRPr="005213D6">
        <w:rPr>
          <w:noProof/>
          <w:lang w:val="en-GB"/>
        </w:rPr>
        <w:t>, 402-417.</w:t>
      </w:r>
    </w:p>
    <w:p w:rsidR="00353640" w:rsidRPr="001B7734" w:rsidRDefault="00842410" w:rsidP="002D5B75">
      <w:pPr>
        <w:ind w:left="720" w:hanging="720"/>
        <w:jc w:val="both"/>
        <w:rPr>
          <w:noProof/>
          <w:lang w:val="en-GB"/>
        </w:rPr>
      </w:pPr>
      <w:r w:rsidRPr="001B7734">
        <w:rPr>
          <w:noProof/>
          <w:lang w:val="en-GB"/>
        </w:rPr>
        <w:t>Strauss, A. and</w:t>
      </w:r>
      <w:r w:rsidR="00353640" w:rsidRPr="001B7734">
        <w:rPr>
          <w:noProof/>
          <w:lang w:val="en-GB"/>
        </w:rPr>
        <w:t xml:space="preserve"> Corbin, J.</w:t>
      </w:r>
      <w:r w:rsidRPr="001B7734">
        <w:rPr>
          <w:noProof/>
          <w:lang w:val="en-GB"/>
        </w:rPr>
        <w:t>, 1990</w:t>
      </w:r>
      <w:r w:rsidR="00353640" w:rsidRPr="001B7734">
        <w:rPr>
          <w:noProof/>
          <w:lang w:val="en-GB"/>
        </w:rPr>
        <w:t xml:space="preserve">. </w:t>
      </w:r>
      <w:r w:rsidR="00353640" w:rsidRPr="001B7734">
        <w:rPr>
          <w:i/>
          <w:noProof/>
          <w:lang w:val="en-GB"/>
        </w:rPr>
        <w:t>Basics of qualitative research: grounded theory procedures and techniques.</w:t>
      </w:r>
      <w:r w:rsidR="00353640" w:rsidRPr="001B7734">
        <w:rPr>
          <w:noProof/>
          <w:lang w:val="en-GB"/>
        </w:rPr>
        <w:t xml:space="preserve"> Newbury Park, CA: Sage Publications.</w:t>
      </w:r>
    </w:p>
    <w:p w:rsidR="004D31C1" w:rsidRPr="001B7734" w:rsidRDefault="00842410" w:rsidP="002D5B75">
      <w:pPr>
        <w:ind w:left="720" w:hanging="720"/>
        <w:jc w:val="both"/>
        <w:rPr>
          <w:noProof/>
          <w:lang w:val="en-GB"/>
        </w:rPr>
      </w:pPr>
      <w:r w:rsidRPr="001B7734">
        <w:rPr>
          <w:noProof/>
          <w:lang w:val="en-GB"/>
        </w:rPr>
        <w:t>Swan, K., 2001</w:t>
      </w:r>
      <w:r w:rsidR="004D31C1" w:rsidRPr="001B7734">
        <w:rPr>
          <w:noProof/>
          <w:lang w:val="en-GB"/>
        </w:rPr>
        <w:t xml:space="preserve">. Virtual interaction: Design factors affecting student satisfaction and perceived learning in asynchronous online courses. </w:t>
      </w:r>
      <w:r w:rsidR="004D31C1" w:rsidRPr="001B7734">
        <w:rPr>
          <w:i/>
          <w:noProof/>
          <w:lang w:val="en-GB"/>
        </w:rPr>
        <w:t>Distance education, 22</w:t>
      </w:r>
      <w:r w:rsidR="004D31C1" w:rsidRPr="001B7734">
        <w:rPr>
          <w:noProof/>
          <w:lang w:val="en-GB"/>
        </w:rPr>
        <w:t>(2), 306-331.</w:t>
      </w:r>
    </w:p>
    <w:p w:rsidR="002D5B75" w:rsidRPr="001B7734" w:rsidRDefault="002D5B75" w:rsidP="002D5B75">
      <w:pPr>
        <w:ind w:left="720" w:hanging="720"/>
        <w:jc w:val="both"/>
        <w:rPr>
          <w:noProof/>
          <w:lang w:val="en-GB"/>
        </w:rPr>
      </w:pPr>
      <w:r w:rsidRPr="001B7734">
        <w:rPr>
          <w:noProof/>
          <w:lang w:val="en-GB"/>
        </w:rPr>
        <w:lastRenderedPageBreak/>
        <w:t>Tsai, C.W.</w:t>
      </w:r>
      <w:r w:rsidR="00842410" w:rsidRPr="001B7734">
        <w:rPr>
          <w:noProof/>
          <w:lang w:val="en-GB"/>
        </w:rPr>
        <w:t>, 2013</w:t>
      </w:r>
      <w:r w:rsidRPr="001B7734">
        <w:rPr>
          <w:noProof/>
          <w:lang w:val="en-GB"/>
        </w:rPr>
        <w:t xml:space="preserve">. An effective online teaching method: the combination of collaborative learning with initiation and self regulation learning with feedback. </w:t>
      </w:r>
      <w:r w:rsidRPr="001B7734">
        <w:rPr>
          <w:i/>
          <w:lang w:val="en-GB" w:eastAsia="en-GB"/>
        </w:rPr>
        <w:t>Behaviour and Information Technology</w:t>
      </w:r>
      <w:r w:rsidRPr="001B7734">
        <w:rPr>
          <w:lang w:val="en-GB" w:eastAsia="en-GB"/>
        </w:rPr>
        <w:t>, 32 (7), 712-723.</w:t>
      </w:r>
    </w:p>
    <w:p w:rsidR="00B254C6" w:rsidRPr="001B7734" w:rsidRDefault="00842410" w:rsidP="002D5B75">
      <w:pPr>
        <w:ind w:left="720" w:hanging="720"/>
        <w:jc w:val="both"/>
        <w:rPr>
          <w:noProof/>
          <w:lang w:val="en-GB"/>
        </w:rPr>
      </w:pPr>
      <w:r w:rsidRPr="001B7734">
        <w:rPr>
          <w:noProof/>
          <w:lang w:val="en-GB"/>
        </w:rPr>
        <w:t>Weick, K. E., 1995</w:t>
      </w:r>
      <w:r w:rsidR="005B75B6" w:rsidRPr="001B7734">
        <w:rPr>
          <w:noProof/>
          <w:lang w:val="en-GB"/>
        </w:rPr>
        <w:t>. Sensemaking in Organizations. Thousand Oaks (CA): Sage.</w:t>
      </w:r>
    </w:p>
    <w:p w:rsidR="00834A75" w:rsidRPr="001B7734" w:rsidRDefault="00842410" w:rsidP="002D5B75">
      <w:pPr>
        <w:ind w:left="720" w:hanging="720"/>
        <w:jc w:val="both"/>
        <w:rPr>
          <w:noProof/>
          <w:lang w:val="en-GB"/>
        </w:rPr>
      </w:pPr>
      <w:r w:rsidRPr="001B7734">
        <w:rPr>
          <w:noProof/>
          <w:lang w:val="en-GB"/>
        </w:rPr>
        <w:t>Wilson, A., 2012</w:t>
      </w:r>
      <w:r w:rsidR="00834A75" w:rsidRPr="001B7734">
        <w:rPr>
          <w:noProof/>
          <w:lang w:val="en-GB"/>
        </w:rPr>
        <w:t>. Effective professional development for e</w:t>
      </w:r>
      <w:r w:rsidR="00834A75" w:rsidRPr="001B7734">
        <w:rPr>
          <w:rFonts w:ascii="Cambria Math" w:hAnsi="Cambria Math"/>
          <w:noProof/>
          <w:lang w:val="en-GB"/>
        </w:rPr>
        <w:t>‐</w:t>
      </w:r>
      <w:r w:rsidR="00834A75" w:rsidRPr="001B7734">
        <w:rPr>
          <w:noProof/>
          <w:lang w:val="en-GB"/>
        </w:rPr>
        <w:t xml:space="preserve">learning: What do the managers think? </w:t>
      </w:r>
      <w:r w:rsidR="00834A75" w:rsidRPr="001B7734">
        <w:rPr>
          <w:i/>
          <w:noProof/>
          <w:lang w:val="en-GB"/>
        </w:rPr>
        <w:t>British Journal of Educational Technology, 43</w:t>
      </w:r>
      <w:r w:rsidR="00834A75" w:rsidRPr="001B7734">
        <w:rPr>
          <w:noProof/>
          <w:lang w:val="en-GB"/>
        </w:rPr>
        <w:t>(6), 892-900.</w:t>
      </w:r>
    </w:p>
    <w:p w:rsidR="008229AF" w:rsidRDefault="008229AF" w:rsidP="002D5B75">
      <w:pPr>
        <w:autoSpaceDE w:val="0"/>
        <w:autoSpaceDN w:val="0"/>
        <w:adjustRightInd w:val="0"/>
        <w:ind w:left="709" w:hanging="709"/>
        <w:jc w:val="both"/>
        <w:rPr>
          <w:noProof/>
          <w:lang w:val="en-GB"/>
        </w:rPr>
      </w:pPr>
      <w:r>
        <w:rPr>
          <w:noProof/>
          <w:lang w:val="en-GB"/>
        </w:rPr>
        <w:t xml:space="preserve">Wu </w:t>
      </w:r>
      <w:r w:rsidRPr="008229AF">
        <w:rPr>
          <w:noProof/>
          <w:lang w:val="en-GB"/>
        </w:rPr>
        <w:t>W</w:t>
      </w:r>
      <w:r>
        <w:rPr>
          <w:noProof/>
          <w:lang w:val="en-GB"/>
        </w:rPr>
        <w:t>.V., Hsieh, J.S.C.</w:t>
      </w:r>
      <w:r w:rsidRPr="008229AF">
        <w:rPr>
          <w:noProof/>
          <w:lang w:val="en-GB"/>
        </w:rPr>
        <w:t xml:space="preserve"> </w:t>
      </w:r>
      <w:r>
        <w:rPr>
          <w:noProof/>
          <w:lang w:val="en-GB"/>
        </w:rPr>
        <w:t>and</w:t>
      </w:r>
      <w:r w:rsidRPr="008229AF">
        <w:rPr>
          <w:noProof/>
          <w:lang w:val="en-GB"/>
        </w:rPr>
        <w:t xml:space="preserve"> Yang</w:t>
      </w:r>
      <w:r>
        <w:rPr>
          <w:noProof/>
          <w:lang w:val="en-GB"/>
        </w:rPr>
        <w:t>, J.C</w:t>
      </w:r>
      <w:r w:rsidRPr="008229AF">
        <w:rPr>
          <w:noProof/>
          <w:lang w:val="en-GB"/>
        </w:rPr>
        <w:t xml:space="preserve">. (2017). Creating an Online Learning Community in a Flipped Classroom to Enhance EFL Learners’ Oral Proficiency. </w:t>
      </w:r>
      <w:r w:rsidR="00EE2A9C" w:rsidRPr="00D7240A">
        <w:rPr>
          <w:i/>
          <w:noProof/>
          <w:lang w:val="en-GB"/>
        </w:rPr>
        <w:t>Journal of Educational Technology &amp; Society, 20</w:t>
      </w:r>
      <w:r w:rsidRPr="008229AF">
        <w:rPr>
          <w:noProof/>
          <w:lang w:val="en-GB"/>
        </w:rPr>
        <w:t>(2), 142-157.</w:t>
      </w:r>
    </w:p>
    <w:p w:rsidR="004D31C1" w:rsidRPr="001B7734" w:rsidRDefault="00842410" w:rsidP="002D5B75">
      <w:pPr>
        <w:autoSpaceDE w:val="0"/>
        <w:autoSpaceDN w:val="0"/>
        <w:adjustRightInd w:val="0"/>
        <w:ind w:left="709" w:hanging="709"/>
        <w:jc w:val="both"/>
        <w:rPr>
          <w:lang w:val="en-GB" w:eastAsia="en-GB"/>
        </w:rPr>
      </w:pPr>
      <w:r w:rsidRPr="001B7734">
        <w:rPr>
          <w:noProof/>
          <w:lang w:val="en-GB"/>
        </w:rPr>
        <w:t>Wu, Y.N., Pan, C.I.</w:t>
      </w:r>
      <w:r w:rsidR="008229AF">
        <w:rPr>
          <w:noProof/>
          <w:lang w:val="en-GB"/>
        </w:rPr>
        <w:t>,</w:t>
      </w:r>
      <w:r w:rsidRPr="001B7734">
        <w:rPr>
          <w:noProof/>
          <w:lang w:val="en-GB"/>
        </w:rPr>
        <w:t xml:space="preserve"> and Yuan, C.H., 2017</w:t>
      </w:r>
      <w:r w:rsidR="00EC7D4D" w:rsidRPr="001B7734">
        <w:rPr>
          <w:noProof/>
          <w:lang w:val="en-GB"/>
        </w:rPr>
        <w:t xml:space="preserve">. </w:t>
      </w:r>
      <w:r w:rsidR="00EC7D4D" w:rsidRPr="001B7734">
        <w:rPr>
          <w:lang w:val="en-GB" w:eastAsia="en-GB"/>
        </w:rPr>
        <w:t xml:space="preserve">Attitudes towards the use of information and communication technology in management education. </w:t>
      </w:r>
      <w:r w:rsidR="00EC7D4D" w:rsidRPr="001B7734">
        <w:rPr>
          <w:i/>
          <w:lang w:val="en-GB" w:eastAsia="en-GB"/>
        </w:rPr>
        <w:t>Behaviour and Information Technology</w:t>
      </w:r>
      <w:r w:rsidR="00EC7D4D" w:rsidRPr="001B7734">
        <w:rPr>
          <w:lang w:val="en-GB" w:eastAsia="en-GB"/>
        </w:rPr>
        <w:t xml:space="preserve">, 3, 243-254. </w:t>
      </w:r>
    </w:p>
    <w:p w:rsidR="00192EE9" w:rsidRPr="001B7734" w:rsidRDefault="002D5B75" w:rsidP="002D5B75">
      <w:pPr>
        <w:tabs>
          <w:tab w:val="left" w:pos="5760"/>
        </w:tabs>
        <w:ind w:left="720" w:hanging="720"/>
        <w:jc w:val="both"/>
        <w:rPr>
          <w:noProof/>
          <w:lang w:val="en-GB"/>
        </w:rPr>
      </w:pPr>
      <w:r w:rsidRPr="001B7734">
        <w:rPr>
          <w:noProof/>
          <w:lang w:val="en-GB"/>
        </w:rPr>
        <w:tab/>
      </w:r>
      <w:r w:rsidRPr="001B7734">
        <w:rPr>
          <w:noProof/>
          <w:lang w:val="en-GB"/>
        </w:rPr>
        <w:tab/>
      </w:r>
    </w:p>
    <w:p w:rsidR="00192EE9" w:rsidRDefault="00192EE9"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546D20" w:rsidRDefault="00546D20" w:rsidP="00846A96">
      <w:pPr>
        <w:ind w:left="720" w:hanging="720"/>
        <w:rPr>
          <w:noProof/>
          <w:lang w:val="en-GB"/>
        </w:rPr>
      </w:pPr>
    </w:p>
    <w:p w:rsidR="00BD1630" w:rsidRDefault="00BD1630">
      <w:pPr>
        <w:spacing w:line="240" w:lineRule="auto"/>
      </w:pPr>
      <w:r>
        <w:br w:type="page"/>
      </w:r>
    </w:p>
    <w:p w:rsidR="00546D20" w:rsidRPr="007B17B6" w:rsidRDefault="001D7CDA" w:rsidP="00546D20">
      <w:pPr>
        <w:spacing w:line="240" w:lineRule="auto"/>
      </w:pPr>
      <w:r>
        <w:lastRenderedPageBreak/>
        <w:t>Table 1</w:t>
      </w:r>
      <w:r w:rsidR="00546D20" w:rsidRPr="007B17B6">
        <w:t xml:space="preserve">. </w:t>
      </w:r>
      <w:r w:rsidR="00C11B41">
        <w:rPr>
          <w:bCs/>
          <w:lang w:val="en-GB"/>
        </w:rPr>
        <w:t>Dimensions of</w:t>
      </w:r>
      <w:r w:rsidR="00A3148D">
        <w:rPr>
          <w:bCs/>
          <w:lang w:val="en-GB"/>
        </w:rPr>
        <w:t xml:space="preserve"> online</w:t>
      </w:r>
      <w:r w:rsidR="00C11B41">
        <w:rPr>
          <w:bCs/>
          <w:lang w:val="en-GB"/>
        </w:rPr>
        <w:t xml:space="preserve"> student</w:t>
      </w:r>
      <w:r w:rsidR="00A3148D">
        <w:rPr>
          <w:bCs/>
          <w:lang w:val="en-GB"/>
        </w:rPr>
        <w:t xml:space="preserve"> satisfaction</w:t>
      </w:r>
      <w:r w:rsidR="007648A2">
        <w:rPr>
          <w:bCs/>
          <w:lang w:val="en-GB"/>
        </w:rPr>
        <w:t xml:space="preserve"> found in the literature</w:t>
      </w:r>
    </w:p>
    <w:p w:rsidR="00546D20" w:rsidRPr="007B17B6" w:rsidRDefault="00546D20" w:rsidP="001D7CDA">
      <w:pPr>
        <w:spacing w:line="240" w:lineRule="auto"/>
      </w:pPr>
    </w:p>
    <w:tbl>
      <w:tblPr>
        <w:tblStyle w:val="TableGrid"/>
        <w:tblW w:w="8223" w:type="dxa"/>
        <w:jc w:val="center"/>
        <w:tblLook w:val="04A0"/>
      </w:tblPr>
      <w:tblGrid>
        <w:gridCol w:w="3828"/>
        <w:gridCol w:w="2410"/>
        <w:gridCol w:w="1985"/>
      </w:tblGrid>
      <w:tr w:rsidR="007648A2" w:rsidRPr="00BD1630" w:rsidTr="007648A2">
        <w:trPr>
          <w:trHeight w:val="140"/>
          <w:jc w:val="center"/>
        </w:trPr>
        <w:tc>
          <w:tcPr>
            <w:tcW w:w="3828" w:type="dxa"/>
          </w:tcPr>
          <w:p w:rsidR="007648A2" w:rsidRPr="00BD1630" w:rsidRDefault="007648A2" w:rsidP="008B0DC4">
            <w:pPr>
              <w:spacing w:line="240" w:lineRule="auto"/>
              <w:rPr>
                <w:b/>
                <w:sz w:val="22"/>
                <w:szCs w:val="20"/>
              </w:rPr>
            </w:pPr>
            <w:r w:rsidRPr="00BD1630">
              <w:rPr>
                <w:b/>
                <w:bCs/>
                <w:sz w:val="22"/>
                <w:szCs w:val="20"/>
                <w:lang w:val="en-GB"/>
              </w:rPr>
              <w:t>Independent Variable</w:t>
            </w:r>
          </w:p>
        </w:tc>
        <w:tc>
          <w:tcPr>
            <w:tcW w:w="2410" w:type="dxa"/>
          </w:tcPr>
          <w:p w:rsidR="007648A2" w:rsidRPr="00BD1630" w:rsidRDefault="007648A2" w:rsidP="008B0DC4">
            <w:pPr>
              <w:spacing w:line="240" w:lineRule="auto"/>
              <w:rPr>
                <w:b/>
                <w:sz w:val="22"/>
                <w:szCs w:val="20"/>
              </w:rPr>
            </w:pPr>
            <w:r w:rsidRPr="00BD1630">
              <w:rPr>
                <w:b/>
                <w:sz w:val="22"/>
                <w:szCs w:val="20"/>
              </w:rPr>
              <w:t xml:space="preserve">Dependent Variable </w:t>
            </w:r>
            <w:r w:rsidRPr="00BD1630">
              <w:rPr>
                <w:rFonts w:eastAsia="Calibri"/>
                <w:b/>
                <w:sz w:val="22"/>
                <w:szCs w:val="20"/>
                <w:vertAlign w:val="superscript"/>
              </w:rPr>
              <w:t>1</w:t>
            </w:r>
          </w:p>
        </w:tc>
        <w:tc>
          <w:tcPr>
            <w:tcW w:w="1985" w:type="dxa"/>
          </w:tcPr>
          <w:p w:rsidR="007648A2" w:rsidRPr="00BD1630" w:rsidRDefault="007648A2" w:rsidP="008B0DC4">
            <w:pPr>
              <w:spacing w:line="240" w:lineRule="auto"/>
              <w:rPr>
                <w:b/>
                <w:sz w:val="22"/>
                <w:szCs w:val="20"/>
              </w:rPr>
            </w:pPr>
            <w:r w:rsidRPr="00BD1630">
              <w:rPr>
                <w:b/>
                <w:sz w:val="22"/>
                <w:szCs w:val="20"/>
              </w:rPr>
              <w:t>Study</w:t>
            </w:r>
          </w:p>
        </w:tc>
      </w:tr>
      <w:tr w:rsidR="007648A2" w:rsidRPr="00CB6379" w:rsidTr="007648A2">
        <w:trPr>
          <w:trHeight w:val="119"/>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Course structure</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w:t>
            </w:r>
            <w:r>
              <w:rPr>
                <w:sz w:val="16"/>
                <w:szCs w:val="16"/>
                <w:lang w:val="en-GB" w:eastAsia="en-GB"/>
              </w:rPr>
              <w:t>T</w:t>
            </w:r>
            <w:r w:rsidRPr="00CB6379">
              <w:rPr>
                <w:sz w:val="16"/>
                <w:szCs w:val="16"/>
                <w:lang w:val="en-GB" w:eastAsia="en-GB"/>
              </w:rPr>
              <w:t>wo elements—course objectives/ expectation (what topical areas are to be learned, required workload in competing assignments, expected class participation, group project assignment) and course infrastructure (overall usability of the course web site and organization of the course material into logical and understandable components))</w:t>
            </w:r>
          </w:p>
        </w:tc>
        <w:tc>
          <w:tcPr>
            <w:tcW w:w="2410" w:type="dxa"/>
            <w:vMerge w:val="restart"/>
          </w:tcPr>
          <w:p w:rsidR="007648A2" w:rsidRDefault="007648A2" w:rsidP="008B0DC4">
            <w:pPr>
              <w:spacing w:line="240" w:lineRule="auto"/>
              <w:jc w:val="both"/>
              <w:rPr>
                <w:sz w:val="20"/>
                <w:szCs w:val="20"/>
                <w:lang w:val="en-GB"/>
              </w:rPr>
            </w:pPr>
            <w:r w:rsidRPr="00BD1630">
              <w:rPr>
                <w:b/>
                <w:sz w:val="20"/>
                <w:szCs w:val="20"/>
                <w:lang w:val="en-GB"/>
              </w:rPr>
              <w:t>Student satisfaction</w:t>
            </w:r>
            <w:r w:rsidRPr="00CB6379">
              <w:rPr>
                <w:sz w:val="20"/>
                <w:szCs w:val="20"/>
                <w:lang w:val="en-GB"/>
              </w:rPr>
              <w:t xml:space="preserve"> (+)</w:t>
            </w:r>
          </w:p>
          <w:p w:rsidR="00BD1630" w:rsidRPr="00CB6379" w:rsidRDefault="00BD1630" w:rsidP="00BD1630">
            <w:pPr>
              <w:spacing w:line="240" w:lineRule="auto"/>
              <w:jc w:val="both"/>
              <w:rPr>
                <w:sz w:val="20"/>
                <w:szCs w:val="20"/>
                <w:lang w:val="en-GB"/>
              </w:rPr>
            </w:pPr>
            <w:r w:rsidRPr="00CB6379">
              <w:rPr>
                <w:sz w:val="16"/>
                <w:szCs w:val="16"/>
                <w:lang w:val="en-GB"/>
              </w:rPr>
              <w:t>(</w:t>
            </w:r>
            <w:r>
              <w:rPr>
                <w:sz w:val="16"/>
                <w:szCs w:val="16"/>
                <w:lang w:val="en-GB" w:eastAsia="en-GB"/>
              </w:rPr>
              <w:t xml:space="preserve">Three </w:t>
            </w:r>
            <w:r w:rsidRPr="00CB6379">
              <w:rPr>
                <w:sz w:val="16"/>
                <w:szCs w:val="16"/>
                <w:lang w:val="en-GB" w:eastAsia="en-GB"/>
              </w:rPr>
              <w:t>elements</w:t>
            </w:r>
            <w:r>
              <w:rPr>
                <w:sz w:val="16"/>
                <w:szCs w:val="16"/>
                <w:lang w:val="en-GB" w:eastAsia="en-GB"/>
              </w:rPr>
              <w:t xml:space="preserve"> </w:t>
            </w:r>
            <w:r w:rsidRPr="00CB6379">
              <w:rPr>
                <w:sz w:val="16"/>
                <w:szCs w:val="16"/>
                <w:lang w:val="en-GB" w:eastAsia="en-GB"/>
              </w:rPr>
              <w:t>—</w:t>
            </w:r>
            <w:r>
              <w:rPr>
                <w:sz w:val="16"/>
                <w:szCs w:val="16"/>
                <w:lang w:val="en-GB" w:eastAsia="en-GB"/>
              </w:rPr>
              <w:t xml:space="preserve"> student rating of over-all academic quality; likelihood of recommendation of course to others; likelihood to take future course at same institution)</w:t>
            </w:r>
          </w:p>
        </w:tc>
        <w:tc>
          <w:tcPr>
            <w:tcW w:w="1985" w:type="dxa"/>
            <w:vMerge w:val="restart"/>
          </w:tcPr>
          <w:p w:rsidR="007648A2" w:rsidRPr="00CB6379" w:rsidRDefault="007648A2" w:rsidP="008B0DC4">
            <w:pPr>
              <w:spacing w:line="240" w:lineRule="auto"/>
              <w:jc w:val="both"/>
              <w:rPr>
                <w:sz w:val="20"/>
                <w:szCs w:val="20"/>
                <w:lang w:val="en-GB"/>
              </w:rPr>
            </w:pPr>
            <w:r w:rsidRPr="00CB6379">
              <w:rPr>
                <w:sz w:val="20"/>
                <w:szCs w:val="20"/>
                <w:lang w:val="en-GB"/>
              </w:rPr>
              <w:t xml:space="preserve">Eom </w:t>
            </w:r>
            <w:r w:rsidRPr="00CB6379">
              <w:rPr>
                <w:i/>
                <w:sz w:val="20"/>
                <w:szCs w:val="20"/>
                <w:lang w:val="en-GB"/>
              </w:rPr>
              <w:t>et al.</w:t>
            </w:r>
            <w:r w:rsidRPr="00CB6379">
              <w:rPr>
                <w:sz w:val="20"/>
                <w:szCs w:val="20"/>
                <w:lang w:val="en-GB"/>
              </w:rPr>
              <w:t xml:space="preserve"> 2006</w:t>
            </w:r>
          </w:p>
        </w:tc>
      </w:tr>
      <w:tr w:rsidR="007648A2" w:rsidRPr="00CB6379" w:rsidTr="007648A2">
        <w:trPr>
          <w:trHeight w:val="237"/>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Instructor feedback</w:t>
            </w:r>
          </w:p>
          <w:p w:rsidR="007648A2" w:rsidRPr="00CB6379" w:rsidRDefault="007648A2" w:rsidP="008B0DC4">
            <w:pPr>
              <w:autoSpaceDE w:val="0"/>
              <w:autoSpaceDN w:val="0"/>
              <w:adjustRightInd w:val="0"/>
              <w:spacing w:line="240" w:lineRule="auto"/>
              <w:rPr>
                <w:sz w:val="16"/>
                <w:szCs w:val="16"/>
                <w:lang w:val="en-GB" w:eastAsia="en-GB"/>
              </w:rPr>
            </w:pPr>
            <w:r w:rsidRPr="00CB6379">
              <w:rPr>
                <w:sz w:val="16"/>
                <w:szCs w:val="16"/>
                <w:lang w:val="en-GB" w:eastAsia="en-GB"/>
              </w:rPr>
              <w:t>(Information a learner receives about his/her learning process and achievement outcomes)</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171"/>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Student self motivation</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w:t>
            </w:r>
            <w:r w:rsidRPr="00CB6379">
              <w:rPr>
                <w:sz w:val="16"/>
                <w:szCs w:val="16"/>
                <w:lang w:val="en-GB" w:eastAsia="en-GB"/>
              </w:rPr>
              <w:t xml:space="preserve">Self-generated energy that gives behaviour direction toward a particular goal. It includes </w:t>
            </w:r>
            <w:r w:rsidRPr="00CB6379">
              <w:rPr>
                <w:sz w:val="16"/>
                <w:szCs w:val="16"/>
                <w:lang w:val="en-GB"/>
              </w:rPr>
              <w:t>self management; self motivation</w:t>
            </w:r>
            <w:r w:rsidRPr="00CB6379">
              <w:rPr>
                <w:sz w:val="16"/>
                <w:szCs w:val="16"/>
                <w:lang w:val="en-GB" w:eastAsia="en-GB"/>
              </w:rPr>
              <w:t>)</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291"/>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Student learning style</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 xml:space="preserve">(This study uses the </w:t>
            </w:r>
            <w:r w:rsidRPr="00CB6379">
              <w:rPr>
                <w:sz w:val="16"/>
                <w:szCs w:val="16"/>
                <w:lang w:val="en-GB" w:eastAsia="en-GB"/>
              </w:rPr>
              <w:t>physiological dimension of the learning styles also known as VARK (Visual, Aural, Read/write, and Kinaesthetic)</w:t>
            </w:r>
            <w:r w:rsidR="007E6069">
              <w:rPr>
                <w:sz w:val="16"/>
                <w:szCs w:val="16"/>
                <w:lang w:val="en-GB" w:eastAsia="en-GB"/>
              </w:rPr>
              <w:t>. Readers should note the controversy surrounding learning styles research (cf. Howard-Jones (2014))</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197"/>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Interaction</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w:t>
            </w:r>
            <w:r w:rsidRPr="00CB6379">
              <w:rPr>
                <w:sz w:val="16"/>
                <w:szCs w:val="16"/>
                <w:lang w:val="en-GB" w:eastAsia="en-GB"/>
              </w:rPr>
              <w:t>This study adopts Moore’s (1989) communication framework which classified engagement in learning through (a) interaction between participants and learning materials, (b) interaction between participants and tutors/experts, and (c) interactions among participants).</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1307"/>
          <w:jc w:val="center"/>
        </w:trPr>
        <w:tc>
          <w:tcPr>
            <w:tcW w:w="3828" w:type="dxa"/>
            <w:tcBorders>
              <w:bottom w:val="single" w:sz="4" w:space="0" w:color="auto"/>
            </w:tcBorders>
          </w:tcPr>
          <w:p w:rsidR="007648A2" w:rsidRPr="00CB6379" w:rsidRDefault="007648A2" w:rsidP="008B0DC4">
            <w:pPr>
              <w:spacing w:line="240" w:lineRule="auto"/>
              <w:jc w:val="both"/>
              <w:rPr>
                <w:b/>
                <w:sz w:val="20"/>
                <w:szCs w:val="20"/>
                <w:lang w:val="en-GB"/>
              </w:rPr>
            </w:pPr>
            <w:r w:rsidRPr="00CB6379">
              <w:rPr>
                <w:b/>
                <w:sz w:val="20"/>
                <w:szCs w:val="20"/>
                <w:lang w:val="en-GB"/>
              </w:rPr>
              <w:t>Instructor knowledge and facilitation</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 xml:space="preserve">(With distance learning </w:t>
            </w:r>
            <w:r w:rsidRPr="00CB6379">
              <w:rPr>
                <w:sz w:val="16"/>
                <w:szCs w:val="16"/>
                <w:lang w:val="en-GB" w:eastAsia="en-GB"/>
              </w:rPr>
              <w:t>the instructor does not need to house all necessary knowledge. The instruction becomes communication-oriented and the instructor becomes a discussion leader. Under the model student involvement is critical to learning.  Students learn through shared understanding of a group of learners)</w:t>
            </w:r>
          </w:p>
        </w:tc>
        <w:tc>
          <w:tcPr>
            <w:tcW w:w="2410" w:type="dxa"/>
            <w:vMerge/>
            <w:tcBorders>
              <w:bottom w:val="single" w:sz="4" w:space="0" w:color="auto"/>
            </w:tcBorders>
          </w:tcPr>
          <w:p w:rsidR="007648A2" w:rsidRPr="00CB6379" w:rsidRDefault="007648A2" w:rsidP="008B0DC4">
            <w:pPr>
              <w:spacing w:line="240" w:lineRule="auto"/>
              <w:jc w:val="both"/>
              <w:rPr>
                <w:sz w:val="20"/>
                <w:szCs w:val="20"/>
                <w:lang w:val="en-GB"/>
              </w:rPr>
            </w:pPr>
          </w:p>
        </w:tc>
        <w:tc>
          <w:tcPr>
            <w:tcW w:w="1985" w:type="dxa"/>
            <w:vMerge/>
            <w:tcBorders>
              <w:bottom w:val="single" w:sz="4" w:space="0" w:color="auto"/>
            </w:tcBorders>
          </w:tcPr>
          <w:p w:rsidR="007648A2" w:rsidRPr="00CB6379" w:rsidRDefault="007648A2" w:rsidP="008B0DC4">
            <w:pPr>
              <w:spacing w:line="240" w:lineRule="auto"/>
              <w:jc w:val="both"/>
              <w:rPr>
                <w:sz w:val="20"/>
                <w:szCs w:val="20"/>
                <w:lang w:val="en-GB"/>
              </w:rPr>
            </w:pPr>
          </w:p>
        </w:tc>
      </w:tr>
      <w:tr w:rsidR="007648A2" w:rsidRPr="00CB6379" w:rsidTr="007648A2">
        <w:trPr>
          <w:trHeight w:val="199"/>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 xml:space="preserve">Higher grades </w:t>
            </w:r>
          </w:p>
          <w:p w:rsidR="007648A2" w:rsidRPr="00CB6379" w:rsidRDefault="007648A2" w:rsidP="008B0DC4">
            <w:pPr>
              <w:spacing w:line="240" w:lineRule="auto"/>
              <w:jc w:val="both"/>
              <w:rPr>
                <w:sz w:val="16"/>
                <w:szCs w:val="16"/>
              </w:rPr>
            </w:pPr>
            <w:r>
              <w:rPr>
                <w:sz w:val="16"/>
                <w:szCs w:val="16"/>
              </w:rPr>
              <w:t>(G</w:t>
            </w:r>
            <w:r w:rsidRPr="00CB6379">
              <w:rPr>
                <w:sz w:val="16"/>
                <w:szCs w:val="16"/>
              </w:rPr>
              <w:t>iven by teachers in a particular course)</w:t>
            </w:r>
          </w:p>
        </w:tc>
        <w:tc>
          <w:tcPr>
            <w:tcW w:w="2410" w:type="dxa"/>
          </w:tcPr>
          <w:p w:rsidR="007648A2" w:rsidRPr="00CB6379" w:rsidRDefault="007648A2" w:rsidP="008B0DC4">
            <w:pPr>
              <w:spacing w:line="240" w:lineRule="auto"/>
              <w:jc w:val="both"/>
              <w:rPr>
                <w:noProof/>
                <w:sz w:val="20"/>
                <w:szCs w:val="20"/>
                <w:lang w:val="en-GB"/>
              </w:rPr>
            </w:pPr>
            <w:r w:rsidRPr="00BD1630">
              <w:rPr>
                <w:b/>
                <w:noProof/>
                <w:sz w:val="20"/>
                <w:szCs w:val="20"/>
                <w:lang w:val="en-GB"/>
              </w:rPr>
              <w:t>Course evaluations</w:t>
            </w:r>
            <w:r w:rsidRPr="00CB6379">
              <w:rPr>
                <w:noProof/>
                <w:sz w:val="20"/>
                <w:szCs w:val="20"/>
                <w:lang w:val="en-GB"/>
              </w:rPr>
              <w:t xml:space="preserve"> (+)</w:t>
            </w:r>
          </w:p>
          <w:p w:rsidR="007648A2" w:rsidRPr="00CB6379" w:rsidRDefault="007648A2" w:rsidP="008B0DC4">
            <w:pPr>
              <w:spacing w:line="240" w:lineRule="auto"/>
              <w:jc w:val="both"/>
              <w:rPr>
                <w:noProof/>
                <w:sz w:val="20"/>
                <w:szCs w:val="20"/>
                <w:lang w:val="en-GB"/>
              </w:rPr>
            </w:pPr>
          </w:p>
        </w:tc>
        <w:tc>
          <w:tcPr>
            <w:tcW w:w="1985" w:type="dxa"/>
            <w:vMerge w:val="restart"/>
          </w:tcPr>
          <w:p w:rsidR="007648A2" w:rsidRPr="00CB6379" w:rsidRDefault="007648A2" w:rsidP="008B0DC4">
            <w:pPr>
              <w:spacing w:line="240" w:lineRule="auto"/>
              <w:jc w:val="both"/>
              <w:rPr>
                <w:sz w:val="20"/>
                <w:szCs w:val="20"/>
              </w:rPr>
            </w:pPr>
            <w:r w:rsidRPr="00CB6379">
              <w:rPr>
                <w:noProof/>
                <w:sz w:val="20"/>
                <w:szCs w:val="20"/>
                <w:lang w:val="en-GB"/>
              </w:rPr>
              <w:t xml:space="preserve">Braga </w:t>
            </w:r>
            <w:r w:rsidRPr="00CB6379">
              <w:rPr>
                <w:i/>
                <w:noProof/>
                <w:sz w:val="20"/>
                <w:szCs w:val="20"/>
                <w:lang w:val="en-GB"/>
              </w:rPr>
              <w:t>et al.</w:t>
            </w:r>
            <w:r w:rsidRPr="00CB6379">
              <w:rPr>
                <w:noProof/>
                <w:sz w:val="20"/>
                <w:szCs w:val="20"/>
                <w:lang w:val="en-GB"/>
              </w:rPr>
              <w:t xml:space="preserve"> (2014)</w:t>
            </w:r>
          </w:p>
        </w:tc>
      </w:tr>
      <w:tr w:rsidR="007648A2" w:rsidRPr="00CB6379" w:rsidTr="007648A2">
        <w:trPr>
          <w:trHeight w:val="189"/>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Effectiveness of (professor) teacher</w:t>
            </w:r>
          </w:p>
          <w:p w:rsidR="007648A2" w:rsidRPr="00CB6379" w:rsidRDefault="007648A2" w:rsidP="008B0DC4">
            <w:pPr>
              <w:spacing w:line="240" w:lineRule="auto"/>
              <w:jc w:val="both"/>
              <w:rPr>
                <w:sz w:val="16"/>
                <w:szCs w:val="16"/>
              </w:rPr>
            </w:pPr>
            <w:r w:rsidRPr="00CB6379">
              <w:rPr>
                <w:sz w:val="16"/>
                <w:szCs w:val="16"/>
              </w:rPr>
              <w:t>(Teachers who are more effective in promoting future performance, i.e. teachers who are more demanding of student efforts within current courses).</w:t>
            </w:r>
          </w:p>
        </w:tc>
        <w:tc>
          <w:tcPr>
            <w:tcW w:w="2410" w:type="dxa"/>
          </w:tcPr>
          <w:p w:rsidR="007648A2" w:rsidRPr="00CB6379" w:rsidRDefault="007648A2" w:rsidP="008B0DC4">
            <w:pPr>
              <w:spacing w:line="240" w:lineRule="auto"/>
              <w:jc w:val="both"/>
              <w:rPr>
                <w:noProof/>
                <w:sz w:val="20"/>
                <w:szCs w:val="20"/>
                <w:lang w:val="en-GB"/>
              </w:rPr>
            </w:pPr>
            <w:r w:rsidRPr="00BD1630">
              <w:rPr>
                <w:b/>
                <w:noProof/>
                <w:sz w:val="20"/>
                <w:szCs w:val="20"/>
                <w:lang w:val="en-GB"/>
              </w:rPr>
              <w:t>Course evaluations</w:t>
            </w:r>
            <w:r w:rsidRPr="00CB6379">
              <w:rPr>
                <w:noProof/>
                <w:sz w:val="20"/>
                <w:szCs w:val="20"/>
                <w:lang w:val="en-GB"/>
              </w:rPr>
              <w:t xml:space="preserve"> (-)</w:t>
            </w:r>
          </w:p>
        </w:tc>
        <w:tc>
          <w:tcPr>
            <w:tcW w:w="1985" w:type="dxa"/>
            <w:vMerge/>
          </w:tcPr>
          <w:p w:rsidR="007648A2" w:rsidRPr="00CB6379" w:rsidRDefault="007648A2" w:rsidP="008B0DC4">
            <w:pPr>
              <w:spacing w:line="240" w:lineRule="auto"/>
              <w:jc w:val="both"/>
              <w:rPr>
                <w:noProof/>
                <w:sz w:val="20"/>
                <w:szCs w:val="20"/>
                <w:lang w:val="en-GB"/>
              </w:rPr>
            </w:pPr>
          </w:p>
        </w:tc>
      </w:tr>
      <w:tr w:rsidR="007648A2" w:rsidRPr="00CB6379" w:rsidTr="007648A2">
        <w:trPr>
          <w:trHeight w:val="193"/>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Meteorological conditions</w:t>
            </w:r>
          </w:p>
          <w:p w:rsidR="007648A2" w:rsidRPr="00CB6379" w:rsidRDefault="007648A2" w:rsidP="008B0DC4">
            <w:pPr>
              <w:spacing w:line="240" w:lineRule="auto"/>
              <w:jc w:val="both"/>
              <w:rPr>
                <w:sz w:val="16"/>
                <w:szCs w:val="16"/>
                <w:lang w:val="en-GB"/>
              </w:rPr>
            </w:pPr>
            <w:r w:rsidRPr="00CB6379">
              <w:rPr>
                <w:sz w:val="16"/>
                <w:szCs w:val="16"/>
                <w:lang w:val="en-GB"/>
              </w:rPr>
              <w:t>(On the day that the evaluations were filled out).</w:t>
            </w:r>
          </w:p>
        </w:tc>
        <w:tc>
          <w:tcPr>
            <w:tcW w:w="2410" w:type="dxa"/>
          </w:tcPr>
          <w:p w:rsidR="007648A2" w:rsidRPr="00CB6379" w:rsidRDefault="007648A2" w:rsidP="008B0DC4">
            <w:pPr>
              <w:spacing w:line="240" w:lineRule="auto"/>
              <w:jc w:val="both"/>
              <w:rPr>
                <w:noProof/>
                <w:sz w:val="20"/>
                <w:szCs w:val="20"/>
                <w:lang w:val="en-GB"/>
              </w:rPr>
            </w:pPr>
            <w:r w:rsidRPr="00BD1630">
              <w:rPr>
                <w:b/>
                <w:noProof/>
                <w:sz w:val="20"/>
                <w:szCs w:val="20"/>
                <w:lang w:val="en-GB"/>
              </w:rPr>
              <w:t>Course evaluations</w:t>
            </w:r>
            <w:r w:rsidRPr="00CB6379">
              <w:rPr>
                <w:noProof/>
                <w:sz w:val="20"/>
                <w:szCs w:val="20"/>
                <w:lang w:val="en-GB"/>
              </w:rPr>
              <w:t xml:space="preserve"> (+)</w:t>
            </w:r>
          </w:p>
        </w:tc>
        <w:tc>
          <w:tcPr>
            <w:tcW w:w="1985" w:type="dxa"/>
            <w:vMerge/>
          </w:tcPr>
          <w:p w:rsidR="007648A2" w:rsidRPr="00CB6379" w:rsidRDefault="007648A2" w:rsidP="008B0DC4">
            <w:pPr>
              <w:spacing w:line="240" w:lineRule="auto"/>
              <w:jc w:val="both"/>
              <w:rPr>
                <w:noProof/>
                <w:sz w:val="20"/>
                <w:szCs w:val="20"/>
                <w:lang w:val="en-GB"/>
              </w:rPr>
            </w:pPr>
          </w:p>
        </w:tc>
      </w:tr>
      <w:tr w:rsidR="007648A2" w:rsidRPr="00CB6379" w:rsidTr="007648A2">
        <w:trPr>
          <w:trHeight w:val="104"/>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School service quality</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rPr>
              <w:t>(</w:t>
            </w:r>
            <w:r w:rsidRPr="00CB6379">
              <w:rPr>
                <w:sz w:val="16"/>
                <w:szCs w:val="16"/>
                <w:lang w:val="en-GB" w:eastAsia="en-GB"/>
              </w:rPr>
              <w:t>Quality of program management; curriculum;  career services; student services; faculty admissions; relationships among students)</w:t>
            </w:r>
          </w:p>
        </w:tc>
        <w:tc>
          <w:tcPr>
            <w:tcW w:w="2410" w:type="dxa"/>
          </w:tcPr>
          <w:p w:rsidR="007648A2" w:rsidRPr="00CB6379" w:rsidRDefault="007648A2" w:rsidP="008B0DC4">
            <w:pPr>
              <w:spacing w:line="240" w:lineRule="auto"/>
              <w:jc w:val="both"/>
              <w:rPr>
                <w:sz w:val="20"/>
                <w:szCs w:val="20"/>
                <w:lang w:val="en-GB"/>
              </w:rPr>
            </w:pPr>
            <w:r w:rsidRPr="00BD1630">
              <w:rPr>
                <w:b/>
                <w:sz w:val="20"/>
                <w:szCs w:val="20"/>
                <w:lang w:val="en-GB"/>
              </w:rPr>
              <w:t>Positive word of mouth</w:t>
            </w:r>
            <w:r w:rsidRPr="00CB6379">
              <w:rPr>
                <w:sz w:val="20"/>
                <w:szCs w:val="20"/>
                <w:lang w:val="en-GB"/>
              </w:rPr>
              <w:t xml:space="preserve"> (+)</w:t>
            </w:r>
          </w:p>
        </w:tc>
        <w:tc>
          <w:tcPr>
            <w:tcW w:w="1985" w:type="dxa"/>
            <w:vMerge w:val="restart"/>
          </w:tcPr>
          <w:p w:rsidR="007648A2" w:rsidRPr="00CB6379" w:rsidRDefault="007648A2" w:rsidP="008B0DC4">
            <w:pPr>
              <w:spacing w:line="240" w:lineRule="auto"/>
              <w:jc w:val="both"/>
              <w:rPr>
                <w:sz w:val="20"/>
                <w:szCs w:val="20"/>
              </w:rPr>
            </w:pPr>
            <w:r w:rsidRPr="00CB6379">
              <w:rPr>
                <w:sz w:val="20"/>
                <w:szCs w:val="20"/>
                <w:lang w:val="en-GB"/>
              </w:rPr>
              <w:t>Bruce and Edgington (2008)</w:t>
            </w:r>
          </w:p>
        </w:tc>
      </w:tr>
      <w:tr w:rsidR="007648A2" w:rsidRPr="00CB6379" w:rsidTr="007648A2">
        <w:trPr>
          <w:trHeight w:val="110"/>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Satisfaction with Educational outcomes</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eastAsia="en-GB"/>
              </w:rPr>
              <w:t>(Preparation to get a good job in the real world; opportunity to network with other MBA students; the degree developed management knowledge and technical skills; the degree gave the opportunity for personal improvement).</w:t>
            </w:r>
          </w:p>
        </w:tc>
        <w:tc>
          <w:tcPr>
            <w:tcW w:w="2410" w:type="dxa"/>
          </w:tcPr>
          <w:p w:rsidR="007648A2" w:rsidRPr="00CB6379" w:rsidRDefault="007648A2" w:rsidP="008B0DC4">
            <w:pPr>
              <w:spacing w:line="240" w:lineRule="auto"/>
              <w:jc w:val="both"/>
              <w:rPr>
                <w:sz w:val="20"/>
                <w:szCs w:val="20"/>
                <w:lang w:val="en-GB"/>
              </w:rPr>
            </w:pPr>
            <w:r w:rsidRPr="00BD1630">
              <w:rPr>
                <w:b/>
                <w:sz w:val="20"/>
                <w:szCs w:val="20"/>
                <w:lang w:val="en-GB"/>
              </w:rPr>
              <w:t>Positive word of mouth</w:t>
            </w:r>
            <w:r w:rsidRPr="00CB6379">
              <w:rPr>
                <w:sz w:val="20"/>
                <w:szCs w:val="20"/>
                <w:lang w:val="en-GB"/>
              </w:rPr>
              <w:t xml:space="preserve"> (+)</w:t>
            </w:r>
          </w:p>
        </w:tc>
        <w:tc>
          <w:tcPr>
            <w:tcW w:w="1985" w:type="dxa"/>
            <w:vMerge/>
          </w:tcPr>
          <w:p w:rsidR="007648A2" w:rsidRPr="00CB6379" w:rsidRDefault="007648A2" w:rsidP="008B0DC4">
            <w:pPr>
              <w:spacing w:line="240" w:lineRule="auto"/>
              <w:jc w:val="both"/>
              <w:rPr>
                <w:sz w:val="20"/>
                <w:szCs w:val="20"/>
              </w:rPr>
            </w:pPr>
          </w:p>
        </w:tc>
      </w:tr>
      <w:tr w:rsidR="007648A2" w:rsidRPr="00CB6379" w:rsidTr="007648A2">
        <w:trPr>
          <w:trHeight w:val="257"/>
          <w:jc w:val="center"/>
        </w:trPr>
        <w:tc>
          <w:tcPr>
            <w:tcW w:w="3828" w:type="dxa"/>
          </w:tcPr>
          <w:p w:rsidR="007648A2" w:rsidRPr="00CB6379" w:rsidRDefault="007648A2" w:rsidP="008B0DC4">
            <w:pPr>
              <w:autoSpaceDE w:val="0"/>
              <w:autoSpaceDN w:val="0"/>
              <w:adjustRightInd w:val="0"/>
              <w:spacing w:line="240" w:lineRule="auto"/>
              <w:jc w:val="both"/>
              <w:rPr>
                <w:b/>
                <w:sz w:val="20"/>
                <w:szCs w:val="20"/>
              </w:rPr>
            </w:pPr>
            <w:r w:rsidRPr="00CB6379">
              <w:rPr>
                <w:b/>
                <w:sz w:val="20"/>
                <w:szCs w:val="20"/>
              </w:rPr>
              <w:t>Value of the MBA</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rPr>
              <w:t>(Value received v/s costs; student has received a job offer; improvement in skills and abilities)</w:t>
            </w:r>
          </w:p>
        </w:tc>
        <w:tc>
          <w:tcPr>
            <w:tcW w:w="2410" w:type="dxa"/>
          </w:tcPr>
          <w:p w:rsidR="007648A2" w:rsidRPr="00CB6379" w:rsidRDefault="007648A2" w:rsidP="008B0DC4">
            <w:pPr>
              <w:spacing w:line="240" w:lineRule="auto"/>
              <w:jc w:val="both"/>
              <w:rPr>
                <w:sz w:val="20"/>
                <w:szCs w:val="20"/>
                <w:lang w:val="en-GB"/>
              </w:rPr>
            </w:pPr>
            <w:r w:rsidRPr="00BD1630">
              <w:rPr>
                <w:b/>
                <w:sz w:val="20"/>
                <w:szCs w:val="20"/>
                <w:lang w:val="en-GB"/>
              </w:rPr>
              <w:t>Positive word of mouth</w:t>
            </w:r>
            <w:r w:rsidRPr="00CB6379">
              <w:rPr>
                <w:sz w:val="20"/>
                <w:szCs w:val="20"/>
                <w:lang w:val="en-GB"/>
              </w:rPr>
              <w:t xml:space="preserve"> (+)</w:t>
            </w:r>
          </w:p>
        </w:tc>
        <w:tc>
          <w:tcPr>
            <w:tcW w:w="1985" w:type="dxa"/>
            <w:vMerge/>
          </w:tcPr>
          <w:p w:rsidR="007648A2" w:rsidRPr="00CB6379" w:rsidRDefault="007648A2" w:rsidP="008B0DC4">
            <w:pPr>
              <w:spacing w:line="240" w:lineRule="auto"/>
              <w:jc w:val="both"/>
              <w:rPr>
                <w:sz w:val="20"/>
                <w:szCs w:val="20"/>
              </w:rPr>
            </w:pPr>
          </w:p>
        </w:tc>
      </w:tr>
      <w:tr w:rsidR="007648A2" w:rsidRPr="00CB6379" w:rsidTr="007648A2">
        <w:trPr>
          <w:jc w:val="center"/>
        </w:trPr>
        <w:tc>
          <w:tcPr>
            <w:tcW w:w="3828" w:type="dxa"/>
          </w:tcPr>
          <w:p w:rsidR="007648A2" w:rsidRDefault="007648A2" w:rsidP="008B0DC4">
            <w:pPr>
              <w:spacing w:line="240" w:lineRule="auto"/>
              <w:jc w:val="both"/>
              <w:rPr>
                <w:b/>
                <w:sz w:val="20"/>
                <w:szCs w:val="20"/>
                <w:lang w:val="en-GB"/>
              </w:rPr>
            </w:pPr>
            <w:r w:rsidRPr="00CB6379">
              <w:rPr>
                <w:b/>
                <w:sz w:val="20"/>
                <w:szCs w:val="20"/>
                <w:lang w:val="en-GB"/>
              </w:rPr>
              <w:t>Student learning</w:t>
            </w:r>
          </w:p>
          <w:p w:rsidR="007648A2" w:rsidRPr="00490349" w:rsidRDefault="007648A2" w:rsidP="008B0DC4">
            <w:pPr>
              <w:spacing w:line="240" w:lineRule="auto"/>
              <w:jc w:val="both"/>
              <w:rPr>
                <w:sz w:val="20"/>
                <w:szCs w:val="20"/>
                <w:lang w:val="en-GB"/>
              </w:rPr>
            </w:pPr>
            <w:r w:rsidRPr="008E6032">
              <w:rPr>
                <w:sz w:val="16"/>
                <w:szCs w:val="20"/>
                <w:lang w:val="en-GB"/>
              </w:rPr>
              <w:t>(Meta analysis of the literature containing multiple definitions of learning)</w:t>
            </w:r>
          </w:p>
        </w:tc>
        <w:tc>
          <w:tcPr>
            <w:tcW w:w="2410" w:type="dxa"/>
          </w:tcPr>
          <w:p w:rsidR="007648A2" w:rsidRDefault="007648A2" w:rsidP="008B0DC4">
            <w:pPr>
              <w:spacing w:line="240" w:lineRule="auto"/>
              <w:jc w:val="both"/>
              <w:rPr>
                <w:sz w:val="20"/>
                <w:szCs w:val="20"/>
                <w:lang w:val="en-GB"/>
              </w:rPr>
            </w:pPr>
            <w:r w:rsidRPr="00BD1630">
              <w:rPr>
                <w:b/>
                <w:sz w:val="20"/>
                <w:szCs w:val="20"/>
                <w:lang w:val="en-GB"/>
              </w:rPr>
              <w:t>Student evaluation of teaching</w:t>
            </w:r>
            <w:r w:rsidRPr="00CB6379">
              <w:rPr>
                <w:sz w:val="20"/>
                <w:szCs w:val="20"/>
                <w:lang w:val="en-GB"/>
              </w:rPr>
              <w:t xml:space="preserve"> (+)</w:t>
            </w:r>
          </w:p>
          <w:p w:rsidR="00BD1630" w:rsidRPr="008E6032" w:rsidRDefault="00BD1630" w:rsidP="008B0DC4">
            <w:pPr>
              <w:spacing w:line="240" w:lineRule="auto"/>
              <w:jc w:val="both"/>
              <w:rPr>
                <w:sz w:val="16"/>
                <w:szCs w:val="20"/>
                <w:lang w:val="en-GB"/>
              </w:rPr>
            </w:pPr>
            <w:r w:rsidRPr="008E6032">
              <w:rPr>
                <w:sz w:val="16"/>
                <w:szCs w:val="20"/>
                <w:lang w:val="en-GB"/>
              </w:rPr>
              <w:t>(Demonstrates only a weak link between learning and satisfaction)</w:t>
            </w:r>
          </w:p>
          <w:p w:rsidR="00BD1630" w:rsidRPr="00CB6379" w:rsidRDefault="00BD1630" w:rsidP="008B0DC4">
            <w:pPr>
              <w:spacing w:line="240" w:lineRule="auto"/>
              <w:jc w:val="both"/>
              <w:rPr>
                <w:sz w:val="20"/>
                <w:szCs w:val="20"/>
                <w:lang w:val="en-GB"/>
              </w:rPr>
            </w:pPr>
          </w:p>
        </w:tc>
        <w:tc>
          <w:tcPr>
            <w:tcW w:w="1985" w:type="dxa"/>
          </w:tcPr>
          <w:p w:rsidR="007648A2" w:rsidRPr="00CB6379" w:rsidRDefault="007648A2" w:rsidP="008B0DC4">
            <w:pPr>
              <w:spacing w:line="240" w:lineRule="auto"/>
              <w:jc w:val="both"/>
              <w:rPr>
                <w:sz w:val="20"/>
                <w:szCs w:val="20"/>
                <w:lang w:val="en-GB"/>
              </w:rPr>
            </w:pPr>
            <w:r w:rsidRPr="00CB6379">
              <w:rPr>
                <w:sz w:val="20"/>
                <w:szCs w:val="20"/>
                <w:lang w:val="en-GB"/>
              </w:rPr>
              <w:t>Clayson (2009)</w:t>
            </w:r>
          </w:p>
        </w:tc>
      </w:tr>
      <w:tr w:rsidR="007648A2" w:rsidRPr="00CB6379" w:rsidTr="007648A2">
        <w:trPr>
          <w:jc w:val="center"/>
        </w:trPr>
        <w:tc>
          <w:tcPr>
            <w:tcW w:w="3828" w:type="dxa"/>
          </w:tcPr>
          <w:p w:rsidR="007648A2" w:rsidRPr="00CB6379" w:rsidRDefault="007648A2" w:rsidP="00781AC9">
            <w:pPr>
              <w:spacing w:line="240" w:lineRule="auto"/>
              <w:jc w:val="both"/>
              <w:rPr>
                <w:b/>
                <w:sz w:val="20"/>
                <w:szCs w:val="20"/>
                <w:lang w:val="en-GB"/>
              </w:rPr>
            </w:pPr>
            <w:r w:rsidRPr="00CB6379">
              <w:rPr>
                <w:b/>
                <w:sz w:val="20"/>
                <w:szCs w:val="20"/>
                <w:lang w:val="en-GB"/>
              </w:rPr>
              <w:lastRenderedPageBreak/>
              <w:t xml:space="preserve">Student learning </w:t>
            </w:r>
          </w:p>
          <w:p w:rsidR="007648A2" w:rsidRPr="00CB6379" w:rsidRDefault="007648A2" w:rsidP="00781AC9">
            <w:pPr>
              <w:autoSpaceDE w:val="0"/>
              <w:autoSpaceDN w:val="0"/>
              <w:adjustRightInd w:val="0"/>
              <w:spacing w:line="240" w:lineRule="auto"/>
              <w:jc w:val="both"/>
              <w:rPr>
                <w:sz w:val="16"/>
                <w:szCs w:val="16"/>
                <w:lang w:val="en-GB" w:eastAsia="en-GB"/>
              </w:rPr>
            </w:pPr>
            <w:r w:rsidRPr="00CB6379">
              <w:rPr>
                <w:sz w:val="16"/>
                <w:szCs w:val="16"/>
                <w:lang w:val="en-GB"/>
              </w:rPr>
              <w:t xml:space="preserve">(Measured as </w:t>
            </w:r>
            <w:r w:rsidRPr="00CB6379">
              <w:rPr>
                <w:sz w:val="16"/>
                <w:szCs w:val="16"/>
                <w:lang w:val="en-GB" w:eastAsia="en-GB"/>
              </w:rPr>
              <w:t>the grade received on the common, independently graded post-test. Students who perform better on this measure of learning give higher course evaluations)</w:t>
            </w:r>
          </w:p>
        </w:tc>
        <w:tc>
          <w:tcPr>
            <w:tcW w:w="2410" w:type="dxa"/>
          </w:tcPr>
          <w:p w:rsidR="007648A2" w:rsidRPr="00CB6379" w:rsidRDefault="007648A2" w:rsidP="00781AC9">
            <w:pPr>
              <w:spacing w:line="240" w:lineRule="auto"/>
              <w:jc w:val="both"/>
              <w:rPr>
                <w:sz w:val="20"/>
                <w:szCs w:val="20"/>
                <w:lang w:val="en-GB"/>
              </w:rPr>
            </w:pPr>
            <w:r w:rsidRPr="00BD1630">
              <w:rPr>
                <w:b/>
                <w:noProof/>
                <w:sz w:val="20"/>
                <w:szCs w:val="20"/>
                <w:lang w:val="en-GB"/>
              </w:rPr>
              <w:t>Student course evaluation scores</w:t>
            </w:r>
            <w:r w:rsidRPr="00CB6379">
              <w:rPr>
                <w:sz w:val="20"/>
                <w:szCs w:val="20"/>
                <w:lang w:val="en-GB"/>
              </w:rPr>
              <w:t xml:space="preserve"> </w:t>
            </w:r>
            <w:r w:rsidRPr="00CB6379">
              <w:rPr>
                <w:noProof/>
                <w:sz w:val="20"/>
                <w:szCs w:val="20"/>
                <w:lang w:val="en-GB"/>
              </w:rPr>
              <w:t>(+)</w:t>
            </w:r>
          </w:p>
          <w:p w:rsidR="007648A2" w:rsidRPr="00CB6379" w:rsidRDefault="007648A2" w:rsidP="00781AC9">
            <w:pPr>
              <w:spacing w:line="240" w:lineRule="auto"/>
              <w:jc w:val="both"/>
              <w:rPr>
                <w:noProof/>
                <w:sz w:val="20"/>
                <w:szCs w:val="20"/>
                <w:lang w:val="en-GB"/>
              </w:rPr>
            </w:pPr>
          </w:p>
        </w:tc>
        <w:tc>
          <w:tcPr>
            <w:tcW w:w="1985" w:type="dxa"/>
          </w:tcPr>
          <w:p w:rsidR="007648A2" w:rsidRPr="00CB6379" w:rsidRDefault="007648A2" w:rsidP="00781AC9">
            <w:pPr>
              <w:spacing w:line="240" w:lineRule="auto"/>
              <w:jc w:val="both"/>
              <w:rPr>
                <w:sz w:val="20"/>
                <w:szCs w:val="20"/>
                <w:lang w:val="en-GB" w:eastAsia="en-GB"/>
              </w:rPr>
            </w:pPr>
            <w:r w:rsidRPr="00CB6379">
              <w:rPr>
                <w:sz w:val="20"/>
                <w:szCs w:val="20"/>
                <w:lang w:val="en-GB" w:eastAsia="en-GB"/>
              </w:rPr>
              <w:t xml:space="preserve">Beleche </w:t>
            </w:r>
            <w:r w:rsidRPr="00CB6379">
              <w:rPr>
                <w:i/>
                <w:sz w:val="20"/>
                <w:szCs w:val="20"/>
                <w:lang w:val="en-GB" w:eastAsia="en-GB"/>
              </w:rPr>
              <w:t>et al.</w:t>
            </w:r>
            <w:r w:rsidRPr="00CB6379">
              <w:rPr>
                <w:sz w:val="20"/>
                <w:szCs w:val="20"/>
                <w:lang w:val="en-GB" w:eastAsia="en-GB"/>
              </w:rPr>
              <w:t xml:space="preserve"> (2012)</w:t>
            </w:r>
          </w:p>
          <w:p w:rsidR="007648A2" w:rsidRPr="00CB6379" w:rsidRDefault="007648A2" w:rsidP="00781AC9">
            <w:pPr>
              <w:spacing w:line="240" w:lineRule="auto"/>
              <w:jc w:val="both"/>
              <w:rPr>
                <w:noProof/>
                <w:sz w:val="20"/>
                <w:szCs w:val="20"/>
                <w:lang w:val="en-GB"/>
              </w:rPr>
            </w:pPr>
          </w:p>
        </w:tc>
      </w:tr>
      <w:tr w:rsidR="007648A2" w:rsidRPr="00CB6379" w:rsidTr="007648A2">
        <w:trPr>
          <w:trHeight w:val="1125"/>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 xml:space="preserve">Formal instructor activities - Teaching presence </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rPr>
              <w:t>(</w:t>
            </w:r>
            <w:r w:rsidRPr="00CB6379">
              <w:rPr>
                <w:sz w:val="16"/>
                <w:szCs w:val="16"/>
                <w:lang w:val="en-GB" w:eastAsia="en-GB"/>
              </w:rPr>
              <w:t>The design, facilitation, and direction of cognitive social processes for the purpose of realizing personally meaningful and educationally worthwhile learning outcomes)</w:t>
            </w:r>
          </w:p>
        </w:tc>
        <w:tc>
          <w:tcPr>
            <w:tcW w:w="2410" w:type="dxa"/>
            <w:vMerge w:val="restart"/>
          </w:tcPr>
          <w:p w:rsidR="007648A2" w:rsidRPr="00CB6379" w:rsidRDefault="007648A2" w:rsidP="008B0DC4">
            <w:pPr>
              <w:spacing w:line="240" w:lineRule="auto"/>
              <w:jc w:val="both"/>
              <w:rPr>
                <w:sz w:val="20"/>
                <w:szCs w:val="20"/>
                <w:lang w:val="en-GB"/>
              </w:rPr>
            </w:pPr>
            <w:r w:rsidRPr="00BD1630">
              <w:rPr>
                <w:b/>
                <w:sz w:val="20"/>
                <w:szCs w:val="20"/>
                <w:lang w:val="en-GB"/>
              </w:rPr>
              <w:t>Satisfaction with the educational delivery medium</w:t>
            </w:r>
            <w:r w:rsidRPr="00CB6379">
              <w:rPr>
                <w:sz w:val="20"/>
                <w:szCs w:val="20"/>
                <w:lang w:val="en-GB"/>
              </w:rPr>
              <w:t xml:space="preserve"> </w:t>
            </w:r>
            <w:r w:rsidRPr="00CB6379">
              <w:rPr>
                <w:sz w:val="20"/>
                <w:szCs w:val="20"/>
              </w:rPr>
              <w:t>(+)</w:t>
            </w:r>
          </w:p>
        </w:tc>
        <w:tc>
          <w:tcPr>
            <w:tcW w:w="1985" w:type="dxa"/>
            <w:vMerge w:val="restart"/>
          </w:tcPr>
          <w:p w:rsidR="007648A2" w:rsidRPr="00CB6379" w:rsidRDefault="007648A2" w:rsidP="008B0DC4">
            <w:pPr>
              <w:spacing w:line="240" w:lineRule="auto"/>
              <w:jc w:val="both"/>
              <w:rPr>
                <w:sz w:val="20"/>
                <w:szCs w:val="20"/>
              </w:rPr>
            </w:pPr>
            <w:r w:rsidRPr="00CB6379">
              <w:rPr>
                <w:sz w:val="20"/>
                <w:szCs w:val="20"/>
                <w:lang w:val="en-GB"/>
              </w:rPr>
              <w:t>Arbaugh (2010)</w:t>
            </w:r>
          </w:p>
        </w:tc>
      </w:tr>
      <w:tr w:rsidR="007648A2" w:rsidRPr="00CB6379" w:rsidTr="007648A2">
        <w:trPr>
          <w:trHeight w:val="885"/>
          <w:jc w:val="center"/>
        </w:trPr>
        <w:tc>
          <w:tcPr>
            <w:tcW w:w="3828" w:type="dxa"/>
          </w:tcPr>
          <w:p w:rsidR="007648A2" w:rsidRPr="00CB6379" w:rsidRDefault="007648A2" w:rsidP="008B0DC4">
            <w:pPr>
              <w:spacing w:line="240" w:lineRule="auto"/>
              <w:jc w:val="both"/>
              <w:rPr>
                <w:b/>
                <w:sz w:val="20"/>
                <w:szCs w:val="20"/>
              </w:rPr>
            </w:pPr>
            <w:r w:rsidRPr="00CB6379">
              <w:rPr>
                <w:b/>
                <w:sz w:val="20"/>
                <w:szCs w:val="20"/>
              </w:rPr>
              <w:t xml:space="preserve">Informal instructor activities </w:t>
            </w:r>
            <w:r>
              <w:rPr>
                <w:b/>
                <w:sz w:val="20"/>
                <w:szCs w:val="20"/>
              </w:rPr>
              <w:t xml:space="preserve">- </w:t>
            </w:r>
            <w:r w:rsidRPr="00CB6379">
              <w:rPr>
                <w:b/>
                <w:sz w:val="20"/>
                <w:szCs w:val="20"/>
              </w:rPr>
              <w:t xml:space="preserve">Immediacy behaviors </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rPr>
              <w:t>(</w:t>
            </w:r>
            <w:r w:rsidRPr="00CB6379">
              <w:rPr>
                <w:sz w:val="16"/>
                <w:szCs w:val="16"/>
                <w:lang w:val="en-GB" w:eastAsia="en-GB"/>
              </w:rPr>
              <w:t>Communication behaviours that reduce social and psychological distance between people)</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728"/>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 xml:space="preserve">Social presence </w:t>
            </w:r>
          </w:p>
          <w:p w:rsidR="007648A2" w:rsidRPr="00CB6379" w:rsidRDefault="007648A2" w:rsidP="008B0DC4">
            <w:pPr>
              <w:autoSpaceDE w:val="0"/>
              <w:autoSpaceDN w:val="0"/>
              <w:adjustRightInd w:val="0"/>
              <w:spacing w:line="240" w:lineRule="auto"/>
              <w:jc w:val="both"/>
              <w:rPr>
                <w:sz w:val="16"/>
                <w:szCs w:val="16"/>
                <w:lang w:val="en-GB"/>
              </w:rPr>
            </w:pPr>
            <w:r w:rsidRPr="00CB6379">
              <w:rPr>
                <w:sz w:val="16"/>
                <w:szCs w:val="16"/>
                <w:lang w:val="en-GB"/>
              </w:rPr>
              <w:t>(</w:t>
            </w:r>
            <w:r w:rsidRPr="00CB6379">
              <w:rPr>
                <w:sz w:val="16"/>
                <w:szCs w:val="16"/>
                <w:lang w:val="en-GB" w:eastAsia="en-GB"/>
              </w:rPr>
              <w:t>The degree to which learners feel socially and emotionally connected with others in an online environment</w:t>
            </w:r>
            <w:r w:rsidRPr="00CB6379">
              <w:rPr>
                <w:sz w:val="16"/>
                <w:szCs w:val="16"/>
                <w:lang w:val="en-GB"/>
              </w:rPr>
              <w:t>)</w:t>
            </w:r>
          </w:p>
        </w:tc>
        <w:tc>
          <w:tcPr>
            <w:tcW w:w="2410" w:type="dxa"/>
            <w:vMerge w:val="restart"/>
          </w:tcPr>
          <w:p w:rsidR="007648A2" w:rsidRPr="00CB6379" w:rsidRDefault="007648A2" w:rsidP="008B0DC4">
            <w:pPr>
              <w:spacing w:line="240" w:lineRule="auto"/>
              <w:jc w:val="both"/>
              <w:rPr>
                <w:sz w:val="20"/>
                <w:szCs w:val="20"/>
                <w:lang w:val="en-GB"/>
              </w:rPr>
            </w:pPr>
            <w:r w:rsidRPr="00BD1630">
              <w:rPr>
                <w:b/>
                <w:sz w:val="20"/>
                <w:szCs w:val="20"/>
                <w:lang w:val="en-GB"/>
              </w:rPr>
              <w:t>Satisfaction with the internet as the course delivery medium</w:t>
            </w:r>
            <w:r w:rsidRPr="00CB6379">
              <w:rPr>
                <w:sz w:val="20"/>
                <w:szCs w:val="20"/>
                <w:lang w:val="en-GB"/>
              </w:rPr>
              <w:t xml:space="preserve"> (-)</w:t>
            </w:r>
          </w:p>
          <w:p w:rsidR="007648A2" w:rsidRPr="00CB6379" w:rsidRDefault="007648A2" w:rsidP="008B0DC4">
            <w:pPr>
              <w:spacing w:line="240" w:lineRule="auto"/>
              <w:jc w:val="both"/>
              <w:rPr>
                <w:sz w:val="20"/>
                <w:szCs w:val="20"/>
                <w:lang w:val="en-GB"/>
              </w:rPr>
            </w:pPr>
          </w:p>
        </w:tc>
        <w:tc>
          <w:tcPr>
            <w:tcW w:w="1985" w:type="dxa"/>
            <w:vMerge w:val="restart"/>
          </w:tcPr>
          <w:p w:rsidR="007648A2" w:rsidRPr="00CB6379" w:rsidRDefault="007648A2" w:rsidP="008B0DC4">
            <w:pPr>
              <w:spacing w:line="240" w:lineRule="auto"/>
              <w:jc w:val="both"/>
              <w:rPr>
                <w:noProof/>
                <w:sz w:val="20"/>
                <w:szCs w:val="20"/>
                <w:lang w:val="en-GB"/>
              </w:rPr>
            </w:pPr>
            <w:r w:rsidRPr="00CB6379">
              <w:rPr>
                <w:sz w:val="20"/>
                <w:szCs w:val="20"/>
                <w:lang w:val="en-GB"/>
              </w:rPr>
              <w:t>Arbaugh (2013)</w:t>
            </w:r>
          </w:p>
        </w:tc>
      </w:tr>
      <w:tr w:rsidR="007648A2" w:rsidRPr="00CB6379" w:rsidTr="007648A2">
        <w:trPr>
          <w:trHeight w:val="728"/>
          <w:jc w:val="center"/>
        </w:trPr>
        <w:tc>
          <w:tcPr>
            <w:tcW w:w="3828" w:type="dxa"/>
          </w:tcPr>
          <w:p w:rsidR="007648A2" w:rsidRPr="00BD1630" w:rsidRDefault="007648A2" w:rsidP="007648A2">
            <w:pPr>
              <w:spacing w:line="240" w:lineRule="auto"/>
              <w:jc w:val="both"/>
              <w:rPr>
                <w:b/>
                <w:sz w:val="20"/>
                <w:szCs w:val="20"/>
                <w:lang w:val="en-GB"/>
              </w:rPr>
            </w:pPr>
            <w:r w:rsidRPr="00BD1630">
              <w:rPr>
                <w:b/>
                <w:sz w:val="20"/>
                <w:szCs w:val="20"/>
                <w:lang w:val="en-GB"/>
              </w:rPr>
              <w:t>Academic discipline</w:t>
            </w:r>
          </w:p>
          <w:p w:rsidR="007648A2" w:rsidRPr="00CB6379" w:rsidRDefault="007648A2" w:rsidP="007648A2">
            <w:pPr>
              <w:spacing w:line="240" w:lineRule="auto"/>
              <w:jc w:val="both"/>
              <w:rPr>
                <w:b/>
                <w:sz w:val="20"/>
                <w:szCs w:val="20"/>
                <w:lang w:val="en-GB"/>
              </w:rPr>
            </w:pPr>
            <w:r>
              <w:rPr>
                <w:sz w:val="16"/>
                <w:szCs w:val="16"/>
                <w:lang w:val="en-GB"/>
              </w:rPr>
              <w:t>(The degree to which the discipline studied can be categorized as “hard” or “soft”</w:t>
            </w:r>
            <w:r w:rsidRPr="00CB6379">
              <w:rPr>
                <w:sz w:val="16"/>
                <w:szCs w:val="16"/>
                <w:lang w:val="en-GB"/>
              </w:rPr>
              <w:t>)</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784"/>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Technological characteristics</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eastAsia="en-GB"/>
              </w:rPr>
              <w:t>(Operationalized using variables from the technology acceptance model (perceived usefulness) and media variety)</w:t>
            </w:r>
          </w:p>
        </w:tc>
        <w:tc>
          <w:tcPr>
            <w:tcW w:w="2410" w:type="dxa"/>
            <w:vMerge w:val="restart"/>
          </w:tcPr>
          <w:p w:rsidR="007648A2" w:rsidRPr="00CB6379" w:rsidRDefault="007648A2" w:rsidP="008B0DC4">
            <w:pPr>
              <w:spacing w:line="240" w:lineRule="auto"/>
              <w:jc w:val="both"/>
              <w:rPr>
                <w:sz w:val="20"/>
                <w:szCs w:val="20"/>
                <w:lang w:val="en-GB"/>
              </w:rPr>
            </w:pPr>
            <w:r w:rsidRPr="00BD1630">
              <w:rPr>
                <w:b/>
                <w:sz w:val="20"/>
                <w:szCs w:val="20"/>
                <w:lang w:val="en-GB"/>
              </w:rPr>
              <w:t>Delivery medium satisfaction</w:t>
            </w:r>
            <w:r w:rsidRPr="00CB6379">
              <w:rPr>
                <w:sz w:val="20"/>
                <w:szCs w:val="20"/>
                <w:lang w:val="en-GB"/>
              </w:rPr>
              <w:t xml:space="preserve"> (+)</w:t>
            </w:r>
          </w:p>
        </w:tc>
        <w:tc>
          <w:tcPr>
            <w:tcW w:w="1985" w:type="dxa"/>
            <w:vMerge w:val="restart"/>
          </w:tcPr>
          <w:p w:rsidR="007648A2" w:rsidRPr="00CB6379" w:rsidRDefault="007648A2" w:rsidP="008B0DC4">
            <w:pPr>
              <w:spacing w:line="240" w:lineRule="auto"/>
              <w:jc w:val="both"/>
              <w:rPr>
                <w:sz w:val="20"/>
                <w:szCs w:val="20"/>
                <w:lang w:val="en-GB"/>
              </w:rPr>
            </w:pPr>
            <w:r w:rsidRPr="00CB6379">
              <w:rPr>
                <w:sz w:val="20"/>
                <w:szCs w:val="20"/>
                <w:lang w:val="en-GB"/>
              </w:rPr>
              <w:t>Arbaugh (2014)</w:t>
            </w:r>
          </w:p>
        </w:tc>
      </w:tr>
      <w:tr w:rsidR="007648A2" w:rsidRPr="00CB6379" w:rsidTr="007648A2">
        <w:trPr>
          <w:trHeight w:val="630"/>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 xml:space="preserve">Teaching presence </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eastAsia="en-GB"/>
              </w:rPr>
              <w:t>(The design, facilitation and direction of cognitive processes to realize meaningful and worthwhile learning outcomes)</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540"/>
          <w:jc w:val="center"/>
        </w:trPr>
        <w:tc>
          <w:tcPr>
            <w:tcW w:w="3828" w:type="dxa"/>
          </w:tcPr>
          <w:p w:rsidR="007648A2" w:rsidRPr="00CB6379" w:rsidRDefault="007648A2" w:rsidP="008B0DC4">
            <w:pPr>
              <w:spacing w:line="240" w:lineRule="auto"/>
              <w:jc w:val="both"/>
              <w:rPr>
                <w:b/>
                <w:sz w:val="20"/>
                <w:szCs w:val="20"/>
                <w:lang w:val="en-GB"/>
              </w:rPr>
            </w:pPr>
            <w:r w:rsidRPr="00CB6379">
              <w:rPr>
                <w:b/>
                <w:sz w:val="20"/>
                <w:szCs w:val="20"/>
                <w:lang w:val="en-GB"/>
              </w:rPr>
              <w:t>Social presence</w:t>
            </w:r>
          </w:p>
          <w:p w:rsidR="007648A2" w:rsidRPr="00CB6379" w:rsidRDefault="007648A2" w:rsidP="008B0DC4">
            <w:pPr>
              <w:autoSpaceDE w:val="0"/>
              <w:autoSpaceDN w:val="0"/>
              <w:adjustRightInd w:val="0"/>
              <w:spacing w:line="240" w:lineRule="auto"/>
              <w:jc w:val="both"/>
              <w:rPr>
                <w:sz w:val="16"/>
                <w:szCs w:val="16"/>
                <w:lang w:val="en-GB" w:eastAsia="en-GB"/>
              </w:rPr>
            </w:pPr>
            <w:r w:rsidRPr="00CB6379">
              <w:rPr>
                <w:sz w:val="16"/>
                <w:szCs w:val="16"/>
                <w:lang w:val="en-GB"/>
              </w:rPr>
              <w:t xml:space="preserve">(Operationalized as: </w:t>
            </w:r>
            <w:r w:rsidRPr="00CB6379">
              <w:rPr>
                <w:sz w:val="16"/>
                <w:szCs w:val="16"/>
                <w:lang w:val="en-GB" w:eastAsia="en-GB"/>
              </w:rPr>
              <w:t xml:space="preserve">(1) </w:t>
            </w:r>
            <w:r w:rsidRPr="00CB6379">
              <w:rPr>
                <w:iCs/>
                <w:sz w:val="16"/>
                <w:szCs w:val="16"/>
                <w:lang w:val="en-GB" w:eastAsia="en-GB"/>
              </w:rPr>
              <w:t>Affective expression</w:t>
            </w:r>
            <w:r w:rsidRPr="00CB6379">
              <w:rPr>
                <w:sz w:val="16"/>
                <w:szCs w:val="16"/>
                <w:lang w:val="en-GB" w:eastAsia="en-GB"/>
              </w:rPr>
              <w:t>, or learners sharing of personal expressions of emotion, feelings, beliefs and values; (2) O</w:t>
            </w:r>
            <w:r w:rsidRPr="00CB6379">
              <w:rPr>
                <w:iCs/>
                <w:sz w:val="16"/>
                <w:szCs w:val="16"/>
                <w:lang w:val="en-GB" w:eastAsia="en-GB"/>
              </w:rPr>
              <w:t>pen communication</w:t>
            </w:r>
            <w:r w:rsidRPr="00CB6379">
              <w:rPr>
                <w:sz w:val="16"/>
                <w:szCs w:val="16"/>
                <w:lang w:val="en-GB" w:eastAsia="en-GB"/>
              </w:rPr>
              <w:t>, where learners create and sustain a sense of group commitment; and (3) G</w:t>
            </w:r>
            <w:r w:rsidRPr="00CB6379">
              <w:rPr>
                <w:iCs/>
                <w:sz w:val="16"/>
                <w:szCs w:val="16"/>
                <w:lang w:val="en-GB" w:eastAsia="en-GB"/>
              </w:rPr>
              <w:t>roup</w:t>
            </w:r>
            <w:r w:rsidRPr="00CB6379">
              <w:rPr>
                <w:sz w:val="16"/>
                <w:szCs w:val="16"/>
                <w:lang w:val="en-GB" w:eastAsia="en-GB"/>
              </w:rPr>
              <w:t xml:space="preserve"> </w:t>
            </w:r>
            <w:r w:rsidRPr="00CB6379">
              <w:rPr>
                <w:iCs/>
                <w:sz w:val="16"/>
                <w:szCs w:val="16"/>
                <w:lang w:val="en-GB" w:eastAsia="en-GB"/>
              </w:rPr>
              <w:t>cohesion</w:t>
            </w:r>
            <w:r w:rsidRPr="00CB6379">
              <w:rPr>
                <w:sz w:val="16"/>
                <w:szCs w:val="16"/>
                <w:lang w:val="en-GB" w:eastAsia="en-GB"/>
              </w:rPr>
              <w:t>, for learner interaction on common intellectual activities and tasks</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r w:rsidR="007648A2" w:rsidRPr="00CB6379" w:rsidTr="007648A2">
        <w:trPr>
          <w:trHeight w:val="1050"/>
          <w:jc w:val="center"/>
        </w:trPr>
        <w:tc>
          <w:tcPr>
            <w:tcW w:w="3828" w:type="dxa"/>
          </w:tcPr>
          <w:p w:rsidR="007648A2" w:rsidRPr="00CB6379" w:rsidRDefault="007648A2" w:rsidP="008B0DC4">
            <w:pPr>
              <w:spacing w:line="240" w:lineRule="auto"/>
              <w:jc w:val="both"/>
              <w:rPr>
                <w:b/>
                <w:sz w:val="20"/>
                <w:szCs w:val="20"/>
                <w:lang w:val="en-GB"/>
              </w:rPr>
            </w:pPr>
            <w:r>
              <w:rPr>
                <w:b/>
                <w:sz w:val="20"/>
                <w:szCs w:val="20"/>
                <w:lang w:val="en-GB"/>
              </w:rPr>
              <w:t>External thinking (cognitive) style</w:t>
            </w:r>
          </w:p>
          <w:p w:rsidR="007648A2" w:rsidRPr="00212833" w:rsidRDefault="007648A2" w:rsidP="008B0DC4">
            <w:pPr>
              <w:autoSpaceDE w:val="0"/>
              <w:autoSpaceDN w:val="0"/>
              <w:adjustRightInd w:val="0"/>
              <w:spacing w:line="240" w:lineRule="auto"/>
              <w:jc w:val="both"/>
              <w:rPr>
                <w:sz w:val="16"/>
                <w:szCs w:val="16"/>
                <w:lang w:val="en-GB" w:eastAsia="en-GB"/>
              </w:rPr>
            </w:pPr>
            <w:r w:rsidRPr="00825A2A">
              <w:rPr>
                <w:sz w:val="16"/>
                <w:szCs w:val="16"/>
                <w:lang w:val="en-GB"/>
              </w:rPr>
              <w:t xml:space="preserve">(Cognitive thinking styles are the </w:t>
            </w:r>
            <w:r w:rsidRPr="00825A2A">
              <w:rPr>
                <w:sz w:val="16"/>
                <w:szCs w:val="16"/>
                <w:lang w:val="en-GB" w:eastAsia="en-GB"/>
              </w:rPr>
              <w:t>preferred ways in which people think and act.</w:t>
            </w:r>
            <w:r>
              <w:rPr>
                <w:sz w:val="16"/>
                <w:szCs w:val="16"/>
                <w:lang w:val="en-GB" w:eastAsia="en-GB"/>
              </w:rPr>
              <w:t xml:space="preserve"> </w:t>
            </w:r>
            <w:r w:rsidRPr="00825A2A">
              <w:rPr>
                <w:sz w:val="16"/>
                <w:szCs w:val="16"/>
                <w:lang w:val="en-GB" w:eastAsia="en-GB"/>
              </w:rPr>
              <w:t>External thinkers are extroverted, people-oriented, socially sensitive styles and preferences for collaborating with others).</w:t>
            </w:r>
          </w:p>
        </w:tc>
        <w:tc>
          <w:tcPr>
            <w:tcW w:w="2410" w:type="dxa"/>
            <w:vMerge w:val="restart"/>
          </w:tcPr>
          <w:p w:rsidR="007648A2" w:rsidRPr="00CB6379" w:rsidRDefault="007648A2" w:rsidP="008B0DC4">
            <w:pPr>
              <w:spacing w:line="240" w:lineRule="auto"/>
              <w:jc w:val="both"/>
              <w:rPr>
                <w:sz w:val="20"/>
                <w:szCs w:val="20"/>
                <w:lang w:val="en-GB"/>
              </w:rPr>
            </w:pPr>
            <w:r w:rsidRPr="00BD1630">
              <w:rPr>
                <w:b/>
                <w:sz w:val="20"/>
                <w:szCs w:val="20"/>
                <w:lang w:val="en-GB"/>
              </w:rPr>
              <w:t>Student satisfaction with their virtual teamwork experience</w:t>
            </w:r>
            <w:r w:rsidRPr="00CB6379">
              <w:rPr>
                <w:sz w:val="20"/>
                <w:szCs w:val="20"/>
                <w:lang w:val="en-GB"/>
              </w:rPr>
              <w:t xml:space="preserve"> (+)</w:t>
            </w:r>
          </w:p>
        </w:tc>
        <w:tc>
          <w:tcPr>
            <w:tcW w:w="1985" w:type="dxa"/>
            <w:vMerge w:val="restart"/>
          </w:tcPr>
          <w:p w:rsidR="007648A2" w:rsidRPr="00CB6379" w:rsidRDefault="007648A2" w:rsidP="008B0DC4">
            <w:pPr>
              <w:spacing w:line="240" w:lineRule="auto"/>
              <w:jc w:val="both"/>
              <w:rPr>
                <w:sz w:val="20"/>
                <w:szCs w:val="20"/>
              </w:rPr>
            </w:pPr>
            <w:r w:rsidRPr="00CB6379">
              <w:rPr>
                <w:sz w:val="20"/>
                <w:szCs w:val="20"/>
                <w:lang w:val="en-GB"/>
              </w:rPr>
              <w:t xml:space="preserve">Liu </w:t>
            </w:r>
            <w:r w:rsidRPr="00CB6379">
              <w:rPr>
                <w:i/>
                <w:sz w:val="20"/>
                <w:szCs w:val="20"/>
                <w:lang w:val="en-GB"/>
              </w:rPr>
              <w:t>et al.</w:t>
            </w:r>
            <w:r w:rsidRPr="00CB6379">
              <w:rPr>
                <w:sz w:val="20"/>
                <w:szCs w:val="20"/>
                <w:lang w:val="en-GB"/>
              </w:rPr>
              <w:t xml:space="preserve"> </w:t>
            </w:r>
            <w:r>
              <w:rPr>
                <w:sz w:val="20"/>
                <w:szCs w:val="20"/>
                <w:lang w:val="en-GB"/>
              </w:rPr>
              <w:t>(</w:t>
            </w:r>
            <w:r w:rsidRPr="00CB6379">
              <w:rPr>
                <w:sz w:val="20"/>
                <w:szCs w:val="20"/>
                <w:lang w:val="en-GB"/>
              </w:rPr>
              <w:t>2008</w:t>
            </w:r>
            <w:r>
              <w:rPr>
                <w:sz w:val="20"/>
                <w:szCs w:val="20"/>
                <w:lang w:val="en-GB"/>
              </w:rPr>
              <w:t>)</w:t>
            </w:r>
          </w:p>
        </w:tc>
      </w:tr>
      <w:tr w:rsidR="007648A2" w:rsidRPr="00CB6379" w:rsidTr="007648A2">
        <w:trPr>
          <w:trHeight w:val="767"/>
          <w:jc w:val="center"/>
        </w:trPr>
        <w:tc>
          <w:tcPr>
            <w:tcW w:w="3828" w:type="dxa"/>
          </w:tcPr>
          <w:p w:rsidR="007648A2" w:rsidRDefault="007648A2" w:rsidP="008B0DC4">
            <w:pPr>
              <w:spacing w:line="240" w:lineRule="auto"/>
              <w:jc w:val="both"/>
              <w:rPr>
                <w:b/>
                <w:sz w:val="20"/>
                <w:szCs w:val="20"/>
                <w:lang w:val="en-GB"/>
              </w:rPr>
            </w:pPr>
            <w:r>
              <w:rPr>
                <w:b/>
                <w:sz w:val="20"/>
                <w:szCs w:val="20"/>
                <w:lang w:val="en-GB"/>
              </w:rPr>
              <w:t>Trust in fellow team members</w:t>
            </w:r>
          </w:p>
          <w:p w:rsidR="007648A2" w:rsidRPr="00C21E7C" w:rsidRDefault="007648A2" w:rsidP="008B0DC4">
            <w:pPr>
              <w:autoSpaceDE w:val="0"/>
              <w:autoSpaceDN w:val="0"/>
              <w:adjustRightInd w:val="0"/>
              <w:spacing w:line="240" w:lineRule="auto"/>
              <w:jc w:val="both"/>
              <w:rPr>
                <w:sz w:val="16"/>
                <w:szCs w:val="16"/>
                <w:lang w:val="en-GB" w:eastAsia="en-GB"/>
              </w:rPr>
            </w:pPr>
            <w:r w:rsidRPr="00C21E7C">
              <w:rPr>
                <w:sz w:val="16"/>
                <w:szCs w:val="16"/>
                <w:lang w:val="en-GB" w:eastAsia="en-GB"/>
              </w:rPr>
              <w:t>Trust is defined in this study as ‘an emergent state comprising team member intentions to accept vulnerability based on positive expectations of the intentions or behaviour of the members of the team.’</w:t>
            </w:r>
          </w:p>
        </w:tc>
        <w:tc>
          <w:tcPr>
            <w:tcW w:w="2410" w:type="dxa"/>
            <w:vMerge/>
          </w:tcPr>
          <w:p w:rsidR="007648A2" w:rsidRPr="00CB6379" w:rsidRDefault="007648A2" w:rsidP="008B0DC4">
            <w:pPr>
              <w:spacing w:line="240" w:lineRule="auto"/>
              <w:jc w:val="both"/>
              <w:rPr>
                <w:sz w:val="20"/>
                <w:szCs w:val="20"/>
                <w:lang w:val="en-GB"/>
              </w:rPr>
            </w:pPr>
          </w:p>
        </w:tc>
        <w:tc>
          <w:tcPr>
            <w:tcW w:w="1985" w:type="dxa"/>
            <w:vMerge/>
          </w:tcPr>
          <w:p w:rsidR="007648A2" w:rsidRPr="00CB6379" w:rsidRDefault="007648A2" w:rsidP="008B0DC4">
            <w:pPr>
              <w:spacing w:line="240" w:lineRule="auto"/>
              <w:jc w:val="both"/>
              <w:rPr>
                <w:sz w:val="20"/>
                <w:szCs w:val="20"/>
                <w:lang w:val="en-GB"/>
              </w:rPr>
            </w:pPr>
          </w:p>
        </w:tc>
      </w:tr>
    </w:tbl>
    <w:p w:rsidR="00546D20" w:rsidRPr="00CB6379" w:rsidRDefault="00546D20" w:rsidP="008B0DC4">
      <w:pPr>
        <w:spacing w:line="240" w:lineRule="auto"/>
        <w:jc w:val="both"/>
        <w:rPr>
          <w:sz w:val="20"/>
          <w:szCs w:val="20"/>
        </w:rPr>
      </w:pPr>
    </w:p>
    <w:p w:rsidR="009F4F01" w:rsidRPr="00290D8C" w:rsidRDefault="009F4F01" w:rsidP="007648A2">
      <w:pPr>
        <w:spacing w:line="240" w:lineRule="auto"/>
        <w:jc w:val="center"/>
        <w:rPr>
          <w:rFonts w:eastAsia="Calibri"/>
          <w:sz w:val="16"/>
        </w:rPr>
      </w:pPr>
      <w:r w:rsidRPr="00290D8C">
        <w:rPr>
          <w:rFonts w:eastAsia="Calibri"/>
          <w:sz w:val="16"/>
        </w:rPr>
        <w:t>1) (+) = Positive effect; (-) = Negative effect; (+/-) = No significance</w:t>
      </w:r>
    </w:p>
    <w:p w:rsidR="007B17B6" w:rsidRDefault="007B17B6" w:rsidP="008B0DC4">
      <w:pPr>
        <w:spacing w:line="240" w:lineRule="auto"/>
        <w:ind w:left="720" w:hanging="720"/>
        <w:rPr>
          <w:noProof/>
          <w:lang w:val="en-GB"/>
        </w:rPr>
      </w:pPr>
    </w:p>
    <w:p w:rsidR="007B17B6" w:rsidRDefault="007B17B6" w:rsidP="008B0DC4">
      <w:pPr>
        <w:spacing w:line="240" w:lineRule="auto"/>
        <w:ind w:left="720" w:hanging="720"/>
        <w:rPr>
          <w:noProof/>
          <w:lang w:val="en-GB"/>
        </w:rPr>
      </w:pPr>
    </w:p>
    <w:p w:rsidR="00CB6379" w:rsidRDefault="00CB6379" w:rsidP="008B0DC4">
      <w:pPr>
        <w:spacing w:line="240" w:lineRule="auto"/>
        <w:ind w:left="720" w:hanging="720"/>
        <w:rPr>
          <w:noProof/>
          <w:lang w:val="en-GB"/>
        </w:rPr>
      </w:pPr>
    </w:p>
    <w:p w:rsidR="00CB6379" w:rsidRDefault="00CB6379" w:rsidP="008B0DC4">
      <w:pPr>
        <w:spacing w:line="240" w:lineRule="auto"/>
        <w:ind w:left="720" w:hanging="720"/>
        <w:rPr>
          <w:noProof/>
          <w:lang w:val="en-GB"/>
        </w:rPr>
      </w:pPr>
    </w:p>
    <w:p w:rsidR="00CB6379" w:rsidRDefault="00CB6379" w:rsidP="008B0DC4">
      <w:pPr>
        <w:spacing w:line="240" w:lineRule="auto"/>
        <w:ind w:left="720" w:hanging="720"/>
        <w:rPr>
          <w:noProof/>
          <w:lang w:val="en-GB"/>
        </w:rPr>
      </w:pPr>
    </w:p>
    <w:p w:rsidR="00741F9F" w:rsidRDefault="00741F9F" w:rsidP="008B0DC4">
      <w:pPr>
        <w:spacing w:line="240" w:lineRule="auto"/>
        <w:ind w:left="720" w:hanging="720"/>
        <w:rPr>
          <w:noProof/>
          <w:lang w:val="en-GB"/>
        </w:rPr>
      </w:pPr>
    </w:p>
    <w:p w:rsidR="00741F9F" w:rsidRDefault="00741F9F" w:rsidP="008B0DC4">
      <w:pPr>
        <w:spacing w:line="240" w:lineRule="auto"/>
        <w:ind w:left="720" w:hanging="720"/>
        <w:rPr>
          <w:noProof/>
          <w:lang w:val="en-GB"/>
        </w:rPr>
      </w:pPr>
    </w:p>
    <w:p w:rsidR="00741F9F" w:rsidRDefault="00741F9F" w:rsidP="008B0DC4">
      <w:pPr>
        <w:spacing w:line="240" w:lineRule="auto"/>
        <w:ind w:left="720" w:hanging="720"/>
        <w:rPr>
          <w:noProof/>
          <w:lang w:val="en-GB"/>
        </w:rPr>
      </w:pPr>
    </w:p>
    <w:p w:rsidR="00334F46" w:rsidRDefault="00334F46" w:rsidP="008B0DC4">
      <w:pPr>
        <w:spacing w:line="240" w:lineRule="auto"/>
        <w:ind w:left="720" w:hanging="720"/>
        <w:rPr>
          <w:noProof/>
          <w:lang w:val="en-GB"/>
        </w:rPr>
      </w:pPr>
    </w:p>
    <w:p w:rsidR="00334F46" w:rsidRDefault="00334F46" w:rsidP="008B0DC4">
      <w:pPr>
        <w:spacing w:line="240" w:lineRule="auto"/>
        <w:ind w:left="720" w:hanging="720"/>
        <w:rPr>
          <w:noProof/>
          <w:lang w:val="en-GB"/>
        </w:rPr>
      </w:pPr>
    </w:p>
    <w:p w:rsidR="00334F46" w:rsidRDefault="00334F46" w:rsidP="008B0DC4">
      <w:pPr>
        <w:spacing w:line="240" w:lineRule="auto"/>
        <w:ind w:left="720" w:hanging="720"/>
        <w:rPr>
          <w:noProof/>
          <w:lang w:val="en-GB"/>
        </w:rPr>
      </w:pPr>
    </w:p>
    <w:p w:rsidR="00334F46" w:rsidRDefault="00334F46" w:rsidP="008B0DC4">
      <w:pPr>
        <w:spacing w:line="240" w:lineRule="auto"/>
        <w:ind w:left="720" w:hanging="720"/>
        <w:rPr>
          <w:noProof/>
          <w:lang w:val="en-GB"/>
        </w:rPr>
      </w:pPr>
    </w:p>
    <w:p w:rsidR="00CB6379" w:rsidRDefault="00CB6379" w:rsidP="008B0DC4">
      <w:pPr>
        <w:spacing w:line="240" w:lineRule="auto"/>
        <w:ind w:left="720" w:hanging="720"/>
        <w:rPr>
          <w:noProof/>
          <w:lang w:val="en-GB"/>
        </w:rPr>
      </w:pPr>
    </w:p>
    <w:p w:rsidR="00CB6379" w:rsidRDefault="00CB6379" w:rsidP="001D7CDA">
      <w:pPr>
        <w:spacing w:line="240" w:lineRule="auto"/>
        <w:ind w:left="720" w:hanging="720"/>
        <w:rPr>
          <w:noProof/>
          <w:lang w:val="en-GB"/>
        </w:rPr>
      </w:pPr>
    </w:p>
    <w:p w:rsidR="00CB6379" w:rsidRDefault="00CB6379" w:rsidP="001D7CDA">
      <w:pPr>
        <w:spacing w:line="240" w:lineRule="auto"/>
        <w:ind w:left="720" w:hanging="720"/>
        <w:rPr>
          <w:noProof/>
          <w:lang w:val="en-GB"/>
        </w:rPr>
      </w:pPr>
    </w:p>
    <w:p w:rsidR="00E826FF" w:rsidRPr="001B7734" w:rsidRDefault="00E826FF" w:rsidP="00E826FF">
      <w:pPr>
        <w:spacing w:after="120"/>
        <w:rPr>
          <w:bCs/>
          <w:lang w:val="en-GB"/>
        </w:rPr>
      </w:pPr>
      <w:r w:rsidRPr="001B7734">
        <w:rPr>
          <w:bCs/>
          <w:lang w:val="en-GB"/>
        </w:rPr>
        <w:t>Table</w:t>
      </w:r>
      <w:r w:rsidR="003B2043">
        <w:rPr>
          <w:bCs/>
          <w:lang w:val="en-GB"/>
        </w:rPr>
        <w:t xml:space="preserve"> 2</w:t>
      </w:r>
      <w:r w:rsidR="002E60EB" w:rsidRPr="001B7734">
        <w:rPr>
          <w:bCs/>
          <w:lang w:val="en-GB"/>
        </w:rPr>
        <w:t>.</w:t>
      </w:r>
      <w:r w:rsidRPr="001B7734">
        <w:rPr>
          <w:b/>
          <w:bCs/>
          <w:lang w:val="en-GB"/>
        </w:rPr>
        <w:t xml:space="preserve"> </w:t>
      </w:r>
      <w:r w:rsidRPr="001B7734">
        <w:rPr>
          <w:bCs/>
          <w:lang w:val="en-GB"/>
        </w:rPr>
        <w:t>Summary of participant demographics</w:t>
      </w:r>
      <w:r w:rsidR="002E60EB" w:rsidRPr="001B7734">
        <w:rPr>
          <w:bCs/>
          <w:lang w:val="en-GB"/>
        </w:rPr>
        <w:t>.</w:t>
      </w:r>
    </w:p>
    <w:tbl>
      <w:tblPr>
        <w:tblStyle w:val="TableGrid"/>
        <w:tblW w:w="0" w:type="auto"/>
        <w:tblInd w:w="720" w:type="dxa"/>
        <w:tblLook w:val="04A0"/>
      </w:tblPr>
      <w:tblGrid>
        <w:gridCol w:w="1416"/>
        <w:gridCol w:w="666"/>
        <w:gridCol w:w="992"/>
        <w:gridCol w:w="2029"/>
        <w:gridCol w:w="1523"/>
      </w:tblGrid>
      <w:tr w:rsidR="00213B74" w:rsidRPr="001B7734" w:rsidTr="00A409F1">
        <w:tc>
          <w:tcPr>
            <w:tcW w:w="1416" w:type="dxa"/>
          </w:tcPr>
          <w:p w:rsidR="00213B74" w:rsidRPr="001B7734" w:rsidRDefault="00213B74" w:rsidP="00C77B45">
            <w:pPr>
              <w:spacing w:line="240" w:lineRule="auto"/>
              <w:rPr>
                <w:b/>
                <w:noProof/>
                <w:lang w:val="en-GB"/>
              </w:rPr>
            </w:pPr>
            <w:r w:rsidRPr="001B7734">
              <w:rPr>
                <w:b/>
                <w:noProof/>
                <w:lang w:val="en-GB"/>
              </w:rPr>
              <w:t>Interviewee</w:t>
            </w:r>
          </w:p>
        </w:tc>
        <w:tc>
          <w:tcPr>
            <w:tcW w:w="666" w:type="dxa"/>
          </w:tcPr>
          <w:p w:rsidR="00213B74" w:rsidRPr="001B7734" w:rsidRDefault="00213B74" w:rsidP="00C77B45">
            <w:pPr>
              <w:spacing w:line="240" w:lineRule="auto"/>
              <w:rPr>
                <w:b/>
                <w:noProof/>
                <w:lang w:val="en-GB"/>
              </w:rPr>
            </w:pPr>
            <w:r w:rsidRPr="001B7734">
              <w:rPr>
                <w:b/>
                <w:noProof/>
                <w:lang w:val="en-GB"/>
              </w:rPr>
              <w:t>Age</w:t>
            </w:r>
          </w:p>
        </w:tc>
        <w:tc>
          <w:tcPr>
            <w:tcW w:w="992" w:type="dxa"/>
          </w:tcPr>
          <w:p w:rsidR="00213B74" w:rsidRPr="001B7734" w:rsidRDefault="001F07FD" w:rsidP="00C77B45">
            <w:pPr>
              <w:spacing w:line="240" w:lineRule="auto"/>
              <w:rPr>
                <w:b/>
                <w:noProof/>
                <w:lang w:val="en-GB"/>
              </w:rPr>
            </w:pPr>
            <w:r w:rsidRPr="001B7734">
              <w:rPr>
                <w:b/>
                <w:noProof/>
                <w:lang w:val="en-GB"/>
              </w:rPr>
              <w:t>Gender</w:t>
            </w:r>
          </w:p>
        </w:tc>
        <w:tc>
          <w:tcPr>
            <w:tcW w:w="2029" w:type="dxa"/>
          </w:tcPr>
          <w:p w:rsidR="00213B74" w:rsidRPr="001B7734" w:rsidRDefault="00213B74" w:rsidP="00C77B45">
            <w:pPr>
              <w:spacing w:line="240" w:lineRule="auto"/>
              <w:rPr>
                <w:b/>
                <w:noProof/>
                <w:lang w:val="en-GB"/>
              </w:rPr>
            </w:pPr>
            <w:r w:rsidRPr="001B7734">
              <w:rPr>
                <w:b/>
                <w:noProof/>
                <w:lang w:val="en-GB"/>
              </w:rPr>
              <w:t>Occupation</w:t>
            </w:r>
          </w:p>
        </w:tc>
        <w:tc>
          <w:tcPr>
            <w:tcW w:w="1523" w:type="dxa"/>
          </w:tcPr>
          <w:p w:rsidR="00213B74" w:rsidRPr="001B7734" w:rsidRDefault="007304A5" w:rsidP="00C77B45">
            <w:pPr>
              <w:spacing w:line="240" w:lineRule="auto"/>
              <w:rPr>
                <w:b/>
                <w:noProof/>
                <w:lang w:val="en-GB"/>
              </w:rPr>
            </w:pPr>
            <w:r w:rsidRPr="001B7734">
              <w:rPr>
                <w:b/>
                <w:noProof/>
                <w:lang w:val="en-GB"/>
              </w:rPr>
              <w:t>Nationality</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1</w:t>
            </w:r>
          </w:p>
        </w:tc>
        <w:tc>
          <w:tcPr>
            <w:tcW w:w="666" w:type="dxa"/>
          </w:tcPr>
          <w:p w:rsidR="00213B74" w:rsidRPr="001B7734" w:rsidRDefault="00EA2CD8" w:rsidP="00C77B45">
            <w:pPr>
              <w:spacing w:line="240" w:lineRule="auto"/>
              <w:rPr>
                <w:noProof/>
                <w:lang w:val="en-GB"/>
              </w:rPr>
            </w:pPr>
            <w:r w:rsidRPr="001B7734">
              <w:rPr>
                <w:noProof/>
                <w:lang w:val="en-GB"/>
              </w:rPr>
              <w:t>29</w:t>
            </w:r>
          </w:p>
        </w:tc>
        <w:tc>
          <w:tcPr>
            <w:tcW w:w="992" w:type="dxa"/>
          </w:tcPr>
          <w:p w:rsidR="00213B74" w:rsidRPr="001B7734" w:rsidRDefault="001F07FD" w:rsidP="00C77B45">
            <w:pPr>
              <w:spacing w:line="240" w:lineRule="auto"/>
              <w:rPr>
                <w:noProof/>
                <w:lang w:val="en-GB"/>
              </w:rPr>
            </w:pPr>
            <w:r w:rsidRPr="001B7734">
              <w:rPr>
                <w:noProof/>
                <w:lang w:val="en-GB"/>
              </w:rPr>
              <w:t>Male</w:t>
            </w:r>
          </w:p>
        </w:tc>
        <w:tc>
          <w:tcPr>
            <w:tcW w:w="2029" w:type="dxa"/>
          </w:tcPr>
          <w:p w:rsidR="00213B74" w:rsidRPr="001B7734" w:rsidRDefault="009617A3" w:rsidP="00C77B45">
            <w:pPr>
              <w:spacing w:line="240" w:lineRule="auto"/>
              <w:rPr>
                <w:noProof/>
                <w:lang w:val="en-GB"/>
              </w:rPr>
            </w:pPr>
            <w:r w:rsidRPr="001B7734">
              <w:rPr>
                <w:noProof/>
                <w:lang w:val="en-GB"/>
              </w:rPr>
              <w:t>Vendor Performance Manager</w:t>
            </w:r>
          </w:p>
        </w:tc>
        <w:tc>
          <w:tcPr>
            <w:tcW w:w="1523" w:type="dxa"/>
          </w:tcPr>
          <w:p w:rsidR="00213B74" w:rsidRPr="001B7734" w:rsidRDefault="0003205B" w:rsidP="00C77B45">
            <w:pPr>
              <w:spacing w:line="240" w:lineRule="auto"/>
              <w:rPr>
                <w:noProof/>
                <w:lang w:val="en-GB"/>
              </w:rPr>
            </w:pPr>
            <w:r w:rsidRPr="001B7734">
              <w:rPr>
                <w:noProof/>
                <w:lang w:val="en-GB"/>
              </w:rPr>
              <w:t>India/UAE</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2</w:t>
            </w:r>
          </w:p>
        </w:tc>
        <w:tc>
          <w:tcPr>
            <w:tcW w:w="666" w:type="dxa"/>
          </w:tcPr>
          <w:p w:rsidR="00213B74" w:rsidRPr="001B7734" w:rsidRDefault="00213B74" w:rsidP="00C77B45">
            <w:pPr>
              <w:spacing w:line="240" w:lineRule="auto"/>
              <w:rPr>
                <w:noProof/>
                <w:lang w:val="en-GB"/>
              </w:rPr>
            </w:pPr>
            <w:r w:rsidRPr="001B7734">
              <w:rPr>
                <w:noProof/>
                <w:lang w:val="en-GB"/>
              </w:rPr>
              <w:t>41</w:t>
            </w:r>
          </w:p>
        </w:tc>
        <w:tc>
          <w:tcPr>
            <w:tcW w:w="992" w:type="dxa"/>
          </w:tcPr>
          <w:p w:rsidR="00213B74" w:rsidRPr="001B7734" w:rsidRDefault="001F07FD" w:rsidP="00C77B45">
            <w:pPr>
              <w:spacing w:line="240" w:lineRule="auto"/>
              <w:rPr>
                <w:noProof/>
                <w:lang w:val="en-GB"/>
              </w:rPr>
            </w:pPr>
            <w:r w:rsidRPr="001B7734">
              <w:rPr>
                <w:noProof/>
                <w:lang w:val="en-GB"/>
              </w:rPr>
              <w:t>Male</w:t>
            </w:r>
          </w:p>
        </w:tc>
        <w:tc>
          <w:tcPr>
            <w:tcW w:w="2029" w:type="dxa"/>
          </w:tcPr>
          <w:p w:rsidR="00213B74" w:rsidRPr="001B7734" w:rsidRDefault="00CA5388" w:rsidP="00C77B45">
            <w:pPr>
              <w:spacing w:line="240" w:lineRule="auto"/>
              <w:rPr>
                <w:noProof/>
                <w:lang w:val="en-GB"/>
              </w:rPr>
            </w:pPr>
            <w:r w:rsidRPr="001B7734">
              <w:rPr>
                <w:noProof/>
                <w:lang w:val="en-GB"/>
              </w:rPr>
              <w:t>Logistics Supervisor</w:t>
            </w:r>
          </w:p>
        </w:tc>
        <w:tc>
          <w:tcPr>
            <w:tcW w:w="1523" w:type="dxa"/>
          </w:tcPr>
          <w:p w:rsidR="00213B74" w:rsidRPr="001B7734" w:rsidRDefault="009F3706" w:rsidP="00C77B45">
            <w:pPr>
              <w:spacing w:line="240" w:lineRule="auto"/>
              <w:rPr>
                <w:noProof/>
                <w:lang w:val="en-GB"/>
              </w:rPr>
            </w:pPr>
            <w:r w:rsidRPr="001B7734">
              <w:rPr>
                <w:noProof/>
                <w:lang w:val="en-GB"/>
              </w:rPr>
              <w:t>Nigeria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3</w:t>
            </w:r>
          </w:p>
        </w:tc>
        <w:tc>
          <w:tcPr>
            <w:tcW w:w="666" w:type="dxa"/>
          </w:tcPr>
          <w:p w:rsidR="00213B74" w:rsidRPr="001B7734" w:rsidRDefault="001F07FD" w:rsidP="00C77B45">
            <w:pPr>
              <w:spacing w:line="240" w:lineRule="auto"/>
              <w:rPr>
                <w:noProof/>
                <w:lang w:val="en-GB"/>
              </w:rPr>
            </w:pPr>
            <w:r w:rsidRPr="001B7734">
              <w:rPr>
                <w:noProof/>
                <w:lang w:val="en-GB"/>
              </w:rPr>
              <w:t>36</w:t>
            </w:r>
          </w:p>
        </w:tc>
        <w:tc>
          <w:tcPr>
            <w:tcW w:w="992" w:type="dxa"/>
          </w:tcPr>
          <w:p w:rsidR="00213B74" w:rsidRPr="001B7734" w:rsidRDefault="001F07FD" w:rsidP="00C77B45">
            <w:pPr>
              <w:spacing w:line="240" w:lineRule="auto"/>
              <w:rPr>
                <w:noProof/>
                <w:lang w:val="en-GB"/>
              </w:rPr>
            </w:pPr>
            <w:r w:rsidRPr="001B7734">
              <w:rPr>
                <w:noProof/>
                <w:lang w:val="en-GB"/>
              </w:rPr>
              <w:t>Female</w:t>
            </w:r>
          </w:p>
        </w:tc>
        <w:tc>
          <w:tcPr>
            <w:tcW w:w="2029" w:type="dxa"/>
          </w:tcPr>
          <w:p w:rsidR="00213B74" w:rsidRPr="001B7734" w:rsidRDefault="001610AD" w:rsidP="00C77B45">
            <w:pPr>
              <w:spacing w:line="240" w:lineRule="auto"/>
              <w:rPr>
                <w:noProof/>
                <w:lang w:val="en-GB"/>
              </w:rPr>
            </w:pPr>
            <w:r w:rsidRPr="001B7734">
              <w:rPr>
                <w:noProof/>
                <w:lang w:val="en-GB"/>
              </w:rPr>
              <w:t>Partner in Law</w:t>
            </w:r>
            <w:r w:rsidR="00BD53ED" w:rsidRPr="001B7734">
              <w:rPr>
                <w:noProof/>
                <w:lang w:val="en-GB"/>
              </w:rPr>
              <w:t xml:space="preserve"> Firm</w:t>
            </w:r>
          </w:p>
        </w:tc>
        <w:tc>
          <w:tcPr>
            <w:tcW w:w="1523" w:type="dxa"/>
          </w:tcPr>
          <w:p w:rsidR="00213B74" w:rsidRPr="001B7734" w:rsidRDefault="00A21507" w:rsidP="00C77B45">
            <w:pPr>
              <w:spacing w:line="240" w:lineRule="auto"/>
              <w:rPr>
                <w:noProof/>
                <w:lang w:val="en-GB"/>
              </w:rPr>
            </w:pPr>
            <w:r w:rsidRPr="001B7734">
              <w:rPr>
                <w:noProof/>
                <w:lang w:val="en-GB"/>
              </w:rPr>
              <w:t>Germany</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4</w:t>
            </w:r>
          </w:p>
        </w:tc>
        <w:tc>
          <w:tcPr>
            <w:tcW w:w="666" w:type="dxa"/>
          </w:tcPr>
          <w:p w:rsidR="00213B74" w:rsidRPr="001B7734" w:rsidRDefault="00D60CBC" w:rsidP="00C77B45">
            <w:pPr>
              <w:spacing w:line="240" w:lineRule="auto"/>
              <w:rPr>
                <w:noProof/>
                <w:lang w:val="en-GB"/>
              </w:rPr>
            </w:pPr>
            <w:r w:rsidRPr="001B7734">
              <w:rPr>
                <w:noProof/>
                <w:lang w:val="en-GB"/>
              </w:rPr>
              <w:t>46</w:t>
            </w:r>
          </w:p>
        </w:tc>
        <w:tc>
          <w:tcPr>
            <w:tcW w:w="992" w:type="dxa"/>
          </w:tcPr>
          <w:p w:rsidR="00213B74" w:rsidRPr="001B7734" w:rsidRDefault="001F07FD" w:rsidP="00C77B45">
            <w:pPr>
              <w:spacing w:line="240" w:lineRule="auto"/>
              <w:rPr>
                <w:noProof/>
                <w:lang w:val="en-GB"/>
              </w:rPr>
            </w:pPr>
            <w:r w:rsidRPr="001B7734">
              <w:rPr>
                <w:noProof/>
                <w:lang w:val="en-GB"/>
              </w:rPr>
              <w:t>Male</w:t>
            </w:r>
          </w:p>
        </w:tc>
        <w:tc>
          <w:tcPr>
            <w:tcW w:w="2029" w:type="dxa"/>
          </w:tcPr>
          <w:p w:rsidR="00213B74" w:rsidRPr="001B7734" w:rsidRDefault="00380FDC" w:rsidP="00C77B45">
            <w:pPr>
              <w:spacing w:line="240" w:lineRule="auto"/>
              <w:rPr>
                <w:noProof/>
                <w:lang w:val="en-GB"/>
              </w:rPr>
            </w:pPr>
            <w:r w:rsidRPr="001B7734">
              <w:rPr>
                <w:noProof/>
                <w:lang w:val="en-GB"/>
              </w:rPr>
              <w:t>Safety Director</w:t>
            </w:r>
          </w:p>
        </w:tc>
        <w:tc>
          <w:tcPr>
            <w:tcW w:w="1523" w:type="dxa"/>
          </w:tcPr>
          <w:p w:rsidR="00213B74" w:rsidRPr="001B7734" w:rsidRDefault="00D60CBC" w:rsidP="00C77B45">
            <w:pPr>
              <w:spacing w:line="240" w:lineRule="auto"/>
              <w:rPr>
                <w:noProof/>
                <w:lang w:val="en-GB"/>
              </w:rPr>
            </w:pPr>
            <w:r w:rsidRPr="001B7734">
              <w:rPr>
                <w:noProof/>
                <w:lang w:val="en-GB"/>
              </w:rPr>
              <w:t>USA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5</w:t>
            </w:r>
          </w:p>
        </w:tc>
        <w:tc>
          <w:tcPr>
            <w:tcW w:w="666" w:type="dxa"/>
          </w:tcPr>
          <w:p w:rsidR="00213B74" w:rsidRPr="001B7734" w:rsidRDefault="005C6E09" w:rsidP="00C77B45">
            <w:pPr>
              <w:spacing w:line="240" w:lineRule="auto"/>
              <w:rPr>
                <w:noProof/>
                <w:lang w:val="en-GB"/>
              </w:rPr>
            </w:pPr>
            <w:r w:rsidRPr="001B7734">
              <w:rPr>
                <w:noProof/>
                <w:lang w:val="en-GB"/>
              </w:rPr>
              <w:t>39</w:t>
            </w:r>
          </w:p>
        </w:tc>
        <w:tc>
          <w:tcPr>
            <w:tcW w:w="992" w:type="dxa"/>
          </w:tcPr>
          <w:p w:rsidR="00213B74" w:rsidRPr="001B7734" w:rsidRDefault="001F07FD" w:rsidP="00C77B45">
            <w:pPr>
              <w:spacing w:line="240" w:lineRule="auto"/>
              <w:rPr>
                <w:noProof/>
                <w:lang w:val="en-GB"/>
              </w:rPr>
            </w:pPr>
            <w:r w:rsidRPr="001B7734">
              <w:rPr>
                <w:noProof/>
                <w:lang w:val="en-GB"/>
              </w:rPr>
              <w:t>Male</w:t>
            </w:r>
          </w:p>
        </w:tc>
        <w:tc>
          <w:tcPr>
            <w:tcW w:w="2029" w:type="dxa"/>
          </w:tcPr>
          <w:p w:rsidR="00213B74" w:rsidRPr="001B7734" w:rsidRDefault="00DF7C3B" w:rsidP="00C77B45">
            <w:pPr>
              <w:spacing w:line="240" w:lineRule="auto"/>
              <w:rPr>
                <w:noProof/>
                <w:lang w:val="en-GB"/>
              </w:rPr>
            </w:pPr>
            <w:r w:rsidRPr="001B7734">
              <w:rPr>
                <w:noProof/>
                <w:lang w:val="en-GB"/>
              </w:rPr>
              <w:t>Environmental, Health and Safety Manager</w:t>
            </w:r>
          </w:p>
        </w:tc>
        <w:tc>
          <w:tcPr>
            <w:tcW w:w="1523" w:type="dxa"/>
          </w:tcPr>
          <w:p w:rsidR="00213B74" w:rsidRPr="001B7734" w:rsidRDefault="005C6E09" w:rsidP="00C77B45">
            <w:pPr>
              <w:spacing w:line="240" w:lineRule="auto"/>
              <w:rPr>
                <w:noProof/>
                <w:lang w:val="en-GB"/>
              </w:rPr>
            </w:pPr>
            <w:r w:rsidRPr="001B7734">
              <w:rPr>
                <w:noProof/>
                <w:lang w:val="en-GB"/>
              </w:rPr>
              <w:t>Canada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6</w:t>
            </w:r>
          </w:p>
        </w:tc>
        <w:tc>
          <w:tcPr>
            <w:tcW w:w="666" w:type="dxa"/>
          </w:tcPr>
          <w:p w:rsidR="00213B74" w:rsidRPr="001B7734" w:rsidRDefault="001F07FD" w:rsidP="00C77B45">
            <w:pPr>
              <w:spacing w:line="240" w:lineRule="auto"/>
              <w:rPr>
                <w:noProof/>
                <w:lang w:val="en-GB"/>
              </w:rPr>
            </w:pPr>
            <w:r w:rsidRPr="001B7734">
              <w:rPr>
                <w:noProof/>
                <w:lang w:val="en-GB"/>
              </w:rPr>
              <w:t>35</w:t>
            </w:r>
          </w:p>
        </w:tc>
        <w:tc>
          <w:tcPr>
            <w:tcW w:w="992" w:type="dxa"/>
          </w:tcPr>
          <w:p w:rsidR="00213B74" w:rsidRPr="001B7734" w:rsidRDefault="001F07FD" w:rsidP="00C77B45">
            <w:pPr>
              <w:spacing w:line="240" w:lineRule="auto"/>
              <w:rPr>
                <w:noProof/>
                <w:lang w:val="en-GB"/>
              </w:rPr>
            </w:pPr>
            <w:r w:rsidRPr="001B7734">
              <w:rPr>
                <w:noProof/>
                <w:lang w:val="en-GB"/>
              </w:rPr>
              <w:t>Male</w:t>
            </w:r>
          </w:p>
        </w:tc>
        <w:tc>
          <w:tcPr>
            <w:tcW w:w="2029" w:type="dxa"/>
          </w:tcPr>
          <w:p w:rsidR="00213B74" w:rsidRPr="001B7734" w:rsidRDefault="00837612" w:rsidP="00C77B45">
            <w:pPr>
              <w:spacing w:line="240" w:lineRule="auto"/>
              <w:rPr>
                <w:noProof/>
                <w:lang w:val="en-GB"/>
              </w:rPr>
            </w:pPr>
            <w:r w:rsidRPr="001B7734">
              <w:rPr>
                <w:noProof/>
                <w:lang w:val="en-GB"/>
              </w:rPr>
              <w:t>Project Officer on Port State Control</w:t>
            </w:r>
          </w:p>
        </w:tc>
        <w:tc>
          <w:tcPr>
            <w:tcW w:w="1523" w:type="dxa"/>
          </w:tcPr>
          <w:p w:rsidR="00213B74" w:rsidRPr="001B7734" w:rsidRDefault="00B807A8" w:rsidP="00C77B45">
            <w:pPr>
              <w:spacing w:line="240" w:lineRule="auto"/>
              <w:rPr>
                <w:noProof/>
                <w:lang w:val="en-GB"/>
              </w:rPr>
            </w:pPr>
            <w:r w:rsidRPr="001B7734">
              <w:rPr>
                <w:noProof/>
                <w:lang w:val="en-GB"/>
              </w:rPr>
              <w:t>Spain</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7</w:t>
            </w:r>
          </w:p>
        </w:tc>
        <w:tc>
          <w:tcPr>
            <w:tcW w:w="666" w:type="dxa"/>
          </w:tcPr>
          <w:p w:rsidR="00213B74" w:rsidRPr="001B7734" w:rsidRDefault="005C6E09" w:rsidP="00C77B45">
            <w:pPr>
              <w:spacing w:line="240" w:lineRule="auto"/>
              <w:rPr>
                <w:noProof/>
                <w:lang w:val="en-GB"/>
              </w:rPr>
            </w:pPr>
            <w:r w:rsidRPr="001B7734">
              <w:rPr>
                <w:noProof/>
                <w:lang w:val="en-GB"/>
              </w:rPr>
              <w:t>51</w:t>
            </w:r>
          </w:p>
        </w:tc>
        <w:tc>
          <w:tcPr>
            <w:tcW w:w="992" w:type="dxa"/>
          </w:tcPr>
          <w:p w:rsidR="00213B74" w:rsidRPr="001B7734" w:rsidRDefault="00905493" w:rsidP="00C77B45">
            <w:pPr>
              <w:spacing w:line="240" w:lineRule="auto"/>
              <w:rPr>
                <w:noProof/>
                <w:lang w:val="en-GB"/>
              </w:rPr>
            </w:pPr>
            <w:r w:rsidRPr="001B7734">
              <w:rPr>
                <w:noProof/>
                <w:lang w:val="en-GB"/>
              </w:rPr>
              <w:t>Male</w:t>
            </w:r>
          </w:p>
        </w:tc>
        <w:tc>
          <w:tcPr>
            <w:tcW w:w="2029" w:type="dxa"/>
          </w:tcPr>
          <w:p w:rsidR="00213B74" w:rsidRPr="001B7734" w:rsidRDefault="00CD5046" w:rsidP="00C77B45">
            <w:pPr>
              <w:spacing w:line="240" w:lineRule="auto"/>
              <w:rPr>
                <w:noProof/>
                <w:lang w:val="en-GB"/>
              </w:rPr>
            </w:pPr>
            <w:r w:rsidRPr="001B7734">
              <w:rPr>
                <w:noProof/>
                <w:lang w:val="en-GB"/>
              </w:rPr>
              <w:t>Senior Marine Development &amp; Project Coordinator</w:t>
            </w:r>
          </w:p>
        </w:tc>
        <w:tc>
          <w:tcPr>
            <w:tcW w:w="1523" w:type="dxa"/>
          </w:tcPr>
          <w:p w:rsidR="00213B74" w:rsidRPr="001B7734" w:rsidRDefault="005C6E09" w:rsidP="00C77B45">
            <w:pPr>
              <w:spacing w:line="240" w:lineRule="auto"/>
              <w:rPr>
                <w:noProof/>
                <w:lang w:val="en-GB"/>
              </w:rPr>
            </w:pPr>
            <w:r w:rsidRPr="001B7734">
              <w:rPr>
                <w:noProof/>
                <w:lang w:val="en-GB"/>
              </w:rPr>
              <w:t>India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8</w:t>
            </w:r>
          </w:p>
        </w:tc>
        <w:tc>
          <w:tcPr>
            <w:tcW w:w="666" w:type="dxa"/>
          </w:tcPr>
          <w:p w:rsidR="00213B74" w:rsidRPr="001B7734" w:rsidRDefault="005C6E09" w:rsidP="00C77B45">
            <w:pPr>
              <w:spacing w:line="240" w:lineRule="auto"/>
              <w:rPr>
                <w:noProof/>
                <w:lang w:val="en-GB"/>
              </w:rPr>
            </w:pPr>
            <w:r w:rsidRPr="001B7734">
              <w:rPr>
                <w:noProof/>
                <w:lang w:val="en-GB"/>
              </w:rPr>
              <w:t>42</w:t>
            </w:r>
          </w:p>
        </w:tc>
        <w:tc>
          <w:tcPr>
            <w:tcW w:w="992" w:type="dxa"/>
          </w:tcPr>
          <w:p w:rsidR="00213B74" w:rsidRPr="001B7734" w:rsidRDefault="00905493" w:rsidP="00C77B45">
            <w:pPr>
              <w:spacing w:line="240" w:lineRule="auto"/>
              <w:rPr>
                <w:noProof/>
                <w:lang w:val="en-GB"/>
              </w:rPr>
            </w:pPr>
            <w:r w:rsidRPr="001B7734">
              <w:rPr>
                <w:noProof/>
                <w:lang w:val="en-GB"/>
              </w:rPr>
              <w:t>Female</w:t>
            </w:r>
          </w:p>
        </w:tc>
        <w:tc>
          <w:tcPr>
            <w:tcW w:w="2029" w:type="dxa"/>
          </w:tcPr>
          <w:p w:rsidR="00213B74" w:rsidRPr="001B7734" w:rsidRDefault="00CD5046" w:rsidP="00C77B45">
            <w:pPr>
              <w:spacing w:line="240" w:lineRule="auto"/>
              <w:rPr>
                <w:noProof/>
                <w:lang w:val="en-GB"/>
              </w:rPr>
            </w:pPr>
            <w:r w:rsidRPr="001B7734">
              <w:rPr>
                <w:noProof/>
                <w:lang w:val="en-GB"/>
              </w:rPr>
              <w:t>Senior Operator – Vessels Operations</w:t>
            </w:r>
          </w:p>
        </w:tc>
        <w:tc>
          <w:tcPr>
            <w:tcW w:w="1523" w:type="dxa"/>
          </w:tcPr>
          <w:p w:rsidR="00213B74" w:rsidRPr="001B7734" w:rsidRDefault="00905493" w:rsidP="00C77B45">
            <w:pPr>
              <w:spacing w:line="240" w:lineRule="auto"/>
              <w:rPr>
                <w:noProof/>
                <w:lang w:val="en-GB"/>
              </w:rPr>
            </w:pPr>
            <w:r w:rsidRPr="001B7734">
              <w:rPr>
                <w:noProof/>
                <w:lang w:val="en-GB"/>
              </w:rPr>
              <w:t>South Africa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9</w:t>
            </w:r>
          </w:p>
        </w:tc>
        <w:tc>
          <w:tcPr>
            <w:tcW w:w="666" w:type="dxa"/>
          </w:tcPr>
          <w:p w:rsidR="00213B74" w:rsidRPr="001B7734" w:rsidRDefault="00781A90" w:rsidP="00C77B45">
            <w:pPr>
              <w:spacing w:line="240" w:lineRule="auto"/>
              <w:rPr>
                <w:noProof/>
                <w:lang w:val="en-GB"/>
              </w:rPr>
            </w:pPr>
            <w:r w:rsidRPr="001B7734">
              <w:rPr>
                <w:noProof/>
                <w:lang w:val="en-GB"/>
              </w:rPr>
              <w:t>48</w:t>
            </w:r>
          </w:p>
        </w:tc>
        <w:tc>
          <w:tcPr>
            <w:tcW w:w="992" w:type="dxa"/>
          </w:tcPr>
          <w:p w:rsidR="00213B74" w:rsidRPr="001B7734" w:rsidRDefault="00781A90" w:rsidP="00C77B45">
            <w:pPr>
              <w:spacing w:line="240" w:lineRule="auto"/>
              <w:rPr>
                <w:noProof/>
                <w:lang w:val="en-GB"/>
              </w:rPr>
            </w:pPr>
            <w:r w:rsidRPr="001B7734">
              <w:rPr>
                <w:noProof/>
                <w:lang w:val="en-GB"/>
              </w:rPr>
              <w:t>Male</w:t>
            </w:r>
          </w:p>
        </w:tc>
        <w:tc>
          <w:tcPr>
            <w:tcW w:w="2029" w:type="dxa"/>
          </w:tcPr>
          <w:p w:rsidR="00213B74" w:rsidRPr="001B7734" w:rsidRDefault="006F51DB" w:rsidP="00C77B45">
            <w:pPr>
              <w:spacing w:line="240" w:lineRule="auto"/>
              <w:rPr>
                <w:noProof/>
                <w:lang w:val="en-GB"/>
              </w:rPr>
            </w:pPr>
            <w:r w:rsidRPr="001B7734">
              <w:rPr>
                <w:noProof/>
                <w:lang w:val="en-GB"/>
              </w:rPr>
              <w:t>Executive Chairman/Director</w:t>
            </w:r>
          </w:p>
        </w:tc>
        <w:tc>
          <w:tcPr>
            <w:tcW w:w="1523" w:type="dxa"/>
          </w:tcPr>
          <w:p w:rsidR="00213B74" w:rsidRPr="001B7734" w:rsidRDefault="00702CDC" w:rsidP="00C77B45">
            <w:pPr>
              <w:spacing w:line="240" w:lineRule="auto"/>
              <w:rPr>
                <w:noProof/>
                <w:lang w:val="en-GB"/>
              </w:rPr>
            </w:pPr>
            <w:r w:rsidRPr="001B7734">
              <w:rPr>
                <w:noProof/>
                <w:lang w:val="en-GB"/>
              </w:rPr>
              <w:t>Uganda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10</w:t>
            </w:r>
          </w:p>
        </w:tc>
        <w:tc>
          <w:tcPr>
            <w:tcW w:w="666" w:type="dxa"/>
          </w:tcPr>
          <w:p w:rsidR="00213B74" w:rsidRPr="001B7734" w:rsidRDefault="00336203" w:rsidP="00C77B45">
            <w:pPr>
              <w:spacing w:line="240" w:lineRule="auto"/>
              <w:rPr>
                <w:noProof/>
                <w:lang w:val="en-GB"/>
              </w:rPr>
            </w:pPr>
            <w:r w:rsidRPr="001B7734">
              <w:rPr>
                <w:noProof/>
                <w:lang w:val="en-GB"/>
              </w:rPr>
              <w:t>45</w:t>
            </w:r>
          </w:p>
        </w:tc>
        <w:tc>
          <w:tcPr>
            <w:tcW w:w="992" w:type="dxa"/>
          </w:tcPr>
          <w:p w:rsidR="00213B74" w:rsidRPr="001B7734" w:rsidRDefault="00336203" w:rsidP="00C77B45">
            <w:pPr>
              <w:spacing w:line="240" w:lineRule="auto"/>
              <w:rPr>
                <w:noProof/>
                <w:lang w:val="en-GB"/>
              </w:rPr>
            </w:pPr>
            <w:r w:rsidRPr="001B7734">
              <w:rPr>
                <w:noProof/>
                <w:lang w:val="en-GB"/>
              </w:rPr>
              <w:t>Male</w:t>
            </w:r>
          </w:p>
        </w:tc>
        <w:tc>
          <w:tcPr>
            <w:tcW w:w="2029" w:type="dxa"/>
          </w:tcPr>
          <w:p w:rsidR="00213B74" w:rsidRPr="001B7734" w:rsidRDefault="00C77B45" w:rsidP="00C77B45">
            <w:pPr>
              <w:spacing w:line="240" w:lineRule="auto"/>
              <w:rPr>
                <w:noProof/>
                <w:lang w:val="en-GB"/>
              </w:rPr>
            </w:pPr>
            <w:r w:rsidRPr="001B7734">
              <w:rPr>
                <w:noProof/>
                <w:lang w:val="en-GB"/>
              </w:rPr>
              <w:t>Head of Department, Projects &amp; Technology</w:t>
            </w:r>
          </w:p>
        </w:tc>
        <w:tc>
          <w:tcPr>
            <w:tcW w:w="1523" w:type="dxa"/>
          </w:tcPr>
          <w:p w:rsidR="00213B74" w:rsidRPr="001B7734" w:rsidRDefault="00702CDC" w:rsidP="00C77B45">
            <w:pPr>
              <w:spacing w:line="240" w:lineRule="auto"/>
              <w:rPr>
                <w:noProof/>
                <w:lang w:val="en-GB"/>
              </w:rPr>
            </w:pPr>
            <w:r w:rsidRPr="001B7734">
              <w:rPr>
                <w:noProof/>
                <w:lang w:val="en-GB"/>
              </w:rPr>
              <w:t>South Africa</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11</w:t>
            </w:r>
          </w:p>
        </w:tc>
        <w:tc>
          <w:tcPr>
            <w:tcW w:w="666" w:type="dxa"/>
          </w:tcPr>
          <w:p w:rsidR="00213B74" w:rsidRPr="001B7734" w:rsidRDefault="00D46243" w:rsidP="00C77B45">
            <w:pPr>
              <w:spacing w:line="240" w:lineRule="auto"/>
              <w:rPr>
                <w:noProof/>
                <w:lang w:val="en-GB"/>
              </w:rPr>
            </w:pPr>
            <w:r w:rsidRPr="001B7734">
              <w:rPr>
                <w:noProof/>
                <w:lang w:val="en-GB"/>
              </w:rPr>
              <w:t>42</w:t>
            </w:r>
          </w:p>
        </w:tc>
        <w:tc>
          <w:tcPr>
            <w:tcW w:w="992" w:type="dxa"/>
          </w:tcPr>
          <w:p w:rsidR="00213B74" w:rsidRPr="001B7734" w:rsidRDefault="00D46243" w:rsidP="00C77B45">
            <w:pPr>
              <w:spacing w:line="240" w:lineRule="auto"/>
              <w:rPr>
                <w:noProof/>
                <w:lang w:val="en-GB"/>
              </w:rPr>
            </w:pPr>
            <w:r w:rsidRPr="001B7734">
              <w:rPr>
                <w:noProof/>
                <w:lang w:val="en-GB"/>
              </w:rPr>
              <w:t>Male</w:t>
            </w:r>
          </w:p>
        </w:tc>
        <w:tc>
          <w:tcPr>
            <w:tcW w:w="2029" w:type="dxa"/>
          </w:tcPr>
          <w:p w:rsidR="00213B74" w:rsidRPr="001B7734" w:rsidRDefault="00CA5388" w:rsidP="00C77B45">
            <w:pPr>
              <w:spacing w:line="240" w:lineRule="auto"/>
              <w:rPr>
                <w:noProof/>
                <w:lang w:val="en-GB"/>
              </w:rPr>
            </w:pPr>
            <w:r w:rsidRPr="001B7734">
              <w:rPr>
                <w:noProof/>
                <w:lang w:val="en-GB"/>
              </w:rPr>
              <w:t>Head of Legal Department</w:t>
            </w:r>
          </w:p>
        </w:tc>
        <w:tc>
          <w:tcPr>
            <w:tcW w:w="1523" w:type="dxa"/>
          </w:tcPr>
          <w:p w:rsidR="00213B74" w:rsidRPr="001B7734" w:rsidRDefault="00E519C3" w:rsidP="00C77B45">
            <w:pPr>
              <w:spacing w:line="240" w:lineRule="auto"/>
              <w:rPr>
                <w:noProof/>
                <w:lang w:val="en-GB"/>
              </w:rPr>
            </w:pPr>
            <w:r w:rsidRPr="001B7734">
              <w:rPr>
                <w:noProof/>
                <w:lang w:val="en-GB"/>
              </w:rPr>
              <w:t>Denmark</w:t>
            </w:r>
            <w:r w:rsidR="00563DDF" w:rsidRPr="001B7734">
              <w:rPr>
                <w:noProof/>
                <w:lang w:val="en-GB"/>
              </w:rPr>
              <w:t>/UK</w:t>
            </w:r>
          </w:p>
        </w:tc>
      </w:tr>
      <w:tr w:rsidR="00213B74" w:rsidRPr="001B7734" w:rsidTr="00A409F1">
        <w:tc>
          <w:tcPr>
            <w:tcW w:w="1416" w:type="dxa"/>
          </w:tcPr>
          <w:p w:rsidR="00213B74" w:rsidRPr="001B7734" w:rsidRDefault="00213B74" w:rsidP="00C77B45">
            <w:pPr>
              <w:spacing w:line="240" w:lineRule="auto"/>
              <w:rPr>
                <w:noProof/>
                <w:lang w:val="en-GB"/>
              </w:rPr>
            </w:pPr>
            <w:r w:rsidRPr="001B7734">
              <w:rPr>
                <w:noProof/>
                <w:lang w:val="en-GB"/>
              </w:rPr>
              <w:t>12</w:t>
            </w:r>
          </w:p>
        </w:tc>
        <w:tc>
          <w:tcPr>
            <w:tcW w:w="666" w:type="dxa"/>
          </w:tcPr>
          <w:p w:rsidR="00213B74" w:rsidRPr="001B7734" w:rsidRDefault="000906B6" w:rsidP="00C77B45">
            <w:pPr>
              <w:spacing w:line="240" w:lineRule="auto"/>
              <w:rPr>
                <w:noProof/>
                <w:lang w:val="en-GB"/>
              </w:rPr>
            </w:pPr>
            <w:r w:rsidRPr="001B7734">
              <w:rPr>
                <w:noProof/>
                <w:lang w:val="en-GB"/>
              </w:rPr>
              <w:t>52</w:t>
            </w:r>
          </w:p>
        </w:tc>
        <w:tc>
          <w:tcPr>
            <w:tcW w:w="992" w:type="dxa"/>
          </w:tcPr>
          <w:p w:rsidR="00213B74" w:rsidRPr="001B7734" w:rsidRDefault="00D46243" w:rsidP="00C77B45">
            <w:pPr>
              <w:spacing w:line="240" w:lineRule="auto"/>
              <w:rPr>
                <w:noProof/>
                <w:lang w:val="en-GB"/>
              </w:rPr>
            </w:pPr>
            <w:r w:rsidRPr="001B7734">
              <w:rPr>
                <w:noProof/>
                <w:lang w:val="en-GB"/>
              </w:rPr>
              <w:t>Male</w:t>
            </w:r>
          </w:p>
        </w:tc>
        <w:tc>
          <w:tcPr>
            <w:tcW w:w="2029" w:type="dxa"/>
          </w:tcPr>
          <w:p w:rsidR="00213B74" w:rsidRPr="001B7734" w:rsidRDefault="00C64A01" w:rsidP="00C77B45">
            <w:pPr>
              <w:spacing w:line="240" w:lineRule="auto"/>
              <w:rPr>
                <w:noProof/>
                <w:lang w:val="en-GB"/>
              </w:rPr>
            </w:pPr>
            <w:r w:rsidRPr="001B7734">
              <w:rPr>
                <w:noProof/>
                <w:lang w:val="en-GB"/>
              </w:rPr>
              <w:t>Contracts Manager</w:t>
            </w:r>
          </w:p>
        </w:tc>
        <w:tc>
          <w:tcPr>
            <w:tcW w:w="1523" w:type="dxa"/>
          </w:tcPr>
          <w:p w:rsidR="00213B74" w:rsidRPr="001B7734" w:rsidRDefault="00122AED" w:rsidP="00C77B45">
            <w:pPr>
              <w:spacing w:line="240" w:lineRule="auto"/>
              <w:rPr>
                <w:noProof/>
                <w:lang w:val="en-GB"/>
              </w:rPr>
            </w:pPr>
            <w:r w:rsidRPr="001B7734">
              <w:rPr>
                <w:noProof/>
                <w:lang w:val="en-GB"/>
              </w:rPr>
              <w:t>Australia</w:t>
            </w:r>
          </w:p>
        </w:tc>
      </w:tr>
    </w:tbl>
    <w:p w:rsidR="00E826FF" w:rsidRPr="001B7734" w:rsidRDefault="00E826FF" w:rsidP="00C77B45">
      <w:pPr>
        <w:spacing w:line="240" w:lineRule="auto"/>
        <w:ind w:left="720" w:hanging="720"/>
        <w:rPr>
          <w:noProof/>
          <w:lang w:val="en-GB"/>
        </w:rPr>
      </w:pPr>
    </w:p>
    <w:p w:rsidR="00E826FF" w:rsidRPr="001B7734" w:rsidRDefault="00E826FF" w:rsidP="00C77B45">
      <w:pPr>
        <w:spacing w:line="240" w:lineRule="auto"/>
        <w:ind w:left="720" w:hanging="720"/>
        <w:rPr>
          <w:noProof/>
          <w:lang w:val="en-GB"/>
        </w:rPr>
      </w:pPr>
    </w:p>
    <w:p w:rsidR="00E826FF" w:rsidRPr="001B7734" w:rsidRDefault="00E826FF" w:rsidP="00460A62">
      <w:pPr>
        <w:spacing w:line="240" w:lineRule="auto"/>
        <w:ind w:left="720" w:hanging="720"/>
        <w:jc w:val="center"/>
        <w:rPr>
          <w:noProof/>
          <w:lang w:val="en-GB"/>
        </w:rPr>
      </w:pPr>
    </w:p>
    <w:p w:rsidR="00665F6F" w:rsidRPr="001B7734" w:rsidRDefault="00665F6F" w:rsidP="00846A96">
      <w:pPr>
        <w:ind w:left="720" w:hanging="720"/>
        <w:rPr>
          <w:noProof/>
          <w:lang w:val="en-GB"/>
        </w:rPr>
      </w:pPr>
    </w:p>
    <w:p w:rsidR="00E826FF" w:rsidRPr="001B7734" w:rsidRDefault="00E826FF" w:rsidP="00846A96">
      <w:pPr>
        <w:ind w:left="720" w:hanging="720"/>
        <w:rPr>
          <w:noProof/>
          <w:lang w:val="en-GB"/>
        </w:rPr>
      </w:pPr>
    </w:p>
    <w:p w:rsidR="00E826FF" w:rsidRPr="001B7734" w:rsidRDefault="00E826FF" w:rsidP="00846A96">
      <w:pPr>
        <w:ind w:left="720" w:hanging="720"/>
        <w:rPr>
          <w:noProof/>
          <w:lang w:val="en-GB"/>
        </w:rPr>
      </w:pPr>
    </w:p>
    <w:p w:rsidR="00C77B45" w:rsidRPr="001B7734" w:rsidRDefault="00C77B45" w:rsidP="00846A96">
      <w:pPr>
        <w:ind w:left="720" w:hanging="720"/>
        <w:rPr>
          <w:noProof/>
          <w:lang w:val="en-GB"/>
        </w:rPr>
      </w:pPr>
    </w:p>
    <w:p w:rsidR="00C77B45" w:rsidRPr="001B7734" w:rsidRDefault="00C77B45" w:rsidP="00846A96">
      <w:pPr>
        <w:ind w:left="720" w:hanging="720"/>
        <w:rPr>
          <w:noProof/>
          <w:lang w:val="en-GB"/>
        </w:rPr>
      </w:pPr>
    </w:p>
    <w:p w:rsidR="00AF44D6" w:rsidRPr="001B7734" w:rsidRDefault="002E60EB" w:rsidP="00AF44D6">
      <w:pPr>
        <w:spacing w:after="120"/>
        <w:rPr>
          <w:bCs/>
          <w:lang w:val="en-GB"/>
        </w:rPr>
      </w:pPr>
      <w:r w:rsidRPr="001B7734">
        <w:rPr>
          <w:bCs/>
          <w:lang w:val="en-GB"/>
        </w:rPr>
        <w:t>Figure 1.</w:t>
      </w:r>
      <w:r w:rsidR="00AF44D6" w:rsidRPr="001B7734">
        <w:rPr>
          <w:bCs/>
          <w:lang w:val="en-GB"/>
        </w:rPr>
        <w:t xml:space="preserve"> Variables influencing perceived quality of tutoring</w:t>
      </w:r>
      <w:r w:rsidRPr="001B7734">
        <w:rPr>
          <w:bCs/>
          <w:lang w:val="en-GB"/>
        </w:rPr>
        <w:t>.</w:t>
      </w:r>
    </w:p>
    <w:p w:rsidR="00470D9B" w:rsidRPr="001B7734" w:rsidRDefault="008D5C2D" w:rsidP="00470D9B">
      <w:pPr>
        <w:jc w:val="both"/>
        <w:rPr>
          <w:lang w:val="en-GB"/>
        </w:rPr>
      </w:pPr>
      <w:r>
        <w:rPr>
          <w:noProof/>
          <w:lang w:val="en-GB" w:eastAsia="en-GB"/>
        </w:rPr>
      </w:r>
      <w:r>
        <w:rPr>
          <w:noProof/>
          <w:lang w:val="en-GB" w:eastAsia="en-GB"/>
        </w:rPr>
        <w:pict>
          <v:group id="Group 1" o:spid="_x0000_s1026" style="width:477.65pt;height:463.5pt;mso-position-horizontal-relative:char;mso-position-vertical-relative:line" coordorigin="467,2420" coordsize="9553,6317">
            <v:group id="Group 3" o:spid="_x0000_s1027" style="position:absolute;left:467;top:2462;width:5691;height:6150" coordorigin="1479,4531" coordsize="5141,6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4" o:spid="_x0000_s1028" type="#_x0000_t32" style="position:absolute;left:4379;top:5434;width:1;height:41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roundrect id="AutoShape 5" o:spid="_x0000_s1029" style="position:absolute;left:4880;top:6608;width:1740;height:17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781AC9" w:rsidRPr="007F7193" w:rsidRDefault="00781AC9" w:rsidP="00470D9B">
                      <w:pPr>
                        <w:jc w:val="center"/>
                        <w:rPr>
                          <w:b/>
                          <w:sz w:val="32"/>
                          <w:szCs w:val="32"/>
                        </w:rPr>
                      </w:pPr>
                      <w:r w:rsidRPr="007F7193">
                        <w:rPr>
                          <w:b/>
                        </w:rPr>
                        <w:t>P</w:t>
                      </w:r>
                      <w:r>
                        <w:rPr>
                          <w:b/>
                        </w:rPr>
                        <w:t>ositive P</w:t>
                      </w:r>
                      <w:r w:rsidRPr="007F7193">
                        <w:rPr>
                          <w:b/>
                        </w:rPr>
                        <w:t xml:space="preserve">erception </w:t>
                      </w:r>
                      <w:r>
                        <w:rPr>
                          <w:b/>
                        </w:rPr>
                        <w:t>of T</w:t>
                      </w:r>
                      <w:r w:rsidRPr="007F7193">
                        <w:rPr>
                          <w:b/>
                        </w:rPr>
                        <w:t>utor</w:t>
                      </w:r>
                      <w:r w:rsidRPr="007F7193">
                        <w:rPr>
                          <w:b/>
                          <w:sz w:val="32"/>
                          <w:szCs w:val="32"/>
                        </w:rPr>
                        <w:t xml:space="preserve"> </w:t>
                      </w:r>
                      <w:r>
                        <w:rPr>
                          <w:b/>
                        </w:rPr>
                        <w:t>S</w:t>
                      </w:r>
                      <w:r w:rsidRPr="007F7193">
                        <w:rPr>
                          <w:b/>
                        </w:rPr>
                        <w:t>upport</w:t>
                      </w:r>
                    </w:p>
                    <w:p w:rsidR="00781AC9" w:rsidRPr="00FA5B66" w:rsidRDefault="00781AC9" w:rsidP="00470D9B">
                      <w:pPr>
                        <w:rPr>
                          <w:sz w:val="32"/>
                          <w:szCs w:val="32"/>
                        </w:rPr>
                      </w:pPr>
                    </w:p>
                  </w:txbxContent>
                </v:textbox>
              </v:roundrect>
              <v:shape id="AutoShape 6" o:spid="_x0000_s1030" type="#_x0000_t32" style="position:absolute;left:4378;top:7353;width:502;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ect id="Rectangle 7" o:spid="_x0000_s1031" style="position:absolute;left:1479;top:4531;width:1805;height:2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81AC9" w:rsidRPr="00F10F28" w:rsidRDefault="00781AC9" w:rsidP="00470D9B">
                      <w:pPr>
                        <w:spacing w:line="240" w:lineRule="auto"/>
                        <w:rPr>
                          <w:b/>
                        </w:rPr>
                      </w:pPr>
                      <w:r w:rsidRPr="00F10F28">
                        <w:rPr>
                          <w:b/>
                        </w:rPr>
                        <w:t xml:space="preserve">Tutor </w:t>
                      </w:r>
                      <w:r>
                        <w:rPr>
                          <w:b/>
                        </w:rPr>
                        <w:t>Attitude and Behaviour</w:t>
                      </w:r>
                    </w:p>
                    <w:p w:rsidR="00781AC9" w:rsidRDefault="00781AC9" w:rsidP="00470D9B">
                      <w:pPr>
                        <w:spacing w:line="240" w:lineRule="auto"/>
                        <w:rPr>
                          <w:sz w:val="20"/>
                          <w:szCs w:val="20"/>
                        </w:rPr>
                      </w:pPr>
                    </w:p>
                    <w:p w:rsidR="00781AC9" w:rsidRPr="0079508E" w:rsidRDefault="00781AC9" w:rsidP="00470D9B">
                      <w:pPr>
                        <w:spacing w:line="240" w:lineRule="auto"/>
                        <w:rPr>
                          <w:sz w:val="20"/>
                          <w:szCs w:val="20"/>
                        </w:rPr>
                      </w:pPr>
                      <w:r w:rsidRPr="0079508E">
                        <w:rPr>
                          <w:sz w:val="20"/>
                          <w:szCs w:val="20"/>
                        </w:rPr>
                        <w:t>- Motivating</w:t>
                      </w:r>
                    </w:p>
                    <w:p w:rsidR="00781AC9" w:rsidRPr="0079508E" w:rsidRDefault="00781AC9" w:rsidP="00470D9B">
                      <w:pPr>
                        <w:spacing w:line="240" w:lineRule="auto"/>
                        <w:rPr>
                          <w:sz w:val="20"/>
                          <w:szCs w:val="20"/>
                        </w:rPr>
                      </w:pPr>
                      <w:r w:rsidRPr="0079508E">
                        <w:rPr>
                          <w:sz w:val="20"/>
                          <w:szCs w:val="20"/>
                        </w:rPr>
                        <w:t>- Challenging</w:t>
                      </w:r>
                    </w:p>
                    <w:p w:rsidR="00781AC9" w:rsidRPr="0079508E" w:rsidRDefault="00781AC9" w:rsidP="00470D9B">
                      <w:pPr>
                        <w:spacing w:line="240" w:lineRule="auto"/>
                        <w:rPr>
                          <w:sz w:val="20"/>
                          <w:szCs w:val="20"/>
                        </w:rPr>
                      </w:pPr>
                      <w:r w:rsidRPr="0079508E">
                        <w:rPr>
                          <w:sz w:val="20"/>
                          <w:szCs w:val="20"/>
                        </w:rPr>
                        <w:t>- Helpful</w:t>
                      </w:r>
                    </w:p>
                    <w:p w:rsidR="00781AC9" w:rsidRPr="0079508E" w:rsidRDefault="00781AC9" w:rsidP="00470D9B">
                      <w:pPr>
                        <w:spacing w:line="240" w:lineRule="auto"/>
                        <w:rPr>
                          <w:sz w:val="20"/>
                          <w:szCs w:val="20"/>
                        </w:rPr>
                      </w:pPr>
                      <w:r w:rsidRPr="0079508E">
                        <w:rPr>
                          <w:sz w:val="20"/>
                          <w:szCs w:val="20"/>
                        </w:rPr>
                        <w:t>-</w:t>
                      </w:r>
                      <w:r>
                        <w:rPr>
                          <w:sz w:val="20"/>
                          <w:szCs w:val="20"/>
                        </w:rPr>
                        <w:t xml:space="preserve"> </w:t>
                      </w:r>
                      <w:r w:rsidRPr="0079508E">
                        <w:rPr>
                          <w:sz w:val="20"/>
                          <w:szCs w:val="20"/>
                        </w:rPr>
                        <w:t>Vigilant</w:t>
                      </w:r>
                    </w:p>
                    <w:p w:rsidR="00781AC9" w:rsidRPr="00FA5B66" w:rsidRDefault="00781AC9" w:rsidP="00470D9B">
                      <w:pPr>
                        <w:jc w:val="center"/>
                        <w:rPr>
                          <w:sz w:val="32"/>
                          <w:szCs w:val="32"/>
                        </w:rPr>
                      </w:pPr>
                    </w:p>
                  </w:txbxContent>
                </v:textbox>
              </v:rect>
              <v:rect id="Rectangle 8" o:spid="_x0000_s1032" style="position:absolute;left:1479;top:6608;width:1805;height:1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81AC9" w:rsidRPr="00F10F28" w:rsidRDefault="00781AC9" w:rsidP="00470D9B">
                      <w:pPr>
                        <w:spacing w:line="240" w:lineRule="auto"/>
                        <w:rPr>
                          <w:b/>
                        </w:rPr>
                      </w:pPr>
                      <w:r w:rsidRPr="00F10F28">
                        <w:rPr>
                          <w:b/>
                        </w:rPr>
                        <w:t>Tutor Knowledge</w:t>
                      </w:r>
                    </w:p>
                    <w:p w:rsidR="00781AC9" w:rsidRDefault="00781AC9" w:rsidP="00470D9B">
                      <w:pPr>
                        <w:spacing w:line="240" w:lineRule="auto"/>
                        <w:rPr>
                          <w:sz w:val="20"/>
                          <w:szCs w:val="20"/>
                        </w:rPr>
                      </w:pPr>
                    </w:p>
                    <w:p w:rsidR="00781AC9" w:rsidRDefault="00781AC9" w:rsidP="00470D9B">
                      <w:pPr>
                        <w:spacing w:line="240" w:lineRule="auto"/>
                        <w:rPr>
                          <w:sz w:val="20"/>
                          <w:szCs w:val="20"/>
                        </w:rPr>
                      </w:pPr>
                      <w:r>
                        <w:rPr>
                          <w:sz w:val="20"/>
                          <w:szCs w:val="20"/>
                        </w:rPr>
                        <w:t>- Industry knowledge</w:t>
                      </w:r>
                    </w:p>
                    <w:p w:rsidR="00781AC9" w:rsidRPr="00336A72" w:rsidRDefault="00781AC9" w:rsidP="00470D9B">
                      <w:pPr>
                        <w:spacing w:line="240" w:lineRule="auto"/>
                        <w:rPr>
                          <w:sz w:val="20"/>
                          <w:szCs w:val="20"/>
                        </w:rPr>
                      </w:pPr>
                      <w:r>
                        <w:rPr>
                          <w:sz w:val="20"/>
                          <w:szCs w:val="20"/>
                        </w:rPr>
                        <w:t>- Theoretical knowledge</w:t>
                      </w:r>
                    </w:p>
                  </w:txbxContent>
                </v:textbox>
              </v:rect>
              <v:rect id="Rectangle 9" o:spid="_x0000_s1033" style="position:absolute;left:1479;top:8218;width:1805;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81AC9" w:rsidRPr="00F10F28" w:rsidRDefault="00781AC9" w:rsidP="00470D9B">
                      <w:pPr>
                        <w:spacing w:line="240" w:lineRule="auto"/>
                        <w:rPr>
                          <w:b/>
                        </w:rPr>
                      </w:pPr>
                      <w:r w:rsidRPr="00F10F28">
                        <w:rPr>
                          <w:b/>
                        </w:rPr>
                        <w:t xml:space="preserve">Tutor Understanding </w:t>
                      </w:r>
                      <w:r>
                        <w:rPr>
                          <w:b/>
                        </w:rPr>
                        <w:t>of Student Context</w:t>
                      </w:r>
                    </w:p>
                    <w:p w:rsidR="00781AC9" w:rsidRDefault="00781AC9" w:rsidP="00470D9B">
                      <w:pPr>
                        <w:spacing w:line="240" w:lineRule="auto"/>
                        <w:rPr>
                          <w:sz w:val="20"/>
                          <w:szCs w:val="20"/>
                        </w:rPr>
                      </w:pPr>
                    </w:p>
                    <w:p w:rsidR="00781AC9" w:rsidRDefault="00781AC9" w:rsidP="00470D9B">
                      <w:pPr>
                        <w:spacing w:line="240" w:lineRule="auto"/>
                        <w:rPr>
                          <w:sz w:val="20"/>
                          <w:szCs w:val="20"/>
                        </w:rPr>
                      </w:pPr>
                      <w:r w:rsidRPr="00336A72">
                        <w:rPr>
                          <w:sz w:val="20"/>
                          <w:szCs w:val="20"/>
                        </w:rPr>
                        <w:t xml:space="preserve">- </w:t>
                      </w:r>
                      <w:r>
                        <w:rPr>
                          <w:sz w:val="20"/>
                          <w:szCs w:val="20"/>
                        </w:rPr>
                        <w:t>Flexibility</w:t>
                      </w:r>
                    </w:p>
                    <w:p w:rsidR="00781AC9" w:rsidRDefault="00781AC9" w:rsidP="00470D9B">
                      <w:pPr>
                        <w:spacing w:line="240" w:lineRule="auto"/>
                        <w:rPr>
                          <w:sz w:val="20"/>
                          <w:szCs w:val="20"/>
                        </w:rPr>
                      </w:pPr>
                      <w:r>
                        <w:rPr>
                          <w:sz w:val="20"/>
                          <w:szCs w:val="20"/>
                        </w:rPr>
                        <w:t xml:space="preserve">- </w:t>
                      </w:r>
                      <w:r w:rsidRPr="00336A72">
                        <w:rPr>
                          <w:sz w:val="20"/>
                          <w:szCs w:val="20"/>
                        </w:rPr>
                        <w:t xml:space="preserve">Cultural </w:t>
                      </w:r>
                      <w:r>
                        <w:rPr>
                          <w:sz w:val="20"/>
                          <w:szCs w:val="20"/>
                        </w:rPr>
                        <w:t>sensitivity</w:t>
                      </w:r>
                    </w:p>
                    <w:p w:rsidR="00781AC9" w:rsidRDefault="00781AC9" w:rsidP="00470D9B">
                      <w:pPr>
                        <w:spacing w:line="240" w:lineRule="auto"/>
                        <w:rPr>
                          <w:sz w:val="20"/>
                          <w:szCs w:val="20"/>
                        </w:rPr>
                      </w:pPr>
                      <w:r>
                        <w:rPr>
                          <w:sz w:val="20"/>
                          <w:szCs w:val="20"/>
                        </w:rPr>
                        <w:t>- Language awareness</w:t>
                      </w:r>
                    </w:p>
                    <w:p w:rsidR="00781AC9" w:rsidRPr="00336A72" w:rsidRDefault="00781AC9" w:rsidP="00470D9B">
                      <w:pPr>
                        <w:spacing w:line="240" w:lineRule="auto"/>
                        <w:rPr>
                          <w:sz w:val="20"/>
                          <w:szCs w:val="20"/>
                        </w:rPr>
                      </w:pPr>
                    </w:p>
                  </w:txbxContent>
                </v:textbox>
              </v:rect>
              <v:shape id="AutoShape 10" o:spid="_x0000_s1034" type="#_x0000_t32" style="position:absolute;left:3284;top:5432;width:1094;height: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1" o:spid="_x0000_s1035" type="#_x0000_t32" style="position:absolute;left:3284;top:7354;width:1094;height: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2" o:spid="_x0000_s1036" type="#_x0000_t32" style="position:absolute;left:3285;top:9630;width:109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v:group id="Group 15" o:spid="_x0000_s1037" style="position:absolute;left:6177;top:2420;width:3843;height:6317" coordorigin="6177,2420" coordsize="3843,6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6" o:spid="_x0000_s1038" type="#_x0000_t32" style="position:absolute;left:6811;top:2831;width:1;height:500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b/Y8MAAADbAAAADwAAAGRycy9kb3ducmV2LnhtbERPTWvCQBC9F/wPyxR6kbqxopTUVUJK&#10;oQiipgWvQ3aapMnOhuw2if/eFYTe5vE+Z70dTSN66lxlWcF8FoEgzq2uuFDw/fXx/ArCeWSNjWVS&#10;cCEH283kYY2xtgOfqM98IUIIuxgVlN63sZQuL8mgm9mWOHA/tjPoA+wKqTscQrhp5EsUraTBikND&#10;iS2lJeV19mcU+P10t/w9HQ5JxvyeHHfnOknPSj09jskbCE+j/xff3Z86zF/A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W/2PDAAAA2wAAAA8AAAAAAAAAAAAA&#10;AAAAoQIAAGRycy9kb3ducmV2LnhtbFBLBQYAAAAABAAEAPkAAACRAwAAAAA=&#10;"/>
              <v:shape id="AutoShape 17" o:spid="_x0000_s1039" type="#_x0000_t32" style="position:absolute;left:6177;top:5287;width:634;height: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ect id="Rectangle 18" o:spid="_x0000_s1040" style="position:absolute;left:8021;top:7008;width:1998;height:172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GAr8A&#10;AADbAAAADwAAAGRycy9kb3ducmV2LnhtbERPywrCMBC8C/5DWMGbpgo+qEZRQfDgwddBb2uztsVm&#10;U5qo9e+NIHgY2GV2Znam89oU4kmVyy0r6HUjEMSJ1TmnCk7HdWcMwnlkjYVlUvAmB/NZszHFWNsX&#10;7+l58KkIJuxiVJB5X8ZSuiQjg65rS+LA3Wxl0Ie1SqWu8BXMTSH7UTSUBnMOCRmWtMoouR8eRsHo&#10;cbvKsy6Xg+1lsfO9AGtSpdqtejEB4an2/+OfeqPD+wP4dgkD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MYCvwAAANsAAAAPAAAAAAAAAAAAAAAAAJgCAABkcnMvZG93bnJl&#10;di54bWxQSwUGAAAAAAQABAD1AAAAhAMAAAAA&#10;">
                <v:textbox>
                  <w:txbxContent>
                    <w:p w:rsidR="00781AC9" w:rsidRDefault="00781AC9" w:rsidP="00470D9B">
                      <w:pPr>
                        <w:spacing w:line="240" w:lineRule="auto"/>
                        <w:rPr>
                          <w:b/>
                        </w:rPr>
                      </w:pPr>
                      <w:r w:rsidRPr="00F10F28">
                        <w:rPr>
                          <w:b/>
                        </w:rPr>
                        <w:t xml:space="preserve">Engagement </w:t>
                      </w:r>
                    </w:p>
                    <w:p w:rsidR="00781AC9" w:rsidRDefault="00781AC9" w:rsidP="00470D9B">
                      <w:pPr>
                        <w:spacing w:line="240" w:lineRule="auto"/>
                        <w:rPr>
                          <w:sz w:val="20"/>
                          <w:szCs w:val="20"/>
                        </w:rPr>
                      </w:pPr>
                    </w:p>
                    <w:p w:rsidR="00781AC9" w:rsidRDefault="00781AC9" w:rsidP="00470D9B">
                      <w:pPr>
                        <w:spacing w:line="240" w:lineRule="auto"/>
                        <w:rPr>
                          <w:sz w:val="20"/>
                          <w:szCs w:val="20"/>
                        </w:rPr>
                      </w:pPr>
                      <w:r w:rsidRPr="00DA13C7">
                        <w:rPr>
                          <w:sz w:val="20"/>
                          <w:szCs w:val="20"/>
                        </w:rPr>
                        <w:t>- Regular interaction</w:t>
                      </w:r>
                      <w:r>
                        <w:rPr>
                          <w:sz w:val="20"/>
                          <w:szCs w:val="20"/>
                        </w:rPr>
                        <w:t xml:space="preserve"> (every 48 hours)</w:t>
                      </w:r>
                    </w:p>
                    <w:p w:rsidR="00781AC9" w:rsidRDefault="00781AC9" w:rsidP="00470D9B">
                      <w:pPr>
                        <w:spacing w:line="240" w:lineRule="auto"/>
                        <w:rPr>
                          <w:sz w:val="20"/>
                          <w:szCs w:val="20"/>
                        </w:rPr>
                      </w:pPr>
                      <w:r>
                        <w:rPr>
                          <w:sz w:val="20"/>
                          <w:szCs w:val="20"/>
                        </w:rPr>
                        <w:t>- Equitable feedback</w:t>
                      </w:r>
                    </w:p>
                    <w:p w:rsidR="00781AC9" w:rsidRPr="00DA13C7" w:rsidRDefault="00781AC9" w:rsidP="00470D9B">
                      <w:pPr>
                        <w:spacing w:line="240" w:lineRule="auto"/>
                        <w:rPr>
                          <w:sz w:val="20"/>
                          <w:szCs w:val="20"/>
                        </w:rPr>
                      </w:pPr>
                    </w:p>
                  </w:txbxContent>
                </v:textbox>
              </v:rect>
              <v:rect id="Rectangle 19" o:spid="_x0000_s1041" style="position:absolute;left:8023;top:4541;width:1997;height:246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Ydb8A&#10;AADbAAAADwAAAGRycy9kb3ducmV2LnhtbERPywrCMBC8C/5DWMGbpgo+qEZRQfDgwddBb2uztsVm&#10;U5qo9e+NIHgY2GV2Znam89oU4kmVyy0r6HUjEMSJ1TmnCk7HdWcMwnlkjYVlUvAmB/NZszHFWNsX&#10;7+l58KkIJuxiVJB5X8ZSuiQjg65rS+LA3Wxl0Ie1SqWu8BXMTSH7UTSUBnMOCRmWtMoouR8eRsHo&#10;cbvKsy6Xg+1lsfO9AGtSpdqtejEB4an2/+OfeqPD+0P4dgkD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lh1vwAAANsAAAAPAAAAAAAAAAAAAAAAAJgCAABkcnMvZG93bnJl&#10;di54bWxQSwUGAAAAAAQABAD1AAAAhAMAAAAA&#10;">
                <v:textbox>
                  <w:txbxContent>
                    <w:p w:rsidR="00781AC9" w:rsidRDefault="00781AC9" w:rsidP="00470D9B">
                      <w:pPr>
                        <w:spacing w:line="240" w:lineRule="auto"/>
                        <w:rPr>
                          <w:b/>
                        </w:rPr>
                      </w:pPr>
                      <w:r w:rsidRPr="00F10F28">
                        <w:rPr>
                          <w:b/>
                        </w:rPr>
                        <w:t>Timeliness of responses</w:t>
                      </w:r>
                    </w:p>
                    <w:p w:rsidR="00781AC9" w:rsidRDefault="00781AC9" w:rsidP="00470D9B">
                      <w:pPr>
                        <w:spacing w:line="240" w:lineRule="auto"/>
                        <w:rPr>
                          <w:sz w:val="20"/>
                          <w:szCs w:val="20"/>
                        </w:rPr>
                      </w:pPr>
                    </w:p>
                    <w:p w:rsidR="00781AC9" w:rsidRDefault="00781AC9" w:rsidP="00470D9B">
                      <w:pPr>
                        <w:spacing w:line="240" w:lineRule="auto"/>
                        <w:rPr>
                          <w:sz w:val="20"/>
                          <w:szCs w:val="20"/>
                        </w:rPr>
                      </w:pPr>
                      <w:r w:rsidRPr="009204D7">
                        <w:rPr>
                          <w:sz w:val="20"/>
                          <w:szCs w:val="20"/>
                        </w:rPr>
                        <w:t xml:space="preserve">- 48-72 hour </w:t>
                      </w:r>
                      <w:r>
                        <w:rPr>
                          <w:sz w:val="20"/>
                          <w:szCs w:val="20"/>
                        </w:rPr>
                        <w:t xml:space="preserve">standard </w:t>
                      </w:r>
                      <w:r w:rsidRPr="009204D7">
                        <w:rPr>
                          <w:sz w:val="20"/>
                          <w:szCs w:val="20"/>
                        </w:rPr>
                        <w:t>response time</w:t>
                      </w:r>
                    </w:p>
                    <w:p w:rsidR="00781AC9" w:rsidRDefault="00781AC9" w:rsidP="00470D9B">
                      <w:pPr>
                        <w:spacing w:line="240" w:lineRule="auto"/>
                        <w:rPr>
                          <w:sz w:val="20"/>
                          <w:szCs w:val="20"/>
                        </w:rPr>
                      </w:pPr>
                      <w:r>
                        <w:rPr>
                          <w:sz w:val="20"/>
                          <w:szCs w:val="20"/>
                        </w:rPr>
                        <w:t>- &lt; 1 week to prevent dissatisfaction</w:t>
                      </w:r>
                    </w:p>
                    <w:p w:rsidR="00781AC9" w:rsidRPr="009204D7" w:rsidRDefault="00781AC9" w:rsidP="00470D9B">
                      <w:pPr>
                        <w:spacing w:line="240" w:lineRule="auto"/>
                        <w:rPr>
                          <w:sz w:val="20"/>
                          <w:szCs w:val="20"/>
                        </w:rPr>
                      </w:pPr>
                    </w:p>
                    <w:p w:rsidR="00781AC9" w:rsidRPr="009204D7" w:rsidRDefault="00781AC9" w:rsidP="00470D9B">
                      <w:pPr>
                        <w:spacing w:line="240" w:lineRule="auto"/>
                        <w:rPr>
                          <w:sz w:val="20"/>
                          <w:szCs w:val="20"/>
                        </w:rPr>
                      </w:pPr>
                    </w:p>
                    <w:p w:rsidR="00781AC9" w:rsidRPr="00F10F28" w:rsidRDefault="00781AC9" w:rsidP="00470D9B"/>
                  </w:txbxContent>
                </v:textbox>
              </v:rect>
              <v:rect id="Rectangle 20" o:spid="_x0000_s1042" style="position:absolute;left:8023;top:2420;width:1997;height:72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97r8A&#10;AADbAAAADwAAAGRycy9kb3ducmV2LnhtbERPywrCMBC8C/5DWMGbpgo+qEZRQfDgwddBb2uztsVm&#10;U5qo9e+NIHgY2GV2Znam89oU4kmVyy0r6HUjEMSJ1TmnCk7HdWcMwnlkjYVlUvAmB/NZszHFWNsX&#10;7+l58KkIJuxiVJB5X8ZSuiQjg65rS+LA3Wxl0Ie1SqWu8BXMTSH7UTSUBnMOCRmWtMoouR8eRsHo&#10;cbvKsy6Xg+1lsfO9AGtSpdqtejEB4an2/+OfeqPD+yP4dgkD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3uvwAAANsAAAAPAAAAAAAAAAAAAAAAAJgCAABkcnMvZG93bnJl&#10;di54bWxQSwUGAAAAAAQABAD1AAAAhAMAAAAA&#10;">
                <v:textbox>
                  <w:txbxContent>
                    <w:p w:rsidR="00781AC9" w:rsidRDefault="00781AC9" w:rsidP="00470D9B">
                      <w:pPr>
                        <w:spacing w:line="240" w:lineRule="auto"/>
                        <w:rPr>
                          <w:b/>
                        </w:rPr>
                      </w:pPr>
                      <w:r w:rsidRPr="00F10F28">
                        <w:rPr>
                          <w:b/>
                        </w:rPr>
                        <w:t xml:space="preserve">Setting direction </w:t>
                      </w:r>
                    </w:p>
                    <w:p w:rsidR="00781AC9" w:rsidRDefault="00781AC9" w:rsidP="00470D9B">
                      <w:pPr>
                        <w:spacing w:line="240" w:lineRule="auto"/>
                        <w:rPr>
                          <w:b/>
                        </w:rPr>
                      </w:pPr>
                    </w:p>
                  </w:txbxContent>
                </v:textbox>
              </v:rect>
              <v:shape id="AutoShape 21" o:spid="_x0000_s1043" type="#_x0000_t32" style="position:absolute;left:6812;top:7829;width:1211;height:2;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4tasMAAADbAAAADwAAAGRycy9kb3ducmV2LnhtbESPQWvDMAyF74X9B6PBbq2THUbJ6pay&#10;dLDDKDQt9CpiLQmLZWN7bfbvq0OhN4n39N6n1WZyo7pQTINnA+WiAEXcejtwZ+B0/JwvQaWMbHH0&#10;TAb+KcFm/TRbYWX9lQ90aXKnJIRThQb6nEOldWp7cpgWPhCL9uOjwyxr7LSNeJVwN+rXonjTDgeW&#10;hh4DffTU/jZ/zkAIcXtO9amuS1fud3hswvduMObledq+g8o05Yf5fv1lBV9g5RcZ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eLWrDAAAA2wAAAA8AAAAAAAAAAAAA&#10;AAAAoQIAAGRycy9kb3ducmV2LnhtbFBLBQYAAAAABAAEAPkAAACRAwAAAAA=&#10;"/>
              <v:shape id="AutoShape 22" o:spid="_x0000_s1044" type="#_x0000_t32" style="position:absolute;left:6812;top:5284;width:1211;height:2;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I8cAAAADbAAAADwAAAGRycy9kb3ducmV2LnhtbERPTYvCMBC9L/gfwgje1rQeZLcaRayC&#10;h2Vhq+B1aMa22ExCErX+e7OwsLd5vM9ZrgfTizv50FlWkE8zEMS11R03Ck7H/fsHiBCRNfaWScGT&#10;AqxXo7clFto++IfuVWxECuFQoII2RldIGeqWDIapdcSJu1hvMCboG6k9PlK46eUsy+bSYMepoUVH&#10;25bqa3UzCpzzm3MoT2WZm/x7h8fKfe06pSbjYbMAEWmI/+I/90Gn+Z/w+0s6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SiPHAAAAA2wAAAA8AAAAAAAAAAAAAAAAA&#10;oQIAAGRycy9kb3ducmV2LnhtbFBLBQYAAAAABAAEAPkAAACOAwAAAAA=&#10;"/>
              <v:shape id="AutoShape 23" o:spid="_x0000_s1045" type="#_x0000_t32" style="position:absolute;left:6812;top:2831;width:1211;height:1;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Tr0b8AAADbAAAADwAAAGRycy9kb3ducmV2LnhtbERPTYvCMBC9C/sfwgjeNK0HWbpGEavg&#10;YRG2FvY6NGNbbCYhyWr335uD4PHxvtfb0QziTj70lhXkiwwEcWN1z62C+nKcf4IIEVnjYJkU/FOA&#10;7eZjssZC2wf/0L2KrUghHApU0MXoCilD05HBsLCOOHFX6w3GBH0rtcdHCjeDXGbZShrsOTV06Gjf&#10;UXOr/owC5/zuN5R1WeYmPx/wUrnvQ6/UbDruvkBEGuNb/HKftIJlWp++pB8gN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UTr0b8AAADbAAAADwAAAAAAAAAAAAAAAACh&#10;AgAAZHJzL2Rvd25yZXYueG1sUEsFBgAAAAAEAAQA+QAAAI0DAAAAAA==&#10;"/>
              <v:rect id="Rectangle 25" o:spid="_x0000_s1046" style="position:absolute;left:8023;top:3145;width:1997;height:681;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KvMEA&#10;AADbAAAADwAAAGRycy9kb3ducmV2LnhtbERPTYvCMBS8L/gfwhO8bdMKulJNiwqCBw+76kFvz+bZ&#10;FpuX0kSt/34jLOxhDsN8MYu8N414UOdqywqSKAZBXFhdc6ngeNh8zkA4j6yxsUwKXuQgzwYfC0y1&#10;ffIPPfa+FKGEXYoKKu/bVEpXVGTQRbYlDtrVdgZ9oF0pdYfPUG4aOY7jqTRYc1iosKV1RcVtfzcK&#10;vu7XizzpdjXZnZffPgmwplRqNOyXcxCeev9v/ktvtYJxAu8v4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LCrzBAAAA2wAAAA8AAAAAAAAAAAAAAAAAmAIAAGRycy9kb3du&#10;cmV2LnhtbFBLBQYAAAAABAAEAPUAAACGAwAAAAA=&#10;">
                <v:textbox>
                  <w:txbxContent>
                    <w:p w:rsidR="00781AC9" w:rsidRPr="00A37FCA" w:rsidRDefault="00781AC9" w:rsidP="00470D9B">
                      <w:pPr>
                        <w:spacing w:line="240" w:lineRule="auto"/>
                        <w:rPr>
                          <w:b/>
                          <w:sz w:val="21"/>
                          <w:szCs w:val="21"/>
                        </w:rPr>
                      </w:pPr>
                      <w:r w:rsidRPr="00A37FCA">
                        <w:rPr>
                          <w:b/>
                          <w:sz w:val="21"/>
                          <w:szCs w:val="21"/>
                        </w:rPr>
                        <w:t>Correcting mis</w:t>
                      </w:r>
                      <w:r>
                        <w:rPr>
                          <w:b/>
                          <w:sz w:val="21"/>
                          <w:szCs w:val="21"/>
                        </w:rPr>
                        <w:t>-</w:t>
                      </w:r>
                      <w:r w:rsidRPr="00A37FCA">
                        <w:rPr>
                          <w:b/>
                          <w:sz w:val="21"/>
                          <w:szCs w:val="21"/>
                        </w:rPr>
                        <w:t>understandings</w:t>
                      </w:r>
                    </w:p>
                    <w:p w:rsidR="00781AC9" w:rsidRDefault="00781AC9" w:rsidP="00470D9B">
                      <w:pPr>
                        <w:spacing w:line="240" w:lineRule="auto"/>
                        <w:rPr>
                          <w:b/>
                        </w:rPr>
                      </w:pPr>
                    </w:p>
                  </w:txbxContent>
                </v:textbox>
              </v:rect>
              <v:shape id="AutoShape 26" o:spid="_x0000_s1047" type="#_x0000_t32" style="position:absolute;left:6812;top:3511;width:1211;height:1;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rQPcIAAADbAAAADwAAAGRycy9kb3ducmV2LnhtbESPQYvCMBSE7wv7H8Jb2NuatgeRahTZ&#10;KngQYavg9dE827LNS0ii1n+/ERY8DjPzDbNYjWYQN/Kht6wgn2QgiBure24VnI7brxmIEJE1DpZJ&#10;wYMCrJbvbwsstb3zD93q2IoE4VCigi5GV0oZmo4Mhol1xMm7WG8wJulbqT3eE9wMssiyqTTYc1ro&#10;0NF3R81vfTUKnPPrc6hOVZWb/LDBY+32m16pz49xPQcRaYyv8H97pxUUBTy/p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rQPcIAAADbAAAADwAAAAAAAAAAAAAA&#10;AAChAgAAZHJzL2Rvd25yZXYueG1sUEsFBgAAAAAEAAQA+QAAAJADAAAAAA==&#10;"/>
              <v:rect id="Rectangle 27" o:spid="_x0000_s1048" style="position:absolute;left:8022;top:3826;width:1997;height:681;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xUMEA&#10;AADbAAAADwAAAGRycy9kb3ducmV2LnhtbERPy4rCMBTdC/5DuII7TVVGpZoWFYRZzGJ8LHR3ba5t&#10;sbkpTdTO308EwcVZHM6Ls0xbU4kHNa60rGA0jEAQZ1aXnCs4HraDOQjnkTVWlknBHzlIk25nibG2&#10;T97RY+9zEUrYxaig8L6OpXRZQQbd0NbEQbvaxqAPtMmlbvAZyk0lx1E0lQZLDgsF1rQpKLvt70bB&#10;7H69yJOu118/59WvHwVYkyvV77WrBQhPrf+Y3+lvrWA8gdeX8AN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VMVDBAAAA2wAAAA8AAAAAAAAAAAAAAAAAmAIAAGRycy9kb3du&#10;cmV2LnhtbFBLBQYAAAAABAAEAPUAAACGAwAAAAA=&#10;">
                <v:textbox>
                  <w:txbxContent>
                    <w:p w:rsidR="00781AC9" w:rsidRPr="009204D7" w:rsidRDefault="00781AC9" w:rsidP="00470D9B">
                      <w:pPr>
                        <w:spacing w:line="240" w:lineRule="auto"/>
                        <w:rPr>
                          <w:b/>
                        </w:rPr>
                      </w:pPr>
                      <w:r w:rsidRPr="009204D7">
                        <w:rPr>
                          <w:b/>
                        </w:rPr>
                        <w:t>Providing reassurance</w:t>
                      </w:r>
                    </w:p>
                    <w:p w:rsidR="00781AC9" w:rsidRDefault="00781AC9" w:rsidP="00470D9B">
                      <w:pPr>
                        <w:spacing w:line="240" w:lineRule="auto"/>
                        <w:rPr>
                          <w:b/>
                        </w:rPr>
                      </w:pPr>
                    </w:p>
                  </w:txbxContent>
                </v:textbox>
              </v:rect>
              <v:shape id="AutoShape 28" o:spid="_x0000_s1049" type="#_x0000_t32" style="position:absolute;left:6812;top:4173;width:1211;height:1;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0sIAAADbAAAADwAAAGRycy9kb3ducmV2LnhtbESPQYvCMBSE7wv+h/AEb2takWWpRhGr&#10;4GFZ2Cp4fTTPtti8hCRq/fdmYWGPw8x8wyzXg+nFnXzoLCvIpxkI4trqjhsFp+P+/RNEiMgae8uk&#10;4EkB1qvR2xILbR/8Q/cqNiJBOBSooI3RFVKGuiWDYWodcfIu1huMSfpGao+PBDe9nGXZhzTYcVpo&#10;0dG2pfpa3YwC5/zmHMpTWeYm/97hsXJfu06pyXjYLEBEGuJ/+K990Apmc/j9kn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t0sIAAADbAAAADwAAAAAAAAAAAAAA&#10;AAChAgAAZHJzL2Rvd25yZXYueG1sUEsFBgAAAAAEAAQA+QAAAJADAAAAAA==&#10;"/>
            </v:group>
            <w10:wrap type="none"/>
            <w10:anchorlock/>
          </v:group>
        </w:pict>
      </w:r>
    </w:p>
    <w:p w:rsidR="00470D9B" w:rsidRPr="001B7734" w:rsidRDefault="00470D9B" w:rsidP="00470D9B">
      <w:pPr>
        <w:spacing w:after="120"/>
        <w:rPr>
          <w:bCs/>
          <w:lang w:val="en-GB"/>
        </w:rPr>
      </w:pPr>
    </w:p>
    <w:p w:rsidR="00470D9B" w:rsidRPr="001B7734" w:rsidRDefault="00470D9B" w:rsidP="00470D9B">
      <w:pPr>
        <w:spacing w:after="120"/>
        <w:rPr>
          <w:bCs/>
          <w:lang w:val="en-GB"/>
        </w:rPr>
      </w:pPr>
    </w:p>
    <w:p w:rsidR="00470D9B" w:rsidRPr="001B7734" w:rsidRDefault="00470D9B" w:rsidP="00846A96">
      <w:pPr>
        <w:rPr>
          <w:lang w:val="en-GB"/>
        </w:rPr>
      </w:pPr>
    </w:p>
    <w:sectPr w:rsidR="00470D9B" w:rsidRPr="001B7734" w:rsidSect="007C2F4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94" w:rsidRDefault="00FD2894">
      <w:r>
        <w:separator/>
      </w:r>
    </w:p>
  </w:endnote>
  <w:endnote w:type="continuationSeparator" w:id="0">
    <w:p w:rsidR="00FD2894" w:rsidRDefault="00FD2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94" w:rsidRDefault="00FD2894">
      <w:r>
        <w:separator/>
      </w:r>
    </w:p>
  </w:footnote>
  <w:footnote w:type="continuationSeparator" w:id="0">
    <w:p w:rsidR="00FD2894" w:rsidRDefault="00FD2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6FAEE0A"/>
    <w:lvl w:ilvl="0">
      <w:start w:val="1"/>
      <w:numFmt w:val="decimal"/>
      <w:pStyle w:val="ListNumber"/>
      <w:lvlText w:val="%1."/>
      <w:lvlJc w:val="left"/>
      <w:pPr>
        <w:tabs>
          <w:tab w:val="num" w:pos="360"/>
        </w:tabs>
        <w:ind w:left="360" w:hanging="360"/>
      </w:pPr>
    </w:lvl>
  </w:abstractNum>
  <w:abstractNum w:abstractNumId="1">
    <w:nsid w:val="01F661DD"/>
    <w:multiLevelType w:val="hybridMultilevel"/>
    <w:tmpl w:val="B5F4D3E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E7D3C"/>
    <w:multiLevelType w:val="hybridMultilevel"/>
    <w:tmpl w:val="A34AD7BC"/>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E502718"/>
    <w:multiLevelType w:val="hybridMultilevel"/>
    <w:tmpl w:val="3D9869A8"/>
    <w:lvl w:ilvl="0" w:tplc="1EBC9E46">
      <w:start w:val="1"/>
      <w:numFmt w:val="bullet"/>
      <w:lvlText w:val="-"/>
      <w:lvlJc w:val="left"/>
      <w:pPr>
        <w:ind w:left="3960" w:hanging="360"/>
      </w:pPr>
      <w:rPr>
        <w:rFonts w:ascii="Times New Roman" w:eastAsia="Times New Roman" w:hAnsi="Times New Roman"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nsid w:val="288E11FF"/>
    <w:multiLevelType w:val="hybridMultilevel"/>
    <w:tmpl w:val="4276338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B37C8"/>
    <w:multiLevelType w:val="hybridMultilevel"/>
    <w:tmpl w:val="6F987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2626EDC"/>
    <w:multiLevelType w:val="hybridMultilevel"/>
    <w:tmpl w:val="3C48E99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0C4122"/>
    <w:multiLevelType w:val="hybridMultilevel"/>
    <w:tmpl w:val="DD34D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2634CD"/>
    <w:multiLevelType w:val="multilevel"/>
    <w:tmpl w:val="B4745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BA5D37"/>
    <w:multiLevelType w:val="hybridMultilevel"/>
    <w:tmpl w:val="DE040200"/>
    <w:lvl w:ilvl="0" w:tplc="206AE91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4"/>
  </w:num>
  <w:num w:numId="6">
    <w:abstractNumId w:val="1"/>
  </w:num>
  <w:num w:numId="7">
    <w:abstractNumId w:val="6"/>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xwzxxvp1sxa5fea5xepwvpf00w2edf5da2e&quot;&gt;Some literature&lt;record-ids&gt;&lt;item&gt;1&lt;/item&gt;&lt;item&gt;6&lt;/item&gt;&lt;item&gt;24&lt;/item&gt;&lt;item&gt;25&lt;/item&gt;&lt;/record-ids&gt;&lt;/item&gt;&lt;/Libraries&gt;"/>
  </w:docVars>
  <w:rsids>
    <w:rsidRoot w:val="00F27603"/>
    <w:rsid w:val="00000BA4"/>
    <w:rsid w:val="00001F1D"/>
    <w:rsid w:val="0000668E"/>
    <w:rsid w:val="0001120B"/>
    <w:rsid w:val="000130C5"/>
    <w:rsid w:val="000135AA"/>
    <w:rsid w:val="000160C6"/>
    <w:rsid w:val="0001684F"/>
    <w:rsid w:val="000170F3"/>
    <w:rsid w:val="000204DA"/>
    <w:rsid w:val="0002150D"/>
    <w:rsid w:val="00024BC4"/>
    <w:rsid w:val="00025AA6"/>
    <w:rsid w:val="000264D0"/>
    <w:rsid w:val="0002758B"/>
    <w:rsid w:val="0003042D"/>
    <w:rsid w:val="00030CC4"/>
    <w:rsid w:val="000319D2"/>
    <w:rsid w:val="0003205B"/>
    <w:rsid w:val="0003366C"/>
    <w:rsid w:val="0003418A"/>
    <w:rsid w:val="00034481"/>
    <w:rsid w:val="00035D55"/>
    <w:rsid w:val="0003763F"/>
    <w:rsid w:val="00037A31"/>
    <w:rsid w:val="00037DB0"/>
    <w:rsid w:val="000419A7"/>
    <w:rsid w:val="00047C98"/>
    <w:rsid w:val="00050083"/>
    <w:rsid w:val="000524C8"/>
    <w:rsid w:val="00053A6A"/>
    <w:rsid w:val="00053F8D"/>
    <w:rsid w:val="00055DCD"/>
    <w:rsid w:val="00056151"/>
    <w:rsid w:val="0005652E"/>
    <w:rsid w:val="00062AE2"/>
    <w:rsid w:val="000636D9"/>
    <w:rsid w:val="00065E33"/>
    <w:rsid w:val="000709AE"/>
    <w:rsid w:val="00072377"/>
    <w:rsid w:val="00072C2B"/>
    <w:rsid w:val="000735BF"/>
    <w:rsid w:val="000752AB"/>
    <w:rsid w:val="00075EA8"/>
    <w:rsid w:val="000803AC"/>
    <w:rsid w:val="00080D3B"/>
    <w:rsid w:val="00082219"/>
    <w:rsid w:val="00083E04"/>
    <w:rsid w:val="00087997"/>
    <w:rsid w:val="000906B6"/>
    <w:rsid w:val="00091BBB"/>
    <w:rsid w:val="00091F6B"/>
    <w:rsid w:val="000A1FAD"/>
    <w:rsid w:val="000A2784"/>
    <w:rsid w:val="000A4BBB"/>
    <w:rsid w:val="000A4BF9"/>
    <w:rsid w:val="000B0C98"/>
    <w:rsid w:val="000B1581"/>
    <w:rsid w:val="000B1C69"/>
    <w:rsid w:val="000B2640"/>
    <w:rsid w:val="000B2C14"/>
    <w:rsid w:val="000B2FCA"/>
    <w:rsid w:val="000B4C2E"/>
    <w:rsid w:val="000B5687"/>
    <w:rsid w:val="000B5A38"/>
    <w:rsid w:val="000B6A19"/>
    <w:rsid w:val="000B76A5"/>
    <w:rsid w:val="000C0300"/>
    <w:rsid w:val="000C0CB1"/>
    <w:rsid w:val="000C1CEF"/>
    <w:rsid w:val="000C1E9F"/>
    <w:rsid w:val="000C4BC8"/>
    <w:rsid w:val="000C78C9"/>
    <w:rsid w:val="000D1B0D"/>
    <w:rsid w:val="000D1FD2"/>
    <w:rsid w:val="000D3A40"/>
    <w:rsid w:val="000D44E8"/>
    <w:rsid w:val="000D472E"/>
    <w:rsid w:val="000D491D"/>
    <w:rsid w:val="000D6D53"/>
    <w:rsid w:val="000E0103"/>
    <w:rsid w:val="000E072A"/>
    <w:rsid w:val="000E10EE"/>
    <w:rsid w:val="000E1767"/>
    <w:rsid w:val="000E4112"/>
    <w:rsid w:val="000E5A41"/>
    <w:rsid w:val="000E6577"/>
    <w:rsid w:val="000F0946"/>
    <w:rsid w:val="000F1736"/>
    <w:rsid w:val="000F20D8"/>
    <w:rsid w:val="000F2DB3"/>
    <w:rsid w:val="000F414E"/>
    <w:rsid w:val="000F4DFF"/>
    <w:rsid w:val="0010039D"/>
    <w:rsid w:val="00100A87"/>
    <w:rsid w:val="00100B5B"/>
    <w:rsid w:val="00100F6D"/>
    <w:rsid w:val="00102B24"/>
    <w:rsid w:val="001031A5"/>
    <w:rsid w:val="00103294"/>
    <w:rsid w:val="001045BC"/>
    <w:rsid w:val="00104901"/>
    <w:rsid w:val="00107046"/>
    <w:rsid w:val="00110267"/>
    <w:rsid w:val="00110305"/>
    <w:rsid w:val="00111124"/>
    <w:rsid w:val="001120D4"/>
    <w:rsid w:val="00114322"/>
    <w:rsid w:val="00115108"/>
    <w:rsid w:val="001153D5"/>
    <w:rsid w:val="00117778"/>
    <w:rsid w:val="00117CDC"/>
    <w:rsid w:val="00122AED"/>
    <w:rsid w:val="00123347"/>
    <w:rsid w:val="00125548"/>
    <w:rsid w:val="0012674C"/>
    <w:rsid w:val="00127799"/>
    <w:rsid w:val="001279B3"/>
    <w:rsid w:val="0013219E"/>
    <w:rsid w:val="00132D2A"/>
    <w:rsid w:val="00134BBB"/>
    <w:rsid w:val="001360C6"/>
    <w:rsid w:val="00136337"/>
    <w:rsid w:val="001402A6"/>
    <w:rsid w:val="001434F6"/>
    <w:rsid w:val="00143A37"/>
    <w:rsid w:val="00143C8B"/>
    <w:rsid w:val="001450FD"/>
    <w:rsid w:val="001457C5"/>
    <w:rsid w:val="00146241"/>
    <w:rsid w:val="001463E7"/>
    <w:rsid w:val="00150794"/>
    <w:rsid w:val="00152763"/>
    <w:rsid w:val="001528A4"/>
    <w:rsid w:val="00155F22"/>
    <w:rsid w:val="001568AA"/>
    <w:rsid w:val="001608DC"/>
    <w:rsid w:val="001610AD"/>
    <w:rsid w:val="0016230A"/>
    <w:rsid w:val="0016259A"/>
    <w:rsid w:val="00162D34"/>
    <w:rsid w:val="001646F7"/>
    <w:rsid w:val="0016519D"/>
    <w:rsid w:val="00167C44"/>
    <w:rsid w:val="00167F3C"/>
    <w:rsid w:val="001725E5"/>
    <w:rsid w:val="00172F88"/>
    <w:rsid w:val="00175533"/>
    <w:rsid w:val="00176F20"/>
    <w:rsid w:val="0018036A"/>
    <w:rsid w:val="00181D48"/>
    <w:rsid w:val="00184971"/>
    <w:rsid w:val="00184AD8"/>
    <w:rsid w:val="00186E8D"/>
    <w:rsid w:val="00187131"/>
    <w:rsid w:val="001922B2"/>
    <w:rsid w:val="001928D1"/>
    <w:rsid w:val="00192EE9"/>
    <w:rsid w:val="00195021"/>
    <w:rsid w:val="001A1B99"/>
    <w:rsid w:val="001A352F"/>
    <w:rsid w:val="001A4822"/>
    <w:rsid w:val="001A5023"/>
    <w:rsid w:val="001A582B"/>
    <w:rsid w:val="001A74E5"/>
    <w:rsid w:val="001B08A5"/>
    <w:rsid w:val="001B146A"/>
    <w:rsid w:val="001B262F"/>
    <w:rsid w:val="001B2737"/>
    <w:rsid w:val="001B2ECC"/>
    <w:rsid w:val="001B378E"/>
    <w:rsid w:val="001B3EB3"/>
    <w:rsid w:val="001B5614"/>
    <w:rsid w:val="001B597C"/>
    <w:rsid w:val="001B763F"/>
    <w:rsid w:val="001B7734"/>
    <w:rsid w:val="001B7E38"/>
    <w:rsid w:val="001C1248"/>
    <w:rsid w:val="001C3FBF"/>
    <w:rsid w:val="001C5B54"/>
    <w:rsid w:val="001C6C92"/>
    <w:rsid w:val="001C6EDF"/>
    <w:rsid w:val="001D0751"/>
    <w:rsid w:val="001D186E"/>
    <w:rsid w:val="001D1EB9"/>
    <w:rsid w:val="001D51C0"/>
    <w:rsid w:val="001D51F2"/>
    <w:rsid w:val="001D5ADA"/>
    <w:rsid w:val="001D5EC5"/>
    <w:rsid w:val="001D66A7"/>
    <w:rsid w:val="001D7CDA"/>
    <w:rsid w:val="001E06B8"/>
    <w:rsid w:val="001E0FDB"/>
    <w:rsid w:val="001E2F60"/>
    <w:rsid w:val="001E31EA"/>
    <w:rsid w:val="001E3D07"/>
    <w:rsid w:val="001E3FCE"/>
    <w:rsid w:val="001E56CA"/>
    <w:rsid w:val="001E6DD3"/>
    <w:rsid w:val="001E7D2E"/>
    <w:rsid w:val="001F07FD"/>
    <w:rsid w:val="001F29A3"/>
    <w:rsid w:val="001F4020"/>
    <w:rsid w:val="001F4645"/>
    <w:rsid w:val="001F5BFE"/>
    <w:rsid w:val="001F5FBC"/>
    <w:rsid w:val="001F675B"/>
    <w:rsid w:val="0020180C"/>
    <w:rsid w:val="00203F49"/>
    <w:rsid w:val="00205C6D"/>
    <w:rsid w:val="00205E76"/>
    <w:rsid w:val="002108DF"/>
    <w:rsid w:val="00210B1D"/>
    <w:rsid w:val="002117A2"/>
    <w:rsid w:val="00212833"/>
    <w:rsid w:val="00213B74"/>
    <w:rsid w:val="00215F65"/>
    <w:rsid w:val="002250C7"/>
    <w:rsid w:val="00225407"/>
    <w:rsid w:val="00226565"/>
    <w:rsid w:val="002273BC"/>
    <w:rsid w:val="00227B07"/>
    <w:rsid w:val="00233429"/>
    <w:rsid w:val="00233702"/>
    <w:rsid w:val="002345B1"/>
    <w:rsid w:val="00235FF2"/>
    <w:rsid w:val="0023679D"/>
    <w:rsid w:val="00237DDB"/>
    <w:rsid w:val="00241E8C"/>
    <w:rsid w:val="00242238"/>
    <w:rsid w:val="00243541"/>
    <w:rsid w:val="00244489"/>
    <w:rsid w:val="0024457D"/>
    <w:rsid w:val="00245C77"/>
    <w:rsid w:val="00246871"/>
    <w:rsid w:val="00247EE3"/>
    <w:rsid w:val="00250730"/>
    <w:rsid w:val="00250C5A"/>
    <w:rsid w:val="00250CF0"/>
    <w:rsid w:val="00252018"/>
    <w:rsid w:val="0025294D"/>
    <w:rsid w:val="00253DA2"/>
    <w:rsid w:val="00253F05"/>
    <w:rsid w:val="002551D3"/>
    <w:rsid w:val="002561A1"/>
    <w:rsid w:val="0025649C"/>
    <w:rsid w:val="00256F2F"/>
    <w:rsid w:val="00260D1E"/>
    <w:rsid w:val="00261768"/>
    <w:rsid w:val="00263C26"/>
    <w:rsid w:val="002648EE"/>
    <w:rsid w:val="00264D5F"/>
    <w:rsid w:val="002708D4"/>
    <w:rsid w:val="00271303"/>
    <w:rsid w:val="00271C28"/>
    <w:rsid w:val="00271FE4"/>
    <w:rsid w:val="00275D86"/>
    <w:rsid w:val="0027655B"/>
    <w:rsid w:val="002765B9"/>
    <w:rsid w:val="00280733"/>
    <w:rsid w:val="00281036"/>
    <w:rsid w:val="002822F9"/>
    <w:rsid w:val="002843BB"/>
    <w:rsid w:val="00284D33"/>
    <w:rsid w:val="002854F9"/>
    <w:rsid w:val="00286D66"/>
    <w:rsid w:val="00290D8C"/>
    <w:rsid w:val="002945F6"/>
    <w:rsid w:val="002949B9"/>
    <w:rsid w:val="002A064C"/>
    <w:rsid w:val="002A074D"/>
    <w:rsid w:val="002A0D9C"/>
    <w:rsid w:val="002A1052"/>
    <w:rsid w:val="002A11A7"/>
    <w:rsid w:val="002A2E2A"/>
    <w:rsid w:val="002A5EA7"/>
    <w:rsid w:val="002B0D82"/>
    <w:rsid w:val="002B1AB7"/>
    <w:rsid w:val="002B4B4B"/>
    <w:rsid w:val="002B5613"/>
    <w:rsid w:val="002B6529"/>
    <w:rsid w:val="002B6DDD"/>
    <w:rsid w:val="002C0360"/>
    <w:rsid w:val="002C2568"/>
    <w:rsid w:val="002C3092"/>
    <w:rsid w:val="002C4C81"/>
    <w:rsid w:val="002C6DE7"/>
    <w:rsid w:val="002C771A"/>
    <w:rsid w:val="002D11C3"/>
    <w:rsid w:val="002D1316"/>
    <w:rsid w:val="002D2443"/>
    <w:rsid w:val="002D33A0"/>
    <w:rsid w:val="002D3869"/>
    <w:rsid w:val="002D4140"/>
    <w:rsid w:val="002D4C92"/>
    <w:rsid w:val="002D4E71"/>
    <w:rsid w:val="002D5B75"/>
    <w:rsid w:val="002E0ED3"/>
    <w:rsid w:val="002E3459"/>
    <w:rsid w:val="002E4C45"/>
    <w:rsid w:val="002E520F"/>
    <w:rsid w:val="002E60EB"/>
    <w:rsid w:val="002E6368"/>
    <w:rsid w:val="002E7000"/>
    <w:rsid w:val="002E7700"/>
    <w:rsid w:val="002F1577"/>
    <w:rsid w:val="002F22E4"/>
    <w:rsid w:val="002F4F0C"/>
    <w:rsid w:val="00301923"/>
    <w:rsid w:val="00310621"/>
    <w:rsid w:val="00313F39"/>
    <w:rsid w:val="003206E5"/>
    <w:rsid w:val="00320A47"/>
    <w:rsid w:val="00321109"/>
    <w:rsid w:val="00321D58"/>
    <w:rsid w:val="00322DA1"/>
    <w:rsid w:val="003254DC"/>
    <w:rsid w:val="00326796"/>
    <w:rsid w:val="00326973"/>
    <w:rsid w:val="00330DB4"/>
    <w:rsid w:val="00331885"/>
    <w:rsid w:val="003326FB"/>
    <w:rsid w:val="00333A11"/>
    <w:rsid w:val="00334AA8"/>
    <w:rsid w:val="00334F46"/>
    <w:rsid w:val="00336203"/>
    <w:rsid w:val="0033703C"/>
    <w:rsid w:val="00337A05"/>
    <w:rsid w:val="00340690"/>
    <w:rsid w:val="003419D5"/>
    <w:rsid w:val="003421CB"/>
    <w:rsid w:val="00342B56"/>
    <w:rsid w:val="003438A1"/>
    <w:rsid w:val="003439CB"/>
    <w:rsid w:val="003440FA"/>
    <w:rsid w:val="00344459"/>
    <w:rsid w:val="003447D3"/>
    <w:rsid w:val="00345DF2"/>
    <w:rsid w:val="0034764C"/>
    <w:rsid w:val="003528FD"/>
    <w:rsid w:val="00352E90"/>
    <w:rsid w:val="00353640"/>
    <w:rsid w:val="00353A0A"/>
    <w:rsid w:val="0035575C"/>
    <w:rsid w:val="0035746B"/>
    <w:rsid w:val="00364F94"/>
    <w:rsid w:val="0036501E"/>
    <w:rsid w:val="0036528E"/>
    <w:rsid w:val="003654A6"/>
    <w:rsid w:val="00374467"/>
    <w:rsid w:val="003754D3"/>
    <w:rsid w:val="003759E4"/>
    <w:rsid w:val="003760AC"/>
    <w:rsid w:val="003766E8"/>
    <w:rsid w:val="00376A84"/>
    <w:rsid w:val="00376CE2"/>
    <w:rsid w:val="00380FDC"/>
    <w:rsid w:val="00381A9F"/>
    <w:rsid w:val="00381CF3"/>
    <w:rsid w:val="00381F60"/>
    <w:rsid w:val="003832AA"/>
    <w:rsid w:val="003848E3"/>
    <w:rsid w:val="00385201"/>
    <w:rsid w:val="00385C43"/>
    <w:rsid w:val="00386156"/>
    <w:rsid w:val="0038616D"/>
    <w:rsid w:val="00386BEC"/>
    <w:rsid w:val="003902ED"/>
    <w:rsid w:val="00390DAC"/>
    <w:rsid w:val="00391EA9"/>
    <w:rsid w:val="00395092"/>
    <w:rsid w:val="003956ED"/>
    <w:rsid w:val="00397096"/>
    <w:rsid w:val="0039795D"/>
    <w:rsid w:val="00397AAF"/>
    <w:rsid w:val="003A5D59"/>
    <w:rsid w:val="003A602F"/>
    <w:rsid w:val="003A69EE"/>
    <w:rsid w:val="003A6DA3"/>
    <w:rsid w:val="003A765E"/>
    <w:rsid w:val="003A7825"/>
    <w:rsid w:val="003A7E99"/>
    <w:rsid w:val="003B0CA0"/>
    <w:rsid w:val="003B2043"/>
    <w:rsid w:val="003B2C80"/>
    <w:rsid w:val="003B30F7"/>
    <w:rsid w:val="003B3FAB"/>
    <w:rsid w:val="003B4AF2"/>
    <w:rsid w:val="003B4AF8"/>
    <w:rsid w:val="003B58E9"/>
    <w:rsid w:val="003B7297"/>
    <w:rsid w:val="003C2D23"/>
    <w:rsid w:val="003C7BB4"/>
    <w:rsid w:val="003D3777"/>
    <w:rsid w:val="003D3804"/>
    <w:rsid w:val="003D38F8"/>
    <w:rsid w:val="003D537C"/>
    <w:rsid w:val="003D7C0C"/>
    <w:rsid w:val="003E28D1"/>
    <w:rsid w:val="003E62E8"/>
    <w:rsid w:val="003E6DB7"/>
    <w:rsid w:val="003F002F"/>
    <w:rsid w:val="003F181F"/>
    <w:rsid w:val="003F1C5B"/>
    <w:rsid w:val="003F1E6E"/>
    <w:rsid w:val="003F3721"/>
    <w:rsid w:val="003F54A8"/>
    <w:rsid w:val="003F6AB6"/>
    <w:rsid w:val="0040076F"/>
    <w:rsid w:val="004014A9"/>
    <w:rsid w:val="00402094"/>
    <w:rsid w:val="00402EE3"/>
    <w:rsid w:val="00403654"/>
    <w:rsid w:val="00406B75"/>
    <w:rsid w:val="00410F5C"/>
    <w:rsid w:val="00411D60"/>
    <w:rsid w:val="00413EBA"/>
    <w:rsid w:val="00415911"/>
    <w:rsid w:val="00415A53"/>
    <w:rsid w:val="00416663"/>
    <w:rsid w:val="00416696"/>
    <w:rsid w:val="00416830"/>
    <w:rsid w:val="00420217"/>
    <w:rsid w:val="0042390C"/>
    <w:rsid w:val="00423F0F"/>
    <w:rsid w:val="00423FA1"/>
    <w:rsid w:val="00426100"/>
    <w:rsid w:val="00427419"/>
    <w:rsid w:val="00434CA0"/>
    <w:rsid w:val="00437D19"/>
    <w:rsid w:val="00441449"/>
    <w:rsid w:val="00441631"/>
    <w:rsid w:val="004421E0"/>
    <w:rsid w:val="00442344"/>
    <w:rsid w:val="00442EC6"/>
    <w:rsid w:val="004435E7"/>
    <w:rsid w:val="004446E5"/>
    <w:rsid w:val="00445760"/>
    <w:rsid w:val="004457EC"/>
    <w:rsid w:val="00446B73"/>
    <w:rsid w:val="0044730A"/>
    <w:rsid w:val="004502CE"/>
    <w:rsid w:val="00453C43"/>
    <w:rsid w:val="004551D4"/>
    <w:rsid w:val="00455733"/>
    <w:rsid w:val="004563F8"/>
    <w:rsid w:val="004569E5"/>
    <w:rsid w:val="00456B0E"/>
    <w:rsid w:val="00457686"/>
    <w:rsid w:val="0046052E"/>
    <w:rsid w:val="00460A62"/>
    <w:rsid w:val="00461841"/>
    <w:rsid w:val="004623AC"/>
    <w:rsid w:val="00462832"/>
    <w:rsid w:val="00464F60"/>
    <w:rsid w:val="00465EBA"/>
    <w:rsid w:val="00466F09"/>
    <w:rsid w:val="00470D9B"/>
    <w:rsid w:val="00471DDA"/>
    <w:rsid w:val="0047210F"/>
    <w:rsid w:val="00472B6F"/>
    <w:rsid w:val="00473509"/>
    <w:rsid w:val="00474976"/>
    <w:rsid w:val="00474F04"/>
    <w:rsid w:val="00475ED6"/>
    <w:rsid w:val="0047699F"/>
    <w:rsid w:val="00480077"/>
    <w:rsid w:val="00480117"/>
    <w:rsid w:val="0048074F"/>
    <w:rsid w:val="004808A8"/>
    <w:rsid w:val="00480DAD"/>
    <w:rsid w:val="0048529D"/>
    <w:rsid w:val="00485DAC"/>
    <w:rsid w:val="004863F6"/>
    <w:rsid w:val="00486712"/>
    <w:rsid w:val="0048678B"/>
    <w:rsid w:val="00486F2E"/>
    <w:rsid w:val="00490349"/>
    <w:rsid w:val="004936DC"/>
    <w:rsid w:val="00493B02"/>
    <w:rsid w:val="00494006"/>
    <w:rsid w:val="00497ADE"/>
    <w:rsid w:val="004A12E4"/>
    <w:rsid w:val="004A13B3"/>
    <w:rsid w:val="004A1B37"/>
    <w:rsid w:val="004A1D53"/>
    <w:rsid w:val="004A28D5"/>
    <w:rsid w:val="004A5520"/>
    <w:rsid w:val="004A585B"/>
    <w:rsid w:val="004B09C3"/>
    <w:rsid w:val="004B33EC"/>
    <w:rsid w:val="004B3526"/>
    <w:rsid w:val="004B370B"/>
    <w:rsid w:val="004B3E82"/>
    <w:rsid w:val="004B5301"/>
    <w:rsid w:val="004B572A"/>
    <w:rsid w:val="004B6023"/>
    <w:rsid w:val="004B6896"/>
    <w:rsid w:val="004B6C2A"/>
    <w:rsid w:val="004C0BAB"/>
    <w:rsid w:val="004C3B88"/>
    <w:rsid w:val="004C52E4"/>
    <w:rsid w:val="004C5C35"/>
    <w:rsid w:val="004C5FB4"/>
    <w:rsid w:val="004C6AF3"/>
    <w:rsid w:val="004D2894"/>
    <w:rsid w:val="004D31C1"/>
    <w:rsid w:val="004D3AD8"/>
    <w:rsid w:val="004D54E9"/>
    <w:rsid w:val="004D7274"/>
    <w:rsid w:val="004D7784"/>
    <w:rsid w:val="004D7860"/>
    <w:rsid w:val="004E2166"/>
    <w:rsid w:val="004E2F26"/>
    <w:rsid w:val="004E3306"/>
    <w:rsid w:val="004E34FC"/>
    <w:rsid w:val="004E5D14"/>
    <w:rsid w:val="004E6639"/>
    <w:rsid w:val="004E732A"/>
    <w:rsid w:val="004E78BA"/>
    <w:rsid w:val="004F21D5"/>
    <w:rsid w:val="004F305F"/>
    <w:rsid w:val="004F4A66"/>
    <w:rsid w:val="004F4F2A"/>
    <w:rsid w:val="004F5C88"/>
    <w:rsid w:val="004F61EA"/>
    <w:rsid w:val="004F69C7"/>
    <w:rsid w:val="00501935"/>
    <w:rsid w:val="00502623"/>
    <w:rsid w:val="00504626"/>
    <w:rsid w:val="00505051"/>
    <w:rsid w:val="0050585C"/>
    <w:rsid w:val="00506093"/>
    <w:rsid w:val="005072F2"/>
    <w:rsid w:val="005079B6"/>
    <w:rsid w:val="0051104D"/>
    <w:rsid w:val="00511C95"/>
    <w:rsid w:val="00513BD0"/>
    <w:rsid w:val="00514FE7"/>
    <w:rsid w:val="00515528"/>
    <w:rsid w:val="00515BB9"/>
    <w:rsid w:val="0051649B"/>
    <w:rsid w:val="0051677E"/>
    <w:rsid w:val="005213D6"/>
    <w:rsid w:val="00523501"/>
    <w:rsid w:val="00524DAB"/>
    <w:rsid w:val="00524E02"/>
    <w:rsid w:val="00532214"/>
    <w:rsid w:val="00532FB5"/>
    <w:rsid w:val="0053484B"/>
    <w:rsid w:val="0054100B"/>
    <w:rsid w:val="00541D65"/>
    <w:rsid w:val="00542CD2"/>
    <w:rsid w:val="005439F4"/>
    <w:rsid w:val="00543B64"/>
    <w:rsid w:val="00544350"/>
    <w:rsid w:val="00546D20"/>
    <w:rsid w:val="005510D6"/>
    <w:rsid w:val="005515BE"/>
    <w:rsid w:val="005517D7"/>
    <w:rsid w:val="00552354"/>
    <w:rsid w:val="00553403"/>
    <w:rsid w:val="0055499C"/>
    <w:rsid w:val="005549F6"/>
    <w:rsid w:val="00554B44"/>
    <w:rsid w:val="00554D28"/>
    <w:rsid w:val="00555EA2"/>
    <w:rsid w:val="005561DD"/>
    <w:rsid w:val="0056152F"/>
    <w:rsid w:val="00562E59"/>
    <w:rsid w:val="005637F8"/>
    <w:rsid w:val="00563DDF"/>
    <w:rsid w:val="005640B1"/>
    <w:rsid w:val="00564396"/>
    <w:rsid w:val="005660B4"/>
    <w:rsid w:val="00566879"/>
    <w:rsid w:val="00570773"/>
    <w:rsid w:val="00571DC4"/>
    <w:rsid w:val="00574098"/>
    <w:rsid w:val="005749E6"/>
    <w:rsid w:val="00575A0D"/>
    <w:rsid w:val="00576DBF"/>
    <w:rsid w:val="00577047"/>
    <w:rsid w:val="005821D3"/>
    <w:rsid w:val="00584CED"/>
    <w:rsid w:val="00584D6A"/>
    <w:rsid w:val="005871DD"/>
    <w:rsid w:val="00587E22"/>
    <w:rsid w:val="0059119B"/>
    <w:rsid w:val="005912F2"/>
    <w:rsid w:val="005913B8"/>
    <w:rsid w:val="0059554D"/>
    <w:rsid w:val="005968FE"/>
    <w:rsid w:val="00596FC0"/>
    <w:rsid w:val="00597C8B"/>
    <w:rsid w:val="005A16F2"/>
    <w:rsid w:val="005A20A9"/>
    <w:rsid w:val="005A2614"/>
    <w:rsid w:val="005A45F5"/>
    <w:rsid w:val="005A708F"/>
    <w:rsid w:val="005B201F"/>
    <w:rsid w:val="005B4986"/>
    <w:rsid w:val="005B52AF"/>
    <w:rsid w:val="005B5473"/>
    <w:rsid w:val="005B75B6"/>
    <w:rsid w:val="005B7790"/>
    <w:rsid w:val="005C0702"/>
    <w:rsid w:val="005C140C"/>
    <w:rsid w:val="005C1FB4"/>
    <w:rsid w:val="005C3012"/>
    <w:rsid w:val="005C30C4"/>
    <w:rsid w:val="005C39FF"/>
    <w:rsid w:val="005C468F"/>
    <w:rsid w:val="005C48B5"/>
    <w:rsid w:val="005C6E09"/>
    <w:rsid w:val="005C7072"/>
    <w:rsid w:val="005D05CA"/>
    <w:rsid w:val="005D0771"/>
    <w:rsid w:val="005D11E5"/>
    <w:rsid w:val="005D6476"/>
    <w:rsid w:val="005D780B"/>
    <w:rsid w:val="005E261E"/>
    <w:rsid w:val="005E4D43"/>
    <w:rsid w:val="005E7664"/>
    <w:rsid w:val="005F04C2"/>
    <w:rsid w:val="005F114D"/>
    <w:rsid w:val="005F1C1F"/>
    <w:rsid w:val="005F304A"/>
    <w:rsid w:val="005F3CAE"/>
    <w:rsid w:val="005F4B6E"/>
    <w:rsid w:val="005F79A2"/>
    <w:rsid w:val="00602140"/>
    <w:rsid w:val="00602291"/>
    <w:rsid w:val="00602333"/>
    <w:rsid w:val="006037EF"/>
    <w:rsid w:val="006049AC"/>
    <w:rsid w:val="00605A64"/>
    <w:rsid w:val="006063AD"/>
    <w:rsid w:val="0060755D"/>
    <w:rsid w:val="006127A9"/>
    <w:rsid w:val="006143A1"/>
    <w:rsid w:val="006148E9"/>
    <w:rsid w:val="006160F4"/>
    <w:rsid w:val="00617D5B"/>
    <w:rsid w:val="006203E0"/>
    <w:rsid w:val="00620907"/>
    <w:rsid w:val="0062530D"/>
    <w:rsid w:val="006268B5"/>
    <w:rsid w:val="00627912"/>
    <w:rsid w:val="00627EF0"/>
    <w:rsid w:val="0063096F"/>
    <w:rsid w:val="00630E09"/>
    <w:rsid w:val="00632B02"/>
    <w:rsid w:val="00635873"/>
    <w:rsid w:val="00635D79"/>
    <w:rsid w:val="00636F29"/>
    <w:rsid w:val="006432B3"/>
    <w:rsid w:val="00644BAF"/>
    <w:rsid w:val="00644BB3"/>
    <w:rsid w:val="006452B5"/>
    <w:rsid w:val="00647538"/>
    <w:rsid w:val="0065137E"/>
    <w:rsid w:val="006514B7"/>
    <w:rsid w:val="00651E6E"/>
    <w:rsid w:val="00652385"/>
    <w:rsid w:val="006549E7"/>
    <w:rsid w:val="00655368"/>
    <w:rsid w:val="00655F3C"/>
    <w:rsid w:val="006575FE"/>
    <w:rsid w:val="00657B32"/>
    <w:rsid w:val="00657CFB"/>
    <w:rsid w:val="00660F8E"/>
    <w:rsid w:val="0066226F"/>
    <w:rsid w:val="00663234"/>
    <w:rsid w:val="00664460"/>
    <w:rsid w:val="00664D62"/>
    <w:rsid w:val="006655ED"/>
    <w:rsid w:val="00665689"/>
    <w:rsid w:val="00665F6F"/>
    <w:rsid w:val="00666429"/>
    <w:rsid w:val="00666AC8"/>
    <w:rsid w:val="006718D9"/>
    <w:rsid w:val="0067262E"/>
    <w:rsid w:val="0067595B"/>
    <w:rsid w:val="00677649"/>
    <w:rsid w:val="0068236D"/>
    <w:rsid w:val="006832CA"/>
    <w:rsid w:val="00684A5C"/>
    <w:rsid w:val="00685ADB"/>
    <w:rsid w:val="0068696E"/>
    <w:rsid w:val="0069130F"/>
    <w:rsid w:val="0069768C"/>
    <w:rsid w:val="006A2C9B"/>
    <w:rsid w:val="006A2E0E"/>
    <w:rsid w:val="006A3E70"/>
    <w:rsid w:val="006A52FF"/>
    <w:rsid w:val="006B0F85"/>
    <w:rsid w:val="006B1337"/>
    <w:rsid w:val="006B1CEA"/>
    <w:rsid w:val="006B47FD"/>
    <w:rsid w:val="006B5A8B"/>
    <w:rsid w:val="006B698B"/>
    <w:rsid w:val="006B725C"/>
    <w:rsid w:val="006B753D"/>
    <w:rsid w:val="006B7758"/>
    <w:rsid w:val="006C3072"/>
    <w:rsid w:val="006C46A6"/>
    <w:rsid w:val="006C605A"/>
    <w:rsid w:val="006C71E0"/>
    <w:rsid w:val="006C7279"/>
    <w:rsid w:val="006D0362"/>
    <w:rsid w:val="006D4B6D"/>
    <w:rsid w:val="006D66B9"/>
    <w:rsid w:val="006E10B0"/>
    <w:rsid w:val="006E1C5A"/>
    <w:rsid w:val="006E2CD5"/>
    <w:rsid w:val="006E3643"/>
    <w:rsid w:val="006E3DFC"/>
    <w:rsid w:val="006E5064"/>
    <w:rsid w:val="006E579E"/>
    <w:rsid w:val="006E653C"/>
    <w:rsid w:val="006E7EA7"/>
    <w:rsid w:val="006F0838"/>
    <w:rsid w:val="006F15A9"/>
    <w:rsid w:val="006F280B"/>
    <w:rsid w:val="006F3021"/>
    <w:rsid w:val="006F3716"/>
    <w:rsid w:val="006F43DC"/>
    <w:rsid w:val="006F51DB"/>
    <w:rsid w:val="006F5294"/>
    <w:rsid w:val="006F544C"/>
    <w:rsid w:val="006F57B2"/>
    <w:rsid w:val="006F5B2E"/>
    <w:rsid w:val="006F605B"/>
    <w:rsid w:val="006F63C8"/>
    <w:rsid w:val="00700A38"/>
    <w:rsid w:val="00701F14"/>
    <w:rsid w:val="0070255B"/>
    <w:rsid w:val="00702CDC"/>
    <w:rsid w:val="00703B9D"/>
    <w:rsid w:val="00703D3E"/>
    <w:rsid w:val="0070511F"/>
    <w:rsid w:val="00706AFB"/>
    <w:rsid w:val="007070D8"/>
    <w:rsid w:val="00713E47"/>
    <w:rsid w:val="007140D9"/>
    <w:rsid w:val="0071495B"/>
    <w:rsid w:val="00715B33"/>
    <w:rsid w:val="00716F4A"/>
    <w:rsid w:val="00717A9D"/>
    <w:rsid w:val="00723CAB"/>
    <w:rsid w:val="007258F7"/>
    <w:rsid w:val="0072685B"/>
    <w:rsid w:val="007304A5"/>
    <w:rsid w:val="007361F7"/>
    <w:rsid w:val="00737042"/>
    <w:rsid w:val="00737991"/>
    <w:rsid w:val="007379D9"/>
    <w:rsid w:val="00741F9F"/>
    <w:rsid w:val="00742C3D"/>
    <w:rsid w:val="00744256"/>
    <w:rsid w:val="00744AD3"/>
    <w:rsid w:val="00744E46"/>
    <w:rsid w:val="007458D0"/>
    <w:rsid w:val="00745FA2"/>
    <w:rsid w:val="00747C66"/>
    <w:rsid w:val="00751257"/>
    <w:rsid w:val="0075147C"/>
    <w:rsid w:val="00751596"/>
    <w:rsid w:val="007519C6"/>
    <w:rsid w:val="007552F8"/>
    <w:rsid w:val="007557F3"/>
    <w:rsid w:val="00755CBE"/>
    <w:rsid w:val="00756D36"/>
    <w:rsid w:val="00757035"/>
    <w:rsid w:val="00757719"/>
    <w:rsid w:val="00757B33"/>
    <w:rsid w:val="0076175B"/>
    <w:rsid w:val="00762DD4"/>
    <w:rsid w:val="007648A2"/>
    <w:rsid w:val="00765700"/>
    <w:rsid w:val="00766A65"/>
    <w:rsid w:val="00771034"/>
    <w:rsid w:val="0077190E"/>
    <w:rsid w:val="00773EE9"/>
    <w:rsid w:val="00776D13"/>
    <w:rsid w:val="00777235"/>
    <w:rsid w:val="00780F69"/>
    <w:rsid w:val="0078170F"/>
    <w:rsid w:val="00781A90"/>
    <w:rsid w:val="00781AC9"/>
    <w:rsid w:val="00781B23"/>
    <w:rsid w:val="00784144"/>
    <w:rsid w:val="00784E28"/>
    <w:rsid w:val="007854B0"/>
    <w:rsid w:val="00785997"/>
    <w:rsid w:val="00785ABE"/>
    <w:rsid w:val="00790F77"/>
    <w:rsid w:val="00791BD9"/>
    <w:rsid w:val="00794593"/>
    <w:rsid w:val="00794B76"/>
    <w:rsid w:val="007965F0"/>
    <w:rsid w:val="007A38FE"/>
    <w:rsid w:val="007A6EAC"/>
    <w:rsid w:val="007A7AEC"/>
    <w:rsid w:val="007B0059"/>
    <w:rsid w:val="007B01CF"/>
    <w:rsid w:val="007B17B6"/>
    <w:rsid w:val="007B3C6A"/>
    <w:rsid w:val="007B3DA5"/>
    <w:rsid w:val="007B4EBE"/>
    <w:rsid w:val="007B6C37"/>
    <w:rsid w:val="007C2306"/>
    <w:rsid w:val="007C23AB"/>
    <w:rsid w:val="007C2906"/>
    <w:rsid w:val="007C2AF5"/>
    <w:rsid w:val="007C2F47"/>
    <w:rsid w:val="007C334D"/>
    <w:rsid w:val="007C46C0"/>
    <w:rsid w:val="007C4ACF"/>
    <w:rsid w:val="007C5DA0"/>
    <w:rsid w:val="007C63C6"/>
    <w:rsid w:val="007D3361"/>
    <w:rsid w:val="007D3B33"/>
    <w:rsid w:val="007D4D18"/>
    <w:rsid w:val="007D74F4"/>
    <w:rsid w:val="007E0FD2"/>
    <w:rsid w:val="007E1E83"/>
    <w:rsid w:val="007E4F6B"/>
    <w:rsid w:val="007E4FB3"/>
    <w:rsid w:val="007E6069"/>
    <w:rsid w:val="007F01AC"/>
    <w:rsid w:val="007F1DCD"/>
    <w:rsid w:val="007F270B"/>
    <w:rsid w:val="007F445D"/>
    <w:rsid w:val="007F4E28"/>
    <w:rsid w:val="007F6B0A"/>
    <w:rsid w:val="007F7F18"/>
    <w:rsid w:val="00800359"/>
    <w:rsid w:val="00801DED"/>
    <w:rsid w:val="008037B5"/>
    <w:rsid w:val="008037E3"/>
    <w:rsid w:val="0080415F"/>
    <w:rsid w:val="00804A87"/>
    <w:rsid w:val="00804DE6"/>
    <w:rsid w:val="00805FE9"/>
    <w:rsid w:val="00806C43"/>
    <w:rsid w:val="00806E46"/>
    <w:rsid w:val="00806E8E"/>
    <w:rsid w:val="00807B6C"/>
    <w:rsid w:val="00807E6D"/>
    <w:rsid w:val="00811D29"/>
    <w:rsid w:val="00812639"/>
    <w:rsid w:val="0081483A"/>
    <w:rsid w:val="00814FBD"/>
    <w:rsid w:val="00815274"/>
    <w:rsid w:val="0081581A"/>
    <w:rsid w:val="00817E93"/>
    <w:rsid w:val="00820914"/>
    <w:rsid w:val="00822402"/>
    <w:rsid w:val="008229AF"/>
    <w:rsid w:val="0082409A"/>
    <w:rsid w:val="00825A2A"/>
    <w:rsid w:val="00825B3D"/>
    <w:rsid w:val="008272C6"/>
    <w:rsid w:val="00831FC5"/>
    <w:rsid w:val="00834A75"/>
    <w:rsid w:val="00834F01"/>
    <w:rsid w:val="00836089"/>
    <w:rsid w:val="008373C5"/>
    <w:rsid w:val="00837612"/>
    <w:rsid w:val="00840B69"/>
    <w:rsid w:val="0084120A"/>
    <w:rsid w:val="00841407"/>
    <w:rsid w:val="00842410"/>
    <w:rsid w:val="00843F95"/>
    <w:rsid w:val="008443B3"/>
    <w:rsid w:val="0084533F"/>
    <w:rsid w:val="00846A96"/>
    <w:rsid w:val="00846B59"/>
    <w:rsid w:val="00850FD1"/>
    <w:rsid w:val="008517AF"/>
    <w:rsid w:val="0085294F"/>
    <w:rsid w:val="00857058"/>
    <w:rsid w:val="008606E3"/>
    <w:rsid w:val="008608E0"/>
    <w:rsid w:val="008629E7"/>
    <w:rsid w:val="00862BB3"/>
    <w:rsid w:val="008637A9"/>
    <w:rsid w:val="008640F4"/>
    <w:rsid w:val="00864720"/>
    <w:rsid w:val="00864B6C"/>
    <w:rsid w:val="00865E54"/>
    <w:rsid w:val="008661F7"/>
    <w:rsid w:val="0086681E"/>
    <w:rsid w:val="008668BB"/>
    <w:rsid w:val="00867708"/>
    <w:rsid w:val="00870486"/>
    <w:rsid w:val="00871A55"/>
    <w:rsid w:val="00872873"/>
    <w:rsid w:val="008740A6"/>
    <w:rsid w:val="008801A5"/>
    <w:rsid w:val="008815CA"/>
    <w:rsid w:val="00890836"/>
    <w:rsid w:val="008A2A11"/>
    <w:rsid w:val="008B0DC4"/>
    <w:rsid w:val="008B1AAA"/>
    <w:rsid w:val="008B1D8A"/>
    <w:rsid w:val="008B4704"/>
    <w:rsid w:val="008B4D73"/>
    <w:rsid w:val="008B5AD1"/>
    <w:rsid w:val="008B7286"/>
    <w:rsid w:val="008C4041"/>
    <w:rsid w:val="008C4CB2"/>
    <w:rsid w:val="008C51DB"/>
    <w:rsid w:val="008C78B5"/>
    <w:rsid w:val="008D056E"/>
    <w:rsid w:val="008D0EC3"/>
    <w:rsid w:val="008D29BC"/>
    <w:rsid w:val="008D2E59"/>
    <w:rsid w:val="008D4D46"/>
    <w:rsid w:val="008D5822"/>
    <w:rsid w:val="008D5C2D"/>
    <w:rsid w:val="008D6C00"/>
    <w:rsid w:val="008D7E33"/>
    <w:rsid w:val="008E0DFC"/>
    <w:rsid w:val="008E1538"/>
    <w:rsid w:val="008E2D10"/>
    <w:rsid w:val="008E3C71"/>
    <w:rsid w:val="008E54C1"/>
    <w:rsid w:val="008E5E69"/>
    <w:rsid w:val="008E6032"/>
    <w:rsid w:val="008F18B0"/>
    <w:rsid w:val="008F1DBB"/>
    <w:rsid w:val="008F4E63"/>
    <w:rsid w:val="008F5F51"/>
    <w:rsid w:val="00900C38"/>
    <w:rsid w:val="00901FD8"/>
    <w:rsid w:val="00903167"/>
    <w:rsid w:val="00904366"/>
    <w:rsid w:val="00905493"/>
    <w:rsid w:val="009059B5"/>
    <w:rsid w:val="0090644B"/>
    <w:rsid w:val="00911353"/>
    <w:rsid w:val="00911E59"/>
    <w:rsid w:val="00912057"/>
    <w:rsid w:val="0091398F"/>
    <w:rsid w:val="00913CAD"/>
    <w:rsid w:val="00920D23"/>
    <w:rsid w:val="00920F37"/>
    <w:rsid w:val="00920F6D"/>
    <w:rsid w:val="00922984"/>
    <w:rsid w:val="00924549"/>
    <w:rsid w:val="00925384"/>
    <w:rsid w:val="0092570C"/>
    <w:rsid w:val="00925D84"/>
    <w:rsid w:val="00926B2E"/>
    <w:rsid w:val="009278FD"/>
    <w:rsid w:val="00927AB9"/>
    <w:rsid w:val="00932495"/>
    <w:rsid w:val="00932625"/>
    <w:rsid w:val="009329CF"/>
    <w:rsid w:val="00933B5F"/>
    <w:rsid w:val="00934ABB"/>
    <w:rsid w:val="00934D8A"/>
    <w:rsid w:val="0093502F"/>
    <w:rsid w:val="00935193"/>
    <w:rsid w:val="00936267"/>
    <w:rsid w:val="00936B13"/>
    <w:rsid w:val="0093745F"/>
    <w:rsid w:val="00937B70"/>
    <w:rsid w:val="00941C0D"/>
    <w:rsid w:val="0094214D"/>
    <w:rsid w:val="009455D9"/>
    <w:rsid w:val="00945F3C"/>
    <w:rsid w:val="00945F45"/>
    <w:rsid w:val="00947811"/>
    <w:rsid w:val="00953C17"/>
    <w:rsid w:val="0095475E"/>
    <w:rsid w:val="009609B9"/>
    <w:rsid w:val="00960F81"/>
    <w:rsid w:val="009617A3"/>
    <w:rsid w:val="00961AFF"/>
    <w:rsid w:val="00965243"/>
    <w:rsid w:val="00971914"/>
    <w:rsid w:val="00971B3D"/>
    <w:rsid w:val="0097268D"/>
    <w:rsid w:val="0097355B"/>
    <w:rsid w:val="00975A91"/>
    <w:rsid w:val="00975AF1"/>
    <w:rsid w:val="00975D21"/>
    <w:rsid w:val="00975DC6"/>
    <w:rsid w:val="00976F55"/>
    <w:rsid w:val="00982B34"/>
    <w:rsid w:val="00982CE6"/>
    <w:rsid w:val="009835C3"/>
    <w:rsid w:val="009837CE"/>
    <w:rsid w:val="009848E0"/>
    <w:rsid w:val="009855F9"/>
    <w:rsid w:val="0098560C"/>
    <w:rsid w:val="00990608"/>
    <w:rsid w:val="009918F6"/>
    <w:rsid w:val="00993483"/>
    <w:rsid w:val="00993785"/>
    <w:rsid w:val="00993D7F"/>
    <w:rsid w:val="0099574C"/>
    <w:rsid w:val="0099587C"/>
    <w:rsid w:val="00996098"/>
    <w:rsid w:val="00997FF7"/>
    <w:rsid w:val="009A00B0"/>
    <w:rsid w:val="009A03D1"/>
    <w:rsid w:val="009A31A5"/>
    <w:rsid w:val="009A76EB"/>
    <w:rsid w:val="009B1A0F"/>
    <w:rsid w:val="009B293F"/>
    <w:rsid w:val="009B41EA"/>
    <w:rsid w:val="009B57DD"/>
    <w:rsid w:val="009B5F3D"/>
    <w:rsid w:val="009B6C8C"/>
    <w:rsid w:val="009B6DA9"/>
    <w:rsid w:val="009C0722"/>
    <w:rsid w:val="009C1C9E"/>
    <w:rsid w:val="009C5ACC"/>
    <w:rsid w:val="009C6E3B"/>
    <w:rsid w:val="009C7A88"/>
    <w:rsid w:val="009C7F57"/>
    <w:rsid w:val="009D17DF"/>
    <w:rsid w:val="009D458F"/>
    <w:rsid w:val="009D4987"/>
    <w:rsid w:val="009D6DD6"/>
    <w:rsid w:val="009D7D36"/>
    <w:rsid w:val="009E2C49"/>
    <w:rsid w:val="009E3CFA"/>
    <w:rsid w:val="009E5FD9"/>
    <w:rsid w:val="009E73FB"/>
    <w:rsid w:val="009F0FBF"/>
    <w:rsid w:val="009F13CE"/>
    <w:rsid w:val="009F15A9"/>
    <w:rsid w:val="009F3706"/>
    <w:rsid w:val="009F4630"/>
    <w:rsid w:val="009F4F01"/>
    <w:rsid w:val="009F6A13"/>
    <w:rsid w:val="009F7394"/>
    <w:rsid w:val="009F7783"/>
    <w:rsid w:val="009F794A"/>
    <w:rsid w:val="00A01F4D"/>
    <w:rsid w:val="00A03082"/>
    <w:rsid w:val="00A0397D"/>
    <w:rsid w:val="00A03EAE"/>
    <w:rsid w:val="00A0410E"/>
    <w:rsid w:val="00A0445E"/>
    <w:rsid w:val="00A04EA1"/>
    <w:rsid w:val="00A05807"/>
    <w:rsid w:val="00A11224"/>
    <w:rsid w:val="00A11AB4"/>
    <w:rsid w:val="00A12133"/>
    <w:rsid w:val="00A13BB6"/>
    <w:rsid w:val="00A15FDB"/>
    <w:rsid w:val="00A1764E"/>
    <w:rsid w:val="00A21507"/>
    <w:rsid w:val="00A21FF5"/>
    <w:rsid w:val="00A22084"/>
    <w:rsid w:val="00A24435"/>
    <w:rsid w:val="00A258FC"/>
    <w:rsid w:val="00A26B3F"/>
    <w:rsid w:val="00A2711B"/>
    <w:rsid w:val="00A3061A"/>
    <w:rsid w:val="00A30E9C"/>
    <w:rsid w:val="00A3148D"/>
    <w:rsid w:val="00A31B75"/>
    <w:rsid w:val="00A3274A"/>
    <w:rsid w:val="00A35CE7"/>
    <w:rsid w:val="00A36014"/>
    <w:rsid w:val="00A372AF"/>
    <w:rsid w:val="00A3742B"/>
    <w:rsid w:val="00A409F1"/>
    <w:rsid w:val="00A42F6A"/>
    <w:rsid w:val="00A43C1A"/>
    <w:rsid w:val="00A43DF9"/>
    <w:rsid w:val="00A44C6E"/>
    <w:rsid w:val="00A4559E"/>
    <w:rsid w:val="00A45F02"/>
    <w:rsid w:val="00A501CF"/>
    <w:rsid w:val="00A50B2E"/>
    <w:rsid w:val="00A50FB2"/>
    <w:rsid w:val="00A52930"/>
    <w:rsid w:val="00A61E6E"/>
    <w:rsid w:val="00A6327F"/>
    <w:rsid w:val="00A634E5"/>
    <w:rsid w:val="00A6415C"/>
    <w:rsid w:val="00A64DB2"/>
    <w:rsid w:val="00A652BD"/>
    <w:rsid w:val="00A66563"/>
    <w:rsid w:val="00A66719"/>
    <w:rsid w:val="00A66E7E"/>
    <w:rsid w:val="00A67106"/>
    <w:rsid w:val="00A70881"/>
    <w:rsid w:val="00A73218"/>
    <w:rsid w:val="00A73608"/>
    <w:rsid w:val="00A74712"/>
    <w:rsid w:val="00A7734F"/>
    <w:rsid w:val="00A77E51"/>
    <w:rsid w:val="00A80023"/>
    <w:rsid w:val="00A80CCB"/>
    <w:rsid w:val="00A81F98"/>
    <w:rsid w:val="00A8202B"/>
    <w:rsid w:val="00A82037"/>
    <w:rsid w:val="00A83034"/>
    <w:rsid w:val="00A84DEC"/>
    <w:rsid w:val="00A8506D"/>
    <w:rsid w:val="00A870B0"/>
    <w:rsid w:val="00A9048F"/>
    <w:rsid w:val="00A95ED3"/>
    <w:rsid w:val="00A97F30"/>
    <w:rsid w:val="00AA0649"/>
    <w:rsid w:val="00AA1376"/>
    <w:rsid w:val="00AA23FB"/>
    <w:rsid w:val="00AA290C"/>
    <w:rsid w:val="00AA57CC"/>
    <w:rsid w:val="00AA6A97"/>
    <w:rsid w:val="00AA7CBC"/>
    <w:rsid w:val="00AB07C1"/>
    <w:rsid w:val="00AB0C34"/>
    <w:rsid w:val="00AB171B"/>
    <w:rsid w:val="00AB1C70"/>
    <w:rsid w:val="00AB277A"/>
    <w:rsid w:val="00AB4223"/>
    <w:rsid w:val="00AB5551"/>
    <w:rsid w:val="00AB669E"/>
    <w:rsid w:val="00AB67E9"/>
    <w:rsid w:val="00AB7F8C"/>
    <w:rsid w:val="00AC265A"/>
    <w:rsid w:val="00AC3D5E"/>
    <w:rsid w:val="00AC41D3"/>
    <w:rsid w:val="00AC45E0"/>
    <w:rsid w:val="00AC47FD"/>
    <w:rsid w:val="00AC498C"/>
    <w:rsid w:val="00AC5704"/>
    <w:rsid w:val="00AC688A"/>
    <w:rsid w:val="00AC6C5C"/>
    <w:rsid w:val="00AD0B24"/>
    <w:rsid w:val="00AD2724"/>
    <w:rsid w:val="00AD3789"/>
    <w:rsid w:val="00AD7A07"/>
    <w:rsid w:val="00AD7C31"/>
    <w:rsid w:val="00AE0471"/>
    <w:rsid w:val="00AE3269"/>
    <w:rsid w:val="00AE464B"/>
    <w:rsid w:val="00AE6531"/>
    <w:rsid w:val="00AF0283"/>
    <w:rsid w:val="00AF21D8"/>
    <w:rsid w:val="00AF2378"/>
    <w:rsid w:val="00AF444F"/>
    <w:rsid w:val="00AF44D6"/>
    <w:rsid w:val="00AF544E"/>
    <w:rsid w:val="00B019F0"/>
    <w:rsid w:val="00B04B02"/>
    <w:rsid w:val="00B057BA"/>
    <w:rsid w:val="00B05FF9"/>
    <w:rsid w:val="00B11AC3"/>
    <w:rsid w:val="00B1478A"/>
    <w:rsid w:val="00B1717F"/>
    <w:rsid w:val="00B176D4"/>
    <w:rsid w:val="00B206EA"/>
    <w:rsid w:val="00B22135"/>
    <w:rsid w:val="00B246F1"/>
    <w:rsid w:val="00B254C6"/>
    <w:rsid w:val="00B25E18"/>
    <w:rsid w:val="00B27B89"/>
    <w:rsid w:val="00B31A74"/>
    <w:rsid w:val="00B34BBA"/>
    <w:rsid w:val="00B35E7F"/>
    <w:rsid w:val="00B36357"/>
    <w:rsid w:val="00B37B4B"/>
    <w:rsid w:val="00B40D98"/>
    <w:rsid w:val="00B4153B"/>
    <w:rsid w:val="00B426ED"/>
    <w:rsid w:val="00B42DEC"/>
    <w:rsid w:val="00B434FC"/>
    <w:rsid w:val="00B4749D"/>
    <w:rsid w:val="00B47567"/>
    <w:rsid w:val="00B50902"/>
    <w:rsid w:val="00B50D4E"/>
    <w:rsid w:val="00B52213"/>
    <w:rsid w:val="00B56F5F"/>
    <w:rsid w:val="00B5798B"/>
    <w:rsid w:val="00B61457"/>
    <w:rsid w:val="00B62B8F"/>
    <w:rsid w:val="00B630C6"/>
    <w:rsid w:val="00B63B3F"/>
    <w:rsid w:val="00B63D0D"/>
    <w:rsid w:val="00B63DAA"/>
    <w:rsid w:val="00B6532E"/>
    <w:rsid w:val="00B66EB8"/>
    <w:rsid w:val="00B71E8C"/>
    <w:rsid w:val="00B74C27"/>
    <w:rsid w:val="00B75259"/>
    <w:rsid w:val="00B772F6"/>
    <w:rsid w:val="00B77439"/>
    <w:rsid w:val="00B807A8"/>
    <w:rsid w:val="00B811CC"/>
    <w:rsid w:val="00B842F7"/>
    <w:rsid w:val="00B847CB"/>
    <w:rsid w:val="00B8509D"/>
    <w:rsid w:val="00B85A5F"/>
    <w:rsid w:val="00B8600B"/>
    <w:rsid w:val="00B862DA"/>
    <w:rsid w:val="00B90145"/>
    <w:rsid w:val="00B90D7B"/>
    <w:rsid w:val="00B9116C"/>
    <w:rsid w:val="00B91A72"/>
    <w:rsid w:val="00B91B8A"/>
    <w:rsid w:val="00B94ADE"/>
    <w:rsid w:val="00BA1235"/>
    <w:rsid w:val="00BA194D"/>
    <w:rsid w:val="00BA2285"/>
    <w:rsid w:val="00BA2C8E"/>
    <w:rsid w:val="00BA2CFC"/>
    <w:rsid w:val="00BA518A"/>
    <w:rsid w:val="00BA5C86"/>
    <w:rsid w:val="00BA74AC"/>
    <w:rsid w:val="00BB6F08"/>
    <w:rsid w:val="00BC1C8E"/>
    <w:rsid w:val="00BC5108"/>
    <w:rsid w:val="00BC62D8"/>
    <w:rsid w:val="00BC698B"/>
    <w:rsid w:val="00BC7502"/>
    <w:rsid w:val="00BD1630"/>
    <w:rsid w:val="00BD1694"/>
    <w:rsid w:val="00BD4657"/>
    <w:rsid w:val="00BD4777"/>
    <w:rsid w:val="00BD4907"/>
    <w:rsid w:val="00BD4C7D"/>
    <w:rsid w:val="00BD53ED"/>
    <w:rsid w:val="00BD592D"/>
    <w:rsid w:val="00BD63FC"/>
    <w:rsid w:val="00BE5613"/>
    <w:rsid w:val="00BE7D8E"/>
    <w:rsid w:val="00BF0E4F"/>
    <w:rsid w:val="00BF1B94"/>
    <w:rsid w:val="00BF247B"/>
    <w:rsid w:val="00BF2B2E"/>
    <w:rsid w:val="00BF2BAF"/>
    <w:rsid w:val="00BF5E17"/>
    <w:rsid w:val="00BF6519"/>
    <w:rsid w:val="00BF71EB"/>
    <w:rsid w:val="00C01CB4"/>
    <w:rsid w:val="00C02DDE"/>
    <w:rsid w:val="00C0428F"/>
    <w:rsid w:val="00C073D3"/>
    <w:rsid w:val="00C105E2"/>
    <w:rsid w:val="00C11B41"/>
    <w:rsid w:val="00C12B44"/>
    <w:rsid w:val="00C142E2"/>
    <w:rsid w:val="00C15BAF"/>
    <w:rsid w:val="00C1707B"/>
    <w:rsid w:val="00C174DD"/>
    <w:rsid w:val="00C17579"/>
    <w:rsid w:val="00C21E7C"/>
    <w:rsid w:val="00C22810"/>
    <w:rsid w:val="00C2620A"/>
    <w:rsid w:val="00C274B0"/>
    <w:rsid w:val="00C30B12"/>
    <w:rsid w:val="00C30C5D"/>
    <w:rsid w:val="00C342E4"/>
    <w:rsid w:val="00C34F0F"/>
    <w:rsid w:val="00C400ED"/>
    <w:rsid w:val="00C4130D"/>
    <w:rsid w:val="00C41940"/>
    <w:rsid w:val="00C42E6B"/>
    <w:rsid w:val="00C44049"/>
    <w:rsid w:val="00C44DA5"/>
    <w:rsid w:val="00C519A5"/>
    <w:rsid w:val="00C525C6"/>
    <w:rsid w:val="00C5352F"/>
    <w:rsid w:val="00C53615"/>
    <w:rsid w:val="00C54663"/>
    <w:rsid w:val="00C54C7D"/>
    <w:rsid w:val="00C56A2D"/>
    <w:rsid w:val="00C5786D"/>
    <w:rsid w:val="00C61285"/>
    <w:rsid w:val="00C61718"/>
    <w:rsid w:val="00C623F0"/>
    <w:rsid w:val="00C62932"/>
    <w:rsid w:val="00C63011"/>
    <w:rsid w:val="00C6322A"/>
    <w:rsid w:val="00C634CD"/>
    <w:rsid w:val="00C63C78"/>
    <w:rsid w:val="00C64778"/>
    <w:rsid w:val="00C64A01"/>
    <w:rsid w:val="00C66496"/>
    <w:rsid w:val="00C67C1F"/>
    <w:rsid w:val="00C708D2"/>
    <w:rsid w:val="00C70966"/>
    <w:rsid w:val="00C70F0B"/>
    <w:rsid w:val="00C712BB"/>
    <w:rsid w:val="00C72D03"/>
    <w:rsid w:val="00C7304E"/>
    <w:rsid w:val="00C7465A"/>
    <w:rsid w:val="00C748B2"/>
    <w:rsid w:val="00C7520F"/>
    <w:rsid w:val="00C75787"/>
    <w:rsid w:val="00C76367"/>
    <w:rsid w:val="00C76729"/>
    <w:rsid w:val="00C77B45"/>
    <w:rsid w:val="00C81EF6"/>
    <w:rsid w:val="00C824CA"/>
    <w:rsid w:val="00C82EF7"/>
    <w:rsid w:val="00C82F3E"/>
    <w:rsid w:val="00C83A45"/>
    <w:rsid w:val="00C858AD"/>
    <w:rsid w:val="00C90156"/>
    <w:rsid w:val="00C90CB7"/>
    <w:rsid w:val="00C911EC"/>
    <w:rsid w:val="00CA0EDE"/>
    <w:rsid w:val="00CA0F8E"/>
    <w:rsid w:val="00CA1DB6"/>
    <w:rsid w:val="00CA21F0"/>
    <w:rsid w:val="00CA4D1B"/>
    <w:rsid w:val="00CA5388"/>
    <w:rsid w:val="00CA578A"/>
    <w:rsid w:val="00CA6951"/>
    <w:rsid w:val="00CA749A"/>
    <w:rsid w:val="00CA78B8"/>
    <w:rsid w:val="00CB0905"/>
    <w:rsid w:val="00CB2A1A"/>
    <w:rsid w:val="00CB50DB"/>
    <w:rsid w:val="00CB6379"/>
    <w:rsid w:val="00CC3F5D"/>
    <w:rsid w:val="00CC6A2B"/>
    <w:rsid w:val="00CC6AB4"/>
    <w:rsid w:val="00CD0AA2"/>
    <w:rsid w:val="00CD13A5"/>
    <w:rsid w:val="00CD28DE"/>
    <w:rsid w:val="00CD2B5C"/>
    <w:rsid w:val="00CD3CAB"/>
    <w:rsid w:val="00CD5046"/>
    <w:rsid w:val="00CD69FD"/>
    <w:rsid w:val="00CD720D"/>
    <w:rsid w:val="00CD7B40"/>
    <w:rsid w:val="00CE0500"/>
    <w:rsid w:val="00CE085A"/>
    <w:rsid w:val="00CE0FD6"/>
    <w:rsid w:val="00CE198F"/>
    <w:rsid w:val="00CE29C7"/>
    <w:rsid w:val="00CE49DA"/>
    <w:rsid w:val="00CE49EE"/>
    <w:rsid w:val="00CE74FF"/>
    <w:rsid w:val="00CE7DC3"/>
    <w:rsid w:val="00CF2960"/>
    <w:rsid w:val="00CF3C63"/>
    <w:rsid w:val="00CF4780"/>
    <w:rsid w:val="00CF609D"/>
    <w:rsid w:val="00CF7256"/>
    <w:rsid w:val="00CF7582"/>
    <w:rsid w:val="00CF79F9"/>
    <w:rsid w:val="00CF7E05"/>
    <w:rsid w:val="00D020CC"/>
    <w:rsid w:val="00D027F9"/>
    <w:rsid w:val="00D036FF"/>
    <w:rsid w:val="00D03B1F"/>
    <w:rsid w:val="00D061FE"/>
    <w:rsid w:val="00D11AC8"/>
    <w:rsid w:val="00D11C2C"/>
    <w:rsid w:val="00D12899"/>
    <w:rsid w:val="00D12CFB"/>
    <w:rsid w:val="00D1358F"/>
    <w:rsid w:val="00D14361"/>
    <w:rsid w:val="00D15236"/>
    <w:rsid w:val="00D153FB"/>
    <w:rsid w:val="00D21CF5"/>
    <w:rsid w:val="00D2449C"/>
    <w:rsid w:val="00D24D9A"/>
    <w:rsid w:val="00D30E73"/>
    <w:rsid w:val="00D33B29"/>
    <w:rsid w:val="00D35321"/>
    <w:rsid w:val="00D37FF9"/>
    <w:rsid w:val="00D407B0"/>
    <w:rsid w:val="00D41A3C"/>
    <w:rsid w:val="00D41B98"/>
    <w:rsid w:val="00D44184"/>
    <w:rsid w:val="00D45E98"/>
    <w:rsid w:val="00D46243"/>
    <w:rsid w:val="00D469E8"/>
    <w:rsid w:val="00D46EE0"/>
    <w:rsid w:val="00D4762D"/>
    <w:rsid w:val="00D5079C"/>
    <w:rsid w:val="00D51BCC"/>
    <w:rsid w:val="00D52E6E"/>
    <w:rsid w:val="00D543B6"/>
    <w:rsid w:val="00D54BAB"/>
    <w:rsid w:val="00D561A9"/>
    <w:rsid w:val="00D60CBC"/>
    <w:rsid w:val="00D62840"/>
    <w:rsid w:val="00D65332"/>
    <w:rsid w:val="00D66C96"/>
    <w:rsid w:val="00D67618"/>
    <w:rsid w:val="00D70595"/>
    <w:rsid w:val="00D70E7A"/>
    <w:rsid w:val="00D71589"/>
    <w:rsid w:val="00D7240A"/>
    <w:rsid w:val="00D7277E"/>
    <w:rsid w:val="00D76BD5"/>
    <w:rsid w:val="00D8081C"/>
    <w:rsid w:val="00D8309E"/>
    <w:rsid w:val="00D85AE2"/>
    <w:rsid w:val="00D865CD"/>
    <w:rsid w:val="00D878A9"/>
    <w:rsid w:val="00D9291C"/>
    <w:rsid w:val="00D92A43"/>
    <w:rsid w:val="00D93A91"/>
    <w:rsid w:val="00D94DD7"/>
    <w:rsid w:val="00D975DB"/>
    <w:rsid w:val="00DA0E4A"/>
    <w:rsid w:val="00DA174F"/>
    <w:rsid w:val="00DA176A"/>
    <w:rsid w:val="00DA2380"/>
    <w:rsid w:val="00DA5859"/>
    <w:rsid w:val="00DA5F6B"/>
    <w:rsid w:val="00DB078F"/>
    <w:rsid w:val="00DB0B4E"/>
    <w:rsid w:val="00DB2EB3"/>
    <w:rsid w:val="00DB33EC"/>
    <w:rsid w:val="00DB406B"/>
    <w:rsid w:val="00DB4C0D"/>
    <w:rsid w:val="00DB4DDA"/>
    <w:rsid w:val="00DB52F5"/>
    <w:rsid w:val="00DC0F5A"/>
    <w:rsid w:val="00DC2712"/>
    <w:rsid w:val="00DC493A"/>
    <w:rsid w:val="00DC5543"/>
    <w:rsid w:val="00DD4DDD"/>
    <w:rsid w:val="00DE26FC"/>
    <w:rsid w:val="00DE3E3B"/>
    <w:rsid w:val="00DE5975"/>
    <w:rsid w:val="00DF0708"/>
    <w:rsid w:val="00DF171E"/>
    <w:rsid w:val="00DF1C5A"/>
    <w:rsid w:val="00DF20F7"/>
    <w:rsid w:val="00DF2F01"/>
    <w:rsid w:val="00DF4B5F"/>
    <w:rsid w:val="00DF6B4B"/>
    <w:rsid w:val="00DF7C3B"/>
    <w:rsid w:val="00E00014"/>
    <w:rsid w:val="00E002B1"/>
    <w:rsid w:val="00E00B30"/>
    <w:rsid w:val="00E025A9"/>
    <w:rsid w:val="00E03E6F"/>
    <w:rsid w:val="00E0450E"/>
    <w:rsid w:val="00E04D74"/>
    <w:rsid w:val="00E06AF8"/>
    <w:rsid w:val="00E06D72"/>
    <w:rsid w:val="00E06F7D"/>
    <w:rsid w:val="00E12A2E"/>
    <w:rsid w:val="00E13817"/>
    <w:rsid w:val="00E15448"/>
    <w:rsid w:val="00E15F45"/>
    <w:rsid w:val="00E16A1C"/>
    <w:rsid w:val="00E172AF"/>
    <w:rsid w:val="00E214D5"/>
    <w:rsid w:val="00E24A15"/>
    <w:rsid w:val="00E26C59"/>
    <w:rsid w:val="00E270C2"/>
    <w:rsid w:val="00E3080F"/>
    <w:rsid w:val="00E30BCB"/>
    <w:rsid w:val="00E319D7"/>
    <w:rsid w:val="00E352EA"/>
    <w:rsid w:val="00E35A05"/>
    <w:rsid w:val="00E35C18"/>
    <w:rsid w:val="00E35F50"/>
    <w:rsid w:val="00E37E44"/>
    <w:rsid w:val="00E4088B"/>
    <w:rsid w:val="00E4091F"/>
    <w:rsid w:val="00E40B3B"/>
    <w:rsid w:val="00E4149F"/>
    <w:rsid w:val="00E417FF"/>
    <w:rsid w:val="00E44D1D"/>
    <w:rsid w:val="00E45073"/>
    <w:rsid w:val="00E45B10"/>
    <w:rsid w:val="00E469D6"/>
    <w:rsid w:val="00E50D69"/>
    <w:rsid w:val="00E519C3"/>
    <w:rsid w:val="00E531A3"/>
    <w:rsid w:val="00E5330E"/>
    <w:rsid w:val="00E534FB"/>
    <w:rsid w:val="00E55C66"/>
    <w:rsid w:val="00E5691A"/>
    <w:rsid w:val="00E57FDB"/>
    <w:rsid w:val="00E607CF"/>
    <w:rsid w:val="00E61084"/>
    <w:rsid w:val="00E618A0"/>
    <w:rsid w:val="00E65031"/>
    <w:rsid w:val="00E65B6E"/>
    <w:rsid w:val="00E667C3"/>
    <w:rsid w:val="00E669D5"/>
    <w:rsid w:val="00E70B74"/>
    <w:rsid w:val="00E73C6A"/>
    <w:rsid w:val="00E74B28"/>
    <w:rsid w:val="00E74BEC"/>
    <w:rsid w:val="00E77685"/>
    <w:rsid w:val="00E81AC4"/>
    <w:rsid w:val="00E826FF"/>
    <w:rsid w:val="00E84799"/>
    <w:rsid w:val="00E85A36"/>
    <w:rsid w:val="00E85B5C"/>
    <w:rsid w:val="00E86266"/>
    <w:rsid w:val="00E91634"/>
    <w:rsid w:val="00E91952"/>
    <w:rsid w:val="00E94C59"/>
    <w:rsid w:val="00E96BE0"/>
    <w:rsid w:val="00E96F2C"/>
    <w:rsid w:val="00E97032"/>
    <w:rsid w:val="00EA1067"/>
    <w:rsid w:val="00EA2CD8"/>
    <w:rsid w:val="00EA2E1F"/>
    <w:rsid w:val="00EA3C20"/>
    <w:rsid w:val="00EA4406"/>
    <w:rsid w:val="00EA5796"/>
    <w:rsid w:val="00EB1197"/>
    <w:rsid w:val="00EB3A8B"/>
    <w:rsid w:val="00EB3DA9"/>
    <w:rsid w:val="00EB7008"/>
    <w:rsid w:val="00EC32ED"/>
    <w:rsid w:val="00EC3FA5"/>
    <w:rsid w:val="00EC71B9"/>
    <w:rsid w:val="00EC7D4D"/>
    <w:rsid w:val="00ED0105"/>
    <w:rsid w:val="00ED0F70"/>
    <w:rsid w:val="00ED264B"/>
    <w:rsid w:val="00ED26FB"/>
    <w:rsid w:val="00ED45BB"/>
    <w:rsid w:val="00ED5253"/>
    <w:rsid w:val="00ED53FD"/>
    <w:rsid w:val="00ED5DB1"/>
    <w:rsid w:val="00ED65A6"/>
    <w:rsid w:val="00ED669D"/>
    <w:rsid w:val="00ED681A"/>
    <w:rsid w:val="00ED70AF"/>
    <w:rsid w:val="00EE1D90"/>
    <w:rsid w:val="00EE2A9C"/>
    <w:rsid w:val="00EE53E0"/>
    <w:rsid w:val="00EE6C07"/>
    <w:rsid w:val="00EF1B03"/>
    <w:rsid w:val="00EF20D9"/>
    <w:rsid w:val="00EF366D"/>
    <w:rsid w:val="00EF3F9F"/>
    <w:rsid w:val="00EF55E1"/>
    <w:rsid w:val="00EF5C25"/>
    <w:rsid w:val="00EF6413"/>
    <w:rsid w:val="00EF6BE6"/>
    <w:rsid w:val="00EF6F98"/>
    <w:rsid w:val="00EF771D"/>
    <w:rsid w:val="00F00CA7"/>
    <w:rsid w:val="00F017DB"/>
    <w:rsid w:val="00F01891"/>
    <w:rsid w:val="00F0395C"/>
    <w:rsid w:val="00F052A2"/>
    <w:rsid w:val="00F06442"/>
    <w:rsid w:val="00F066B1"/>
    <w:rsid w:val="00F06D38"/>
    <w:rsid w:val="00F0783E"/>
    <w:rsid w:val="00F1120E"/>
    <w:rsid w:val="00F11565"/>
    <w:rsid w:val="00F11610"/>
    <w:rsid w:val="00F12BB8"/>
    <w:rsid w:val="00F1437A"/>
    <w:rsid w:val="00F177F9"/>
    <w:rsid w:val="00F17D2D"/>
    <w:rsid w:val="00F17F22"/>
    <w:rsid w:val="00F2010F"/>
    <w:rsid w:val="00F201D6"/>
    <w:rsid w:val="00F20256"/>
    <w:rsid w:val="00F20C63"/>
    <w:rsid w:val="00F24C71"/>
    <w:rsid w:val="00F265B4"/>
    <w:rsid w:val="00F266DD"/>
    <w:rsid w:val="00F27603"/>
    <w:rsid w:val="00F2786A"/>
    <w:rsid w:val="00F278C8"/>
    <w:rsid w:val="00F27FD3"/>
    <w:rsid w:val="00F31304"/>
    <w:rsid w:val="00F32F38"/>
    <w:rsid w:val="00F40B82"/>
    <w:rsid w:val="00F40C94"/>
    <w:rsid w:val="00F41E99"/>
    <w:rsid w:val="00F4265E"/>
    <w:rsid w:val="00F428EE"/>
    <w:rsid w:val="00F43295"/>
    <w:rsid w:val="00F44126"/>
    <w:rsid w:val="00F44C4F"/>
    <w:rsid w:val="00F44D40"/>
    <w:rsid w:val="00F45750"/>
    <w:rsid w:val="00F46CF8"/>
    <w:rsid w:val="00F50C1F"/>
    <w:rsid w:val="00F5444C"/>
    <w:rsid w:val="00F546D5"/>
    <w:rsid w:val="00F5497F"/>
    <w:rsid w:val="00F54BCC"/>
    <w:rsid w:val="00F55A31"/>
    <w:rsid w:val="00F55C2D"/>
    <w:rsid w:val="00F57CA3"/>
    <w:rsid w:val="00F60718"/>
    <w:rsid w:val="00F62539"/>
    <w:rsid w:val="00F656FC"/>
    <w:rsid w:val="00F65F64"/>
    <w:rsid w:val="00F70575"/>
    <w:rsid w:val="00F7135A"/>
    <w:rsid w:val="00F71F70"/>
    <w:rsid w:val="00F72CA1"/>
    <w:rsid w:val="00F81399"/>
    <w:rsid w:val="00F84FA6"/>
    <w:rsid w:val="00F85101"/>
    <w:rsid w:val="00F851A6"/>
    <w:rsid w:val="00F871B0"/>
    <w:rsid w:val="00F90B29"/>
    <w:rsid w:val="00F91A8E"/>
    <w:rsid w:val="00F93229"/>
    <w:rsid w:val="00F9422B"/>
    <w:rsid w:val="00F965E9"/>
    <w:rsid w:val="00FA0D00"/>
    <w:rsid w:val="00FA1508"/>
    <w:rsid w:val="00FA1F9D"/>
    <w:rsid w:val="00FA2F87"/>
    <w:rsid w:val="00FA368D"/>
    <w:rsid w:val="00FA4A6C"/>
    <w:rsid w:val="00FB02D3"/>
    <w:rsid w:val="00FB089F"/>
    <w:rsid w:val="00FB325F"/>
    <w:rsid w:val="00FB3303"/>
    <w:rsid w:val="00FB58DB"/>
    <w:rsid w:val="00FB6410"/>
    <w:rsid w:val="00FB763C"/>
    <w:rsid w:val="00FC08B9"/>
    <w:rsid w:val="00FC1565"/>
    <w:rsid w:val="00FC31D8"/>
    <w:rsid w:val="00FC327E"/>
    <w:rsid w:val="00FC5B6A"/>
    <w:rsid w:val="00FC7418"/>
    <w:rsid w:val="00FD02D9"/>
    <w:rsid w:val="00FD15D8"/>
    <w:rsid w:val="00FD2894"/>
    <w:rsid w:val="00FD3FD2"/>
    <w:rsid w:val="00FD432B"/>
    <w:rsid w:val="00FD433D"/>
    <w:rsid w:val="00FD4F86"/>
    <w:rsid w:val="00FD740F"/>
    <w:rsid w:val="00FE0B22"/>
    <w:rsid w:val="00FE1255"/>
    <w:rsid w:val="00FE2490"/>
    <w:rsid w:val="00FE2791"/>
    <w:rsid w:val="00FE27BB"/>
    <w:rsid w:val="00FE44BF"/>
    <w:rsid w:val="00FE57F5"/>
    <w:rsid w:val="00FE64B7"/>
    <w:rsid w:val="00FE6D91"/>
    <w:rsid w:val="00FE7028"/>
    <w:rsid w:val="00FF09CA"/>
    <w:rsid w:val="00FF0ECC"/>
    <w:rsid w:val="00FF16AF"/>
    <w:rsid w:val="00FF2DA4"/>
    <w:rsid w:val="00FF360A"/>
    <w:rsid w:val="00FF4527"/>
    <w:rsid w:val="00FF61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3" type="connector" idref="#AutoShape 4"/>
        <o:r id="V:Rule14" type="connector" idref="#AutoShape 10"/>
        <o:r id="V:Rule15" type="connector" idref="#AutoShape 6"/>
        <o:r id="V:Rule16" type="connector" idref="#AutoShape 17"/>
        <o:r id="V:Rule17" type="connector" idref="#AutoShape 16"/>
        <o:r id="V:Rule18" type="connector" idref="#AutoShape 11"/>
        <o:r id="V:Rule19" type="connector" idref="#AutoShape 12"/>
        <o:r id="V:Rule20" type="connector" idref="#AutoShape 23"/>
        <o:r id="V:Rule21" type="connector" idref="#AutoShape 26"/>
        <o:r id="V:Rule22" type="connector" idref="#AutoShape 28"/>
        <o:r id="V:Rule23" type="connector" idref="#AutoShape 21"/>
        <o:r id="V:Rule24"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2B"/>
    <w:pPr>
      <w:spacing w:line="480" w:lineRule="auto"/>
    </w:pPr>
    <w:rPr>
      <w:sz w:val="24"/>
      <w:szCs w:val="24"/>
      <w:lang w:val="en-US" w:eastAsia="en-US"/>
    </w:rPr>
  </w:style>
  <w:style w:type="paragraph" w:styleId="Heading1">
    <w:name w:val="heading 1"/>
    <w:basedOn w:val="Normal"/>
    <w:next w:val="Normal"/>
    <w:qFormat/>
    <w:rsid w:val="00FD432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43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432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432B"/>
    <w:pPr>
      <w:tabs>
        <w:tab w:val="center" w:pos="4320"/>
        <w:tab w:val="right" w:pos="8640"/>
      </w:tabs>
    </w:pPr>
  </w:style>
  <w:style w:type="character" w:styleId="HTMLKeyboard">
    <w:name w:val="HTML Keyboard"/>
    <w:basedOn w:val="DefaultParagraphFont"/>
    <w:rsid w:val="00FD432B"/>
    <w:rPr>
      <w:rFonts w:ascii="Courier New" w:hAnsi="Courier New"/>
      <w:sz w:val="20"/>
      <w:szCs w:val="20"/>
    </w:rPr>
  </w:style>
  <w:style w:type="character" w:styleId="PageNumber">
    <w:name w:val="page number"/>
    <w:basedOn w:val="DefaultParagraphFont"/>
    <w:rsid w:val="00FD432B"/>
  </w:style>
  <w:style w:type="character" w:styleId="LineNumber">
    <w:name w:val="line number"/>
    <w:basedOn w:val="DefaultParagraphFont"/>
    <w:rsid w:val="00781B23"/>
  </w:style>
  <w:style w:type="paragraph" w:styleId="Footer">
    <w:name w:val="footer"/>
    <w:basedOn w:val="Normal"/>
    <w:rsid w:val="00FD432B"/>
    <w:pPr>
      <w:tabs>
        <w:tab w:val="center" w:pos="4320"/>
        <w:tab w:val="right" w:pos="8640"/>
      </w:tabs>
    </w:pPr>
  </w:style>
  <w:style w:type="paragraph" w:styleId="Title">
    <w:name w:val="Title"/>
    <w:basedOn w:val="Normal"/>
    <w:qFormat/>
    <w:rsid w:val="00FD432B"/>
    <w:pPr>
      <w:spacing w:before="240" w:after="60"/>
      <w:jc w:val="center"/>
      <w:outlineLvl w:val="0"/>
    </w:pPr>
    <w:rPr>
      <w:rFonts w:ascii="Arial" w:hAnsi="Arial" w:cs="Arial"/>
      <w:b/>
      <w:bCs/>
      <w:kern w:val="28"/>
      <w:sz w:val="32"/>
      <w:szCs w:val="32"/>
    </w:rPr>
  </w:style>
  <w:style w:type="paragraph" w:styleId="FootnoteText">
    <w:name w:val="footnote text"/>
    <w:basedOn w:val="Normal"/>
    <w:semiHidden/>
    <w:rsid w:val="00114322"/>
    <w:rPr>
      <w:sz w:val="20"/>
      <w:szCs w:val="20"/>
    </w:rPr>
  </w:style>
  <w:style w:type="character" w:styleId="FootnoteReference">
    <w:name w:val="footnote reference"/>
    <w:basedOn w:val="DefaultParagraphFont"/>
    <w:semiHidden/>
    <w:rsid w:val="00114322"/>
    <w:rPr>
      <w:vertAlign w:val="superscript"/>
    </w:rPr>
  </w:style>
  <w:style w:type="paragraph" w:styleId="BodyText">
    <w:name w:val="Body Text"/>
    <w:basedOn w:val="Normal"/>
    <w:rsid w:val="008D056E"/>
    <w:pPr>
      <w:tabs>
        <w:tab w:val="right" w:pos="8640"/>
      </w:tabs>
      <w:spacing w:after="280" w:line="360" w:lineRule="auto"/>
      <w:jc w:val="both"/>
    </w:pPr>
    <w:rPr>
      <w:rFonts w:ascii="Garamond" w:hAnsi="Garamond"/>
      <w:spacing w:val="-2"/>
      <w:szCs w:val="20"/>
    </w:rPr>
  </w:style>
  <w:style w:type="paragraph" w:customStyle="1" w:styleId="ChapterTitle">
    <w:name w:val="Chapter Title"/>
    <w:basedOn w:val="Normal"/>
    <w:next w:val="Normal"/>
    <w:rsid w:val="00912057"/>
    <w:pPr>
      <w:keepNext/>
      <w:keepLines/>
      <w:tabs>
        <w:tab w:val="right" w:pos="8640"/>
      </w:tabs>
      <w:spacing w:before="560" w:after="560" w:line="240" w:lineRule="auto"/>
      <w:jc w:val="center"/>
    </w:pPr>
    <w:rPr>
      <w:rFonts w:ascii="Garamond" w:hAnsi="Garamond"/>
      <w:caps/>
      <w:spacing w:val="2"/>
      <w:kern w:val="28"/>
      <w:szCs w:val="20"/>
    </w:rPr>
  </w:style>
  <w:style w:type="paragraph" w:styleId="BodyTextIndent">
    <w:name w:val="Body Text Indent"/>
    <w:basedOn w:val="Normal"/>
    <w:link w:val="BodyTextIndentChar"/>
    <w:rsid w:val="00B50D4E"/>
    <w:pPr>
      <w:spacing w:after="120"/>
      <w:ind w:left="283"/>
    </w:pPr>
  </w:style>
  <w:style w:type="paragraph" w:customStyle="1" w:styleId="SectionLabel">
    <w:name w:val="Section Label"/>
    <w:basedOn w:val="Normal"/>
    <w:next w:val="BodyText"/>
    <w:rsid w:val="00B50D4E"/>
    <w:pPr>
      <w:keepNext/>
      <w:keepLines/>
      <w:pageBreakBefore/>
      <w:tabs>
        <w:tab w:val="right" w:pos="8640"/>
      </w:tabs>
      <w:spacing w:after="700" w:line="360" w:lineRule="auto"/>
      <w:jc w:val="center"/>
    </w:pPr>
    <w:rPr>
      <w:rFonts w:ascii="Garamond" w:hAnsi="Garamond"/>
      <w:caps/>
      <w:spacing w:val="10"/>
      <w:kern w:val="28"/>
      <w:szCs w:val="20"/>
    </w:rPr>
  </w:style>
  <w:style w:type="paragraph" w:styleId="ListNumber">
    <w:name w:val="List Number"/>
    <w:basedOn w:val="List"/>
    <w:rsid w:val="00A9048F"/>
    <w:pPr>
      <w:numPr>
        <w:numId w:val="1"/>
      </w:numPr>
      <w:tabs>
        <w:tab w:val="clear" w:pos="360"/>
        <w:tab w:val="right" w:leader="dot" w:pos="7440"/>
      </w:tabs>
      <w:spacing w:line="360" w:lineRule="auto"/>
      <w:ind w:left="0" w:firstLine="0"/>
      <w:jc w:val="both"/>
    </w:pPr>
    <w:rPr>
      <w:rFonts w:ascii="Garamond" w:hAnsi="Garamond"/>
      <w:spacing w:val="-2"/>
      <w:szCs w:val="20"/>
    </w:rPr>
  </w:style>
  <w:style w:type="paragraph" w:styleId="List">
    <w:name w:val="List"/>
    <w:basedOn w:val="Normal"/>
    <w:rsid w:val="00A9048F"/>
    <w:pPr>
      <w:ind w:left="283" w:hanging="283"/>
    </w:pPr>
  </w:style>
  <w:style w:type="character" w:customStyle="1" w:styleId="HeaderChar">
    <w:name w:val="Header Char"/>
    <w:basedOn w:val="DefaultParagraphFont"/>
    <w:link w:val="Header"/>
    <w:uiPriority w:val="99"/>
    <w:rsid w:val="001E06B8"/>
    <w:rPr>
      <w:sz w:val="24"/>
      <w:szCs w:val="24"/>
      <w:lang w:val="en-US" w:eastAsia="en-US"/>
    </w:rPr>
  </w:style>
  <w:style w:type="paragraph" w:styleId="DocumentMap">
    <w:name w:val="Document Map"/>
    <w:basedOn w:val="Normal"/>
    <w:link w:val="DocumentMapChar"/>
    <w:rsid w:val="006B7758"/>
    <w:rPr>
      <w:rFonts w:ascii="Tahoma" w:hAnsi="Tahoma" w:cs="Tahoma"/>
      <w:sz w:val="16"/>
      <w:szCs w:val="16"/>
    </w:rPr>
  </w:style>
  <w:style w:type="character" w:customStyle="1" w:styleId="DocumentMapChar">
    <w:name w:val="Document Map Char"/>
    <w:basedOn w:val="DefaultParagraphFont"/>
    <w:link w:val="DocumentMap"/>
    <w:rsid w:val="006B7758"/>
    <w:rPr>
      <w:rFonts w:ascii="Tahoma" w:hAnsi="Tahoma" w:cs="Tahoma"/>
      <w:sz w:val="16"/>
      <w:szCs w:val="16"/>
      <w:lang w:val="en-US" w:eastAsia="en-US"/>
    </w:rPr>
  </w:style>
  <w:style w:type="paragraph" w:styleId="ListParagraph">
    <w:name w:val="List Paragraph"/>
    <w:basedOn w:val="Normal"/>
    <w:uiPriority w:val="34"/>
    <w:qFormat/>
    <w:rsid w:val="003B58E9"/>
    <w:pPr>
      <w:ind w:left="720"/>
      <w:contextualSpacing/>
    </w:pPr>
  </w:style>
  <w:style w:type="paragraph" w:styleId="EndnoteText">
    <w:name w:val="endnote text"/>
    <w:basedOn w:val="Normal"/>
    <w:link w:val="EndnoteTextChar"/>
    <w:rsid w:val="00B74C27"/>
    <w:pPr>
      <w:spacing w:line="240" w:lineRule="auto"/>
    </w:pPr>
    <w:rPr>
      <w:sz w:val="20"/>
      <w:szCs w:val="20"/>
    </w:rPr>
  </w:style>
  <w:style w:type="character" w:customStyle="1" w:styleId="EndnoteTextChar">
    <w:name w:val="Endnote Text Char"/>
    <w:basedOn w:val="DefaultParagraphFont"/>
    <w:link w:val="EndnoteText"/>
    <w:rsid w:val="00B74C27"/>
    <w:rPr>
      <w:lang w:val="en-US" w:eastAsia="en-US"/>
    </w:rPr>
  </w:style>
  <w:style w:type="character" w:styleId="EndnoteReference">
    <w:name w:val="endnote reference"/>
    <w:basedOn w:val="DefaultParagraphFont"/>
    <w:rsid w:val="00B74C27"/>
    <w:rPr>
      <w:vertAlign w:val="superscript"/>
    </w:rPr>
  </w:style>
  <w:style w:type="table" w:customStyle="1" w:styleId="QTable">
    <w:name w:val="QTable"/>
    <w:uiPriority w:val="99"/>
    <w:qFormat/>
    <w:rsid w:val="002E7000"/>
    <w:pPr>
      <w:jc w:val="center"/>
    </w:pPr>
    <w:rPr>
      <w:rFonts w:asciiTheme="minorHAnsi" w:eastAsiaTheme="minorEastAsia" w:hAnsiTheme="minorHAnsi" w:cstheme="minorBidi"/>
      <w:sz w:val="22"/>
      <w:szCs w:val="22"/>
      <w:lang w:val="en-US"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pPr>
      <w:rPr>
        <w:color w:val="FFFFFF" w:themeColor="background1"/>
      </w:rPr>
      <w:tblPr/>
      <w:tcPr>
        <w:tcBorders>
          <w:insideV w:val="single" w:sz="4" w:space="0" w:color="969696"/>
        </w:tcBorders>
        <w:shd w:val="clear" w:color="auto" w:fill="58595B"/>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paragraph" w:customStyle="1" w:styleId="QLabel">
    <w:name w:val="QLabel"/>
    <w:basedOn w:val="Normal"/>
    <w:qFormat/>
    <w:rsid w:val="002E7000"/>
    <w:pPr>
      <w:pBdr>
        <w:left w:val="single" w:sz="4" w:space="4" w:color="D9D9D9" w:themeColor="background1" w:themeShade="D9"/>
        <w:right w:val="single" w:sz="4" w:space="4" w:color="D9D9D9" w:themeColor="background1" w:themeShade="D9"/>
      </w:pBdr>
      <w:shd w:val="clear" w:color="auto" w:fill="D9D9D9" w:themeFill="background1" w:themeFillShade="D9"/>
      <w:spacing w:after="200" w:line="276" w:lineRule="auto"/>
    </w:pPr>
    <w:rPr>
      <w:rFonts w:asciiTheme="minorHAnsi" w:eastAsiaTheme="minorEastAsia" w:hAnsiTheme="minorHAnsi" w:cstheme="minorBidi"/>
      <w:b/>
      <w:sz w:val="32"/>
      <w:szCs w:val="22"/>
    </w:rPr>
  </w:style>
  <w:style w:type="table" w:customStyle="1" w:styleId="QBar">
    <w:name w:val="QBar"/>
    <w:uiPriority w:val="99"/>
    <w:qFormat/>
    <w:rsid w:val="002E7000"/>
    <w:rPr>
      <w:rFonts w:asciiTheme="minorHAnsi" w:eastAsiaTheme="minorEastAsia" w:hAnsiTheme="minorHAnsi" w:cstheme="minorBidi"/>
      <w:sz w:val="18"/>
      <w:lang w:val="da-DK" w:eastAsia="zh-CN"/>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2E7000"/>
    <w:rPr>
      <w:rFonts w:asciiTheme="minorHAnsi" w:eastAsiaTheme="minorEastAsia" w:hAnsiTheme="minorHAnsi" w:cstheme="minorBidi"/>
      <w:color w:val="FFFFFF" w:themeColor="background1"/>
      <w:sz w:val="22"/>
      <w:szCs w:val="22"/>
      <w:lang w:val="en-US" w:eastAsia="en-US"/>
    </w:rPr>
  </w:style>
  <w:style w:type="character" w:styleId="Hyperlink">
    <w:name w:val="Hyperlink"/>
    <w:basedOn w:val="DefaultParagraphFont"/>
    <w:unhideWhenUsed/>
    <w:rsid w:val="0094214D"/>
    <w:rPr>
      <w:color w:val="0000FF" w:themeColor="hyperlink"/>
      <w:u w:val="single"/>
    </w:rPr>
  </w:style>
  <w:style w:type="paragraph" w:styleId="BalloonText">
    <w:name w:val="Balloon Text"/>
    <w:basedOn w:val="Normal"/>
    <w:link w:val="BalloonTextChar"/>
    <w:semiHidden/>
    <w:unhideWhenUsed/>
    <w:rsid w:val="00D705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70595"/>
    <w:rPr>
      <w:rFonts w:ascii="Segoe UI" w:hAnsi="Segoe UI" w:cs="Segoe UI"/>
      <w:sz w:val="18"/>
      <w:szCs w:val="18"/>
      <w:lang w:val="en-US" w:eastAsia="en-US"/>
    </w:rPr>
  </w:style>
  <w:style w:type="character" w:customStyle="1" w:styleId="BodyTextIndentChar">
    <w:name w:val="Body Text Indent Char"/>
    <w:basedOn w:val="DefaultParagraphFont"/>
    <w:link w:val="BodyTextIndent"/>
    <w:rsid w:val="00A84DEC"/>
    <w:rPr>
      <w:sz w:val="24"/>
      <w:szCs w:val="24"/>
      <w:lang w:val="en-US" w:eastAsia="en-US"/>
    </w:rPr>
  </w:style>
  <w:style w:type="table" w:styleId="TableGrid">
    <w:name w:val="Table Grid"/>
    <w:basedOn w:val="TableNormal"/>
    <w:rsid w:val="00DA5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F4F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144929X.2018.14742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ndNote%209\Templates\Amer%20J%20Sociolog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1660-97BF-47AA-89D9-00DE294B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Amer J Sociology</Template>
  <TotalTime>0</TotalTime>
  <Pages>34</Pages>
  <Words>7551</Words>
  <Characters>43043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 Sund;Stephane Bignoux</dc:creator>
  <dc:description>The author retains full copyright.</dc:description>
  <cp:lastModifiedBy>London</cp:lastModifiedBy>
  <cp:revision>2</cp:revision>
  <cp:lastPrinted>2015-07-27T12:37:00Z</cp:lastPrinted>
  <dcterms:created xsi:type="dcterms:W3CDTF">2018-06-27T08:00:00Z</dcterms:created>
  <dcterms:modified xsi:type="dcterms:W3CDTF">2018-06-27T08:00:00Z</dcterms:modified>
</cp:coreProperties>
</file>