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9976" w14:textId="29B187A5" w:rsidR="00C3158D" w:rsidRPr="00127B3D" w:rsidRDefault="00C3158D" w:rsidP="00C9028D">
      <w:pPr>
        <w:autoSpaceDE w:val="0"/>
        <w:autoSpaceDN w:val="0"/>
        <w:adjustRightInd w:val="0"/>
        <w:spacing w:after="0" w:line="360" w:lineRule="auto"/>
        <w:jc w:val="center"/>
        <w:rPr>
          <w:rFonts w:ascii="Times New Roman" w:hAnsi="Times New Roman" w:cs="Times New Roman"/>
          <w:b/>
          <w:color w:val="000000" w:themeColor="text1"/>
          <w:sz w:val="24"/>
          <w:szCs w:val="24"/>
        </w:rPr>
      </w:pPr>
      <w:bookmarkStart w:id="0" w:name="_Hlk62147322"/>
      <w:r w:rsidRPr="00127B3D">
        <w:rPr>
          <w:rFonts w:ascii="Times New Roman" w:hAnsi="Times New Roman" w:cs="Times New Roman"/>
          <w:b/>
          <w:color w:val="000000" w:themeColor="text1"/>
          <w:sz w:val="24"/>
          <w:szCs w:val="24"/>
        </w:rPr>
        <w:t>The effect</w:t>
      </w:r>
      <w:r w:rsidR="00FD7AF6" w:rsidRPr="00127B3D">
        <w:rPr>
          <w:rFonts w:ascii="Times New Roman" w:hAnsi="Times New Roman" w:cs="Times New Roman"/>
          <w:b/>
          <w:color w:val="000000" w:themeColor="text1"/>
          <w:sz w:val="24"/>
          <w:szCs w:val="24"/>
        </w:rPr>
        <w:t xml:space="preserve"> of home country characteristic</w:t>
      </w:r>
      <w:r w:rsidR="009776B9" w:rsidRPr="00127B3D">
        <w:rPr>
          <w:rFonts w:ascii="Times New Roman" w:hAnsi="Times New Roman" w:cs="Times New Roman"/>
          <w:b/>
          <w:color w:val="000000" w:themeColor="text1"/>
          <w:sz w:val="24"/>
          <w:szCs w:val="24"/>
        </w:rPr>
        <w:t>s</w:t>
      </w:r>
      <w:r w:rsidRPr="00127B3D">
        <w:rPr>
          <w:rFonts w:ascii="Times New Roman" w:hAnsi="Times New Roman" w:cs="Times New Roman"/>
          <w:b/>
          <w:color w:val="000000" w:themeColor="text1"/>
          <w:sz w:val="24"/>
          <w:szCs w:val="24"/>
        </w:rPr>
        <w:t xml:space="preserve"> on the internationalization of EMNEs: The moderating role of knowledge stock</w:t>
      </w:r>
    </w:p>
    <w:bookmarkEnd w:id="0"/>
    <w:p w14:paraId="56D91DEE" w14:textId="54633965" w:rsidR="0081591B" w:rsidRPr="00127B3D" w:rsidRDefault="0081591B" w:rsidP="00C9028D">
      <w:pPr>
        <w:spacing w:after="0" w:line="360" w:lineRule="auto"/>
        <w:rPr>
          <w:rFonts w:ascii="Times New Roman" w:hAnsi="Times New Roman" w:cs="Times New Roman"/>
          <w:color w:val="000000" w:themeColor="text1"/>
          <w:sz w:val="24"/>
          <w:szCs w:val="24"/>
        </w:rPr>
      </w:pPr>
    </w:p>
    <w:p w14:paraId="7D9DC23C" w14:textId="47F79410" w:rsidR="00C3158D" w:rsidRPr="00127B3D" w:rsidRDefault="00C3158D" w:rsidP="00C475A0">
      <w:pPr>
        <w:pStyle w:val="Heading1"/>
        <w:rPr>
          <w:color w:val="000000" w:themeColor="text1"/>
        </w:rPr>
      </w:pPr>
      <w:r w:rsidRPr="00127B3D">
        <w:rPr>
          <w:color w:val="000000" w:themeColor="text1"/>
        </w:rPr>
        <w:t>Abstract</w:t>
      </w:r>
    </w:p>
    <w:p w14:paraId="4A708C2F" w14:textId="77777777" w:rsidR="00D21CEA" w:rsidRPr="00127B3D" w:rsidRDefault="00D21CEA" w:rsidP="00C9028D">
      <w:pPr>
        <w:spacing w:after="0" w:line="360" w:lineRule="auto"/>
        <w:jc w:val="both"/>
        <w:rPr>
          <w:rFonts w:ascii="Times New Roman" w:hAnsi="Times New Roman" w:cs="Times New Roman"/>
          <w:color w:val="000000" w:themeColor="text1"/>
          <w:sz w:val="24"/>
          <w:szCs w:val="24"/>
        </w:rPr>
      </w:pPr>
    </w:p>
    <w:p w14:paraId="33E31836" w14:textId="4F367DC1" w:rsidR="00C3158D" w:rsidRPr="00127B3D" w:rsidRDefault="00157BEA" w:rsidP="00C9028D">
      <w:pPr>
        <w:spacing w:after="0" w:line="360" w:lineRule="auto"/>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This paper examines the effect of home country characteristics on </w:t>
      </w:r>
      <w:r w:rsidR="009776B9" w:rsidRPr="00127B3D">
        <w:rPr>
          <w:rFonts w:ascii="Times New Roman" w:hAnsi="Times New Roman" w:cs="Times New Roman"/>
          <w:color w:val="000000" w:themeColor="text1"/>
          <w:sz w:val="24"/>
          <w:szCs w:val="24"/>
        </w:rPr>
        <w:t xml:space="preserve">the internationalization of </w:t>
      </w:r>
      <w:bookmarkStart w:id="1" w:name="_Hlk62127244"/>
      <w:r w:rsidR="009776B9" w:rsidRPr="00127B3D">
        <w:rPr>
          <w:rFonts w:ascii="Times New Roman" w:hAnsi="Times New Roman" w:cs="Times New Roman"/>
          <w:color w:val="000000" w:themeColor="text1"/>
          <w:sz w:val="24"/>
          <w:szCs w:val="24"/>
        </w:rPr>
        <w:t xml:space="preserve">emerging </w:t>
      </w:r>
      <w:r w:rsidR="00E4500E" w:rsidRPr="00127B3D">
        <w:rPr>
          <w:rFonts w:ascii="Times New Roman" w:hAnsi="Times New Roman" w:cs="Times New Roman"/>
          <w:color w:val="000000" w:themeColor="text1"/>
          <w:sz w:val="24"/>
          <w:szCs w:val="24"/>
        </w:rPr>
        <w:t xml:space="preserve">market </w:t>
      </w:r>
      <w:r w:rsidR="009776B9" w:rsidRPr="00127B3D">
        <w:rPr>
          <w:rFonts w:ascii="Times New Roman" w:hAnsi="Times New Roman" w:cs="Times New Roman"/>
          <w:color w:val="000000" w:themeColor="text1"/>
          <w:sz w:val="24"/>
          <w:szCs w:val="24"/>
        </w:rPr>
        <w:t>multinational enterprises (</w:t>
      </w:r>
      <w:r w:rsidRPr="00127B3D">
        <w:rPr>
          <w:rFonts w:ascii="Times New Roman" w:hAnsi="Times New Roman" w:cs="Times New Roman"/>
          <w:color w:val="000000" w:themeColor="text1"/>
          <w:sz w:val="24"/>
          <w:szCs w:val="24"/>
        </w:rPr>
        <w:t>EMNEs</w:t>
      </w:r>
      <w:bookmarkEnd w:id="1"/>
      <w:r w:rsidR="009776B9"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 xml:space="preserve">. Drawing on the </w:t>
      </w:r>
      <w:bookmarkStart w:id="2" w:name="_Hlk62127264"/>
      <w:r w:rsidRPr="00127B3D">
        <w:rPr>
          <w:rFonts w:ascii="Times New Roman" w:hAnsi="Times New Roman" w:cs="Times New Roman"/>
          <w:color w:val="000000" w:themeColor="text1"/>
          <w:sz w:val="24"/>
          <w:szCs w:val="24"/>
        </w:rPr>
        <w:t xml:space="preserve">institution-based view (IBV), </w:t>
      </w:r>
      <w:bookmarkEnd w:id="2"/>
      <w:r w:rsidRPr="00127B3D">
        <w:rPr>
          <w:rFonts w:ascii="Times New Roman" w:hAnsi="Times New Roman" w:cs="Times New Roman"/>
          <w:color w:val="000000" w:themeColor="text1"/>
          <w:sz w:val="24"/>
          <w:szCs w:val="24"/>
        </w:rPr>
        <w:t>we argue that institutiona</w:t>
      </w:r>
      <w:r w:rsidR="00CE7F64" w:rsidRPr="00127B3D">
        <w:rPr>
          <w:rFonts w:ascii="Times New Roman" w:hAnsi="Times New Roman" w:cs="Times New Roman"/>
          <w:color w:val="000000" w:themeColor="text1"/>
          <w:sz w:val="24"/>
          <w:szCs w:val="24"/>
        </w:rPr>
        <w:t>l, political, and social characteristics</w:t>
      </w:r>
      <w:r w:rsidRPr="00127B3D">
        <w:rPr>
          <w:rFonts w:ascii="Times New Roman" w:hAnsi="Times New Roman" w:cs="Times New Roman"/>
          <w:color w:val="000000" w:themeColor="text1"/>
          <w:sz w:val="24"/>
          <w:szCs w:val="24"/>
        </w:rPr>
        <w:t xml:space="preserve"> will positively relate to the internationalization of EMNEs. Further, drawing </w:t>
      </w:r>
      <w:r w:rsidR="009A148D" w:rsidRPr="00127B3D">
        <w:rPr>
          <w:rFonts w:ascii="Times New Roman" w:hAnsi="Times New Roman" w:cs="Times New Roman"/>
          <w:color w:val="000000" w:themeColor="text1"/>
          <w:sz w:val="24"/>
          <w:szCs w:val="24"/>
        </w:rPr>
        <w:t>on</w:t>
      </w:r>
      <w:r w:rsidRPr="00127B3D">
        <w:rPr>
          <w:rFonts w:ascii="Times New Roman" w:hAnsi="Times New Roman" w:cs="Times New Roman"/>
          <w:color w:val="000000" w:themeColor="text1"/>
          <w:sz w:val="24"/>
          <w:szCs w:val="24"/>
        </w:rPr>
        <w:t xml:space="preserve"> the </w:t>
      </w:r>
      <w:bookmarkStart w:id="3" w:name="_Hlk62127282"/>
      <w:r w:rsidRPr="00127B3D">
        <w:rPr>
          <w:rFonts w:ascii="Times New Roman" w:hAnsi="Times New Roman" w:cs="Times New Roman"/>
          <w:color w:val="000000" w:themeColor="text1"/>
          <w:sz w:val="24"/>
          <w:szCs w:val="24"/>
        </w:rPr>
        <w:t>knowledge-based view (KBV</w:t>
      </w:r>
      <w:bookmarkEnd w:id="3"/>
      <w:r w:rsidRPr="00127B3D">
        <w:rPr>
          <w:rFonts w:ascii="Times New Roman" w:hAnsi="Times New Roman" w:cs="Times New Roman"/>
          <w:color w:val="000000" w:themeColor="text1"/>
          <w:sz w:val="24"/>
          <w:szCs w:val="24"/>
        </w:rPr>
        <w:t xml:space="preserve">), we also argue that a firm’s </w:t>
      </w:r>
      <w:bookmarkStart w:id="4" w:name="_Hlk62127302"/>
      <w:r w:rsidRPr="00127B3D">
        <w:rPr>
          <w:rFonts w:ascii="Times New Roman" w:hAnsi="Times New Roman" w:cs="Times New Roman"/>
          <w:color w:val="000000" w:themeColor="text1"/>
          <w:sz w:val="24"/>
          <w:szCs w:val="24"/>
        </w:rPr>
        <w:t xml:space="preserve">knowledge stock (KS) </w:t>
      </w:r>
      <w:bookmarkEnd w:id="4"/>
      <w:r w:rsidRPr="00127B3D">
        <w:rPr>
          <w:rFonts w:ascii="Times New Roman" w:hAnsi="Times New Roman" w:cs="Times New Roman"/>
          <w:color w:val="000000" w:themeColor="text1"/>
          <w:sz w:val="24"/>
          <w:szCs w:val="24"/>
        </w:rPr>
        <w:t xml:space="preserve">will positively moderate the aforementioned relationship. Our research setting involves the incorporation of primary data collected from Iranian </w:t>
      </w:r>
      <w:bookmarkStart w:id="5" w:name="_Hlk62127319"/>
      <w:r w:rsidR="005123F9" w:rsidRPr="00127B3D">
        <w:rPr>
          <w:rFonts w:ascii="Times New Roman" w:hAnsi="Times New Roman" w:cs="Times New Roman"/>
          <w:color w:val="000000" w:themeColor="text1"/>
          <w:sz w:val="24"/>
          <w:szCs w:val="24"/>
        </w:rPr>
        <w:t>multinational enterprises (</w:t>
      </w:r>
      <w:r w:rsidRPr="00127B3D">
        <w:rPr>
          <w:rFonts w:ascii="Times New Roman" w:hAnsi="Times New Roman" w:cs="Times New Roman"/>
          <w:color w:val="000000" w:themeColor="text1"/>
          <w:sz w:val="24"/>
          <w:szCs w:val="24"/>
        </w:rPr>
        <w:t>MNEs</w:t>
      </w:r>
      <w:r w:rsidR="005123F9"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 xml:space="preserve"> </w:t>
      </w:r>
      <w:bookmarkEnd w:id="5"/>
      <w:r w:rsidRPr="00127B3D">
        <w:rPr>
          <w:rFonts w:ascii="Times New Roman" w:hAnsi="Times New Roman" w:cs="Times New Roman"/>
          <w:color w:val="000000" w:themeColor="text1"/>
          <w:sz w:val="24"/>
          <w:szCs w:val="24"/>
        </w:rPr>
        <w:t xml:space="preserve">operating in the food and beverage industry. The results provide support for the hypotheses that home country characteristics positively impact the international growth of EMNEs </w:t>
      </w:r>
      <w:r w:rsidR="004C3FD1" w:rsidRPr="00127B3D">
        <w:rPr>
          <w:rFonts w:ascii="Times New Roman" w:hAnsi="Times New Roman" w:cs="Times New Roman"/>
          <w:color w:val="000000" w:themeColor="text1"/>
          <w:sz w:val="24"/>
          <w:szCs w:val="24"/>
        </w:rPr>
        <w:t>but</w:t>
      </w:r>
      <w:r w:rsidRPr="00127B3D">
        <w:rPr>
          <w:rFonts w:ascii="Times New Roman" w:hAnsi="Times New Roman" w:cs="Times New Roman"/>
          <w:color w:val="000000" w:themeColor="text1"/>
          <w:sz w:val="24"/>
          <w:szCs w:val="24"/>
        </w:rPr>
        <w:t xml:space="preserve"> this </w:t>
      </w:r>
      <w:r w:rsidR="004C3FD1" w:rsidRPr="00127B3D">
        <w:rPr>
          <w:rFonts w:ascii="Times New Roman" w:hAnsi="Times New Roman" w:cs="Times New Roman"/>
          <w:color w:val="000000" w:themeColor="text1"/>
          <w:sz w:val="24"/>
          <w:szCs w:val="24"/>
        </w:rPr>
        <w:t>does not</w:t>
      </w:r>
      <w:r w:rsidRPr="00127B3D">
        <w:rPr>
          <w:rFonts w:ascii="Times New Roman" w:hAnsi="Times New Roman" w:cs="Times New Roman"/>
          <w:color w:val="000000" w:themeColor="text1"/>
          <w:sz w:val="24"/>
          <w:szCs w:val="24"/>
        </w:rPr>
        <w:t xml:space="preserve"> lead to their further expansion. Also, supported was </w:t>
      </w:r>
      <w:r w:rsidR="009A148D" w:rsidRPr="00127B3D">
        <w:rPr>
          <w:rFonts w:ascii="Times New Roman" w:hAnsi="Times New Roman" w:cs="Times New Roman"/>
          <w:color w:val="000000" w:themeColor="text1"/>
          <w:sz w:val="24"/>
          <w:szCs w:val="24"/>
        </w:rPr>
        <w:t xml:space="preserve">the hypothesis </w:t>
      </w:r>
      <w:r w:rsidRPr="00127B3D">
        <w:rPr>
          <w:rFonts w:ascii="Times New Roman" w:hAnsi="Times New Roman" w:cs="Times New Roman"/>
          <w:color w:val="000000" w:themeColor="text1"/>
          <w:sz w:val="24"/>
          <w:szCs w:val="24"/>
        </w:rPr>
        <w:t xml:space="preserve">that EMNEs' knowledge stock positively moderates the relationship between home country characteristics and their international growth. These findings not only contribute to current knowledge </w:t>
      </w:r>
      <w:r w:rsidR="002F6DB3" w:rsidRPr="00127B3D">
        <w:rPr>
          <w:rFonts w:ascii="Times New Roman" w:hAnsi="Times New Roman" w:cs="Times New Roman"/>
          <w:color w:val="000000" w:themeColor="text1"/>
          <w:sz w:val="24"/>
          <w:szCs w:val="24"/>
        </w:rPr>
        <w:t>about</w:t>
      </w:r>
      <w:r w:rsidRPr="00127B3D">
        <w:rPr>
          <w:rFonts w:ascii="Times New Roman" w:hAnsi="Times New Roman" w:cs="Times New Roman"/>
          <w:color w:val="000000" w:themeColor="text1"/>
          <w:sz w:val="24"/>
          <w:szCs w:val="24"/>
        </w:rPr>
        <w:t xml:space="preserve"> the drivers of EMNE</w:t>
      </w:r>
      <w:r w:rsidR="009A148D"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s internationalization but also stress the idiosyncratic role of home country institutions and the impact of knowledge-specific capabilities on the internationalization of EMNEs</w:t>
      </w:r>
      <w:r w:rsidR="00B62FC0"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color w:val="000000" w:themeColor="text1"/>
          <w:sz w:val="24"/>
          <w:szCs w:val="24"/>
        </w:rPr>
        <w:t>their international growth</w:t>
      </w:r>
      <w:r w:rsidR="00697FEB"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 xml:space="preserve"> </w:t>
      </w:r>
      <w:r w:rsidR="00B62FC0" w:rsidRPr="00127B3D">
        <w:rPr>
          <w:rFonts w:ascii="Times New Roman" w:hAnsi="Times New Roman" w:cs="Times New Roman"/>
          <w:color w:val="000000" w:themeColor="text1"/>
          <w:sz w:val="24"/>
          <w:szCs w:val="24"/>
        </w:rPr>
        <w:t>and</w:t>
      </w:r>
      <w:r w:rsidRPr="00127B3D">
        <w:rPr>
          <w:rFonts w:ascii="Times New Roman" w:hAnsi="Times New Roman" w:cs="Times New Roman"/>
          <w:color w:val="000000" w:themeColor="text1"/>
          <w:sz w:val="24"/>
          <w:szCs w:val="24"/>
        </w:rPr>
        <w:t xml:space="preserve"> expansion.</w:t>
      </w:r>
    </w:p>
    <w:p w14:paraId="604E1627" w14:textId="77777777" w:rsidR="00157BEA" w:rsidRPr="00127B3D" w:rsidRDefault="00157BEA" w:rsidP="00C9028D">
      <w:pPr>
        <w:spacing w:after="0" w:line="360" w:lineRule="auto"/>
        <w:jc w:val="both"/>
        <w:rPr>
          <w:rFonts w:ascii="Times New Roman" w:hAnsi="Times New Roman" w:cs="Times New Roman"/>
          <w:b/>
          <w:bCs/>
          <w:color w:val="000000" w:themeColor="text1"/>
          <w:sz w:val="24"/>
          <w:szCs w:val="24"/>
        </w:rPr>
      </w:pPr>
    </w:p>
    <w:p w14:paraId="40A319E0" w14:textId="04A83F1E" w:rsidR="00C3158D" w:rsidRPr="00127B3D" w:rsidRDefault="00C3158D" w:rsidP="00C9028D">
      <w:pPr>
        <w:spacing w:after="0" w:line="360" w:lineRule="auto"/>
        <w:jc w:val="both"/>
        <w:rPr>
          <w:rFonts w:ascii="Times New Roman" w:hAnsi="Times New Roman" w:cs="Times New Roman"/>
          <w:color w:val="000000" w:themeColor="text1"/>
          <w:sz w:val="24"/>
          <w:szCs w:val="24"/>
        </w:rPr>
      </w:pPr>
      <w:r w:rsidRPr="00127B3D">
        <w:rPr>
          <w:rFonts w:ascii="Times New Roman" w:hAnsi="Times New Roman" w:cs="Times New Roman"/>
          <w:b/>
          <w:bCs/>
          <w:color w:val="000000" w:themeColor="text1"/>
          <w:sz w:val="24"/>
          <w:szCs w:val="24"/>
        </w:rPr>
        <w:t xml:space="preserve">Keywords: </w:t>
      </w:r>
      <w:r w:rsidRPr="00127B3D">
        <w:rPr>
          <w:rFonts w:ascii="Times New Roman" w:hAnsi="Times New Roman" w:cs="Times New Roman"/>
          <w:color w:val="000000" w:themeColor="text1"/>
          <w:sz w:val="24"/>
          <w:szCs w:val="24"/>
        </w:rPr>
        <w:t xml:space="preserve">Home country, </w:t>
      </w:r>
      <w:r w:rsidR="009A148D" w:rsidRPr="00127B3D">
        <w:rPr>
          <w:rFonts w:ascii="Times New Roman" w:hAnsi="Times New Roman" w:cs="Times New Roman"/>
          <w:color w:val="000000" w:themeColor="text1"/>
          <w:sz w:val="24"/>
          <w:szCs w:val="24"/>
        </w:rPr>
        <w:t>e</w:t>
      </w:r>
      <w:r w:rsidRPr="00127B3D">
        <w:rPr>
          <w:rFonts w:ascii="Times New Roman" w:hAnsi="Times New Roman" w:cs="Times New Roman"/>
          <w:color w:val="000000" w:themeColor="text1"/>
          <w:sz w:val="24"/>
          <w:szCs w:val="24"/>
        </w:rPr>
        <w:t xml:space="preserve">merging </w:t>
      </w:r>
      <w:r w:rsidR="00D16424" w:rsidRPr="00127B3D">
        <w:rPr>
          <w:rFonts w:ascii="Times New Roman" w:hAnsi="Times New Roman" w:cs="Times New Roman"/>
          <w:color w:val="000000" w:themeColor="text1"/>
          <w:sz w:val="24"/>
          <w:szCs w:val="24"/>
        </w:rPr>
        <w:t xml:space="preserve">market </w:t>
      </w:r>
      <w:r w:rsidRPr="00127B3D">
        <w:rPr>
          <w:rFonts w:ascii="Times New Roman" w:hAnsi="Times New Roman" w:cs="Times New Roman"/>
          <w:color w:val="000000" w:themeColor="text1"/>
          <w:sz w:val="24"/>
          <w:szCs w:val="24"/>
        </w:rPr>
        <w:t>multinational enterprises, knowledge stock, innovation, Iran</w:t>
      </w:r>
    </w:p>
    <w:p w14:paraId="04716D34" w14:textId="2251F1FA" w:rsidR="00C3158D" w:rsidRPr="00127B3D" w:rsidRDefault="00C3158D" w:rsidP="00C9028D">
      <w:pPr>
        <w:spacing w:after="0" w:line="360" w:lineRule="auto"/>
        <w:rPr>
          <w:rFonts w:ascii="Times New Roman" w:hAnsi="Times New Roman" w:cs="Times New Roman"/>
          <w:color w:val="000000" w:themeColor="text1"/>
          <w:sz w:val="24"/>
          <w:szCs w:val="24"/>
        </w:rPr>
      </w:pPr>
    </w:p>
    <w:p w14:paraId="3CBCC1DD" w14:textId="59FF4DE9" w:rsidR="00127B3D" w:rsidRPr="00127B3D" w:rsidRDefault="00127B3D" w:rsidP="00C9028D">
      <w:pPr>
        <w:spacing w:after="0" w:line="360" w:lineRule="auto"/>
        <w:rPr>
          <w:rFonts w:ascii="Times New Roman" w:hAnsi="Times New Roman" w:cs="Times New Roman"/>
          <w:color w:val="000000" w:themeColor="text1"/>
          <w:sz w:val="24"/>
          <w:szCs w:val="24"/>
        </w:rPr>
      </w:pPr>
    </w:p>
    <w:p w14:paraId="325CCA73" w14:textId="77777777" w:rsidR="00127B3D" w:rsidRPr="00127B3D" w:rsidRDefault="00127B3D" w:rsidP="00C9028D">
      <w:pPr>
        <w:spacing w:after="0" w:line="360" w:lineRule="auto"/>
        <w:rPr>
          <w:rFonts w:ascii="Times New Roman" w:hAnsi="Times New Roman" w:cs="Times New Roman"/>
          <w:color w:val="000000" w:themeColor="text1"/>
          <w:sz w:val="24"/>
          <w:szCs w:val="24"/>
        </w:rPr>
      </w:pPr>
    </w:p>
    <w:p w14:paraId="6EA703DD" w14:textId="60A5C062" w:rsidR="00127B3D" w:rsidRPr="00127B3D" w:rsidRDefault="00127B3D" w:rsidP="00127B3D">
      <w:pPr>
        <w:spacing w:after="160" w:line="360" w:lineRule="auto"/>
        <w:rPr>
          <w:rStyle w:val="author-ref"/>
          <w:rFonts w:ascii="Times New Roman" w:hAnsi="Times New Roman" w:cs="Times New Roman"/>
          <w:color w:val="000000" w:themeColor="text1"/>
          <w:sz w:val="24"/>
          <w:szCs w:val="24"/>
          <w:vertAlign w:val="superscript"/>
        </w:rPr>
      </w:pPr>
      <w:bookmarkStart w:id="6" w:name="baut0005"/>
      <w:proofErr w:type="spellStart"/>
      <w:r w:rsidRPr="00127B3D">
        <w:rPr>
          <w:rStyle w:val="text"/>
          <w:rFonts w:ascii="Times New Roman" w:hAnsi="Times New Roman" w:cs="Times New Roman"/>
          <w:color w:val="000000" w:themeColor="text1"/>
          <w:sz w:val="24"/>
          <w:szCs w:val="24"/>
        </w:rPr>
        <w:t>PanteaForoudi</w:t>
      </w:r>
      <w:bookmarkStart w:id="7" w:name="baut0010"/>
      <w:bookmarkEnd w:id="6"/>
      <w:proofErr w:type="spellEnd"/>
      <w:r w:rsidRPr="00127B3D">
        <w:rPr>
          <w:rStyle w:val="author-ref"/>
          <w:rFonts w:ascii="Times New Roman" w:hAnsi="Times New Roman" w:cs="Times New Roman"/>
          <w:color w:val="000000" w:themeColor="text1"/>
          <w:sz w:val="24"/>
          <w:szCs w:val="24"/>
          <w:vertAlign w:val="superscript"/>
        </w:rPr>
        <w:t xml:space="preserve">, </w:t>
      </w:r>
      <w:proofErr w:type="spellStart"/>
      <w:r w:rsidRPr="00127B3D">
        <w:rPr>
          <w:rStyle w:val="text"/>
          <w:rFonts w:ascii="Times New Roman" w:hAnsi="Times New Roman" w:cs="Times New Roman"/>
          <w:color w:val="000000" w:themeColor="text1"/>
          <w:sz w:val="24"/>
          <w:szCs w:val="24"/>
        </w:rPr>
        <w:t>SurakshaGupta</w:t>
      </w:r>
      <w:bookmarkStart w:id="8" w:name="baut0015"/>
      <w:bookmarkEnd w:id="7"/>
      <w:proofErr w:type="spellEnd"/>
      <w:r w:rsidRPr="00127B3D">
        <w:rPr>
          <w:rStyle w:val="author-ref"/>
          <w:rFonts w:ascii="Times New Roman" w:hAnsi="Times New Roman" w:cs="Times New Roman"/>
          <w:color w:val="000000" w:themeColor="text1"/>
          <w:sz w:val="24"/>
          <w:szCs w:val="24"/>
          <w:vertAlign w:val="superscript"/>
        </w:rPr>
        <w:t xml:space="preserve">, </w:t>
      </w:r>
      <w:proofErr w:type="spellStart"/>
      <w:r w:rsidRPr="00127B3D">
        <w:rPr>
          <w:rStyle w:val="text"/>
          <w:rFonts w:ascii="Times New Roman" w:hAnsi="Times New Roman" w:cs="Times New Roman"/>
          <w:color w:val="000000" w:themeColor="text1"/>
          <w:sz w:val="24"/>
          <w:szCs w:val="24"/>
        </w:rPr>
        <w:t>ParthPatel</w:t>
      </w:r>
      <w:bookmarkStart w:id="9" w:name="baut0020"/>
      <w:bookmarkEnd w:id="8"/>
      <w:proofErr w:type="spellEnd"/>
      <w:r w:rsidRPr="00127B3D">
        <w:rPr>
          <w:rStyle w:val="author-ref"/>
          <w:rFonts w:ascii="Times New Roman" w:hAnsi="Times New Roman" w:cs="Times New Roman"/>
          <w:color w:val="000000" w:themeColor="text1"/>
          <w:sz w:val="24"/>
          <w:szCs w:val="24"/>
          <w:vertAlign w:val="superscript"/>
        </w:rPr>
        <w:t xml:space="preserve">, </w:t>
      </w:r>
      <w:proofErr w:type="spellStart"/>
      <w:r w:rsidRPr="00127B3D">
        <w:rPr>
          <w:rStyle w:val="text"/>
          <w:rFonts w:ascii="Times New Roman" w:hAnsi="Times New Roman" w:cs="Times New Roman"/>
          <w:color w:val="000000" w:themeColor="text1"/>
          <w:sz w:val="24"/>
          <w:szCs w:val="24"/>
        </w:rPr>
        <w:t>GeorgiosBatsakis</w:t>
      </w:r>
      <w:bookmarkStart w:id="10" w:name="baut0025"/>
      <w:bookmarkEnd w:id="9"/>
      <w:proofErr w:type="spellEnd"/>
      <w:r w:rsidRPr="00127B3D">
        <w:rPr>
          <w:rStyle w:val="author-ref"/>
          <w:rFonts w:ascii="Times New Roman" w:hAnsi="Times New Roman" w:cs="Times New Roman"/>
          <w:color w:val="000000" w:themeColor="text1"/>
          <w:sz w:val="24"/>
          <w:szCs w:val="24"/>
          <w:vertAlign w:val="superscript"/>
        </w:rPr>
        <w:t xml:space="preserve">, </w:t>
      </w:r>
      <w:proofErr w:type="spellStart"/>
      <w:r w:rsidRPr="00127B3D">
        <w:rPr>
          <w:rStyle w:val="text"/>
          <w:rFonts w:ascii="Times New Roman" w:hAnsi="Times New Roman" w:cs="Times New Roman"/>
          <w:color w:val="000000" w:themeColor="text1"/>
          <w:sz w:val="24"/>
          <w:szCs w:val="24"/>
        </w:rPr>
        <w:t>JuhaVaatanen</w:t>
      </w:r>
      <w:bookmarkStart w:id="11" w:name="baut0030"/>
      <w:bookmarkEnd w:id="10"/>
      <w:proofErr w:type="spellEnd"/>
      <w:r w:rsidRPr="00127B3D">
        <w:rPr>
          <w:rStyle w:val="author-ref"/>
          <w:rFonts w:ascii="Times New Roman" w:hAnsi="Times New Roman" w:cs="Times New Roman"/>
          <w:color w:val="000000" w:themeColor="text1"/>
          <w:sz w:val="24"/>
          <w:szCs w:val="24"/>
          <w:vertAlign w:val="superscript"/>
        </w:rPr>
        <w:t xml:space="preserve">, </w:t>
      </w:r>
      <w:proofErr w:type="spellStart"/>
      <w:r w:rsidRPr="00127B3D">
        <w:rPr>
          <w:rStyle w:val="text"/>
          <w:rFonts w:ascii="Times New Roman" w:hAnsi="Times New Roman" w:cs="Times New Roman"/>
          <w:color w:val="000000" w:themeColor="text1"/>
          <w:sz w:val="24"/>
          <w:szCs w:val="24"/>
        </w:rPr>
        <w:t>MichaelCzinkota</w:t>
      </w:r>
      <w:bookmarkEnd w:id="11"/>
      <w:proofErr w:type="spellEnd"/>
    </w:p>
    <w:p w14:paraId="184C39D6" w14:textId="77777777" w:rsidR="00127B3D" w:rsidRPr="00127B3D" w:rsidRDefault="00127B3D" w:rsidP="00127B3D">
      <w:pPr>
        <w:pStyle w:val="Heading2"/>
        <w:jc w:val="center"/>
        <w:rPr>
          <w:i w:val="0"/>
          <w:color w:val="000000" w:themeColor="text1"/>
        </w:rPr>
      </w:pPr>
      <w:r w:rsidRPr="00127B3D">
        <w:rPr>
          <w:i w:val="0"/>
          <w:color w:val="000000" w:themeColor="text1"/>
        </w:rPr>
        <w:t>International Business Review</w:t>
      </w:r>
    </w:p>
    <w:p w14:paraId="0B4C515D" w14:textId="4AB2AD8B" w:rsidR="00C3158D" w:rsidRPr="00127B3D" w:rsidRDefault="00C3158D" w:rsidP="00C9028D">
      <w:pPr>
        <w:spacing w:after="160" w:line="360" w:lineRule="auto"/>
        <w:rPr>
          <w:rFonts w:ascii="Times New Roman" w:hAnsi="Times New Roman" w:cs="Times New Roman"/>
          <w:color w:val="000000" w:themeColor="text1"/>
          <w:sz w:val="24"/>
          <w:szCs w:val="24"/>
        </w:rPr>
      </w:pPr>
    </w:p>
    <w:p w14:paraId="7D00061D" w14:textId="1B017BF1" w:rsidR="00127B3D" w:rsidRPr="00127B3D" w:rsidRDefault="00127B3D">
      <w:pPr>
        <w:spacing w:after="160" w:line="259" w:lineRule="auto"/>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br w:type="page"/>
      </w:r>
    </w:p>
    <w:p w14:paraId="22FC7DC8" w14:textId="77777777" w:rsidR="00127B3D" w:rsidRPr="00127B3D" w:rsidRDefault="00127B3D" w:rsidP="00C9028D">
      <w:pPr>
        <w:spacing w:after="160" w:line="360" w:lineRule="auto"/>
        <w:rPr>
          <w:rFonts w:ascii="Times New Roman" w:hAnsi="Times New Roman" w:cs="Times New Roman"/>
          <w:color w:val="000000" w:themeColor="text1"/>
          <w:sz w:val="24"/>
          <w:szCs w:val="24"/>
        </w:rPr>
      </w:pPr>
    </w:p>
    <w:p w14:paraId="107A6BD0" w14:textId="5ABEB84C" w:rsidR="00C3158D" w:rsidRPr="00127B3D" w:rsidRDefault="00A51F2D" w:rsidP="00C475A0">
      <w:pPr>
        <w:pStyle w:val="Heading1"/>
        <w:rPr>
          <w:color w:val="000000" w:themeColor="text1"/>
        </w:rPr>
      </w:pPr>
      <w:r w:rsidRPr="00127B3D">
        <w:rPr>
          <w:color w:val="000000" w:themeColor="text1"/>
        </w:rPr>
        <w:t xml:space="preserve">1. </w:t>
      </w:r>
      <w:r w:rsidR="00B2480D" w:rsidRPr="00127B3D">
        <w:rPr>
          <w:color w:val="000000" w:themeColor="text1"/>
        </w:rPr>
        <w:t>Introduction</w:t>
      </w:r>
    </w:p>
    <w:p w14:paraId="61B1118D" w14:textId="77777777" w:rsidR="00D21CEA" w:rsidRPr="00127B3D" w:rsidRDefault="00D21CEA" w:rsidP="00C9028D">
      <w:pPr>
        <w:spacing w:after="0" w:line="360" w:lineRule="auto"/>
        <w:jc w:val="both"/>
        <w:rPr>
          <w:rFonts w:ascii="Times New Roman" w:hAnsi="Times New Roman" w:cs="Times New Roman"/>
          <w:b/>
          <w:bCs/>
          <w:color w:val="000000" w:themeColor="text1"/>
          <w:sz w:val="24"/>
          <w:szCs w:val="24"/>
        </w:rPr>
      </w:pPr>
    </w:p>
    <w:p w14:paraId="5C51C060" w14:textId="21422B97" w:rsidR="00B2480D" w:rsidRPr="00127B3D" w:rsidRDefault="00B2480D" w:rsidP="00C9028D">
      <w:pPr>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In the </w:t>
      </w:r>
      <w:r w:rsidR="00C9028D" w:rsidRPr="00127B3D">
        <w:rPr>
          <w:rFonts w:ascii="Times New Roman" w:hAnsi="Times New Roman" w:cs="Times New Roman"/>
          <w:color w:val="000000" w:themeColor="text1"/>
          <w:sz w:val="24"/>
          <w:szCs w:val="24"/>
        </w:rPr>
        <w:t>p</w:t>
      </w:r>
      <w:r w:rsidRPr="00127B3D">
        <w:rPr>
          <w:rFonts w:ascii="Times New Roman" w:hAnsi="Times New Roman" w:cs="Times New Roman"/>
          <w:color w:val="000000" w:themeColor="text1"/>
          <w:sz w:val="24"/>
          <w:szCs w:val="24"/>
        </w:rPr>
        <w:t xml:space="preserve">ast two decades, there has been a sharp increase in the number of studies focusing on the internationalization of multinational enterprises from emerging countries (EMNEs) (e.g., </w:t>
      </w:r>
      <w:r w:rsidR="00700E9A" w:rsidRPr="00127B3D">
        <w:rPr>
          <w:rFonts w:ascii="Times New Roman" w:hAnsi="Times New Roman" w:cs="Times New Roman"/>
          <w:color w:val="000000" w:themeColor="text1"/>
          <w:sz w:val="24"/>
          <w:szCs w:val="24"/>
        </w:rPr>
        <w:t xml:space="preserve">Ayden, </w:t>
      </w:r>
      <w:proofErr w:type="spellStart"/>
      <w:r w:rsidR="00700E9A" w:rsidRPr="00127B3D">
        <w:rPr>
          <w:rFonts w:ascii="Times New Roman" w:hAnsi="Times New Roman" w:cs="Times New Roman"/>
          <w:color w:val="000000" w:themeColor="text1"/>
          <w:sz w:val="24"/>
          <w:szCs w:val="24"/>
        </w:rPr>
        <w:t>Tatoglu</w:t>
      </w:r>
      <w:proofErr w:type="spellEnd"/>
      <w:r w:rsidR="00700E9A" w:rsidRPr="00127B3D">
        <w:rPr>
          <w:rFonts w:ascii="Times New Roman" w:hAnsi="Times New Roman" w:cs="Times New Roman"/>
          <w:color w:val="000000" w:themeColor="text1"/>
          <w:sz w:val="24"/>
          <w:szCs w:val="24"/>
        </w:rPr>
        <w:t xml:space="preserve">, </w:t>
      </w:r>
      <w:proofErr w:type="spellStart"/>
      <w:r w:rsidR="00700E9A" w:rsidRPr="00127B3D">
        <w:rPr>
          <w:rFonts w:ascii="Times New Roman" w:hAnsi="Times New Roman" w:cs="Times New Roman"/>
          <w:color w:val="000000" w:themeColor="text1"/>
          <w:sz w:val="24"/>
          <w:szCs w:val="24"/>
        </w:rPr>
        <w:t>Glaister</w:t>
      </w:r>
      <w:proofErr w:type="spellEnd"/>
      <w:r w:rsidR="00C9028D" w:rsidRPr="00127B3D">
        <w:rPr>
          <w:rFonts w:ascii="Times New Roman" w:hAnsi="Times New Roman" w:cs="Times New Roman"/>
          <w:color w:val="000000" w:themeColor="text1"/>
          <w:sz w:val="24"/>
          <w:szCs w:val="24"/>
        </w:rPr>
        <w:t>,</w:t>
      </w:r>
      <w:r w:rsidR="00700E9A" w:rsidRPr="00127B3D">
        <w:rPr>
          <w:rFonts w:ascii="Times New Roman" w:hAnsi="Times New Roman" w:cs="Times New Roman"/>
          <w:color w:val="000000" w:themeColor="text1"/>
          <w:sz w:val="24"/>
          <w:szCs w:val="24"/>
        </w:rPr>
        <w:t xml:space="preserve"> &amp; </w:t>
      </w:r>
      <w:proofErr w:type="spellStart"/>
      <w:r w:rsidR="00700E9A" w:rsidRPr="00127B3D">
        <w:rPr>
          <w:rFonts w:ascii="Times New Roman" w:hAnsi="Times New Roman" w:cs="Times New Roman"/>
          <w:color w:val="000000" w:themeColor="text1"/>
          <w:sz w:val="24"/>
          <w:szCs w:val="24"/>
        </w:rPr>
        <w:t>Demirbag</w:t>
      </w:r>
      <w:proofErr w:type="spellEnd"/>
      <w:r w:rsidR="00700E9A" w:rsidRPr="00127B3D">
        <w:rPr>
          <w:rFonts w:ascii="Times New Roman" w:hAnsi="Times New Roman" w:cs="Times New Roman"/>
          <w:color w:val="000000" w:themeColor="text1"/>
          <w:sz w:val="24"/>
          <w:szCs w:val="24"/>
        </w:rPr>
        <w:t>, 2020</w:t>
      </w:r>
      <w:r w:rsidRPr="00127B3D">
        <w:rPr>
          <w:rFonts w:ascii="Times New Roman" w:hAnsi="Times New Roman" w:cs="Times New Roman"/>
          <w:color w:val="000000" w:themeColor="text1"/>
          <w:sz w:val="24"/>
          <w:szCs w:val="24"/>
        </w:rPr>
        <w:t xml:space="preserve">; Gaur &amp; </w:t>
      </w:r>
      <w:proofErr w:type="spellStart"/>
      <w:r w:rsidRPr="00127B3D">
        <w:rPr>
          <w:rFonts w:ascii="Times New Roman" w:hAnsi="Times New Roman" w:cs="Times New Roman"/>
          <w:color w:val="000000" w:themeColor="text1"/>
          <w:sz w:val="24"/>
          <w:szCs w:val="24"/>
        </w:rPr>
        <w:t>Delios</w:t>
      </w:r>
      <w:proofErr w:type="spellEnd"/>
      <w:r w:rsidRPr="00127B3D">
        <w:rPr>
          <w:rFonts w:ascii="Times New Roman" w:hAnsi="Times New Roman" w:cs="Times New Roman"/>
          <w:color w:val="000000" w:themeColor="text1"/>
          <w:sz w:val="24"/>
          <w:szCs w:val="24"/>
        </w:rPr>
        <w:t xml:space="preserve">, 2015; </w:t>
      </w:r>
      <w:proofErr w:type="spellStart"/>
      <w:r w:rsidRPr="00127B3D">
        <w:rPr>
          <w:rFonts w:ascii="Times New Roman" w:hAnsi="Times New Roman" w:cs="Times New Roman"/>
          <w:color w:val="000000" w:themeColor="text1"/>
          <w:sz w:val="24"/>
          <w:szCs w:val="24"/>
        </w:rPr>
        <w:t>Parthasarathy</w:t>
      </w:r>
      <w:proofErr w:type="spellEnd"/>
      <w:r w:rsidRPr="00127B3D">
        <w:rPr>
          <w:rFonts w:ascii="Times New Roman" w:hAnsi="Times New Roman" w:cs="Times New Roman"/>
          <w:color w:val="000000" w:themeColor="text1"/>
          <w:sz w:val="24"/>
          <w:szCs w:val="24"/>
        </w:rPr>
        <w:t xml:space="preserve">, </w:t>
      </w:r>
      <w:proofErr w:type="spellStart"/>
      <w:r w:rsidRPr="00127B3D">
        <w:rPr>
          <w:rFonts w:ascii="Times New Roman" w:hAnsi="Times New Roman" w:cs="Times New Roman"/>
          <w:color w:val="000000" w:themeColor="text1"/>
          <w:sz w:val="24"/>
          <w:szCs w:val="24"/>
        </w:rPr>
        <w:t>Momaya</w:t>
      </w:r>
      <w:proofErr w:type="spellEnd"/>
      <w:r w:rsidRPr="00127B3D">
        <w:rPr>
          <w:rFonts w:ascii="Times New Roman" w:hAnsi="Times New Roman" w:cs="Times New Roman"/>
          <w:color w:val="000000" w:themeColor="text1"/>
          <w:sz w:val="24"/>
          <w:szCs w:val="24"/>
        </w:rPr>
        <w:t xml:space="preserve">, &amp; Jha, 2017; </w:t>
      </w:r>
      <w:r w:rsidR="00991989" w:rsidRPr="00127B3D">
        <w:rPr>
          <w:rFonts w:ascii="Times New Roman" w:hAnsi="Times New Roman" w:cs="Times New Roman"/>
          <w:color w:val="000000" w:themeColor="text1"/>
          <w:sz w:val="24"/>
          <w:szCs w:val="24"/>
        </w:rPr>
        <w:t xml:space="preserve">Paul &amp; Gupta, 2014; </w:t>
      </w:r>
      <w:proofErr w:type="spellStart"/>
      <w:r w:rsidR="00991989" w:rsidRPr="00127B3D">
        <w:rPr>
          <w:rFonts w:ascii="Times New Roman" w:hAnsi="Times New Roman" w:cs="Times New Roman"/>
          <w:color w:val="000000" w:themeColor="text1"/>
          <w:sz w:val="24"/>
          <w:szCs w:val="24"/>
        </w:rPr>
        <w:t>Yaprak</w:t>
      </w:r>
      <w:proofErr w:type="spellEnd"/>
      <w:r w:rsidR="00991989" w:rsidRPr="00127B3D">
        <w:rPr>
          <w:rFonts w:ascii="Times New Roman" w:hAnsi="Times New Roman" w:cs="Times New Roman"/>
          <w:color w:val="000000" w:themeColor="text1"/>
          <w:sz w:val="24"/>
          <w:szCs w:val="24"/>
        </w:rPr>
        <w:t xml:space="preserve">, </w:t>
      </w:r>
      <w:proofErr w:type="spellStart"/>
      <w:r w:rsidR="00991989" w:rsidRPr="00127B3D">
        <w:rPr>
          <w:rFonts w:ascii="Times New Roman" w:hAnsi="Times New Roman" w:cs="Times New Roman"/>
          <w:color w:val="000000" w:themeColor="text1"/>
          <w:sz w:val="24"/>
          <w:szCs w:val="24"/>
        </w:rPr>
        <w:t>Yosun</w:t>
      </w:r>
      <w:proofErr w:type="spellEnd"/>
      <w:r w:rsidR="00991989" w:rsidRPr="00127B3D">
        <w:rPr>
          <w:rFonts w:ascii="Times New Roman" w:hAnsi="Times New Roman" w:cs="Times New Roman"/>
          <w:color w:val="000000" w:themeColor="text1"/>
          <w:sz w:val="24"/>
          <w:szCs w:val="24"/>
        </w:rPr>
        <w:t xml:space="preserve">, &amp; </w:t>
      </w:r>
      <w:proofErr w:type="spellStart"/>
      <w:r w:rsidR="00991989" w:rsidRPr="00127B3D">
        <w:rPr>
          <w:rFonts w:ascii="Times New Roman" w:hAnsi="Times New Roman" w:cs="Times New Roman"/>
          <w:color w:val="000000" w:themeColor="text1"/>
          <w:sz w:val="24"/>
          <w:szCs w:val="24"/>
        </w:rPr>
        <w:t>Cetindamar</w:t>
      </w:r>
      <w:proofErr w:type="spellEnd"/>
      <w:r w:rsidR="00991989" w:rsidRPr="00127B3D">
        <w:rPr>
          <w:rFonts w:ascii="Times New Roman" w:hAnsi="Times New Roman" w:cs="Times New Roman"/>
          <w:color w:val="000000" w:themeColor="text1"/>
          <w:sz w:val="24"/>
          <w:szCs w:val="24"/>
        </w:rPr>
        <w:t xml:space="preserve">, 2018; Yeoh, 2011). </w:t>
      </w:r>
      <w:r w:rsidR="00C9028D" w:rsidRPr="00127B3D">
        <w:rPr>
          <w:rFonts w:ascii="Times New Roman" w:hAnsi="Times New Roman" w:cs="Times New Roman"/>
          <w:color w:val="000000" w:themeColor="text1"/>
          <w:sz w:val="24"/>
          <w:szCs w:val="24"/>
        </w:rPr>
        <w:t>T</w:t>
      </w:r>
      <w:r w:rsidR="00991989" w:rsidRPr="00127B3D">
        <w:rPr>
          <w:rFonts w:ascii="Times New Roman" w:hAnsi="Times New Roman" w:cs="Times New Roman"/>
          <w:color w:val="000000" w:themeColor="text1"/>
          <w:sz w:val="24"/>
          <w:szCs w:val="24"/>
        </w:rPr>
        <w:t xml:space="preserve">his shift towards examining the internationalization process in the EMNE context </w:t>
      </w:r>
      <w:r w:rsidR="00BC75CF" w:rsidRPr="00127B3D">
        <w:rPr>
          <w:rFonts w:ascii="Times New Roman" w:hAnsi="Times New Roman" w:cs="Times New Roman"/>
          <w:color w:val="000000" w:themeColor="text1"/>
          <w:sz w:val="24"/>
          <w:szCs w:val="24"/>
        </w:rPr>
        <w:t>is</w:t>
      </w:r>
      <w:r w:rsidR="00991989" w:rsidRPr="00127B3D">
        <w:rPr>
          <w:rFonts w:ascii="Times New Roman" w:hAnsi="Times New Roman" w:cs="Times New Roman"/>
          <w:color w:val="000000" w:themeColor="text1"/>
          <w:sz w:val="24"/>
          <w:szCs w:val="24"/>
        </w:rPr>
        <w:t xml:space="preserve"> attributed to two important factors. </w:t>
      </w:r>
      <w:r w:rsidR="00C9028D" w:rsidRPr="00127B3D">
        <w:rPr>
          <w:rFonts w:ascii="Times New Roman" w:hAnsi="Times New Roman" w:cs="Times New Roman"/>
          <w:color w:val="000000" w:themeColor="text1"/>
          <w:sz w:val="24"/>
          <w:szCs w:val="24"/>
        </w:rPr>
        <w:t>The f</w:t>
      </w:r>
      <w:r w:rsidR="00991989" w:rsidRPr="00127B3D">
        <w:rPr>
          <w:rFonts w:ascii="Times New Roman" w:hAnsi="Times New Roman" w:cs="Times New Roman"/>
          <w:color w:val="000000" w:themeColor="text1"/>
          <w:sz w:val="24"/>
          <w:szCs w:val="24"/>
        </w:rPr>
        <w:t xml:space="preserve">irst </w:t>
      </w:r>
      <w:r w:rsidR="004763AB" w:rsidRPr="00127B3D">
        <w:rPr>
          <w:rFonts w:ascii="Times New Roman" w:hAnsi="Times New Roman" w:cs="Times New Roman"/>
          <w:color w:val="000000" w:themeColor="text1"/>
          <w:sz w:val="24"/>
          <w:szCs w:val="24"/>
        </w:rPr>
        <w:t xml:space="preserve">factor </w:t>
      </w:r>
      <w:r w:rsidR="00C9028D" w:rsidRPr="00127B3D">
        <w:rPr>
          <w:rFonts w:ascii="Times New Roman" w:hAnsi="Times New Roman" w:cs="Times New Roman"/>
          <w:color w:val="000000" w:themeColor="text1"/>
          <w:sz w:val="24"/>
          <w:szCs w:val="24"/>
        </w:rPr>
        <w:t xml:space="preserve">refers to </w:t>
      </w:r>
      <w:r w:rsidR="00991989" w:rsidRPr="00127B3D">
        <w:rPr>
          <w:rFonts w:ascii="Times New Roman" w:hAnsi="Times New Roman" w:cs="Times New Roman"/>
          <w:color w:val="000000" w:themeColor="text1"/>
          <w:sz w:val="24"/>
          <w:szCs w:val="24"/>
        </w:rPr>
        <w:t xml:space="preserve">the </w:t>
      </w:r>
      <w:r w:rsidR="00991989" w:rsidRPr="00127B3D">
        <w:rPr>
          <w:rFonts w:ascii="Times New Roman" w:hAnsi="Times New Roman" w:cs="Times New Roman"/>
          <w:i/>
          <w:color w:val="000000" w:themeColor="text1"/>
          <w:sz w:val="24"/>
          <w:szCs w:val="24"/>
        </w:rPr>
        <w:t>dynamic capabilities</w:t>
      </w:r>
      <w:r w:rsidR="00991989" w:rsidRPr="00127B3D">
        <w:rPr>
          <w:rFonts w:ascii="Times New Roman" w:hAnsi="Times New Roman" w:cs="Times New Roman"/>
          <w:color w:val="000000" w:themeColor="text1"/>
          <w:sz w:val="24"/>
          <w:szCs w:val="24"/>
        </w:rPr>
        <w:t xml:space="preserve"> </w:t>
      </w:r>
      <w:r w:rsidR="00991989" w:rsidRPr="00127B3D">
        <w:rPr>
          <w:rFonts w:ascii="Times New Roman" w:hAnsi="Times New Roman" w:cs="Times New Roman"/>
          <w:color w:val="000000" w:themeColor="text1"/>
          <w:sz w:val="24"/>
          <w:szCs w:val="24"/>
        </w:rPr>
        <w:fldChar w:fldCharType="begin" w:fldLock="1"/>
      </w:r>
      <w:r w:rsidR="00991989" w:rsidRPr="00127B3D">
        <w:rPr>
          <w:rFonts w:ascii="Times New Roman" w:hAnsi="Times New Roman" w:cs="Times New Roman"/>
          <w:color w:val="000000" w:themeColor="text1"/>
          <w:sz w:val="24"/>
          <w:szCs w:val="24"/>
        </w:rPr>
        <w:instrText>ADDIN CSL_CITATION { "citationItems" : [ { "id" : "ITEM-1", "itemData" : { "DOI" : "10.1002/(SICI)1097-0266(199708)18:7&lt;509::AID-SMJ882&gt;3.0.CO;2-Z", "ISBN" : "9780198296805", "ISSN" : "01432095", "PMID" : "20859841", "abstract" : "The dynamic capabilities framework analyzes the sources and methods of wealth creation and capture by private enterprise firms operating in environments of rapid technological change. The competitive advantage of firms is seen as resting on distinctive processes (ways of coordinating and combining), shaped by the firms (specific) asset positions (such as the firms portfolio of difficult-to-trade knowledge assets and complementary assets), and the evolution path(s) it has adopted or inherited. The importance of path dependencies is amplified where conditions of increasing returns exist. Whether and how a firms competitive advantage is eroded depends on the stability of market demand, and the ease of replicability (expanding internally) and imitatability (replication by competitors). If correct, the framework suggests that private wealth creation in regimes of rapid technological change depends in large measure on honing internal technological, organizational, and managerial processes inside the firm. In short, identifying new opportunities and organizing effectively and efficiently to embrace them are generally more fundamental to private wealth creation than is strategizing, if by strategizing one means engaging in business conduct that keeps competitors off balance, raises rivals costs, and excludes new entrants.", "author" : [ { "dropping-particle" : "", "family" : "Teece", "given" : "David J", "non-dropping-particle" : "", "parse-names" : false, "suffix" : "" }, { "dropping-particle" : "", "family" : "Pisano", "given" : "Gary", "non-dropping-particle" : "", "parse-names" : false, "suffix" : "" }, { "dropping-particle" : "", "family" : "Shuen", "given" : "Amy", "non-dropping-particle" : "", "parse-names" : false, "suffix" : "" } ], "chapter-number" : "19", "container-title" : "Strategic Management Journal", "editor" : [ { "dropping-particle" : "", "family" : "Dosi", "given" : "Giovanni", "non-dropping-particle" : "", "parse-names" : false, "suffix" : "" }, { "dropping-particle" : "", "family" : "Nelson", "given" : "Richard R", "non-dropping-particle" : "", "parse-names" : false, "suffix" : "" }, { "dropping-particle" : "", "family" : "Winter", "given" : "Sidney G", "non-dropping-particle" : "", "parse-names" : false, "suffix" : "" } ], "id" : "ITEM-1", "issue" : "7", "issued" : { "date-parts" : [ [ "1997" ] ] }, "page" : "509-533", "publisher" : "John Wiley &amp; Sons", "title" : "Dynamic capabilities and strategic management", "type" : "article-journal", "volume" : "18" }, "uris" : [ "http://www.mendeley.com/documents/?uuid=4f6f79d9-6208-4f31-83c4-f9f921b525c2" ] } ], "mendeley" : { "formattedCitation" : "(Teece, Pisano, &amp; Shuen, 1997)", "plainTextFormattedCitation" : "(Teece, Pisano, &amp; Shuen, 1997)", "previouslyFormattedCitation" : "(Teece, Pisano, &amp; Shuen, 1997)" }, "properties" : { "noteIndex" : 0 }, "schema" : "https://github.com/citation-style-language/schema/raw/master/csl-citation.json" }</w:instrText>
      </w:r>
      <w:r w:rsidR="00991989" w:rsidRPr="00127B3D">
        <w:rPr>
          <w:rFonts w:ascii="Times New Roman" w:hAnsi="Times New Roman" w:cs="Times New Roman"/>
          <w:color w:val="000000" w:themeColor="text1"/>
          <w:sz w:val="24"/>
          <w:szCs w:val="24"/>
        </w:rPr>
        <w:fldChar w:fldCharType="separate"/>
      </w:r>
      <w:r w:rsidR="00991989" w:rsidRPr="00127B3D">
        <w:rPr>
          <w:rFonts w:ascii="Times New Roman" w:hAnsi="Times New Roman" w:cs="Times New Roman"/>
          <w:color w:val="000000" w:themeColor="text1"/>
          <w:sz w:val="24"/>
          <w:szCs w:val="24"/>
        </w:rPr>
        <w:t>(Teece, Pisano, &amp; Shuen, 1997)</w:t>
      </w:r>
      <w:r w:rsidR="00991989" w:rsidRPr="00127B3D">
        <w:rPr>
          <w:rFonts w:ascii="Times New Roman" w:hAnsi="Times New Roman" w:cs="Times New Roman"/>
          <w:color w:val="000000" w:themeColor="text1"/>
          <w:sz w:val="24"/>
          <w:szCs w:val="24"/>
        </w:rPr>
        <w:fldChar w:fldCharType="end"/>
      </w:r>
      <w:r w:rsidR="00991989" w:rsidRPr="00127B3D">
        <w:rPr>
          <w:rFonts w:ascii="Times New Roman" w:hAnsi="Times New Roman" w:cs="Times New Roman"/>
          <w:color w:val="000000" w:themeColor="text1"/>
          <w:sz w:val="24"/>
          <w:szCs w:val="24"/>
        </w:rPr>
        <w:t xml:space="preserve"> and </w:t>
      </w:r>
      <w:r w:rsidR="00991989" w:rsidRPr="00127B3D">
        <w:rPr>
          <w:rFonts w:ascii="Times New Roman" w:hAnsi="Times New Roman" w:cs="Times New Roman"/>
          <w:i/>
          <w:color w:val="000000" w:themeColor="text1"/>
          <w:sz w:val="24"/>
          <w:szCs w:val="24"/>
        </w:rPr>
        <w:t>resource-specific assets</w:t>
      </w:r>
      <w:r w:rsidR="00991989" w:rsidRPr="00127B3D">
        <w:rPr>
          <w:rFonts w:ascii="Times New Roman" w:hAnsi="Times New Roman" w:cs="Times New Roman"/>
          <w:color w:val="000000" w:themeColor="text1"/>
          <w:sz w:val="24"/>
          <w:szCs w:val="24"/>
        </w:rPr>
        <w:t xml:space="preserve"> </w:t>
      </w:r>
      <w:r w:rsidR="00991989" w:rsidRPr="00127B3D">
        <w:rPr>
          <w:rFonts w:ascii="Times New Roman" w:hAnsi="Times New Roman" w:cs="Times New Roman"/>
          <w:color w:val="000000" w:themeColor="text1"/>
          <w:sz w:val="24"/>
          <w:szCs w:val="24"/>
        </w:rPr>
        <w:fldChar w:fldCharType="begin" w:fldLock="1"/>
      </w:r>
      <w:r w:rsidR="00991989" w:rsidRPr="00127B3D">
        <w:rPr>
          <w:rFonts w:ascii="Times New Roman" w:hAnsi="Times New Roman" w:cs="Times New Roman"/>
          <w:color w:val="000000" w:themeColor="text1"/>
          <w:sz w:val="24"/>
          <w:szCs w:val="24"/>
        </w:rPr>
        <w:instrText>ADDIN CSL_CITATION { "citationItems" : [ { "id" : "ITEM-1", "itemData" : { "DOI" : "10.1177/014920639101700108", "ISBN" : "8437922992", "ISSN" : "0149-2063", "PMID" : "5978921", "abstract" : "Understanding sources of sustained competitive advantage has become a major area of research in strategic management. Building on the assumptions that strategic resources are hetergeneously distributed across firms and that these differences are stable over time, this article examines the link between firm resources and sustained competitive advantage. Four empirical indicators of the potential of firm resources to genertate sustained competitive advantage - value, rareness, imitability and subsitutability - are discussed. The model is applied by analysing the potential of several firm resources for generating sustained competitive advantages. The article concluded by examining implications of this firm resource model of sustained competitive advantage for other business disciplines.", "author" : [ { "dropping-particle" : "", "family" : "Barney", "given" : "J.", "non-dropping-particle" : "", "parse-names" : false, "suffix" : "" } ], "container-title" : "Journal of Management", "id" : "ITEM-1", "issue" : "1", "issued" : { "date-parts" : [ [ "1991" ] ] }, "page" : "99-120", "title" : "Firm Resources and Sustained Competitive Advantage", "type" : "article-journal", "volume" : "17" }, "uris" : [ "http://www.mendeley.com/documents/?uuid=a3295d1f-4efe-49f8-a04f-1c5bf438edfb" ] } ], "mendeley" : { "formattedCitation" : "(Barney, 1991)", "plainTextFormattedCitation" : "(Barney, 1991)", "previouslyFormattedCitation" : "(Barney, 1991)" }, "properties" : { "noteIndex" : 0 }, "schema" : "https://github.com/citation-style-language/schema/raw/master/csl-citation.json" }</w:instrText>
      </w:r>
      <w:r w:rsidR="00991989" w:rsidRPr="00127B3D">
        <w:rPr>
          <w:rFonts w:ascii="Times New Roman" w:hAnsi="Times New Roman" w:cs="Times New Roman"/>
          <w:color w:val="000000" w:themeColor="text1"/>
          <w:sz w:val="24"/>
          <w:szCs w:val="24"/>
        </w:rPr>
        <w:fldChar w:fldCharType="separate"/>
      </w:r>
      <w:r w:rsidR="00991989" w:rsidRPr="00127B3D">
        <w:rPr>
          <w:rFonts w:ascii="Times New Roman" w:hAnsi="Times New Roman" w:cs="Times New Roman"/>
          <w:color w:val="000000" w:themeColor="text1"/>
          <w:sz w:val="24"/>
          <w:szCs w:val="24"/>
        </w:rPr>
        <w:t>(Barney, 1991)</w:t>
      </w:r>
      <w:r w:rsidR="00991989" w:rsidRPr="00127B3D">
        <w:rPr>
          <w:rFonts w:ascii="Times New Roman" w:hAnsi="Times New Roman" w:cs="Times New Roman"/>
          <w:color w:val="000000" w:themeColor="text1"/>
          <w:sz w:val="24"/>
          <w:szCs w:val="24"/>
        </w:rPr>
        <w:fldChar w:fldCharType="end"/>
      </w:r>
      <w:r w:rsidR="00991989" w:rsidRPr="00127B3D">
        <w:rPr>
          <w:rFonts w:ascii="Times New Roman" w:hAnsi="Times New Roman" w:cs="Times New Roman"/>
          <w:color w:val="000000" w:themeColor="text1"/>
          <w:sz w:val="24"/>
          <w:szCs w:val="24"/>
        </w:rPr>
        <w:t xml:space="preserve"> that EMNEs are in a position to leverage in their home location (e.g., abundance of natural resources, relatively skilled and low-wage workforce, the experience of operating in idiosyncratic environments, among others).</w:t>
      </w:r>
      <w:r w:rsidR="00F811B4" w:rsidRPr="00127B3D">
        <w:rPr>
          <w:rFonts w:ascii="Times New Roman" w:hAnsi="Times New Roman" w:cs="Times New Roman"/>
          <w:color w:val="000000" w:themeColor="text1"/>
          <w:sz w:val="24"/>
          <w:szCs w:val="24"/>
        </w:rPr>
        <w:t xml:space="preserve"> </w:t>
      </w:r>
      <w:r w:rsidR="00991989" w:rsidRPr="00127B3D">
        <w:rPr>
          <w:rFonts w:ascii="Times New Roman" w:hAnsi="Times New Roman" w:cs="Times New Roman"/>
          <w:color w:val="000000" w:themeColor="text1"/>
          <w:sz w:val="24"/>
          <w:szCs w:val="24"/>
        </w:rPr>
        <w:t xml:space="preserve">Such resources and capabilities are considered </w:t>
      </w:r>
      <w:r w:rsidR="00C9028D" w:rsidRPr="00127B3D">
        <w:rPr>
          <w:rFonts w:ascii="Times New Roman" w:hAnsi="Times New Roman" w:cs="Times New Roman"/>
          <w:color w:val="000000" w:themeColor="text1"/>
          <w:sz w:val="24"/>
          <w:szCs w:val="24"/>
        </w:rPr>
        <w:t xml:space="preserve">to be </w:t>
      </w:r>
      <w:r w:rsidR="00991989" w:rsidRPr="00127B3D">
        <w:rPr>
          <w:rFonts w:ascii="Times New Roman" w:hAnsi="Times New Roman" w:cs="Times New Roman"/>
          <w:color w:val="000000" w:themeColor="text1"/>
          <w:sz w:val="24"/>
          <w:szCs w:val="24"/>
        </w:rPr>
        <w:t xml:space="preserve">instrumental for the successful internationalization of EMNEs </w:t>
      </w:r>
      <w:r w:rsidR="00991989" w:rsidRPr="00127B3D">
        <w:rPr>
          <w:rFonts w:ascii="Times New Roman" w:hAnsi="Times New Roman" w:cs="Times New Roman"/>
          <w:color w:val="000000" w:themeColor="text1"/>
          <w:sz w:val="24"/>
          <w:szCs w:val="24"/>
        </w:rPr>
        <w:fldChar w:fldCharType="begin" w:fldLock="1"/>
      </w:r>
      <w:r w:rsidR="00991989" w:rsidRPr="00127B3D">
        <w:rPr>
          <w:rFonts w:ascii="Times New Roman" w:hAnsi="Times New Roman" w:cs="Times New Roman"/>
          <w:color w:val="000000" w:themeColor="text1"/>
          <w:sz w:val="24"/>
          <w:szCs w:val="24"/>
        </w:rPr>
        <w:instrText>ADDIN CSL_CITATION { "citationItems" : [ { "id" : "ITEM-1", "itemData" : { "DOI" : "10.1108/02651330910950439", "ISSN" : "0265-1335", "author" : [ { "dropping-particle" : "", "family" : "Bianchi", "given" : "Constanza", "non-dropping-particle" : "", "parse-names" : false, "suffix" : "" } ], "container-title" : "International Marketing Review", "id" : "ITEM-1", "issue" : "2", "issued" : { "date-parts" : [ [ "2009", "4", "24" ] ] }, "page" : "221-243", "title" : "Retail internationalisation from emerging markets: case study evidence from Chile", "type" : "article-journal", "volume" : "26" }, "uris" : [ "http://www.mendeley.com/documents/?uuid=9f4ec0b1-f285-4dd1-8cc2-402d805e9630" ] } ], "mendeley" : { "formattedCitation" : "(Bianchi, 2009)", "plainTextFormattedCitation" : "(Bianchi, 2009)", "previouslyFormattedCitation" : "(Bianchi, 2009)" }, "properties" : { "noteIndex" : 0 }, "schema" : "https://github.com/citation-style-language/schema/raw/master/csl-citation.json" }</w:instrText>
      </w:r>
      <w:r w:rsidR="00991989" w:rsidRPr="00127B3D">
        <w:rPr>
          <w:rFonts w:ascii="Times New Roman" w:hAnsi="Times New Roman" w:cs="Times New Roman"/>
          <w:color w:val="000000" w:themeColor="text1"/>
          <w:sz w:val="24"/>
          <w:szCs w:val="24"/>
        </w:rPr>
        <w:fldChar w:fldCharType="separate"/>
      </w:r>
      <w:r w:rsidR="00991989" w:rsidRPr="00127B3D">
        <w:rPr>
          <w:rFonts w:ascii="Times New Roman" w:hAnsi="Times New Roman" w:cs="Times New Roman"/>
          <w:color w:val="000000" w:themeColor="text1"/>
          <w:sz w:val="24"/>
          <w:szCs w:val="24"/>
        </w:rPr>
        <w:t>(Bianchi, 2009)</w:t>
      </w:r>
      <w:r w:rsidR="00991989" w:rsidRPr="00127B3D">
        <w:rPr>
          <w:rFonts w:ascii="Times New Roman" w:hAnsi="Times New Roman" w:cs="Times New Roman"/>
          <w:color w:val="000000" w:themeColor="text1"/>
          <w:sz w:val="24"/>
          <w:szCs w:val="24"/>
        </w:rPr>
        <w:fldChar w:fldCharType="end"/>
      </w:r>
      <w:r w:rsidR="00165A99" w:rsidRPr="00127B3D">
        <w:rPr>
          <w:rFonts w:ascii="Times New Roman" w:hAnsi="Times New Roman" w:cs="Times New Roman"/>
          <w:color w:val="000000" w:themeColor="text1"/>
          <w:sz w:val="24"/>
          <w:szCs w:val="24"/>
        </w:rPr>
        <w:t xml:space="preserve"> even though they </w:t>
      </w:r>
      <w:r w:rsidR="00F811B4" w:rsidRPr="00127B3D">
        <w:rPr>
          <w:rFonts w:ascii="Times New Roman" w:hAnsi="Times New Roman" w:cs="Times New Roman"/>
          <w:color w:val="000000" w:themeColor="text1"/>
          <w:sz w:val="24"/>
          <w:szCs w:val="24"/>
        </w:rPr>
        <w:t>tend to tap into foreign locations as a way to acquire critical resources and assets that are not available in their home location (Deng, 2009).</w:t>
      </w:r>
      <w:r w:rsidR="00991989" w:rsidRPr="00127B3D">
        <w:rPr>
          <w:rFonts w:ascii="Times New Roman" w:hAnsi="Times New Roman" w:cs="Times New Roman"/>
          <w:color w:val="000000" w:themeColor="text1"/>
          <w:sz w:val="24"/>
          <w:szCs w:val="24"/>
        </w:rPr>
        <w:t xml:space="preserve"> </w:t>
      </w:r>
      <w:r w:rsidR="00C9028D" w:rsidRPr="00127B3D">
        <w:rPr>
          <w:rFonts w:ascii="Times New Roman" w:hAnsi="Times New Roman" w:cs="Times New Roman"/>
          <w:color w:val="000000" w:themeColor="text1"/>
          <w:sz w:val="24"/>
          <w:szCs w:val="24"/>
        </w:rPr>
        <w:t>The s</w:t>
      </w:r>
      <w:r w:rsidR="00991989" w:rsidRPr="00127B3D">
        <w:rPr>
          <w:rFonts w:ascii="Times New Roman" w:hAnsi="Times New Roman" w:cs="Times New Roman"/>
          <w:color w:val="000000" w:themeColor="text1"/>
          <w:sz w:val="24"/>
          <w:szCs w:val="24"/>
        </w:rPr>
        <w:t xml:space="preserve">econd </w:t>
      </w:r>
      <w:r w:rsidR="00C9028D" w:rsidRPr="00127B3D">
        <w:rPr>
          <w:rFonts w:ascii="Times New Roman" w:hAnsi="Times New Roman" w:cs="Times New Roman"/>
          <w:color w:val="000000" w:themeColor="text1"/>
          <w:sz w:val="24"/>
          <w:szCs w:val="24"/>
        </w:rPr>
        <w:t xml:space="preserve">factor refers to </w:t>
      </w:r>
      <w:r w:rsidR="00991989" w:rsidRPr="00127B3D">
        <w:rPr>
          <w:rFonts w:ascii="Times New Roman" w:hAnsi="Times New Roman" w:cs="Times New Roman"/>
          <w:color w:val="000000" w:themeColor="text1"/>
          <w:sz w:val="24"/>
          <w:szCs w:val="24"/>
        </w:rPr>
        <w:t xml:space="preserve">the </w:t>
      </w:r>
      <w:r w:rsidR="00991989" w:rsidRPr="00127B3D">
        <w:rPr>
          <w:rFonts w:ascii="Times New Roman" w:hAnsi="Times New Roman" w:cs="Times New Roman"/>
          <w:i/>
          <w:color w:val="000000" w:themeColor="text1"/>
          <w:sz w:val="24"/>
          <w:szCs w:val="24"/>
        </w:rPr>
        <w:t>location-specific characteristics</w:t>
      </w:r>
      <w:r w:rsidR="00991989" w:rsidRPr="00127B3D">
        <w:rPr>
          <w:rFonts w:ascii="Times New Roman" w:hAnsi="Times New Roman" w:cs="Times New Roman"/>
          <w:color w:val="000000" w:themeColor="text1"/>
          <w:sz w:val="24"/>
          <w:szCs w:val="24"/>
        </w:rPr>
        <w:t xml:space="preserve"> and </w:t>
      </w:r>
      <w:r w:rsidR="00991989" w:rsidRPr="00127B3D">
        <w:rPr>
          <w:rFonts w:ascii="Times New Roman" w:hAnsi="Times New Roman" w:cs="Times New Roman"/>
          <w:i/>
          <w:color w:val="000000" w:themeColor="text1"/>
          <w:sz w:val="24"/>
          <w:szCs w:val="24"/>
        </w:rPr>
        <w:t>institutional idiosyncrasies</w:t>
      </w:r>
      <w:r w:rsidR="00991989" w:rsidRPr="00127B3D">
        <w:rPr>
          <w:rFonts w:ascii="Times New Roman" w:hAnsi="Times New Roman" w:cs="Times New Roman"/>
          <w:color w:val="000000" w:themeColor="text1"/>
          <w:sz w:val="24"/>
          <w:szCs w:val="24"/>
        </w:rPr>
        <w:t xml:space="preserve"> th</w:t>
      </w:r>
      <w:r w:rsidR="00165A99" w:rsidRPr="00127B3D">
        <w:rPr>
          <w:rFonts w:ascii="Times New Roman" w:hAnsi="Times New Roman" w:cs="Times New Roman"/>
          <w:color w:val="000000" w:themeColor="text1"/>
          <w:sz w:val="24"/>
          <w:szCs w:val="24"/>
        </w:rPr>
        <w:t>at tend to affect (or shape) EMNEs</w:t>
      </w:r>
      <w:r w:rsidR="00C9028D" w:rsidRPr="00127B3D">
        <w:rPr>
          <w:rFonts w:ascii="Times New Roman" w:hAnsi="Times New Roman" w:cs="Times New Roman"/>
          <w:color w:val="000000" w:themeColor="text1"/>
          <w:sz w:val="24"/>
          <w:szCs w:val="24"/>
        </w:rPr>
        <w:t>’</w:t>
      </w:r>
      <w:r w:rsidR="00991989" w:rsidRPr="00127B3D">
        <w:rPr>
          <w:rFonts w:ascii="Times New Roman" w:hAnsi="Times New Roman" w:cs="Times New Roman"/>
          <w:color w:val="000000" w:themeColor="text1"/>
          <w:sz w:val="24"/>
          <w:szCs w:val="24"/>
        </w:rPr>
        <w:t xml:space="preserve"> interna</w:t>
      </w:r>
      <w:r w:rsidR="00165A99" w:rsidRPr="00127B3D">
        <w:rPr>
          <w:rFonts w:ascii="Times New Roman" w:hAnsi="Times New Roman" w:cs="Times New Roman"/>
          <w:color w:val="000000" w:themeColor="text1"/>
          <w:sz w:val="24"/>
          <w:szCs w:val="24"/>
        </w:rPr>
        <w:t xml:space="preserve">tionalization strategy </w:t>
      </w:r>
      <w:r w:rsidR="00991989" w:rsidRPr="00127B3D">
        <w:rPr>
          <w:rFonts w:ascii="Times New Roman" w:hAnsi="Times New Roman" w:cs="Times New Roman"/>
          <w:color w:val="000000" w:themeColor="text1"/>
          <w:sz w:val="24"/>
          <w:szCs w:val="24"/>
        </w:rPr>
        <w:fldChar w:fldCharType="begin" w:fldLock="1"/>
      </w:r>
      <w:r w:rsidR="00991989" w:rsidRPr="00127B3D">
        <w:rPr>
          <w:rFonts w:ascii="Times New Roman" w:hAnsi="Times New Roman" w:cs="Times New Roman"/>
          <w:color w:val="000000" w:themeColor="text1"/>
          <w:sz w:val="24"/>
          <w:szCs w:val="24"/>
        </w:rPr>
        <w:instrText>ADDIN CSL_CITATION { "citationItems" : [ { "id" : "ITEM-1", "itemData" : { "DOI" : "10.1057/palgrave.jibs.8400377", "ISSN" : "1478-6990", "abstract" : "Leveraging the recent research interest in emerging economies, this Perspective paper argues that an institution-based view of international business (IB) strategy has emerged. It is positioned as one leg that helps sustain the \u201cstrategy tripod\u201d (the other two legs consisting of the industry- and resource-based views). We then review four diverse areas of substantive research: (1) antidumping as entry barriers; (2) competing in and out of India; (3) growing the firm in China; and (4) governing the corporation in emerging economies. Overall, we argue that an institution-based view of IB strategy, in combination with industry- and resource-based views, will not only help sustain a strategy tripod, but also shed significant light on the most fundamental questions confronting IB, such as \u201cWhat drives firm strategy and performance in IB?\u201d", "author" : [ { "dropping-particle" : "", "family" : "Peng", "given" : "Mike W", "non-dropping-particle" : "", "parse-names" : false, "suffix" : "" }, { "dropping-particle" : "", "family" : "Wang", "given" : "Denis Y L", "non-dropping-particle" : "", "parse-names" : false, "suffix" : "" }, { "dropping-particle" : "", "family" : "Jiang", "given" : "Yi", "non-dropping-particle" : "", "parse-names" : false, "suffix" : "" } ], "container-title" : "Journal of International Business Studies", "genre" : "JOUR", "id" : "ITEM-1", "issue" : "5", "issued" : { "date-parts" : [ [ "2008" ] ] }, "page" : "920-936", "title" : "An institution-based view of international business strategy: a focus on emerging economies", "type" : "article-journal", "volume" : "39" }, "uris" : [ "http://www.mendeley.com/documents/?uuid=7ccc6a83-3256-41c3-88a3-0ddd61871cae" ] } ], "mendeley" : { "formattedCitation" : "(Peng, Wang, &amp; Jiang, 2008)", "plainTextFormattedCitation" : "(Peng, Wang, &amp; Jiang, 2008)", "previouslyFormattedCitation" : "(Peng, Wang, &amp; Jiang, 2008)" }, "properties" : { "noteIndex" : 0 }, "schema" : "https://github.com/citation-style-language/schema/raw/master/csl-citation.json" }</w:instrText>
      </w:r>
      <w:r w:rsidR="00991989" w:rsidRPr="00127B3D">
        <w:rPr>
          <w:rFonts w:ascii="Times New Roman" w:hAnsi="Times New Roman" w:cs="Times New Roman"/>
          <w:color w:val="000000" w:themeColor="text1"/>
          <w:sz w:val="24"/>
          <w:szCs w:val="24"/>
        </w:rPr>
        <w:fldChar w:fldCharType="separate"/>
      </w:r>
      <w:r w:rsidR="00991989" w:rsidRPr="00127B3D">
        <w:rPr>
          <w:rFonts w:ascii="Times New Roman" w:hAnsi="Times New Roman" w:cs="Times New Roman"/>
          <w:color w:val="000000" w:themeColor="text1"/>
          <w:sz w:val="24"/>
          <w:szCs w:val="24"/>
        </w:rPr>
        <w:t>(Peng, Wang, &amp; Jiang, 2008)</w:t>
      </w:r>
      <w:r w:rsidR="00991989" w:rsidRPr="00127B3D">
        <w:rPr>
          <w:rFonts w:ascii="Times New Roman" w:hAnsi="Times New Roman" w:cs="Times New Roman"/>
          <w:color w:val="000000" w:themeColor="text1"/>
          <w:sz w:val="24"/>
          <w:szCs w:val="24"/>
        </w:rPr>
        <w:fldChar w:fldCharType="end"/>
      </w:r>
      <w:r w:rsidR="00991989" w:rsidRPr="00127B3D">
        <w:rPr>
          <w:rFonts w:ascii="Times New Roman" w:hAnsi="Times New Roman" w:cs="Times New Roman"/>
          <w:color w:val="000000" w:themeColor="text1"/>
          <w:sz w:val="24"/>
          <w:szCs w:val="24"/>
        </w:rPr>
        <w:t>.</w:t>
      </w:r>
      <w:r w:rsidR="008D6B08" w:rsidRPr="00127B3D">
        <w:rPr>
          <w:rFonts w:ascii="Times New Roman" w:hAnsi="Times New Roman" w:cs="Times New Roman"/>
          <w:color w:val="000000" w:themeColor="text1"/>
          <w:sz w:val="24"/>
          <w:szCs w:val="24"/>
        </w:rPr>
        <w:t xml:space="preserve"> </w:t>
      </w:r>
      <w:r w:rsidR="002F6DB3" w:rsidRPr="00127B3D">
        <w:rPr>
          <w:rFonts w:ascii="Times New Roman" w:hAnsi="Times New Roman" w:cs="Times New Roman"/>
          <w:color w:val="000000" w:themeColor="text1"/>
          <w:sz w:val="24"/>
          <w:szCs w:val="24"/>
        </w:rPr>
        <w:t>Concerning</w:t>
      </w:r>
      <w:r w:rsidR="00F811B4" w:rsidRPr="00127B3D">
        <w:rPr>
          <w:rFonts w:ascii="Times New Roman" w:hAnsi="Times New Roman" w:cs="Times New Roman"/>
          <w:color w:val="000000" w:themeColor="text1"/>
          <w:sz w:val="24"/>
          <w:szCs w:val="24"/>
        </w:rPr>
        <w:t xml:space="preserve"> the latter, </w:t>
      </w:r>
      <w:r w:rsidR="008D6B08" w:rsidRPr="00127B3D">
        <w:rPr>
          <w:rFonts w:ascii="Times New Roman" w:hAnsi="Times New Roman" w:cs="Times New Roman"/>
          <w:color w:val="000000" w:themeColor="text1"/>
          <w:sz w:val="24"/>
          <w:szCs w:val="24"/>
        </w:rPr>
        <w:t xml:space="preserve">the </w:t>
      </w:r>
      <w:r w:rsidR="00F811B4" w:rsidRPr="00127B3D">
        <w:rPr>
          <w:rFonts w:ascii="Times New Roman" w:hAnsi="Times New Roman" w:cs="Times New Roman"/>
          <w:color w:val="000000" w:themeColor="text1"/>
          <w:sz w:val="24"/>
          <w:szCs w:val="24"/>
        </w:rPr>
        <w:t xml:space="preserve">extant literature </w:t>
      </w:r>
      <w:r w:rsidR="008D6B08" w:rsidRPr="00127B3D">
        <w:rPr>
          <w:rFonts w:ascii="Times New Roman" w:hAnsi="Times New Roman" w:cs="Times New Roman"/>
          <w:color w:val="000000" w:themeColor="text1"/>
          <w:sz w:val="24"/>
          <w:szCs w:val="24"/>
        </w:rPr>
        <w:t xml:space="preserve">points towards </w:t>
      </w:r>
      <w:r w:rsidR="00F811B4" w:rsidRPr="00127B3D">
        <w:rPr>
          <w:rFonts w:ascii="Times New Roman" w:hAnsi="Times New Roman" w:cs="Times New Roman"/>
          <w:color w:val="000000" w:themeColor="text1"/>
          <w:sz w:val="24"/>
          <w:szCs w:val="24"/>
        </w:rPr>
        <w:t>a</w:t>
      </w:r>
      <w:r w:rsidR="008D6B08" w:rsidRPr="00127B3D">
        <w:rPr>
          <w:rFonts w:ascii="Times New Roman" w:hAnsi="Times New Roman" w:cs="Times New Roman"/>
          <w:color w:val="000000" w:themeColor="text1"/>
          <w:sz w:val="24"/>
          <w:szCs w:val="24"/>
        </w:rPr>
        <w:t xml:space="preserve"> </w:t>
      </w:r>
      <w:r w:rsidR="00F811B4" w:rsidRPr="00127B3D">
        <w:rPr>
          <w:rFonts w:ascii="Times New Roman" w:hAnsi="Times New Roman" w:cs="Times New Roman"/>
          <w:color w:val="000000" w:themeColor="text1"/>
          <w:sz w:val="24"/>
          <w:szCs w:val="24"/>
        </w:rPr>
        <w:t xml:space="preserve">range of location-specific characteristics such as the role of distance (e.g., cultural, administrative, geographic, economic) between the home and </w:t>
      </w:r>
      <w:r w:rsidR="008D6B08" w:rsidRPr="00127B3D">
        <w:rPr>
          <w:rFonts w:ascii="Times New Roman" w:hAnsi="Times New Roman" w:cs="Times New Roman"/>
          <w:color w:val="000000" w:themeColor="text1"/>
          <w:sz w:val="24"/>
          <w:szCs w:val="24"/>
        </w:rPr>
        <w:t xml:space="preserve">the </w:t>
      </w:r>
      <w:r w:rsidR="00F811B4" w:rsidRPr="00127B3D">
        <w:rPr>
          <w:rFonts w:ascii="Times New Roman" w:hAnsi="Times New Roman" w:cs="Times New Roman"/>
          <w:color w:val="000000" w:themeColor="text1"/>
          <w:sz w:val="24"/>
          <w:szCs w:val="24"/>
        </w:rPr>
        <w:t xml:space="preserve">host location </w:t>
      </w:r>
      <w:r w:rsidR="00F811B4" w:rsidRPr="00127B3D">
        <w:rPr>
          <w:rFonts w:ascii="Times New Roman" w:hAnsi="Times New Roman" w:cs="Times New Roman"/>
          <w:color w:val="000000" w:themeColor="text1"/>
          <w:sz w:val="24"/>
          <w:szCs w:val="24"/>
        </w:rPr>
        <w:fldChar w:fldCharType="begin" w:fldLock="1"/>
      </w:r>
      <w:r w:rsidR="00F811B4" w:rsidRPr="00127B3D">
        <w:rPr>
          <w:rFonts w:ascii="Times New Roman" w:hAnsi="Times New Roman" w:cs="Times New Roman"/>
          <w:color w:val="000000" w:themeColor="text1"/>
          <w:sz w:val="24"/>
          <w:szCs w:val="24"/>
        </w:rPr>
        <w:instrText>ADDIN CSL_CITATION { "citationItems" : [ { "id" : "ITEM-1", "itemData" : { "DOI" : "http://dx.doi.org/10.1016/j.ibusrev.2015.05.005", "ISSN" : "0969-5931", "abstract" : "Abstract We theorize that in an attempt to facilitate the transfer of tacit assets during cross-border acquisitions, Emerging Market Multinationals (EMNEs) pursue higher levels of equity participation when targets are based in locations that are institutionally distant in terms of knowledge protection and economic development. Furthermore, we propose that these direct relationships are stronger for EMNEs than they are for MNEs. We test these propositions by comparing the cross-border acquisition activity of firms based in BRIC countries versus the U.K. While we do find a positive linear relationship between knowledge distance and equity participation, the link with economic distance is curvilinear. We also find that both dimensions of distance have greater positive effects on equity participation for EMNEs in comparison. The key implications are that institutional distance may be a positive for EMNEs and that their behavior does seem significantly different than traditional MNEs. This offers support for EMNE-specific internationalization theories.", "author" : [ { "dropping-particle" : "", "family" : "Gaffney", "given" : "Nolan", "non-dropping-particle" : "", "parse-names" : false, "suffix" : "" }, { "dropping-particle" : "", "family" : "Karst", "given" : "Rusty", "non-dropping-particle" : "", "parse-names" : false, "suffix" : "" }, { "dropping-particle" : "", "family" : "Clampit", "given" : "Jack", "non-dropping-particle" : "", "parse-names" : false, "suffix" : "" } ], "container-title" : "International Business Review", "genre" : "JOUR", "id" : "ITEM-1", "issue" : "1, Part B", "issued" : { "date-parts" : [ [ "2016", "2" ] ] }, "page" : "267-275", "title" : "Emerging market MNE cross-border acquisition equity participation: The role of economic and knowledge distance", "type" : "article-journal", "volume" : "25" }, "uris" : [ "http://www.mendeley.com/documents/?uuid=87f4675c-4f9e-4fab-b76e-0aeaa71c773d" ] }, { "id" : "ITEM-2", "itemData" : { "DOI" : "http://dx.doi.org/10.1016/j.intman.2014.05.001", "ISSN" : "1075-4253", "abstract" : "Abstract The recent years have witnessed an unprecedented surge of Emerging Multinational Enterprises (EMNEs), i.e. firms from the emerging economies that have started internationalization very late and have expanded abroad in a rather accelerated fashion.  In particular, pace and international diversification emerge as distinctive features of service EMNEs' successful internationalization patterns, inducing scholars to question the applicability of traditional internationalization theories to EMNEs. The Linkage\u2013Leverage\u2013Learning (LLL) Model and the springboard perspective identified some of the critical EMNEs uniqueness and investigated potential antecedents of their abnormal patterns. Nevertheless, previous contributions neglected to provide a solid empirical base for measuring spatio-temporal dimensions of EMNEs' internationalization.  This paper aims to empirically investigate the dimensions affecting the pace at which EMNEs enlarge their geographic scope, by performing OLS regression analysis.  The main outcomes demonstrate the crucial role of cumulative benefits from inward internationalization and inter-regional diversification strategies in boosting EMNEs' overseas expansion, in opposition to traditional MNEs (TMNEs). The results corroborate some assumptions of emerging theories on EMNEs, and provide insight for extending traditional MNEs theories by rethinking concepts, relations and causalities.", "author" : [ { "dropping-particle" : "", "family" : "Satta", "given" : "Giovanni", "non-dropping-particle" : "", "parse-names" : false, "suffix" : "" }, { "dropping-particle" : "", "family" : "Parola", "given" : "Francesco", "non-dropping-particle" : "", "parse-names" : false, "suffix" : "" }, { "dropping-particle" : "", "family" : "Persico", "given" : "Luca", "non-dropping-particle" : "", "parse-names" : false, "suffix" : "" } ], "container-title" : "Journal of International Management", "genre" : "JOUR", "id" : "ITEM-2", "issue" : "4", "issued" : { "date-parts" : [ [ "2014", "12" ] ] }, "page" : "421-435", "title" : "Temporal and Spatial Constructs in Service Firms' Internationalization Patterns: The Determinants of the Accelerated Growth of Emerging MNEs", "type" : "article-journal", "volume" : "20" }, "uris" : [ "http://www.mendeley.com/documents/?uuid=30d099f6-e030-4a01-b3f2-c768bb52b718" ] }, { "id" : "ITEM-3", "itemData" : { "ISSN" : "0047-2506", "author" : [ { "dropping-particle" : "", "family" : "Buckley", "given" : "Peter J", "non-dropping-particle" : "", "parse-names" : false, "suffix" : "" }, { "dropping-particle" : "", "family" : "Clegg", "given" : "L Jeremy", "non-dropping-particle" : "", "parse-names" : false, "suffix" : "" }, { "dropping-particle" : "", "family" : "Cross", "given" : "Adam R", "non-dropping-particle" : "", "parse-names" : false, "suffix" : "" }, { "dropping-particle" : "", "family" : "Liu", "given" : "Xin", "non-dropping-particle" : "", "parse-names" : false, "suffix" : "" }, { "dropping-particle" : "", "family" : "Voss", "given" : "Hinrich", "non-dropping-particle" : "", "parse-names" : false, "suffix" : "" }, { "dropping-particle" : "", "family" : "Zheng", "given" : "Ping", "non-dropping-particle" : "", "parse-names" : false, "suffix" : "" } ], "container-title" : "Journal of international business studies", "genre" : "JOUR", "id" : "ITEM-3", "issue" : "4", "issued" : { "date-parts" : [ [ "2007", "5", "24" ] ] }, "page" : "499-518", "title" : "The determinants of Chinese outward foreign direct investment", "type" : "article-journal", "volume" : "38" }, "uris" : [ "http://www.mendeley.com/documents/?uuid=1cdc827f-4dfa-4c2a-ab04-89efb3337428" ] } ], "mendeley" : { "formattedCitation" : "(Buckley et al., 2007; Gaffney, Karst, &amp; Clampit, 2016; Satta, Parola, &amp; Persico, 2014)", "manualFormatting" : "(e.g., Buckley et al., 2007; Gaffney, Karst, &amp; Clampit, 2016; Satta, Parola, &amp; Persico, 2014)", "plainTextFormattedCitation" : "(Buckley et al., 2007; Gaffney, Karst, &amp; Clampit, 2016; Satta, Parola, &amp; Persico, 2014)", "previouslyFormattedCitation" : "(Buckley et al., 2007; Gaffney, Karst, &amp; Clampit, 2016; Satta, Parola, &amp; Persico, 2014)" }, "properties" : { "noteIndex" : 0 }, "schema" : "https://github.com/citation-style-language/schema/raw/master/csl-citation.json" }</w:instrText>
      </w:r>
      <w:r w:rsidR="00F811B4" w:rsidRPr="00127B3D">
        <w:rPr>
          <w:rFonts w:ascii="Times New Roman" w:hAnsi="Times New Roman" w:cs="Times New Roman"/>
          <w:color w:val="000000" w:themeColor="text1"/>
          <w:sz w:val="24"/>
          <w:szCs w:val="24"/>
        </w:rPr>
        <w:fldChar w:fldCharType="separate"/>
      </w:r>
      <w:r w:rsidR="00F811B4" w:rsidRPr="00127B3D">
        <w:rPr>
          <w:rFonts w:ascii="Times New Roman" w:hAnsi="Times New Roman" w:cs="Times New Roman"/>
          <w:color w:val="000000" w:themeColor="text1"/>
          <w:sz w:val="24"/>
          <w:szCs w:val="24"/>
        </w:rPr>
        <w:t>(e.g., Buckley, Clegg, Cross, Liu, Voss, &amp; Zheng, 2007; Gaffney, Karst, &amp; Clampit, 2016; Satta, Parola, &amp; Persico, 2014)</w:t>
      </w:r>
      <w:r w:rsidR="00F811B4" w:rsidRPr="00127B3D">
        <w:rPr>
          <w:rFonts w:ascii="Times New Roman" w:hAnsi="Times New Roman" w:cs="Times New Roman"/>
          <w:color w:val="000000" w:themeColor="text1"/>
          <w:sz w:val="24"/>
          <w:szCs w:val="24"/>
        </w:rPr>
        <w:fldChar w:fldCharType="end"/>
      </w:r>
      <w:r w:rsidR="00F811B4" w:rsidRPr="00127B3D">
        <w:rPr>
          <w:rFonts w:ascii="Times New Roman" w:hAnsi="Times New Roman" w:cs="Times New Roman"/>
          <w:color w:val="000000" w:themeColor="text1"/>
          <w:sz w:val="24"/>
          <w:szCs w:val="24"/>
        </w:rPr>
        <w:t>, as well as the effect of host location characteristics on EMNE internationalization</w:t>
      </w:r>
      <w:r w:rsidR="004763AB" w:rsidRPr="00127B3D">
        <w:rPr>
          <w:rFonts w:ascii="Times New Roman" w:hAnsi="Times New Roman" w:cs="Times New Roman"/>
          <w:color w:val="000000" w:themeColor="text1"/>
          <w:sz w:val="24"/>
          <w:szCs w:val="24"/>
        </w:rPr>
        <w:t>,</w:t>
      </w:r>
      <w:r w:rsidR="00F811B4" w:rsidRPr="00127B3D">
        <w:rPr>
          <w:rFonts w:ascii="Times New Roman" w:hAnsi="Times New Roman" w:cs="Times New Roman"/>
          <w:color w:val="000000" w:themeColor="text1"/>
          <w:sz w:val="24"/>
          <w:szCs w:val="24"/>
        </w:rPr>
        <w:t xml:space="preserve"> such as the role of market openness </w:t>
      </w:r>
      <w:r w:rsidR="00F811B4" w:rsidRPr="00127B3D">
        <w:rPr>
          <w:rFonts w:ascii="Times New Roman" w:hAnsi="Times New Roman" w:cs="Times New Roman"/>
          <w:color w:val="000000" w:themeColor="text1"/>
          <w:sz w:val="24"/>
          <w:szCs w:val="24"/>
        </w:rPr>
        <w:fldChar w:fldCharType="begin" w:fldLock="1"/>
      </w:r>
      <w:r w:rsidR="00F811B4" w:rsidRPr="00127B3D">
        <w:rPr>
          <w:rFonts w:ascii="Times New Roman" w:hAnsi="Times New Roman" w:cs="Times New Roman"/>
          <w:color w:val="000000" w:themeColor="text1"/>
          <w:sz w:val="24"/>
          <w:szCs w:val="24"/>
        </w:rPr>
        <w:instrText>ADDIN CSL_CITATION { "citationItems" : [ { "id" : "ITEM-1", "itemData" : { "DOI" : "http://dx.doi.org/10.1016/j.jwb.2016.08.006", "ISSN" : "1090-9516", "abstract" : "Abstract We explore how a country\u2019s economic openness impacts firm-level signal interpretation when stakeholders assess firm reputation, arguing that host country norms influence the reference frames of assessors. In more open economies, regional MNCs\u2019 international activities are more valued as signals of firm quality\u2013indicating effective cross-border deployment of ownership advantages. Latin America\u2019s unique development trajectory has resulted in groupings of both more open and more restrictive countries, creating a valuable setting to test our theory. Further, we suggest that the positive regional MNC impact on reputation is stronger for knowledge intensive business services given high uncertainty levels in such industries.", "author" : [ { "dropping-particle" : "", "family" : "Borda", "given" : "Armando", "non-dropping-particle" : "", "parse-names" : false, "suffix" : "" }, { "dropping-particle" : "", "family" : "Newburry", "given" : "William", "non-dropping-particle" : "", "parse-names" : false, "suffix" : "" }, { "dropping-particle" : "", "family" : "Teegen", "given" : "Hildy", "non-dropping-particle" : "", "parse-names" : false, "suffix" : "" }, { "dropping-particle" : "", "family" : "Montero", "given" : "Antonio", "non-dropping-particle" : "", "parse-names" : false, "suffix" : "" }, { "dropping-particle" : "", "family" : "N\u00e1jera-S\u00e1nchez", "given" : "Juan J", "non-dropping-particle" : "", "parse-names" : false, "suffix" : "" }, { "dropping-particle" : "", "family" : "Forcadell", "given" : "Francisco", "non-dropping-particle" : "", "parse-names" : false, "suffix" : "" }, { "dropping-particle" : "", "family" : "Lama", "given" : "Natali", "non-dropping-particle" : "", "parse-names" : false, "suffix" : "" }, { "dropping-particle" : "", "family" : "Quispe", "given" : "Zulma", "non-dropping-particle" : "", "parse-names" : false, "suffix" : "" } ], "container-title" : "Journal of World Business", "genre" : "JOUR", "id" : "ITEM-1", "issued" : { "date-parts" : [ [ "2017" ] ] }, "title" : "Looking for a service opening: Building reputation by leveraging international activities and host country context", "type" : "article-journal" }, "uris" : [ "http://www.mendeley.com/documents/?uuid=adaa1db4-26ed-43b5-aee2-b1355bc5bbbe" ] } ], "mendeley" : { "formattedCitation" : "(Borda et al., 2017)", "manualFormatting" : "(e.g., Borda et al., 2017)", "plainTextFormattedCitation" : "(Borda et al., 2017)", "previouslyFormattedCitation" : "(Borda et al., 2017)" }, "properties" : { "noteIndex" : 0 }, "schema" : "https://github.com/citation-style-language/schema/raw/master/csl-citation.json" }</w:instrText>
      </w:r>
      <w:r w:rsidR="00F811B4" w:rsidRPr="00127B3D">
        <w:rPr>
          <w:rFonts w:ascii="Times New Roman" w:hAnsi="Times New Roman" w:cs="Times New Roman"/>
          <w:color w:val="000000" w:themeColor="text1"/>
          <w:sz w:val="24"/>
          <w:szCs w:val="24"/>
        </w:rPr>
        <w:fldChar w:fldCharType="separate"/>
      </w:r>
      <w:r w:rsidR="00F811B4" w:rsidRPr="00127B3D">
        <w:rPr>
          <w:rFonts w:ascii="Times New Roman" w:hAnsi="Times New Roman" w:cs="Times New Roman"/>
          <w:color w:val="000000" w:themeColor="text1"/>
          <w:sz w:val="24"/>
          <w:szCs w:val="24"/>
        </w:rPr>
        <w:t xml:space="preserve">(e.g., Borda, </w:t>
      </w:r>
      <w:r w:rsidR="00FC031B" w:rsidRPr="00127B3D">
        <w:rPr>
          <w:rFonts w:ascii="Times New Roman" w:hAnsi="Times New Roman" w:cs="Times New Roman"/>
          <w:color w:val="000000" w:themeColor="text1"/>
          <w:sz w:val="24"/>
          <w:szCs w:val="24"/>
        </w:rPr>
        <w:t xml:space="preserve">et al., </w:t>
      </w:r>
      <w:r w:rsidR="00F811B4" w:rsidRPr="00127B3D">
        <w:rPr>
          <w:rFonts w:ascii="Times New Roman" w:hAnsi="Times New Roman" w:cs="Times New Roman"/>
          <w:color w:val="000000" w:themeColor="text1"/>
          <w:sz w:val="24"/>
          <w:szCs w:val="24"/>
        </w:rPr>
        <w:t>2017)</w:t>
      </w:r>
      <w:r w:rsidR="00F811B4" w:rsidRPr="00127B3D">
        <w:rPr>
          <w:rFonts w:ascii="Times New Roman" w:hAnsi="Times New Roman" w:cs="Times New Roman"/>
          <w:color w:val="000000" w:themeColor="text1"/>
          <w:sz w:val="24"/>
          <w:szCs w:val="24"/>
        </w:rPr>
        <w:fldChar w:fldCharType="end"/>
      </w:r>
      <w:r w:rsidR="004763AB" w:rsidRPr="00127B3D">
        <w:rPr>
          <w:rFonts w:ascii="Times New Roman" w:hAnsi="Times New Roman" w:cs="Times New Roman"/>
          <w:color w:val="000000" w:themeColor="text1"/>
          <w:sz w:val="24"/>
          <w:szCs w:val="24"/>
        </w:rPr>
        <w:t>;</w:t>
      </w:r>
      <w:r w:rsidR="00F811B4" w:rsidRPr="00127B3D">
        <w:rPr>
          <w:rFonts w:ascii="Times New Roman" w:hAnsi="Times New Roman" w:cs="Times New Roman"/>
          <w:color w:val="000000" w:themeColor="text1"/>
          <w:sz w:val="24"/>
          <w:szCs w:val="24"/>
        </w:rPr>
        <w:t xml:space="preserve"> market size </w:t>
      </w:r>
      <w:r w:rsidR="00F811B4" w:rsidRPr="00127B3D">
        <w:rPr>
          <w:rFonts w:ascii="Times New Roman" w:hAnsi="Times New Roman" w:cs="Times New Roman"/>
          <w:color w:val="000000" w:themeColor="text1"/>
          <w:sz w:val="24"/>
          <w:szCs w:val="24"/>
        </w:rPr>
        <w:fldChar w:fldCharType="begin" w:fldLock="1"/>
      </w:r>
      <w:r w:rsidR="00F811B4" w:rsidRPr="00127B3D">
        <w:rPr>
          <w:rFonts w:ascii="Times New Roman" w:hAnsi="Times New Roman" w:cs="Times New Roman"/>
          <w:color w:val="000000" w:themeColor="text1"/>
          <w:sz w:val="24"/>
          <w:szCs w:val="24"/>
        </w:rPr>
        <w:instrText>ADDIN CSL_CITATION { "citationItems" : [ { "id" : "ITEM-1", "itemData" : { "ISSN" : "0047-2506", "author" : [ { "dropping-particle" : "", "family" : "Buckley", "given" : "Peter J", "non-dropping-particle" : "", "parse-names" : false, "suffix" : "" }, { "dropping-particle" : "", "family" : "Clegg", "given" : "L Jeremy", "non-dropping-particle" : "", "parse-names" : false, "suffix" : "" }, { "dropping-particle" : "", "family" : "Cross", "given" : "Adam R", "non-dropping-particle" : "", "parse-names" : false, "suffix" : "" }, { "dropping-particle" : "", "family" : "Liu", "given" : "Xin", "non-dropping-particle" : "", "parse-names" : false, "suffix" : "" }, { "dropping-particle" : "", "family" : "Voss", "given" : "Hinrich", "non-dropping-particle" : "", "parse-names" : false, "suffix" : "" }, { "dropping-particle" : "", "family" : "Zheng", "given" : "Ping", "non-dropping-particle" : "", "parse-names" : false, "suffix" : "" } ], "container-title" : "Journal of international business studies", "genre" : "JOUR", "id" : "ITEM-1", "issue" : "4", "issued" : { "date-parts" : [ [ "2007", "5", "24" ] ] }, "page" : "499-518", "title" : "The determinants of Chinese outward foreign direct investment", "type" : "article-journal", "volume" : "38" }, "uris" : [ "http://www.mendeley.com/documents/?uuid=1cdc827f-4dfa-4c2a-ab04-89efb3337428" ] } ], "mendeley" : { "formattedCitation" : "(Buckley et al., 2007)", "manualFormatting" : "(e.g., Buckley et al., 2007)", "plainTextFormattedCitation" : "(Buckley et al., 2007)", "previouslyFormattedCitation" : "(Buckley et al., 2007)" }, "properties" : { "noteIndex" : 0 }, "schema" : "https://github.com/citation-style-language/schema/raw/master/csl-citation.json" }</w:instrText>
      </w:r>
      <w:r w:rsidR="00F811B4" w:rsidRPr="00127B3D">
        <w:rPr>
          <w:rFonts w:ascii="Times New Roman" w:hAnsi="Times New Roman" w:cs="Times New Roman"/>
          <w:color w:val="000000" w:themeColor="text1"/>
          <w:sz w:val="24"/>
          <w:szCs w:val="24"/>
        </w:rPr>
        <w:fldChar w:fldCharType="separate"/>
      </w:r>
      <w:r w:rsidR="00F811B4" w:rsidRPr="00127B3D">
        <w:rPr>
          <w:rFonts w:ascii="Times New Roman" w:hAnsi="Times New Roman" w:cs="Times New Roman"/>
          <w:color w:val="000000" w:themeColor="text1"/>
          <w:sz w:val="24"/>
          <w:szCs w:val="24"/>
        </w:rPr>
        <w:t>(e.g., Buckley et al., 2007)</w:t>
      </w:r>
      <w:r w:rsidR="00F811B4" w:rsidRPr="00127B3D">
        <w:rPr>
          <w:rFonts w:ascii="Times New Roman" w:hAnsi="Times New Roman" w:cs="Times New Roman"/>
          <w:color w:val="000000" w:themeColor="text1"/>
          <w:sz w:val="24"/>
          <w:szCs w:val="24"/>
        </w:rPr>
        <w:fldChar w:fldCharType="end"/>
      </w:r>
      <w:r w:rsidR="004763AB" w:rsidRPr="00127B3D">
        <w:rPr>
          <w:rFonts w:ascii="Times New Roman" w:hAnsi="Times New Roman" w:cs="Times New Roman"/>
          <w:color w:val="000000" w:themeColor="text1"/>
          <w:sz w:val="24"/>
          <w:szCs w:val="24"/>
        </w:rPr>
        <w:t>;</w:t>
      </w:r>
      <w:r w:rsidR="00F811B4" w:rsidRPr="00127B3D">
        <w:rPr>
          <w:rFonts w:ascii="Times New Roman" w:hAnsi="Times New Roman" w:cs="Times New Roman"/>
          <w:color w:val="000000" w:themeColor="text1"/>
          <w:sz w:val="24"/>
          <w:szCs w:val="24"/>
        </w:rPr>
        <w:t xml:space="preserve"> and</w:t>
      </w:r>
      <w:r w:rsidR="008D6B08" w:rsidRPr="00127B3D">
        <w:rPr>
          <w:rFonts w:ascii="Times New Roman" w:hAnsi="Times New Roman" w:cs="Times New Roman"/>
          <w:color w:val="000000" w:themeColor="text1"/>
          <w:sz w:val="24"/>
          <w:szCs w:val="24"/>
        </w:rPr>
        <w:t xml:space="preserve"> the</w:t>
      </w:r>
      <w:r w:rsidR="00F811B4" w:rsidRPr="00127B3D">
        <w:rPr>
          <w:rFonts w:ascii="Times New Roman" w:hAnsi="Times New Roman" w:cs="Times New Roman"/>
          <w:color w:val="000000" w:themeColor="text1"/>
          <w:sz w:val="24"/>
          <w:szCs w:val="24"/>
        </w:rPr>
        <w:t xml:space="preserve"> institutional/political context </w:t>
      </w:r>
      <w:r w:rsidR="00F811B4" w:rsidRPr="00127B3D">
        <w:rPr>
          <w:rFonts w:ascii="Times New Roman" w:hAnsi="Times New Roman" w:cs="Times New Roman"/>
          <w:color w:val="000000" w:themeColor="text1"/>
          <w:sz w:val="24"/>
          <w:szCs w:val="24"/>
        </w:rPr>
        <w:fldChar w:fldCharType="begin" w:fldLock="1"/>
      </w:r>
      <w:r w:rsidR="00F811B4" w:rsidRPr="00127B3D">
        <w:rPr>
          <w:rFonts w:ascii="Times New Roman" w:hAnsi="Times New Roman" w:cs="Times New Roman"/>
          <w:color w:val="000000" w:themeColor="text1"/>
          <w:sz w:val="24"/>
          <w:szCs w:val="24"/>
        </w:rPr>
        <w:instrText>ADDIN CSL_CITATION { "citationItems" : [ { "id" : "ITEM-1", "itemData" : { "DOI" : "10.1007/s11575-007-0028-y", "ISSN" : "1861-8901", "abstract" : "Abstract and Key Results \u25aa This paper provides a comprehensive analysis of foreign investors' ownership strategies in the land-locked transition economy of Mongolia. Drawing broadly on the transaction cost theory and institutional model, a number of investing firm and host country characteristics were identified. Drawing on a sample of 1,033 affiliates of foreign investors with varying levels of foreign ownership, the paper examines the choice between a wholly owned subsidiary (WOS) and a joint venture (JV). \u25aa Strong support has been found for the impact of nationality and normative distance on the ownership mode choice of foreign investors. The results show that the main determinants of foreign equity ownership found in previous research also influence the ownership structure offoreign affiliates in Mongolia. The extent of FDI concentration, natural resource intensity of target industry and location of the affiliate have the expected impact on the foreign investor's choice between a JV and a WOS. However, no support has been found for the impact of capital size of affiliate on the level of equity ownership of foreign affiliates. ", "author" : [ { "dropping-particle" : "", "family" : "Kaynak", "given" : "Erdener", "non-dropping-particle" : "", "parse-names" : false, "suffix" : "" }, { "dropping-particle" : "", "family" : "Demirbag", "given" : "Mehmet", "non-dropping-particle" : "", "parse-names" : false, "suffix" : "" }, { "dropping-particle" : "", "family" : "Tatoglu", "given" : "Ekrem", "non-dropping-particle" : "", "parse-names" : false, "suffix" : "" } ], "container-title" : "Management International Review", "genre" : "article", "id" : "ITEM-1", "issue" : "4", "issued" : { "date-parts" : [ [ "2007" ] ] }, "page" : "505-530", "title" : "Determinants of ownership-based entry mode choice of MNEs: Evidence from Mongolia", "type" : "article-journal", "volume" : "47" }, "uris" : [ "http://www.mendeley.com/documents/?uuid=c66302e9-ea57-4c28-81c7-ba5cb2531ef7" ] } ], "mendeley" : { "formattedCitation" : "(Kaynak, Demirbag, &amp; Tatoglu, 2007)", "plainTextFormattedCitation" : "(Kaynak, Demirbag, &amp; Tatoglu, 2007)", "previouslyFormattedCitation" : "(Kaynak, Demirbag, &amp; Tatoglu, 2007)" }, "properties" : { "noteIndex" : 0 }, "schema" : "https://github.com/citation-style-language/schema/raw/master/csl-citation.json" }</w:instrText>
      </w:r>
      <w:r w:rsidR="00F811B4" w:rsidRPr="00127B3D">
        <w:rPr>
          <w:rFonts w:ascii="Times New Roman" w:hAnsi="Times New Roman" w:cs="Times New Roman"/>
          <w:color w:val="000000" w:themeColor="text1"/>
          <w:sz w:val="24"/>
          <w:szCs w:val="24"/>
        </w:rPr>
        <w:fldChar w:fldCharType="separate"/>
      </w:r>
      <w:r w:rsidR="00F811B4" w:rsidRPr="00127B3D">
        <w:rPr>
          <w:rFonts w:ascii="Times New Roman" w:hAnsi="Times New Roman" w:cs="Times New Roman"/>
          <w:color w:val="000000" w:themeColor="text1"/>
          <w:sz w:val="24"/>
          <w:szCs w:val="24"/>
        </w:rPr>
        <w:t>(Kaynak, Demirbag, &amp; Tatoglu, 2007)</w:t>
      </w:r>
      <w:r w:rsidR="00F811B4" w:rsidRPr="00127B3D">
        <w:rPr>
          <w:rFonts w:ascii="Times New Roman" w:hAnsi="Times New Roman" w:cs="Times New Roman"/>
          <w:color w:val="000000" w:themeColor="text1"/>
          <w:sz w:val="24"/>
          <w:szCs w:val="24"/>
        </w:rPr>
        <w:fldChar w:fldCharType="end"/>
      </w:r>
      <w:r w:rsidR="00F811B4" w:rsidRPr="00127B3D">
        <w:rPr>
          <w:rFonts w:ascii="Times New Roman" w:hAnsi="Times New Roman" w:cs="Times New Roman"/>
          <w:color w:val="000000" w:themeColor="text1"/>
          <w:sz w:val="24"/>
          <w:szCs w:val="24"/>
        </w:rPr>
        <w:t>.</w:t>
      </w:r>
    </w:p>
    <w:p w14:paraId="44EDC4DC" w14:textId="77777777" w:rsidR="00D21CEA" w:rsidRPr="00127B3D" w:rsidRDefault="00D21CEA" w:rsidP="00C9028D">
      <w:pPr>
        <w:pStyle w:val="NormalWeb"/>
        <w:spacing w:before="0" w:beforeAutospacing="0" w:after="0" w:afterAutospacing="0" w:line="360" w:lineRule="auto"/>
        <w:ind w:firstLine="720"/>
        <w:contextualSpacing/>
        <w:jc w:val="both"/>
        <w:rPr>
          <w:color w:val="000000" w:themeColor="text1"/>
        </w:rPr>
      </w:pPr>
    </w:p>
    <w:p w14:paraId="1D05AC85" w14:textId="70A0AD3A" w:rsidR="00780527" w:rsidRPr="00127B3D" w:rsidRDefault="003B1923" w:rsidP="00C9028D">
      <w:pPr>
        <w:pStyle w:val="NormalWeb"/>
        <w:spacing w:before="0" w:beforeAutospacing="0" w:after="0" w:afterAutospacing="0" w:line="360" w:lineRule="auto"/>
        <w:ind w:firstLine="720"/>
        <w:contextualSpacing/>
        <w:jc w:val="both"/>
        <w:rPr>
          <w:color w:val="000000" w:themeColor="text1"/>
        </w:rPr>
      </w:pPr>
      <w:r w:rsidRPr="00127B3D">
        <w:rPr>
          <w:color w:val="000000" w:themeColor="text1"/>
        </w:rPr>
        <w:t xml:space="preserve">Typically, </w:t>
      </w:r>
      <w:bookmarkStart w:id="12" w:name="_Hlk62127364"/>
      <w:r w:rsidRPr="00127B3D">
        <w:rPr>
          <w:color w:val="000000" w:themeColor="text1"/>
        </w:rPr>
        <w:t>emerging markets (EM</w:t>
      </w:r>
      <w:r w:rsidR="00CA46F8" w:rsidRPr="00127B3D">
        <w:rPr>
          <w:color w:val="000000" w:themeColor="text1"/>
        </w:rPr>
        <w:t>s</w:t>
      </w:r>
      <w:r w:rsidRPr="00127B3D">
        <w:rPr>
          <w:color w:val="000000" w:themeColor="text1"/>
        </w:rPr>
        <w:t xml:space="preserve">) </w:t>
      </w:r>
      <w:bookmarkEnd w:id="12"/>
      <w:r w:rsidR="00CA46F8" w:rsidRPr="00127B3D">
        <w:rPr>
          <w:color w:val="000000" w:themeColor="text1"/>
        </w:rPr>
        <w:t xml:space="preserve">are characterized by </w:t>
      </w:r>
      <w:r w:rsidR="0045690F" w:rsidRPr="00127B3D">
        <w:rPr>
          <w:color w:val="000000" w:themeColor="text1"/>
        </w:rPr>
        <w:t>wide</w:t>
      </w:r>
      <w:r w:rsidR="002F6DB3" w:rsidRPr="00127B3D">
        <w:rPr>
          <w:color w:val="000000" w:themeColor="text1"/>
        </w:rPr>
        <w:t>-</w:t>
      </w:r>
      <w:r w:rsidR="0045690F" w:rsidRPr="00127B3D">
        <w:rPr>
          <w:color w:val="000000" w:themeColor="text1"/>
        </w:rPr>
        <w:t>ranging institution</w:t>
      </w:r>
      <w:r w:rsidR="004C0155" w:rsidRPr="00127B3D">
        <w:rPr>
          <w:color w:val="000000" w:themeColor="text1"/>
        </w:rPr>
        <w:t>s</w:t>
      </w:r>
      <w:r w:rsidR="0045690F" w:rsidRPr="00127B3D">
        <w:rPr>
          <w:color w:val="000000" w:themeColor="text1"/>
        </w:rPr>
        <w:t xml:space="preserve"> </w:t>
      </w:r>
      <w:r w:rsidR="00251292" w:rsidRPr="00127B3D">
        <w:rPr>
          <w:color w:val="000000" w:themeColor="text1"/>
        </w:rPr>
        <w:t xml:space="preserve">(Mingo, </w:t>
      </w:r>
      <w:proofErr w:type="spellStart"/>
      <w:r w:rsidR="00251292" w:rsidRPr="00127B3D">
        <w:rPr>
          <w:color w:val="000000" w:themeColor="text1"/>
        </w:rPr>
        <w:t>Junkunc</w:t>
      </w:r>
      <w:proofErr w:type="spellEnd"/>
      <w:r w:rsidR="00251292" w:rsidRPr="00127B3D">
        <w:rPr>
          <w:color w:val="000000" w:themeColor="text1"/>
        </w:rPr>
        <w:t>, &amp; Morales, 2018) that are</w:t>
      </w:r>
      <w:r w:rsidR="004C0155" w:rsidRPr="00127B3D">
        <w:rPr>
          <w:color w:val="000000" w:themeColor="text1"/>
        </w:rPr>
        <w:t xml:space="preserve"> either</w:t>
      </w:r>
      <w:r w:rsidR="00251292" w:rsidRPr="00127B3D">
        <w:rPr>
          <w:color w:val="000000" w:themeColor="text1"/>
        </w:rPr>
        <w:t xml:space="preserve"> poor or inefficient</w:t>
      </w:r>
      <w:r w:rsidR="004C0155" w:rsidRPr="00127B3D">
        <w:rPr>
          <w:color w:val="000000" w:themeColor="text1"/>
        </w:rPr>
        <w:t>, or both</w:t>
      </w:r>
      <w:r w:rsidR="00251292" w:rsidRPr="00127B3D">
        <w:rPr>
          <w:color w:val="000000" w:themeColor="text1"/>
        </w:rPr>
        <w:t xml:space="preserve"> (</w:t>
      </w:r>
      <w:proofErr w:type="spellStart"/>
      <w:r w:rsidR="00251292" w:rsidRPr="00127B3D">
        <w:rPr>
          <w:color w:val="000000" w:themeColor="text1"/>
        </w:rPr>
        <w:t>Rottig</w:t>
      </w:r>
      <w:proofErr w:type="spellEnd"/>
      <w:r w:rsidR="00251292" w:rsidRPr="00127B3D">
        <w:rPr>
          <w:color w:val="000000" w:themeColor="text1"/>
        </w:rPr>
        <w:t>, 2016)</w:t>
      </w:r>
      <w:r w:rsidR="00CA46F8" w:rsidRPr="00127B3D">
        <w:rPr>
          <w:color w:val="000000" w:themeColor="text1"/>
        </w:rPr>
        <w:t>.</w:t>
      </w:r>
      <w:r w:rsidR="002A493A" w:rsidRPr="00127B3D">
        <w:rPr>
          <w:color w:val="000000" w:themeColor="text1"/>
        </w:rPr>
        <w:t xml:space="preserve"> Because of this</w:t>
      </w:r>
      <w:r w:rsidR="00CA46F8" w:rsidRPr="00127B3D">
        <w:rPr>
          <w:color w:val="000000" w:themeColor="text1"/>
        </w:rPr>
        <w:t xml:space="preserve">, EMNEs tend to learn from their domestic complexities </w:t>
      </w:r>
      <w:r w:rsidR="002A493A" w:rsidRPr="00127B3D">
        <w:rPr>
          <w:color w:val="000000" w:themeColor="text1"/>
        </w:rPr>
        <w:t xml:space="preserve">as they </w:t>
      </w:r>
      <w:r w:rsidR="004763AB" w:rsidRPr="00127B3D">
        <w:rPr>
          <w:color w:val="000000" w:themeColor="text1"/>
        </w:rPr>
        <w:t>become</w:t>
      </w:r>
      <w:r w:rsidR="002B31C8" w:rsidRPr="00127B3D">
        <w:rPr>
          <w:color w:val="000000" w:themeColor="text1"/>
        </w:rPr>
        <w:t xml:space="preserve"> more</w:t>
      </w:r>
      <w:r w:rsidR="002A493A" w:rsidRPr="00127B3D">
        <w:rPr>
          <w:color w:val="000000" w:themeColor="text1"/>
        </w:rPr>
        <w:t xml:space="preserve"> </w:t>
      </w:r>
      <w:r w:rsidRPr="00127B3D">
        <w:rPr>
          <w:color w:val="000000" w:themeColor="text1"/>
        </w:rPr>
        <w:t xml:space="preserve">knowledgeable firms (Guo, </w:t>
      </w:r>
      <w:proofErr w:type="spellStart"/>
      <w:r w:rsidRPr="00127B3D">
        <w:rPr>
          <w:color w:val="000000" w:themeColor="text1"/>
        </w:rPr>
        <w:t>Jasovska</w:t>
      </w:r>
      <w:proofErr w:type="spellEnd"/>
      <w:r w:rsidRPr="00127B3D">
        <w:rPr>
          <w:color w:val="000000" w:themeColor="text1"/>
        </w:rPr>
        <w:t xml:space="preserve">, </w:t>
      </w:r>
      <w:proofErr w:type="spellStart"/>
      <w:r w:rsidRPr="00127B3D">
        <w:rPr>
          <w:color w:val="000000" w:themeColor="text1"/>
        </w:rPr>
        <w:t>Rammal</w:t>
      </w:r>
      <w:proofErr w:type="spellEnd"/>
      <w:r w:rsidRPr="00127B3D">
        <w:rPr>
          <w:color w:val="000000" w:themeColor="text1"/>
        </w:rPr>
        <w:t>, &amp; Rose, 2018)</w:t>
      </w:r>
      <w:r w:rsidR="004763AB" w:rsidRPr="00127B3D">
        <w:rPr>
          <w:color w:val="000000" w:themeColor="text1"/>
        </w:rPr>
        <w:t>.</w:t>
      </w:r>
      <w:r w:rsidRPr="00127B3D">
        <w:rPr>
          <w:color w:val="000000" w:themeColor="text1"/>
        </w:rPr>
        <w:t xml:space="preserve"> </w:t>
      </w:r>
      <w:r w:rsidR="002A493A" w:rsidRPr="00127B3D">
        <w:rPr>
          <w:color w:val="000000" w:themeColor="text1"/>
        </w:rPr>
        <w:t xml:space="preserve">This allows them to deal </w:t>
      </w:r>
      <w:r w:rsidRPr="00127B3D">
        <w:rPr>
          <w:color w:val="000000" w:themeColor="text1"/>
        </w:rPr>
        <w:t xml:space="preserve">with </w:t>
      </w:r>
      <w:r w:rsidR="002A493A" w:rsidRPr="00127B3D">
        <w:rPr>
          <w:color w:val="000000" w:themeColor="text1"/>
        </w:rPr>
        <w:t>increased</w:t>
      </w:r>
      <w:r w:rsidRPr="00127B3D">
        <w:rPr>
          <w:color w:val="000000" w:themeColor="text1"/>
        </w:rPr>
        <w:t xml:space="preserve"> inefficiencies</w:t>
      </w:r>
      <w:r w:rsidR="002A493A" w:rsidRPr="00127B3D">
        <w:rPr>
          <w:color w:val="000000" w:themeColor="text1"/>
        </w:rPr>
        <w:t xml:space="preserve"> when</w:t>
      </w:r>
      <w:r w:rsidRPr="00127B3D">
        <w:rPr>
          <w:color w:val="000000" w:themeColor="text1"/>
        </w:rPr>
        <w:t xml:space="preserve"> compared to their </w:t>
      </w:r>
      <w:bookmarkStart w:id="13" w:name="_Hlk62127392"/>
      <w:r w:rsidRPr="00127B3D">
        <w:rPr>
          <w:color w:val="000000" w:themeColor="text1"/>
        </w:rPr>
        <w:t>developed multinational enterprise (DMNE)</w:t>
      </w:r>
      <w:bookmarkEnd w:id="13"/>
      <w:r w:rsidRPr="00127B3D">
        <w:rPr>
          <w:color w:val="000000" w:themeColor="text1"/>
        </w:rPr>
        <w:t xml:space="preserve"> counterparts (i.e., the learning driver), or </w:t>
      </w:r>
      <w:r w:rsidR="002A493A" w:rsidRPr="00127B3D">
        <w:rPr>
          <w:color w:val="000000" w:themeColor="text1"/>
        </w:rPr>
        <w:t xml:space="preserve">when </w:t>
      </w:r>
      <w:r w:rsidRPr="00127B3D">
        <w:rPr>
          <w:color w:val="000000" w:themeColor="text1"/>
        </w:rPr>
        <w:t>seeking new opportunities and better conditions in foreign</w:t>
      </w:r>
      <w:r w:rsidR="002A493A" w:rsidRPr="00127B3D">
        <w:rPr>
          <w:color w:val="000000" w:themeColor="text1"/>
        </w:rPr>
        <w:t>,</w:t>
      </w:r>
      <w:r w:rsidRPr="00127B3D">
        <w:rPr>
          <w:color w:val="000000" w:themeColor="text1"/>
        </w:rPr>
        <w:t xml:space="preserve"> more advanced markets, thus escaping</w:t>
      </w:r>
      <w:r w:rsidR="00D16424" w:rsidRPr="00127B3D">
        <w:rPr>
          <w:color w:val="000000" w:themeColor="text1"/>
        </w:rPr>
        <w:t xml:space="preserve"> their home country environment (HCE)</w:t>
      </w:r>
      <w:r w:rsidRPr="00127B3D">
        <w:rPr>
          <w:color w:val="000000" w:themeColor="text1"/>
        </w:rPr>
        <w:t xml:space="preserve"> </w:t>
      </w:r>
      <w:r w:rsidRPr="00127B3D">
        <w:rPr>
          <w:color w:val="000000" w:themeColor="text1"/>
        </w:rPr>
        <w:lastRenderedPageBreak/>
        <w:t>towards finding more favorable conditions</w:t>
      </w:r>
      <w:r w:rsidR="002A493A" w:rsidRPr="00127B3D">
        <w:rPr>
          <w:color w:val="000000" w:themeColor="text1"/>
        </w:rPr>
        <w:t xml:space="preserve"> overall</w:t>
      </w:r>
      <w:r w:rsidRPr="00127B3D">
        <w:rPr>
          <w:color w:val="000000" w:themeColor="text1"/>
        </w:rPr>
        <w:t xml:space="preserve"> (i.e., the escape driver).</w:t>
      </w:r>
      <w:r w:rsidR="002A493A" w:rsidRPr="00127B3D">
        <w:rPr>
          <w:color w:val="000000" w:themeColor="text1"/>
        </w:rPr>
        <w:t xml:space="preserve"> </w:t>
      </w:r>
      <w:r w:rsidR="00170860" w:rsidRPr="00127B3D">
        <w:rPr>
          <w:color w:val="000000" w:themeColor="text1"/>
        </w:rPr>
        <w:t xml:space="preserve">However, despite this understanding, </w:t>
      </w:r>
      <w:r w:rsidR="00263F68" w:rsidRPr="00127B3D">
        <w:rPr>
          <w:color w:val="000000" w:themeColor="text1"/>
        </w:rPr>
        <w:t xml:space="preserve">the competitive advantages that EMNEs leverage as they are shaped by their home country context remain under-researched (Ramamurti, 2009). </w:t>
      </w:r>
      <w:r w:rsidR="0017609E" w:rsidRPr="00127B3D">
        <w:rPr>
          <w:color w:val="000000" w:themeColor="text1"/>
        </w:rPr>
        <w:t xml:space="preserve">It is, therefore, vitally important to examine how </w:t>
      </w:r>
      <w:r w:rsidR="00E4500E" w:rsidRPr="00127B3D">
        <w:rPr>
          <w:color w:val="000000" w:themeColor="text1"/>
        </w:rPr>
        <w:t xml:space="preserve">an </w:t>
      </w:r>
      <w:r w:rsidR="0017609E" w:rsidRPr="00127B3D">
        <w:rPr>
          <w:color w:val="000000" w:themeColor="text1"/>
        </w:rPr>
        <w:t xml:space="preserve">EMNE’s </w:t>
      </w:r>
      <w:bookmarkStart w:id="14" w:name="_Hlk62127491"/>
      <w:r w:rsidR="00D16424" w:rsidRPr="00127B3D">
        <w:rPr>
          <w:color w:val="000000" w:themeColor="text1"/>
        </w:rPr>
        <w:t>HCE</w:t>
      </w:r>
      <w:r w:rsidR="0017609E" w:rsidRPr="00127B3D">
        <w:rPr>
          <w:color w:val="000000" w:themeColor="text1"/>
        </w:rPr>
        <w:t xml:space="preserve"> </w:t>
      </w:r>
      <w:bookmarkEnd w:id="14"/>
      <w:r w:rsidR="0017609E" w:rsidRPr="00127B3D">
        <w:rPr>
          <w:color w:val="000000" w:themeColor="text1"/>
        </w:rPr>
        <w:t>impacts its internationalization</w:t>
      </w:r>
      <w:r w:rsidR="00E4500E" w:rsidRPr="00127B3D">
        <w:rPr>
          <w:color w:val="000000" w:themeColor="text1"/>
        </w:rPr>
        <w:t>,</w:t>
      </w:r>
      <w:r w:rsidR="0017609E" w:rsidRPr="00127B3D">
        <w:rPr>
          <w:color w:val="000000" w:themeColor="text1"/>
        </w:rPr>
        <w:t xml:space="preserve"> as this will help us to develop a more nuanced understanding of this issue.</w:t>
      </w:r>
    </w:p>
    <w:p w14:paraId="2C549A38" w14:textId="77777777" w:rsidR="00D21CEA" w:rsidRPr="00127B3D" w:rsidRDefault="00D21CEA" w:rsidP="00C9028D">
      <w:pPr>
        <w:spacing w:after="0" w:line="360" w:lineRule="auto"/>
        <w:ind w:firstLine="360"/>
        <w:jc w:val="both"/>
        <w:rPr>
          <w:rFonts w:ascii="Times New Roman" w:hAnsi="Times New Roman" w:cs="Times New Roman"/>
          <w:color w:val="000000" w:themeColor="text1"/>
          <w:sz w:val="24"/>
          <w:szCs w:val="24"/>
        </w:rPr>
      </w:pPr>
    </w:p>
    <w:p w14:paraId="3913A54C" w14:textId="2E1B83EB" w:rsidR="00A92D71" w:rsidRPr="00127B3D" w:rsidRDefault="00A92D71" w:rsidP="00C9028D">
      <w:pPr>
        <w:spacing w:after="0" w:line="360" w:lineRule="auto"/>
        <w:ind w:firstLine="36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Our study, drawing on </w:t>
      </w:r>
      <w:r w:rsidR="00E4500E" w:rsidRPr="00127B3D">
        <w:rPr>
          <w:rFonts w:ascii="Times New Roman" w:hAnsi="Times New Roman" w:cs="Times New Roman"/>
          <w:color w:val="000000" w:themeColor="text1"/>
          <w:sz w:val="24"/>
          <w:szCs w:val="24"/>
        </w:rPr>
        <w:t xml:space="preserve">both </w:t>
      </w:r>
      <w:r w:rsidRPr="00127B3D">
        <w:rPr>
          <w:rFonts w:ascii="Times New Roman" w:hAnsi="Times New Roman" w:cs="Times New Roman"/>
          <w:color w:val="000000" w:themeColor="text1"/>
          <w:sz w:val="24"/>
          <w:szCs w:val="24"/>
        </w:rPr>
        <w:t xml:space="preserve">the institution-based view (IBV) and the </w:t>
      </w:r>
      <w:bookmarkStart w:id="15" w:name="_Hlk62127525"/>
      <w:r w:rsidRPr="00127B3D">
        <w:rPr>
          <w:rFonts w:ascii="Times New Roman" w:hAnsi="Times New Roman" w:cs="Times New Roman"/>
          <w:color w:val="000000" w:themeColor="text1"/>
          <w:sz w:val="24"/>
          <w:szCs w:val="24"/>
        </w:rPr>
        <w:t>resource-based view (RBV)</w:t>
      </w:r>
      <w:bookmarkEnd w:id="15"/>
      <w:r w:rsidR="00E4500E" w:rsidRPr="00127B3D">
        <w:rPr>
          <w:rFonts w:ascii="Times New Roman" w:hAnsi="Times New Roman" w:cs="Times New Roman"/>
          <w:color w:val="000000" w:themeColor="text1"/>
          <w:sz w:val="24"/>
          <w:szCs w:val="24"/>
        </w:rPr>
        <w:t>,</w:t>
      </w:r>
      <w:r w:rsidR="005D05FD" w:rsidRPr="00127B3D">
        <w:rPr>
          <w:rFonts w:ascii="Times New Roman" w:hAnsi="Times New Roman" w:cs="Times New Roman"/>
          <w:color w:val="000000" w:themeColor="text1"/>
          <w:sz w:val="24"/>
          <w:szCs w:val="24"/>
        </w:rPr>
        <w:t xml:space="preserve"> suggests that there are three home country characteristics, namely, the institutiona</w:t>
      </w:r>
      <w:r w:rsidR="005F1CE7" w:rsidRPr="00127B3D">
        <w:rPr>
          <w:rFonts w:ascii="Times New Roman" w:hAnsi="Times New Roman" w:cs="Times New Roman"/>
          <w:color w:val="000000" w:themeColor="text1"/>
          <w:sz w:val="24"/>
          <w:szCs w:val="24"/>
        </w:rPr>
        <w:t>l, political, and social characteristics</w:t>
      </w:r>
      <w:r w:rsidR="00E4500E" w:rsidRPr="00127B3D">
        <w:rPr>
          <w:rFonts w:ascii="Times New Roman" w:hAnsi="Times New Roman" w:cs="Times New Roman"/>
          <w:color w:val="000000" w:themeColor="text1"/>
          <w:sz w:val="24"/>
          <w:szCs w:val="24"/>
        </w:rPr>
        <w:t>,</w:t>
      </w:r>
      <w:r w:rsidR="005D05FD" w:rsidRPr="00127B3D">
        <w:rPr>
          <w:rFonts w:ascii="Times New Roman" w:hAnsi="Times New Roman" w:cs="Times New Roman"/>
          <w:color w:val="000000" w:themeColor="text1"/>
          <w:sz w:val="24"/>
          <w:szCs w:val="24"/>
        </w:rPr>
        <w:t xml:space="preserve"> that play a crucial role in the internationalization of EMNEs. We argue that a supportive institutional environment, a favorable political context, and an advanced level of social networking and support in the home country can facilitate the foreign growth and expansion of EMNEs. Further, drawing on the knowledge-based view (KBV) of the firm, we also argue that the existence of firm-specific capabilities, and specifically the level of knowledge stock (KS) of the firm (i.e., innovation, management, and marketing capabilities) positively moderates the relationship between the HCE and the foreign growth and expansion of EMNEs. </w:t>
      </w:r>
      <w:r w:rsidR="00880128" w:rsidRPr="00127B3D">
        <w:rPr>
          <w:rFonts w:ascii="Times New Roman" w:hAnsi="Times New Roman" w:cs="Times New Roman"/>
          <w:color w:val="000000" w:themeColor="text1"/>
          <w:sz w:val="24"/>
          <w:szCs w:val="24"/>
        </w:rPr>
        <w:t xml:space="preserve">Therefore, consistent with this argument, </w:t>
      </w:r>
      <w:r w:rsidR="005D05FD" w:rsidRPr="00127B3D">
        <w:rPr>
          <w:rFonts w:ascii="Times New Roman" w:hAnsi="Times New Roman" w:cs="Times New Roman"/>
          <w:color w:val="000000" w:themeColor="text1"/>
          <w:sz w:val="24"/>
          <w:szCs w:val="24"/>
        </w:rPr>
        <w:t>we believe t</w:t>
      </w:r>
      <w:r w:rsidR="00AF4B7D" w:rsidRPr="00127B3D">
        <w:rPr>
          <w:rFonts w:ascii="Times New Roman" w:hAnsi="Times New Roman" w:cs="Times New Roman"/>
          <w:color w:val="000000" w:themeColor="text1"/>
          <w:sz w:val="24"/>
          <w:szCs w:val="24"/>
        </w:rPr>
        <w:t>hat besides</w:t>
      </w:r>
      <w:r w:rsidR="00073171" w:rsidRPr="00127B3D">
        <w:rPr>
          <w:rFonts w:ascii="Times New Roman" w:hAnsi="Times New Roman" w:cs="Times New Roman"/>
          <w:color w:val="000000" w:themeColor="text1"/>
          <w:sz w:val="24"/>
          <w:szCs w:val="24"/>
        </w:rPr>
        <w:t xml:space="preserve"> the</w:t>
      </w:r>
      <w:r w:rsidR="00AF4B7D" w:rsidRPr="00127B3D">
        <w:rPr>
          <w:rFonts w:ascii="Times New Roman" w:hAnsi="Times New Roman" w:cs="Times New Roman"/>
          <w:color w:val="000000" w:themeColor="text1"/>
          <w:sz w:val="24"/>
          <w:szCs w:val="24"/>
        </w:rPr>
        <w:t xml:space="preserve"> home country characteristics</w:t>
      </w:r>
      <w:r w:rsidR="005D05FD" w:rsidRPr="00127B3D">
        <w:rPr>
          <w:rFonts w:ascii="Times New Roman" w:hAnsi="Times New Roman" w:cs="Times New Roman"/>
          <w:color w:val="000000" w:themeColor="text1"/>
          <w:sz w:val="24"/>
          <w:szCs w:val="24"/>
        </w:rPr>
        <w:t>, firm-specific</w:t>
      </w:r>
      <w:r w:rsidR="00F04D53" w:rsidRPr="00127B3D">
        <w:rPr>
          <w:rFonts w:ascii="Times New Roman" w:hAnsi="Times New Roman" w:cs="Times New Roman"/>
          <w:color w:val="000000" w:themeColor="text1"/>
          <w:sz w:val="24"/>
          <w:szCs w:val="24"/>
        </w:rPr>
        <w:t xml:space="preserve"> factors</w:t>
      </w:r>
      <w:r w:rsidR="005D05FD" w:rsidRPr="00127B3D">
        <w:rPr>
          <w:rFonts w:ascii="Times New Roman" w:hAnsi="Times New Roman" w:cs="Times New Roman"/>
          <w:color w:val="000000" w:themeColor="text1"/>
          <w:sz w:val="24"/>
          <w:szCs w:val="24"/>
        </w:rPr>
        <w:t xml:space="preserve"> and industry dynamics will also play an important role in determining EMNE internationalization. Overall, this study aims to develop our existing knowledge on EMNE internationalization by providing answers to the following</w:t>
      </w:r>
      <w:r w:rsidR="00880128" w:rsidRPr="00127B3D">
        <w:rPr>
          <w:rFonts w:ascii="Times New Roman" w:hAnsi="Times New Roman" w:cs="Times New Roman"/>
          <w:color w:val="000000" w:themeColor="text1"/>
          <w:sz w:val="24"/>
          <w:szCs w:val="24"/>
        </w:rPr>
        <w:t xml:space="preserve"> research questions:</w:t>
      </w:r>
    </w:p>
    <w:p w14:paraId="429FD270" w14:textId="77777777" w:rsidR="00D21CEA" w:rsidRPr="00127B3D" w:rsidRDefault="00D21CEA" w:rsidP="00C9028D">
      <w:pPr>
        <w:spacing w:after="0" w:line="360" w:lineRule="auto"/>
        <w:ind w:firstLine="360"/>
        <w:jc w:val="both"/>
        <w:rPr>
          <w:rFonts w:ascii="Times New Roman" w:hAnsi="Times New Roman" w:cs="Times New Roman"/>
          <w:color w:val="000000" w:themeColor="text1"/>
          <w:sz w:val="24"/>
          <w:szCs w:val="24"/>
        </w:rPr>
      </w:pPr>
    </w:p>
    <w:p w14:paraId="2729F7B8" w14:textId="60184610" w:rsidR="00E94AE9" w:rsidRPr="00127B3D" w:rsidRDefault="00E94AE9" w:rsidP="00C9028D">
      <w:pPr>
        <w:pStyle w:val="NormalWeb"/>
        <w:numPr>
          <w:ilvl w:val="0"/>
          <w:numId w:val="2"/>
        </w:numPr>
        <w:spacing w:before="0" w:beforeAutospacing="0" w:after="0" w:afterAutospacing="0" w:line="360" w:lineRule="auto"/>
        <w:contextualSpacing/>
        <w:jc w:val="both"/>
        <w:rPr>
          <w:i/>
          <w:color w:val="000000" w:themeColor="text1"/>
        </w:rPr>
      </w:pPr>
      <w:r w:rsidRPr="00127B3D">
        <w:rPr>
          <w:i/>
          <w:color w:val="000000" w:themeColor="text1"/>
        </w:rPr>
        <w:t>To what extent</w:t>
      </w:r>
      <w:r w:rsidR="00000585" w:rsidRPr="00127B3D">
        <w:rPr>
          <w:i/>
          <w:color w:val="000000" w:themeColor="text1"/>
        </w:rPr>
        <w:t xml:space="preserve"> </w:t>
      </w:r>
      <w:r w:rsidR="007A76B1" w:rsidRPr="00127B3D">
        <w:rPr>
          <w:i/>
          <w:color w:val="000000" w:themeColor="text1"/>
        </w:rPr>
        <w:t>do</w:t>
      </w:r>
      <w:r w:rsidRPr="00127B3D">
        <w:rPr>
          <w:i/>
          <w:color w:val="000000" w:themeColor="text1"/>
        </w:rPr>
        <w:t xml:space="preserve"> institutional, political and social home country characteristics influence the internationalization of EMNEs?</w:t>
      </w:r>
    </w:p>
    <w:p w14:paraId="5E7294A2" w14:textId="77777777" w:rsidR="00D21CEA" w:rsidRPr="00127B3D" w:rsidRDefault="00D21CEA" w:rsidP="00C9028D">
      <w:pPr>
        <w:pStyle w:val="NormalWeb"/>
        <w:spacing w:before="0" w:beforeAutospacing="0" w:after="0" w:afterAutospacing="0" w:line="360" w:lineRule="auto"/>
        <w:ind w:left="720"/>
        <w:contextualSpacing/>
        <w:jc w:val="both"/>
        <w:rPr>
          <w:i/>
          <w:color w:val="000000" w:themeColor="text1"/>
        </w:rPr>
      </w:pPr>
    </w:p>
    <w:p w14:paraId="79AE3E77" w14:textId="2E3BC3C4" w:rsidR="00E94AE9" w:rsidRPr="00127B3D" w:rsidRDefault="00347A92" w:rsidP="00C9028D">
      <w:pPr>
        <w:pStyle w:val="NormalWeb"/>
        <w:numPr>
          <w:ilvl w:val="0"/>
          <w:numId w:val="2"/>
        </w:numPr>
        <w:spacing w:before="0" w:beforeAutospacing="0" w:after="0" w:afterAutospacing="0" w:line="360" w:lineRule="auto"/>
        <w:contextualSpacing/>
        <w:jc w:val="both"/>
        <w:rPr>
          <w:i/>
          <w:color w:val="000000" w:themeColor="text1"/>
        </w:rPr>
      </w:pPr>
      <w:r w:rsidRPr="00127B3D">
        <w:rPr>
          <w:i/>
          <w:color w:val="000000" w:themeColor="text1"/>
        </w:rPr>
        <w:t>In</w:t>
      </w:r>
      <w:r w:rsidR="00E94AE9" w:rsidRPr="00127B3D">
        <w:rPr>
          <w:i/>
          <w:color w:val="000000" w:themeColor="text1"/>
        </w:rPr>
        <w:t xml:space="preserve"> what </w:t>
      </w:r>
      <w:r w:rsidRPr="00127B3D">
        <w:rPr>
          <w:i/>
          <w:color w:val="000000" w:themeColor="text1"/>
        </w:rPr>
        <w:t>way does</w:t>
      </w:r>
      <w:r w:rsidR="00E94AE9" w:rsidRPr="00127B3D">
        <w:rPr>
          <w:i/>
          <w:color w:val="000000" w:themeColor="text1"/>
        </w:rPr>
        <w:t xml:space="preserve"> EMNEs’ internationalization lead to their further foreign growth and expansion? </w:t>
      </w:r>
    </w:p>
    <w:p w14:paraId="25D1E9A6" w14:textId="77777777" w:rsidR="00D21CEA" w:rsidRPr="00127B3D" w:rsidRDefault="00D21CEA" w:rsidP="00C9028D">
      <w:pPr>
        <w:pStyle w:val="NormalWeb"/>
        <w:spacing w:before="0" w:beforeAutospacing="0" w:after="0" w:afterAutospacing="0" w:line="360" w:lineRule="auto"/>
        <w:ind w:left="720"/>
        <w:contextualSpacing/>
        <w:jc w:val="both"/>
        <w:rPr>
          <w:i/>
          <w:color w:val="000000" w:themeColor="text1"/>
        </w:rPr>
      </w:pPr>
    </w:p>
    <w:p w14:paraId="750B4B1B" w14:textId="728CB4D1" w:rsidR="00E94AE9" w:rsidRPr="00127B3D" w:rsidRDefault="00E94AE9" w:rsidP="00C9028D">
      <w:pPr>
        <w:pStyle w:val="NormalWeb"/>
        <w:numPr>
          <w:ilvl w:val="0"/>
          <w:numId w:val="2"/>
        </w:numPr>
        <w:spacing w:before="0" w:beforeAutospacing="0" w:after="0" w:afterAutospacing="0" w:line="360" w:lineRule="auto"/>
        <w:contextualSpacing/>
        <w:jc w:val="both"/>
        <w:rPr>
          <w:i/>
          <w:color w:val="000000" w:themeColor="text1"/>
        </w:rPr>
      </w:pPr>
      <w:r w:rsidRPr="00127B3D">
        <w:rPr>
          <w:i/>
          <w:color w:val="000000" w:themeColor="text1"/>
        </w:rPr>
        <w:t>How does the existence of knowledge stock affect the relationship between the home country characteristics and the internationalization of EMNEs?</w:t>
      </w:r>
    </w:p>
    <w:p w14:paraId="54D31B98" w14:textId="77777777" w:rsidR="00D21CEA" w:rsidRPr="00127B3D" w:rsidRDefault="00D21CEA" w:rsidP="00C9028D">
      <w:pPr>
        <w:spacing w:after="0" w:line="360" w:lineRule="auto"/>
        <w:ind w:firstLine="360"/>
        <w:jc w:val="both"/>
        <w:rPr>
          <w:rFonts w:ascii="Times New Roman" w:hAnsi="Times New Roman" w:cs="Times New Roman"/>
          <w:color w:val="000000" w:themeColor="text1"/>
          <w:sz w:val="24"/>
          <w:szCs w:val="24"/>
        </w:rPr>
      </w:pPr>
    </w:p>
    <w:p w14:paraId="27F1ECFC" w14:textId="4AE03405" w:rsidR="00E94AE9" w:rsidRPr="00127B3D" w:rsidRDefault="004925E9" w:rsidP="00C9028D">
      <w:pPr>
        <w:spacing w:after="0" w:line="360" w:lineRule="auto"/>
        <w:ind w:firstLine="36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Our study’s contribution is t</w:t>
      </w:r>
      <w:r w:rsidR="005F382F" w:rsidRPr="00127B3D">
        <w:rPr>
          <w:rFonts w:ascii="Times New Roman" w:hAnsi="Times New Roman" w:cs="Times New Roman"/>
          <w:color w:val="000000" w:themeColor="text1"/>
          <w:sz w:val="24"/>
          <w:szCs w:val="24"/>
        </w:rPr>
        <w:t>wo</w:t>
      </w:r>
      <w:r w:rsidRPr="00127B3D">
        <w:rPr>
          <w:rFonts w:ascii="Times New Roman" w:hAnsi="Times New Roman" w:cs="Times New Roman"/>
          <w:color w:val="000000" w:themeColor="text1"/>
          <w:sz w:val="24"/>
          <w:szCs w:val="24"/>
        </w:rPr>
        <w:t xml:space="preserve">-fold. First, </w:t>
      </w:r>
      <w:r w:rsidR="007A76B1" w:rsidRPr="00127B3D">
        <w:rPr>
          <w:rFonts w:ascii="Times New Roman" w:hAnsi="Times New Roman" w:cs="Times New Roman"/>
          <w:color w:val="000000" w:themeColor="text1"/>
          <w:sz w:val="24"/>
          <w:szCs w:val="24"/>
        </w:rPr>
        <w:t>it</w:t>
      </w:r>
      <w:r w:rsidRPr="00127B3D">
        <w:rPr>
          <w:rFonts w:ascii="Times New Roman" w:hAnsi="Times New Roman" w:cs="Times New Roman"/>
          <w:color w:val="000000" w:themeColor="text1"/>
          <w:sz w:val="24"/>
          <w:szCs w:val="24"/>
        </w:rPr>
        <w:t xml:space="preserve"> contributes to the EMNE internationalization literature by theorizing and empirically showing that home country support </w:t>
      </w:r>
      <w:r w:rsidR="007A76B1" w:rsidRPr="00127B3D">
        <w:rPr>
          <w:rFonts w:ascii="Times New Roman" w:hAnsi="Times New Roman" w:cs="Times New Roman"/>
          <w:color w:val="000000" w:themeColor="text1"/>
          <w:sz w:val="24"/>
          <w:szCs w:val="24"/>
        </w:rPr>
        <w:t>i</w:t>
      </w:r>
      <w:r w:rsidRPr="00127B3D">
        <w:rPr>
          <w:rFonts w:ascii="Times New Roman" w:hAnsi="Times New Roman" w:cs="Times New Roman"/>
          <w:color w:val="000000" w:themeColor="text1"/>
          <w:sz w:val="24"/>
          <w:szCs w:val="24"/>
        </w:rPr>
        <w:t>n the institutional, political, and social context acts as an influential and</w:t>
      </w:r>
      <w:r w:rsidR="005A3E6E"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color w:val="000000" w:themeColor="text1"/>
          <w:sz w:val="24"/>
          <w:szCs w:val="24"/>
        </w:rPr>
        <w:t>decisive factor</w:t>
      </w:r>
      <w:r w:rsidR="005A3E6E" w:rsidRPr="00127B3D">
        <w:rPr>
          <w:rFonts w:ascii="Times New Roman" w:hAnsi="Times New Roman" w:cs="Times New Roman"/>
          <w:color w:val="000000" w:themeColor="text1"/>
          <w:sz w:val="24"/>
          <w:szCs w:val="24"/>
        </w:rPr>
        <w:t xml:space="preserve"> in</w:t>
      </w:r>
      <w:r w:rsidRPr="00127B3D">
        <w:rPr>
          <w:rFonts w:ascii="Times New Roman" w:hAnsi="Times New Roman" w:cs="Times New Roman"/>
          <w:color w:val="000000" w:themeColor="text1"/>
          <w:sz w:val="24"/>
          <w:szCs w:val="24"/>
        </w:rPr>
        <w:t xml:space="preserve"> facilitating EMNEs’ foreign growth and expansion.</w:t>
      </w:r>
      <w:r w:rsidR="005A3E6E" w:rsidRPr="00127B3D">
        <w:rPr>
          <w:rFonts w:ascii="Times New Roman" w:hAnsi="Times New Roman" w:cs="Times New Roman"/>
          <w:color w:val="000000" w:themeColor="text1"/>
          <w:sz w:val="24"/>
          <w:szCs w:val="24"/>
        </w:rPr>
        <w:t xml:space="preserve"> Through the employment of </w:t>
      </w:r>
      <w:r w:rsidR="00972EF5" w:rsidRPr="00127B3D">
        <w:rPr>
          <w:rFonts w:ascii="Times New Roman" w:hAnsi="Times New Roman" w:cs="Times New Roman"/>
          <w:color w:val="000000" w:themeColor="text1"/>
          <w:sz w:val="24"/>
          <w:szCs w:val="24"/>
        </w:rPr>
        <w:t xml:space="preserve">a </w:t>
      </w:r>
      <w:r w:rsidR="005A3E6E" w:rsidRPr="00127B3D">
        <w:rPr>
          <w:rFonts w:ascii="Times New Roman" w:hAnsi="Times New Roman" w:cs="Times New Roman"/>
          <w:color w:val="000000" w:themeColor="text1"/>
          <w:sz w:val="24"/>
          <w:szCs w:val="24"/>
        </w:rPr>
        <w:t xml:space="preserve">survey questionnaire distributed </w:t>
      </w:r>
      <w:r w:rsidR="005A3E6E" w:rsidRPr="00127B3D">
        <w:rPr>
          <w:rFonts w:ascii="Times New Roman" w:hAnsi="Times New Roman" w:cs="Times New Roman"/>
          <w:color w:val="000000" w:themeColor="text1"/>
          <w:sz w:val="24"/>
          <w:szCs w:val="24"/>
        </w:rPr>
        <w:lastRenderedPageBreak/>
        <w:t>to EMNEs</w:t>
      </w:r>
      <w:r w:rsidR="00161BE5" w:rsidRPr="00127B3D">
        <w:rPr>
          <w:rFonts w:ascii="Times New Roman" w:hAnsi="Times New Roman" w:cs="Times New Roman"/>
          <w:color w:val="000000" w:themeColor="text1"/>
          <w:sz w:val="24"/>
          <w:szCs w:val="24"/>
        </w:rPr>
        <w:t xml:space="preserve"> originating</w:t>
      </w:r>
      <w:r w:rsidR="005A3E6E" w:rsidRPr="00127B3D">
        <w:rPr>
          <w:rFonts w:ascii="Times New Roman" w:hAnsi="Times New Roman" w:cs="Times New Roman"/>
          <w:color w:val="000000" w:themeColor="text1"/>
          <w:sz w:val="24"/>
          <w:szCs w:val="24"/>
        </w:rPr>
        <w:t xml:space="preserve"> from </w:t>
      </w:r>
      <w:r w:rsidR="00161BE5" w:rsidRPr="00127B3D">
        <w:rPr>
          <w:rFonts w:ascii="Times New Roman" w:hAnsi="Times New Roman" w:cs="Times New Roman"/>
          <w:color w:val="000000" w:themeColor="text1"/>
          <w:sz w:val="24"/>
          <w:szCs w:val="24"/>
        </w:rPr>
        <w:t xml:space="preserve">a </w:t>
      </w:r>
      <w:r w:rsidR="005A3E6E" w:rsidRPr="00127B3D">
        <w:rPr>
          <w:rFonts w:ascii="Times New Roman" w:hAnsi="Times New Roman" w:cs="Times New Roman"/>
          <w:color w:val="000000" w:themeColor="text1"/>
          <w:sz w:val="24"/>
          <w:szCs w:val="24"/>
        </w:rPr>
        <w:t>countr</w:t>
      </w:r>
      <w:r w:rsidR="00161BE5" w:rsidRPr="00127B3D">
        <w:rPr>
          <w:rFonts w:ascii="Times New Roman" w:hAnsi="Times New Roman" w:cs="Times New Roman"/>
          <w:color w:val="000000" w:themeColor="text1"/>
          <w:sz w:val="24"/>
          <w:szCs w:val="24"/>
        </w:rPr>
        <w:t>y</w:t>
      </w:r>
      <w:r w:rsidR="005A3E6E" w:rsidRPr="00127B3D">
        <w:rPr>
          <w:rFonts w:ascii="Times New Roman" w:hAnsi="Times New Roman" w:cs="Times New Roman"/>
          <w:color w:val="000000" w:themeColor="text1"/>
          <w:sz w:val="24"/>
          <w:szCs w:val="24"/>
        </w:rPr>
        <w:t xml:space="preserve"> with </w:t>
      </w:r>
      <w:r w:rsidR="007A76B1" w:rsidRPr="00127B3D">
        <w:rPr>
          <w:rFonts w:ascii="Times New Roman" w:hAnsi="Times New Roman" w:cs="Times New Roman"/>
          <w:color w:val="000000" w:themeColor="text1"/>
          <w:sz w:val="24"/>
          <w:szCs w:val="24"/>
        </w:rPr>
        <w:t xml:space="preserve">a </w:t>
      </w:r>
      <w:r w:rsidR="005A3E6E" w:rsidRPr="00127B3D">
        <w:rPr>
          <w:rFonts w:ascii="Times New Roman" w:hAnsi="Times New Roman" w:cs="Times New Roman"/>
          <w:color w:val="000000" w:themeColor="text1"/>
          <w:sz w:val="24"/>
          <w:szCs w:val="24"/>
        </w:rPr>
        <w:t>strong theocracy</w:t>
      </w:r>
      <w:r w:rsidR="00161BE5" w:rsidRPr="00127B3D">
        <w:rPr>
          <w:rFonts w:ascii="Times New Roman" w:hAnsi="Times New Roman" w:cs="Times New Roman"/>
          <w:color w:val="000000" w:themeColor="text1"/>
          <w:sz w:val="24"/>
          <w:szCs w:val="24"/>
        </w:rPr>
        <w:t xml:space="preserve"> (</w:t>
      </w:r>
      <w:r w:rsidR="00C26995" w:rsidRPr="00127B3D">
        <w:rPr>
          <w:rFonts w:ascii="Times New Roman" w:hAnsi="Times New Roman" w:cs="Times New Roman"/>
          <w:color w:val="000000" w:themeColor="text1"/>
          <w:sz w:val="24"/>
          <w:szCs w:val="24"/>
        </w:rPr>
        <w:t>i.e.,</w:t>
      </w:r>
      <w:r w:rsidR="00161BE5" w:rsidRPr="00127B3D">
        <w:rPr>
          <w:rFonts w:ascii="Times New Roman" w:hAnsi="Times New Roman" w:cs="Times New Roman"/>
          <w:color w:val="000000" w:themeColor="text1"/>
          <w:sz w:val="24"/>
          <w:szCs w:val="24"/>
        </w:rPr>
        <w:t xml:space="preserve"> Iran)</w:t>
      </w:r>
      <w:r w:rsidR="005A3E6E" w:rsidRPr="00127B3D">
        <w:rPr>
          <w:rFonts w:ascii="Times New Roman" w:hAnsi="Times New Roman" w:cs="Times New Roman"/>
          <w:color w:val="000000" w:themeColor="text1"/>
          <w:sz w:val="24"/>
          <w:szCs w:val="24"/>
        </w:rPr>
        <w:t xml:space="preserve">, we provide empirical evidence </w:t>
      </w:r>
      <w:r w:rsidR="007A76B1" w:rsidRPr="00127B3D">
        <w:rPr>
          <w:rFonts w:ascii="Times New Roman" w:hAnsi="Times New Roman" w:cs="Times New Roman"/>
          <w:color w:val="000000" w:themeColor="text1"/>
          <w:sz w:val="24"/>
          <w:szCs w:val="24"/>
        </w:rPr>
        <w:t>to show</w:t>
      </w:r>
      <w:r w:rsidR="005A3E6E" w:rsidRPr="00127B3D">
        <w:rPr>
          <w:rFonts w:ascii="Times New Roman" w:hAnsi="Times New Roman" w:cs="Times New Roman"/>
          <w:color w:val="000000" w:themeColor="text1"/>
          <w:sz w:val="24"/>
          <w:szCs w:val="24"/>
        </w:rPr>
        <w:t xml:space="preserve"> the critical role of HCE on EMNEs’ internationalization.</w:t>
      </w:r>
      <w:r w:rsidR="00C56775" w:rsidRPr="00127B3D">
        <w:rPr>
          <w:rFonts w:ascii="Times New Roman" w:hAnsi="Times New Roman" w:cs="Times New Roman"/>
          <w:color w:val="000000" w:themeColor="text1"/>
          <w:sz w:val="24"/>
          <w:szCs w:val="24"/>
        </w:rPr>
        <w:t xml:space="preserve"> MNEs from </w:t>
      </w:r>
      <w:r w:rsidR="00726942" w:rsidRPr="00127B3D">
        <w:rPr>
          <w:rFonts w:ascii="Times New Roman" w:hAnsi="Times New Roman" w:cs="Times New Roman"/>
          <w:color w:val="000000" w:themeColor="text1"/>
          <w:sz w:val="24"/>
          <w:szCs w:val="24"/>
        </w:rPr>
        <w:t>Iran</w:t>
      </w:r>
      <w:r w:rsidR="00C56775" w:rsidRPr="00127B3D">
        <w:rPr>
          <w:rFonts w:ascii="Times New Roman" w:hAnsi="Times New Roman" w:cs="Times New Roman"/>
          <w:color w:val="000000" w:themeColor="text1"/>
          <w:sz w:val="24"/>
          <w:szCs w:val="24"/>
        </w:rPr>
        <w:t xml:space="preserve"> come from a country where Islamic Sharia law is widely practi</w:t>
      </w:r>
      <w:r w:rsidR="00972EF5" w:rsidRPr="00127B3D">
        <w:rPr>
          <w:rFonts w:ascii="Times New Roman" w:hAnsi="Times New Roman" w:cs="Times New Roman"/>
          <w:color w:val="000000" w:themeColor="text1"/>
          <w:sz w:val="24"/>
          <w:szCs w:val="24"/>
        </w:rPr>
        <w:t>c</w:t>
      </w:r>
      <w:r w:rsidR="00C56775" w:rsidRPr="00127B3D">
        <w:rPr>
          <w:rFonts w:ascii="Times New Roman" w:hAnsi="Times New Roman" w:cs="Times New Roman"/>
          <w:color w:val="000000" w:themeColor="text1"/>
          <w:sz w:val="24"/>
          <w:szCs w:val="24"/>
        </w:rPr>
        <w:t xml:space="preserve">ed and where there are </w:t>
      </w:r>
      <w:r w:rsidR="008E5C50" w:rsidRPr="00127B3D">
        <w:rPr>
          <w:rFonts w:ascii="Times New Roman" w:hAnsi="Times New Roman" w:cs="Times New Roman"/>
          <w:color w:val="000000" w:themeColor="text1"/>
          <w:sz w:val="24"/>
          <w:szCs w:val="24"/>
        </w:rPr>
        <w:t xml:space="preserve">vast </w:t>
      </w:r>
      <w:r w:rsidR="00C56775" w:rsidRPr="00127B3D">
        <w:rPr>
          <w:rFonts w:ascii="Times New Roman" w:hAnsi="Times New Roman" w:cs="Times New Roman"/>
          <w:color w:val="000000" w:themeColor="text1"/>
          <w:sz w:val="24"/>
          <w:szCs w:val="24"/>
        </w:rPr>
        <w:t>differences in the level of political rights and civil liberties including</w:t>
      </w:r>
      <w:r w:rsidR="006A2347" w:rsidRPr="00127B3D">
        <w:rPr>
          <w:rFonts w:ascii="Times New Roman" w:hAnsi="Times New Roman" w:cs="Times New Roman"/>
          <w:color w:val="000000" w:themeColor="text1"/>
          <w:sz w:val="24"/>
          <w:szCs w:val="24"/>
        </w:rPr>
        <w:t xml:space="preserve"> the</w:t>
      </w:r>
      <w:r w:rsidR="00C56775" w:rsidRPr="00127B3D">
        <w:rPr>
          <w:rFonts w:ascii="Times New Roman" w:hAnsi="Times New Roman" w:cs="Times New Roman"/>
          <w:color w:val="000000" w:themeColor="text1"/>
          <w:sz w:val="24"/>
          <w:szCs w:val="24"/>
        </w:rPr>
        <w:t xml:space="preserve"> economic status of nations (Melewar, Turnbull &amp; Balabanis, </w:t>
      </w:r>
      <w:r w:rsidR="008E5C50" w:rsidRPr="00127B3D">
        <w:rPr>
          <w:rFonts w:ascii="Times New Roman" w:hAnsi="Times New Roman" w:cs="Times New Roman"/>
          <w:color w:val="000000" w:themeColor="text1"/>
          <w:sz w:val="24"/>
          <w:szCs w:val="24"/>
        </w:rPr>
        <w:t>2000).</w:t>
      </w:r>
      <w:r w:rsidR="005F54FD" w:rsidRPr="00127B3D">
        <w:rPr>
          <w:rFonts w:ascii="Times New Roman" w:hAnsi="Times New Roman" w:cs="Times New Roman"/>
          <w:color w:val="000000" w:themeColor="text1"/>
          <w:sz w:val="24"/>
          <w:szCs w:val="24"/>
        </w:rPr>
        <w:t xml:space="preserve"> Accordingly, these</w:t>
      </w:r>
      <w:r w:rsidR="008E5C50" w:rsidRPr="00127B3D">
        <w:rPr>
          <w:rFonts w:ascii="Times New Roman" w:hAnsi="Times New Roman" w:cs="Times New Roman"/>
          <w:color w:val="000000" w:themeColor="text1"/>
          <w:sz w:val="24"/>
          <w:szCs w:val="24"/>
        </w:rPr>
        <w:t xml:space="preserve"> differences can </w:t>
      </w:r>
      <w:r w:rsidR="005F54FD" w:rsidRPr="00127B3D">
        <w:rPr>
          <w:rFonts w:ascii="Times New Roman" w:hAnsi="Times New Roman" w:cs="Times New Roman"/>
          <w:color w:val="000000" w:themeColor="text1"/>
          <w:sz w:val="24"/>
          <w:szCs w:val="24"/>
        </w:rPr>
        <w:t xml:space="preserve">have a major impact on </w:t>
      </w:r>
      <w:r w:rsidR="00726942" w:rsidRPr="00127B3D">
        <w:rPr>
          <w:rFonts w:ascii="Times New Roman" w:hAnsi="Times New Roman" w:cs="Times New Roman"/>
          <w:color w:val="000000" w:themeColor="text1"/>
          <w:sz w:val="24"/>
          <w:szCs w:val="24"/>
        </w:rPr>
        <w:t xml:space="preserve">a </w:t>
      </w:r>
      <w:r w:rsidR="005F54FD" w:rsidRPr="00127B3D">
        <w:rPr>
          <w:rFonts w:ascii="Times New Roman" w:hAnsi="Times New Roman" w:cs="Times New Roman"/>
          <w:color w:val="000000" w:themeColor="text1"/>
          <w:sz w:val="24"/>
          <w:szCs w:val="24"/>
        </w:rPr>
        <w:t>firm</w:t>
      </w:r>
      <w:r w:rsidR="00726942" w:rsidRPr="00127B3D">
        <w:rPr>
          <w:rFonts w:ascii="Times New Roman" w:hAnsi="Times New Roman" w:cs="Times New Roman"/>
          <w:color w:val="000000" w:themeColor="text1"/>
          <w:sz w:val="24"/>
          <w:szCs w:val="24"/>
        </w:rPr>
        <w:t>’s</w:t>
      </w:r>
      <w:r w:rsidR="005F54FD" w:rsidRPr="00127B3D">
        <w:rPr>
          <w:rFonts w:ascii="Times New Roman" w:hAnsi="Times New Roman" w:cs="Times New Roman"/>
          <w:color w:val="000000" w:themeColor="text1"/>
          <w:sz w:val="24"/>
          <w:szCs w:val="24"/>
        </w:rPr>
        <w:t xml:space="preserve"> internationalization</w:t>
      </w:r>
      <w:r w:rsidR="00726942" w:rsidRPr="00127B3D">
        <w:rPr>
          <w:rFonts w:ascii="Times New Roman" w:hAnsi="Times New Roman" w:cs="Times New Roman"/>
          <w:color w:val="000000" w:themeColor="text1"/>
          <w:sz w:val="24"/>
          <w:szCs w:val="24"/>
        </w:rPr>
        <w:t>,</w:t>
      </w:r>
      <w:r w:rsidR="005F54FD" w:rsidRPr="00127B3D">
        <w:rPr>
          <w:rFonts w:ascii="Times New Roman" w:hAnsi="Times New Roman" w:cs="Times New Roman"/>
          <w:color w:val="000000" w:themeColor="text1"/>
          <w:sz w:val="24"/>
          <w:szCs w:val="24"/>
        </w:rPr>
        <w:t xml:space="preserve"> depending on the business and economic environment of the MNE’s home country and the role of the government. Despite a plethora of studies available on EMNE internationalization, not many studies have examined the international strategies of EMNEs from theocratic </w:t>
      </w:r>
      <w:r w:rsidR="006A2347" w:rsidRPr="00127B3D">
        <w:rPr>
          <w:rFonts w:ascii="Times New Roman" w:hAnsi="Times New Roman" w:cs="Times New Roman"/>
          <w:color w:val="000000" w:themeColor="text1"/>
          <w:sz w:val="24"/>
          <w:szCs w:val="24"/>
        </w:rPr>
        <w:t>states</w:t>
      </w:r>
      <w:r w:rsidR="005F54FD" w:rsidRPr="00127B3D">
        <w:rPr>
          <w:rFonts w:ascii="Times New Roman" w:hAnsi="Times New Roman" w:cs="Times New Roman"/>
          <w:color w:val="000000" w:themeColor="text1"/>
          <w:sz w:val="24"/>
          <w:szCs w:val="24"/>
        </w:rPr>
        <w:t xml:space="preserve">. </w:t>
      </w:r>
      <w:r w:rsidR="002F6DB3" w:rsidRPr="00127B3D">
        <w:rPr>
          <w:rFonts w:ascii="Times New Roman" w:hAnsi="Times New Roman" w:cs="Times New Roman"/>
          <w:color w:val="000000" w:themeColor="text1"/>
          <w:sz w:val="24"/>
          <w:szCs w:val="24"/>
        </w:rPr>
        <w:t>H</w:t>
      </w:r>
      <w:r w:rsidR="008435B6" w:rsidRPr="00127B3D">
        <w:rPr>
          <w:rFonts w:ascii="Times New Roman" w:hAnsi="Times New Roman" w:cs="Times New Roman"/>
          <w:color w:val="000000" w:themeColor="text1"/>
          <w:sz w:val="24"/>
          <w:szCs w:val="24"/>
        </w:rPr>
        <w:t>ardly any research is available that examines th</w:t>
      </w:r>
      <w:r w:rsidR="00726942" w:rsidRPr="00127B3D">
        <w:rPr>
          <w:rFonts w:ascii="Times New Roman" w:hAnsi="Times New Roman" w:cs="Times New Roman"/>
          <w:color w:val="000000" w:themeColor="text1"/>
          <w:sz w:val="24"/>
          <w:szCs w:val="24"/>
        </w:rPr>
        <w:t>e</w:t>
      </w:r>
      <w:r w:rsidR="008435B6" w:rsidRPr="00127B3D">
        <w:rPr>
          <w:rFonts w:ascii="Times New Roman" w:hAnsi="Times New Roman" w:cs="Times New Roman"/>
          <w:color w:val="000000" w:themeColor="text1"/>
          <w:sz w:val="24"/>
          <w:szCs w:val="24"/>
        </w:rPr>
        <w:t xml:space="preserve"> internationalization of Iranian EMNEs. </w:t>
      </w:r>
      <w:r w:rsidR="005F54FD" w:rsidRPr="00127B3D">
        <w:rPr>
          <w:rFonts w:ascii="Times New Roman" w:hAnsi="Times New Roman" w:cs="Times New Roman"/>
          <w:color w:val="000000" w:themeColor="text1"/>
          <w:sz w:val="24"/>
          <w:szCs w:val="24"/>
        </w:rPr>
        <w:t xml:space="preserve">Therefore, </w:t>
      </w:r>
      <w:r w:rsidR="00726942" w:rsidRPr="00127B3D">
        <w:rPr>
          <w:rFonts w:ascii="Times New Roman" w:hAnsi="Times New Roman" w:cs="Times New Roman"/>
          <w:color w:val="000000" w:themeColor="text1"/>
          <w:sz w:val="24"/>
          <w:szCs w:val="24"/>
        </w:rPr>
        <w:t xml:space="preserve">our study </w:t>
      </w:r>
      <w:r w:rsidR="009561E9" w:rsidRPr="00127B3D">
        <w:rPr>
          <w:rFonts w:ascii="Times New Roman" w:hAnsi="Times New Roman" w:cs="Times New Roman"/>
          <w:color w:val="000000" w:themeColor="text1"/>
          <w:sz w:val="24"/>
          <w:szCs w:val="24"/>
        </w:rPr>
        <w:t>examines Iranian</w:t>
      </w:r>
      <w:r w:rsidR="005F54FD" w:rsidRPr="00127B3D">
        <w:rPr>
          <w:rFonts w:ascii="Times New Roman" w:hAnsi="Times New Roman" w:cs="Times New Roman"/>
          <w:color w:val="000000" w:themeColor="text1"/>
          <w:sz w:val="24"/>
          <w:szCs w:val="24"/>
        </w:rPr>
        <w:t xml:space="preserve"> firms operating in the food and beverage industry</w:t>
      </w:r>
      <w:r w:rsidR="00726942" w:rsidRPr="00127B3D">
        <w:rPr>
          <w:rFonts w:ascii="Times New Roman" w:hAnsi="Times New Roman" w:cs="Times New Roman"/>
          <w:color w:val="000000" w:themeColor="text1"/>
          <w:sz w:val="24"/>
          <w:szCs w:val="24"/>
        </w:rPr>
        <w:t xml:space="preserve">, with a focus on those </w:t>
      </w:r>
      <w:r w:rsidR="005F54FD" w:rsidRPr="00127B3D">
        <w:rPr>
          <w:rFonts w:ascii="Times New Roman" w:hAnsi="Times New Roman" w:cs="Times New Roman"/>
          <w:color w:val="000000" w:themeColor="text1"/>
          <w:sz w:val="24"/>
          <w:szCs w:val="24"/>
        </w:rPr>
        <w:t>who are mostly manufacturers exporting their products</w:t>
      </w:r>
      <w:r w:rsidR="00726942" w:rsidRPr="00127B3D">
        <w:rPr>
          <w:rFonts w:ascii="Times New Roman" w:hAnsi="Times New Roman" w:cs="Times New Roman"/>
          <w:color w:val="000000" w:themeColor="text1"/>
          <w:sz w:val="24"/>
          <w:szCs w:val="24"/>
        </w:rPr>
        <w:t>,</w:t>
      </w:r>
      <w:r w:rsidR="005F54FD" w:rsidRPr="00127B3D">
        <w:rPr>
          <w:rFonts w:ascii="Times New Roman" w:hAnsi="Times New Roman" w:cs="Times New Roman"/>
          <w:color w:val="000000" w:themeColor="text1"/>
          <w:sz w:val="24"/>
          <w:szCs w:val="24"/>
        </w:rPr>
        <w:t xml:space="preserve"> as this is one of the typical routes for internationalization for EMNEs.</w:t>
      </w:r>
    </w:p>
    <w:p w14:paraId="38AC68B0" w14:textId="77777777" w:rsidR="00D21CEA" w:rsidRPr="00127B3D" w:rsidRDefault="00D21CEA" w:rsidP="00C9028D">
      <w:pPr>
        <w:pStyle w:val="NormalWeb"/>
        <w:spacing w:before="0" w:beforeAutospacing="0" w:after="0" w:afterAutospacing="0" w:line="360" w:lineRule="auto"/>
        <w:ind w:firstLine="360"/>
        <w:contextualSpacing/>
        <w:jc w:val="both"/>
        <w:rPr>
          <w:color w:val="000000" w:themeColor="text1"/>
        </w:rPr>
      </w:pPr>
    </w:p>
    <w:p w14:paraId="4AA606F0" w14:textId="1638921D" w:rsidR="00157BA5" w:rsidRPr="00127B3D" w:rsidRDefault="00A2325A" w:rsidP="00C9028D">
      <w:pPr>
        <w:pStyle w:val="NormalWeb"/>
        <w:spacing w:before="0" w:beforeAutospacing="0" w:after="0" w:afterAutospacing="0" w:line="360" w:lineRule="auto"/>
        <w:ind w:firstLine="360"/>
        <w:contextualSpacing/>
        <w:jc w:val="both"/>
        <w:rPr>
          <w:color w:val="000000" w:themeColor="text1"/>
        </w:rPr>
      </w:pPr>
      <w:r w:rsidRPr="00127B3D">
        <w:rPr>
          <w:color w:val="000000" w:themeColor="text1"/>
        </w:rPr>
        <w:t xml:space="preserve">Second, </w:t>
      </w:r>
      <w:r w:rsidR="005F382F" w:rsidRPr="00127B3D">
        <w:rPr>
          <w:color w:val="000000" w:themeColor="text1"/>
        </w:rPr>
        <w:t xml:space="preserve">our study contributes to advancing our understanding </w:t>
      </w:r>
      <w:r w:rsidR="00806160" w:rsidRPr="00127B3D">
        <w:rPr>
          <w:color w:val="000000" w:themeColor="text1"/>
        </w:rPr>
        <w:t>of the effect of HCE on EMNE internationalization by adopting a holistic approach.</w:t>
      </w:r>
      <w:r w:rsidR="00DC42CE" w:rsidRPr="00127B3D">
        <w:rPr>
          <w:color w:val="000000" w:themeColor="text1"/>
        </w:rPr>
        <w:t xml:space="preserve"> </w:t>
      </w:r>
      <w:r w:rsidR="005F382F" w:rsidRPr="00127B3D">
        <w:rPr>
          <w:color w:val="000000" w:themeColor="text1"/>
        </w:rPr>
        <w:t>So far, existing research has focused on the specific</w:t>
      </w:r>
      <w:r w:rsidR="00806160" w:rsidRPr="00127B3D">
        <w:rPr>
          <w:color w:val="000000" w:themeColor="text1"/>
        </w:rPr>
        <w:t xml:space="preserve"> characteristics of the</w:t>
      </w:r>
      <w:r w:rsidR="005F382F" w:rsidRPr="00127B3D">
        <w:rPr>
          <w:color w:val="000000" w:themeColor="text1"/>
        </w:rPr>
        <w:t xml:space="preserve"> HCE, such as the political context </w:t>
      </w:r>
      <w:r w:rsidR="005F382F" w:rsidRPr="00127B3D">
        <w:rPr>
          <w:color w:val="000000" w:themeColor="text1"/>
        </w:rPr>
        <w:fldChar w:fldCharType="begin" w:fldLock="1"/>
      </w:r>
      <w:r w:rsidR="005F382F" w:rsidRPr="00127B3D">
        <w:rPr>
          <w:color w:val="000000" w:themeColor="text1"/>
        </w:rPr>
        <w:instrText>ADDIN CSL_CITATION { "citationItems" : [ { "id" : "ITEM-1", "itemData" : { "DOI" : "http://dx.doi.org/10.1016/j.jwb.2016.07.001", "ISSN" : "1090-9516", "abstract" : "Abstract This paper examines the effect of government political ideology on internationalization of family-controlled firms (FCFs). FCFs tend to internationalize less than non-FCFs, because of their loss aversion and conservative concerns about maintaining the family\u2019s socioemotional wealth (SEW). We propose that FCFs\u2019 concerns related to internationalization are alleviated when the ideology of government (i.e., the set of values about society's goals) are aligned with FCFs' non-economic objectives (e.g., protecting SEW). Governments that subscribe to socially conservative and family-oriented ideology are viewed as particularly supportive of FCFs, which makes family owners feel safe and protected and more open to venturing into internationalization.", "author" : [ { "dropping-particle" : "", "family" : "Duran", "given" : "Patricio", "non-dropping-particle" : "", "parse-names" : false, "suffix" : "" }, { "dropping-particle" : "", "family" : "Kostova", "given" : "Tatiana", "non-dropping-particle" : "", "parse-names" : false, "suffix" : "" }, { "dropping-particle" : "", "family" : "Essen", "given" : "Marc", "non-dropping-particle" : "van", "parse-names" : false, "suffix" : "" } ], "container-title" : "Journal of World Business", "genre" : "JOUR", "id" : "ITEM-1", "issued" : { "date-parts" : [ [ "2017" ] ] }, "title" : "Political ideologies and the internationalization of family-controlled firms", "type" : "article-journal" }, "uris" : [ "http://www.mendeley.com/documents/?uuid=d081f668-1afb-4418-aba4-5eccdfb8d1d0" ] } ], "mendeley" : { "formattedCitation" : "(Duran et al., 2017)", "manualFormatting" : "(e.g., Duran et al., 2017)", "plainTextFormattedCitation" : "(Duran et al., 2017)", "previouslyFormattedCitation" : "(Duran et al., 2017)" }, "properties" : { "noteIndex" : 0 }, "schema" : "https://github.com/citation-style-language/schema/raw/master/csl-citation.json" }</w:instrText>
      </w:r>
      <w:r w:rsidR="005F382F" w:rsidRPr="00127B3D">
        <w:rPr>
          <w:color w:val="000000" w:themeColor="text1"/>
        </w:rPr>
        <w:fldChar w:fldCharType="separate"/>
      </w:r>
      <w:r w:rsidR="005F382F" w:rsidRPr="00127B3D">
        <w:rPr>
          <w:color w:val="000000" w:themeColor="text1"/>
        </w:rPr>
        <w:t>(e.g., Duran</w:t>
      </w:r>
      <w:r w:rsidR="005113EE" w:rsidRPr="00127B3D">
        <w:rPr>
          <w:color w:val="000000" w:themeColor="text1"/>
        </w:rPr>
        <w:t>, Kostova, &amp; van Essen</w:t>
      </w:r>
      <w:r w:rsidR="005F382F" w:rsidRPr="00127B3D">
        <w:rPr>
          <w:color w:val="000000" w:themeColor="text1"/>
        </w:rPr>
        <w:t>, 2017)</w:t>
      </w:r>
      <w:r w:rsidR="005F382F" w:rsidRPr="00127B3D">
        <w:rPr>
          <w:color w:val="000000" w:themeColor="text1"/>
        </w:rPr>
        <w:fldChar w:fldCharType="end"/>
      </w:r>
      <w:r w:rsidR="005F382F" w:rsidRPr="00127B3D">
        <w:rPr>
          <w:color w:val="000000" w:themeColor="text1"/>
        </w:rPr>
        <w:t xml:space="preserve">, governmental control </w:t>
      </w:r>
      <w:r w:rsidR="005F382F" w:rsidRPr="00127B3D">
        <w:rPr>
          <w:color w:val="000000" w:themeColor="text1"/>
        </w:rPr>
        <w:fldChar w:fldCharType="begin" w:fldLock="1"/>
      </w:r>
      <w:r w:rsidR="005F382F" w:rsidRPr="00127B3D">
        <w:rPr>
          <w:color w:val="000000" w:themeColor="text1"/>
        </w:rPr>
        <w:instrText>ADDIN CSL_CITATION { "citationItems" : [ { "id" : "ITEM-1", "itemData" : { "DOI" : "http://dx.doi.org/10.1016/j.jwb.2016.08.005", "ISSN" : "1090-9516", "abstract" : "Abstract In the 1990s Latin American countries abandoned their policies of import-substituting industrialization carried out through fully-owned state enterprises (SOEs). They opened their economies to international competition and privatized their SOEs. We argue that this pragmatic adaptation did not necessarily constitute a fundamental change in policies, long followed by some Latin American countries, of state intervention in the pursuit of nationalistic objectives, but is instead a continuation of these policies by other means. Specifically, to safeguard their autonomy, some Latin American states have selected and nurtured domestic firms to become multinational enterprises (MNEs). They have kept \u2013 and obtained \u2013 equity stakes in these national MNEs to influence them and to keep them out of the hands of foreigners. These policies explain the timing of the rise of Multilatinas and their, usually partial, state ownership.", "author" : [ { "dropping-particle" : "", "family" : "Hennart", "given" : "Jean-Fran\u00e7ois", "non-dropping-particle" : "", "parse-names" : false, "suffix" : "" }, { "dropping-particle" : "", "family" : "Sheng", "given" : "Hsia Hua", "non-dropping-particle" : "", "parse-names" : false, "suffix" : "" }, { "dropping-particle" : "", "family" : "Carrera Jr.", "given" : "Jos\u00e9 Marcos", "non-dropping-particle" : "", "parse-names" : false, "suffix" : "" } ], "container-title" : "Journal of World Business", "genre" : "JOUR", "id" : "ITEM-1", "issued" : { "date-parts" : [ [ "2017" ] ] }, "title" : "Openness, international champions, and the internationalization of Multilatinas", "type" : "article-journal" }, "uris" : [ "http://www.mendeley.com/documents/?uuid=e9f78b8d-a1bd-4a95-8f46-92336a6ace9c" ] } ], "mendeley" : { "formattedCitation" : "(Hennart et al., 2017)", "manualFormatting" : "(e.g., Hennart et al., 2017)", "plainTextFormattedCitation" : "(Hennart et al., 2017)", "previouslyFormattedCitation" : "(Hennart et al., 2017)" }, "properties" : { "noteIndex" : 0 }, "schema" : "https://github.com/citation-style-language/schema/raw/master/csl-citation.json" }</w:instrText>
      </w:r>
      <w:r w:rsidR="005F382F" w:rsidRPr="00127B3D">
        <w:rPr>
          <w:color w:val="000000" w:themeColor="text1"/>
        </w:rPr>
        <w:fldChar w:fldCharType="separate"/>
      </w:r>
      <w:r w:rsidR="005F382F" w:rsidRPr="00127B3D">
        <w:rPr>
          <w:color w:val="000000" w:themeColor="text1"/>
        </w:rPr>
        <w:t>(e.g., Hennart, Sheng, &amp; Carrera</w:t>
      </w:r>
      <w:r w:rsidR="00FD5B2C" w:rsidRPr="00127B3D">
        <w:rPr>
          <w:color w:val="000000" w:themeColor="text1"/>
        </w:rPr>
        <w:t xml:space="preserve"> Jr.</w:t>
      </w:r>
      <w:r w:rsidR="005F382F" w:rsidRPr="00127B3D">
        <w:rPr>
          <w:color w:val="000000" w:themeColor="text1"/>
        </w:rPr>
        <w:t>, 2017)</w:t>
      </w:r>
      <w:r w:rsidR="005F382F" w:rsidRPr="00127B3D">
        <w:rPr>
          <w:color w:val="000000" w:themeColor="text1"/>
        </w:rPr>
        <w:fldChar w:fldCharType="end"/>
      </w:r>
      <w:r w:rsidR="005F382F" w:rsidRPr="00127B3D">
        <w:rPr>
          <w:color w:val="000000" w:themeColor="text1"/>
        </w:rPr>
        <w:t xml:space="preserve">, promotional and monitoring policies </w:t>
      </w:r>
      <w:r w:rsidR="005F382F" w:rsidRPr="00127B3D">
        <w:rPr>
          <w:color w:val="000000" w:themeColor="text1"/>
        </w:rPr>
        <w:fldChar w:fldCharType="begin" w:fldLock="1"/>
      </w:r>
      <w:r w:rsidR="005F382F" w:rsidRPr="00127B3D">
        <w:rPr>
          <w:color w:val="000000" w:themeColor="text1"/>
        </w:rPr>
        <w:instrText>ADDIN CSL_CITATION { "citationItems" : [ { "id" : "ITEM-1", "itemData" : { "DOI" : "http://dx.doi.org/10.1016/j.jwb.2009.04.003", "ISSN" : "1090-9516", "abstract" : "Large scale outward foreign direct investment (OFDI) by emerging market enterprises has become common in today's business world. Nested within the political economy perspective, this article elucidates why and how emerging market governments enthusiastically stimulate OFDI. Drawing upon our detailed analysis of the Chinese context, we developed the logic that OFDI promotion policies set by emerging market governments are economically imperative and institutionally complementary to offsetting competitive disadvantages of emerging market enterprises in global competition. This study presents the governmental institutions that impact Chinese OFDI, discusses evolutionary changes of OFDI policies, and describes current policies and measures that stimulate Chinese companies to expand into the global market. This article concludes with theoretical and managerial discussions wherein we call for convergence between two seemingly paradoxical views \u2013 institutional escapism and governmental promotion \u2013 presently used as an institutional logic explicating international expansion of emerging market enterprises.", "author" : [ { "dropping-particle" : "", "family" : "Luo", "given" : "Yadong", "non-dropping-particle" : "", "parse-names" : false, "suffix" : "" }, { "dropping-particle" : "", "family" : "Xue", "given" : "Qiuzhi", "non-dropping-particle" : "", "parse-names" : false, "suffix" : "" }, { "dropping-particle" : "", "family" : "Han", "given" : "Binjie", "non-dropping-particle" : "", "parse-names" : false, "suffix" : "" } ], "container-title" : "Journal of World Business", "genre" : "JOUR", "id" : "ITEM-1", "issue" : "1", "issued" : { "date-parts" : [ [ "2010", "1" ] ] }, "page" : "68-79", "title" : "How emerging market governments promote outward FDI: Experience from China", "type" : "article-journal", "volume" : "45" }, "uris" : [ "http://www.mendeley.com/documents/?uuid=d032098f-de09-40fd-8cfe-e826974cd234" ] } ], "mendeley" : { "formattedCitation" : "(Luo et al., 2010)", "manualFormatting" : "(e.g., Luo et al., 2010)", "plainTextFormattedCitation" : "(Luo et al., 2010)", "previouslyFormattedCitation" : "(Luo et al., 2010)" }, "properties" : { "noteIndex" : 0 }, "schema" : "https://github.com/citation-style-language/schema/raw/master/csl-citation.json" }</w:instrText>
      </w:r>
      <w:r w:rsidR="005F382F" w:rsidRPr="00127B3D">
        <w:rPr>
          <w:color w:val="000000" w:themeColor="text1"/>
        </w:rPr>
        <w:fldChar w:fldCharType="separate"/>
      </w:r>
      <w:r w:rsidR="005F382F" w:rsidRPr="00127B3D">
        <w:rPr>
          <w:color w:val="000000" w:themeColor="text1"/>
        </w:rPr>
        <w:t>(e.g., Luo, Xue, &amp; Han, 2010)</w:t>
      </w:r>
      <w:r w:rsidR="005F382F" w:rsidRPr="00127B3D">
        <w:rPr>
          <w:color w:val="000000" w:themeColor="text1"/>
        </w:rPr>
        <w:fldChar w:fldCharType="end"/>
      </w:r>
      <w:r w:rsidR="005F382F" w:rsidRPr="00127B3D">
        <w:rPr>
          <w:color w:val="000000" w:themeColor="text1"/>
        </w:rPr>
        <w:t>, among others</w:t>
      </w:r>
      <w:r w:rsidR="00726942" w:rsidRPr="00127B3D">
        <w:rPr>
          <w:color w:val="000000" w:themeColor="text1"/>
        </w:rPr>
        <w:t>.</w:t>
      </w:r>
      <w:r w:rsidR="005F382F" w:rsidRPr="00127B3D">
        <w:rPr>
          <w:color w:val="000000" w:themeColor="text1"/>
        </w:rPr>
        <w:t xml:space="preserve"> </w:t>
      </w:r>
      <w:r w:rsidR="00726942" w:rsidRPr="00127B3D">
        <w:rPr>
          <w:color w:val="000000" w:themeColor="text1"/>
        </w:rPr>
        <w:t>T</w:t>
      </w:r>
      <w:r w:rsidR="005F382F" w:rsidRPr="00127B3D">
        <w:rPr>
          <w:color w:val="000000" w:themeColor="text1"/>
        </w:rPr>
        <w:t>hus</w:t>
      </w:r>
      <w:r w:rsidR="00726942" w:rsidRPr="00127B3D">
        <w:rPr>
          <w:color w:val="000000" w:themeColor="text1"/>
        </w:rPr>
        <w:t>, it has</w:t>
      </w:r>
      <w:r w:rsidR="005F382F" w:rsidRPr="00127B3D">
        <w:rPr>
          <w:color w:val="000000" w:themeColor="text1"/>
        </w:rPr>
        <w:t xml:space="preserve"> predominantly </w:t>
      </w:r>
      <w:r w:rsidR="00726942" w:rsidRPr="00127B3D">
        <w:rPr>
          <w:color w:val="000000" w:themeColor="text1"/>
        </w:rPr>
        <w:t>taken an institution-based view</w:t>
      </w:r>
      <w:r w:rsidR="006C69D0" w:rsidRPr="00127B3D">
        <w:rPr>
          <w:color w:val="000000" w:themeColor="text1"/>
        </w:rPr>
        <w:t xml:space="preserve"> (IBV)</w:t>
      </w:r>
      <w:r w:rsidR="005F382F" w:rsidRPr="00127B3D">
        <w:rPr>
          <w:color w:val="000000" w:themeColor="text1"/>
        </w:rPr>
        <w:t>, with so far limited attempt</w:t>
      </w:r>
      <w:r w:rsidR="006C69D0" w:rsidRPr="00127B3D">
        <w:rPr>
          <w:color w:val="000000" w:themeColor="text1"/>
        </w:rPr>
        <w:t>s</w:t>
      </w:r>
      <w:r w:rsidR="005F382F" w:rsidRPr="00127B3D">
        <w:rPr>
          <w:color w:val="000000" w:themeColor="text1"/>
        </w:rPr>
        <w:t xml:space="preserve"> to combine </w:t>
      </w:r>
      <w:r w:rsidR="006C69D0" w:rsidRPr="00127B3D">
        <w:rPr>
          <w:color w:val="000000" w:themeColor="text1"/>
        </w:rPr>
        <w:t>this</w:t>
      </w:r>
      <w:r w:rsidR="005F382F" w:rsidRPr="00127B3D">
        <w:rPr>
          <w:color w:val="000000" w:themeColor="text1"/>
        </w:rPr>
        <w:t xml:space="preserve"> with the potential direct or moderating role of firm-specific characteristics, as these stem from the RBV </w:t>
      </w:r>
      <w:r w:rsidR="00DC42CE" w:rsidRPr="00127B3D">
        <w:rPr>
          <w:color w:val="000000" w:themeColor="text1"/>
        </w:rPr>
        <w:t>and the</w:t>
      </w:r>
      <w:r w:rsidR="005F382F" w:rsidRPr="00127B3D">
        <w:rPr>
          <w:color w:val="000000" w:themeColor="text1"/>
        </w:rPr>
        <w:t xml:space="preserve"> KBV of the firm.</w:t>
      </w:r>
      <w:r w:rsidR="00DC42CE" w:rsidRPr="00127B3D">
        <w:rPr>
          <w:color w:val="000000" w:themeColor="text1"/>
        </w:rPr>
        <w:t xml:space="preserve"> </w:t>
      </w:r>
      <w:r w:rsidR="00B46974" w:rsidRPr="00127B3D">
        <w:rPr>
          <w:color w:val="000000" w:themeColor="text1"/>
        </w:rPr>
        <w:t xml:space="preserve">For instance, </w:t>
      </w:r>
      <w:r w:rsidR="002E33A7" w:rsidRPr="00127B3D">
        <w:rPr>
          <w:color w:val="000000" w:themeColor="text1"/>
        </w:rPr>
        <w:t xml:space="preserve">Barney (1991) </w:t>
      </w:r>
      <w:r w:rsidR="00B46974" w:rsidRPr="00127B3D">
        <w:rPr>
          <w:color w:val="000000" w:themeColor="text1"/>
        </w:rPr>
        <w:t>argue</w:t>
      </w:r>
      <w:r w:rsidR="006C69D0" w:rsidRPr="00127B3D">
        <w:rPr>
          <w:color w:val="000000" w:themeColor="text1"/>
        </w:rPr>
        <w:t>s</w:t>
      </w:r>
      <w:r w:rsidR="00B46974" w:rsidRPr="00127B3D">
        <w:rPr>
          <w:color w:val="000000" w:themeColor="text1"/>
        </w:rPr>
        <w:t xml:space="preserve"> that a firm’s resources serve as a vital source of competitive advantage</w:t>
      </w:r>
      <w:r w:rsidR="002E33A7" w:rsidRPr="00127B3D">
        <w:rPr>
          <w:color w:val="000000" w:themeColor="text1"/>
        </w:rPr>
        <w:t xml:space="preserve">. However, as tangible resources offer decreasing advantages, organizations must turn towards </w:t>
      </w:r>
      <w:r w:rsidR="00691B4B" w:rsidRPr="00127B3D">
        <w:rPr>
          <w:color w:val="000000" w:themeColor="text1"/>
        </w:rPr>
        <w:t>leveraging</w:t>
      </w:r>
      <w:r w:rsidR="002E33A7" w:rsidRPr="00127B3D">
        <w:rPr>
          <w:color w:val="000000" w:themeColor="text1"/>
        </w:rPr>
        <w:t xml:space="preserve"> intangible assets (Whitehill, 1997). </w:t>
      </w:r>
      <w:r w:rsidR="006C69D0" w:rsidRPr="00127B3D">
        <w:rPr>
          <w:color w:val="000000" w:themeColor="text1"/>
        </w:rPr>
        <w:t>I</w:t>
      </w:r>
      <w:r w:rsidR="00D0575E" w:rsidRPr="00127B3D">
        <w:rPr>
          <w:color w:val="000000" w:themeColor="text1"/>
        </w:rPr>
        <w:t xml:space="preserve">n recent years, the extant literature on organization studies has </w:t>
      </w:r>
      <w:r w:rsidR="006C69D0" w:rsidRPr="00127B3D">
        <w:rPr>
          <w:color w:val="000000" w:themeColor="text1"/>
        </w:rPr>
        <w:t xml:space="preserve">taken </w:t>
      </w:r>
      <w:r w:rsidR="00BA7BF7" w:rsidRPr="00127B3D">
        <w:rPr>
          <w:color w:val="000000" w:themeColor="text1"/>
        </w:rPr>
        <w:t>the view that</w:t>
      </w:r>
      <w:r w:rsidR="001D0C7C" w:rsidRPr="00127B3D">
        <w:rPr>
          <w:color w:val="000000" w:themeColor="text1"/>
        </w:rPr>
        <w:t xml:space="preserve"> knowledge </w:t>
      </w:r>
      <w:r w:rsidR="00BA7BF7" w:rsidRPr="00127B3D">
        <w:rPr>
          <w:color w:val="000000" w:themeColor="text1"/>
        </w:rPr>
        <w:t>is</w:t>
      </w:r>
      <w:r w:rsidR="001D0C7C" w:rsidRPr="00127B3D">
        <w:rPr>
          <w:color w:val="000000" w:themeColor="text1"/>
        </w:rPr>
        <w:t xml:space="preserve"> the most strategi</w:t>
      </w:r>
      <w:r w:rsidR="006309E3" w:rsidRPr="00127B3D">
        <w:rPr>
          <w:color w:val="000000" w:themeColor="text1"/>
        </w:rPr>
        <w:t xml:space="preserve">c </w:t>
      </w:r>
      <w:r w:rsidR="001D0C7C" w:rsidRPr="00127B3D">
        <w:rPr>
          <w:color w:val="000000" w:themeColor="text1"/>
        </w:rPr>
        <w:t xml:space="preserve">resource </w:t>
      </w:r>
      <w:r w:rsidR="000F7F66" w:rsidRPr="00127B3D">
        <w:rPr>
          <w:color w:val="000000" w:themeColor="text1"/>
        </w:rPr>
        <w:t>for any</w:t>
      </w:r>
      <w:r w:rsidR="001D0C7C" w:rsidRPr="00127B3D">
        <w:rPr>
          <w:color w:val="000000" w:themeColor="text1"/>
        </w:rPr>
        <w:t xml:space="preserve"> organization</w:t>
      </w:r>
      <w:r w:rsidR="00BA7BF7" w:rsidRPr="00127B3D">
        <w:rPr>
          <w:color w:val="000000" w:themeColor="text1"/>
        </w:rPr>
        <w:t xml:space="preserve"> (</w:t>
      </w:r>
      <w:r w:rsidR="000F7F66" w:rsidRPr="00127B3D">
        <w:rPr>
          <w:color w:val="000000" w:themeColor="text1"/>
        </w:rPr>
        <w:t xml:space="preserve">McEvily &amp; Chakravarthy, 2002). </w:t>
      </w:r>
      <w:r w:rsidR="00427F52" w:rsidRPr="00127B3D">
        <w:rPr>
          <w:color w:val="000000" w:themeColor="text1"/>
        </w:rPr>
        <w:t xml:space="preserve">While, </w:t>
      </w:r>
      <w:r w:rsidR="000C45B5" w:rsidRPr="00127B3D">
        <w:rPr>
          <w:color w:val="000000" w:themeColor="text1"/>
        </w:rPr>
        <w:t xml:space="preserve">on the one hand, </w:t>
      </w:r>
      <w:r w:rsidR="00427F52" w:rsidRPr="00127B3D">
        <w:rPr>
          <w:color w:val="000000" w:themeColor="text1"/>
        </w:rPr>
        <w:t>i</w:t>
      </w:r>
      <w:r w:rsidR="006309E3" w:rsidRPr="00127B3D">
        <w:rPr>
          <w:color w:val="000000" w:themeColor="text1"/>
        </w:rPr>
        <w:t xml:space="preserve">nternational business (IB) scholars have acknowledged that </w:t>
      </w:r>
      <w:r w:rsidR="002667B7" w:rsidRPr="00127B3D">
        <w:rPr>
          <w:color w:val="000000" w:themeColor="text1"/>
        </w:rPr>
        <w:t>the internal knowledge reservoir</w:t>
      </w:r>
      <w:r w:rsidR="000F7F66" w:rsidRPr="00127B3D">
        <w:rPr>
          <w:color w:val="000000" w:themeColor="text1"/>
        </w:rPr>
        <w:t xml:space="preserve"> of an MNE</w:t>
      </w:r>
      <w:r w:rsidR="002667B7" w:rsidRPr="00127B3D">
        <w:rPr>
          <w:color w:val="000000" w:themeColor="text1"/>
        </w:rPr>
        <w:t xml:space="preserve"> is essential </w:t>
      </w:r>
      <w:r w:rsidR="00BA7BF7" w:rsidRPr="00127B3D">
        <w:rPr>
          <w:color w:val="000000" w:themeColor="text1"/>
        </w:rPr>
        <w:t>for</w:t>
      </w:r>
      <w:r w:rsidR="000F7F66" w:rsidRPr="00127B3D">
        <w:rPr>
          <w:color w:val="000000" w:themeColor="text1"/>
        </w:rPr>
        <w:t xml:space="preserve"> its</w:t>
      </w:r>
      <w:r w:rsidR="002667B7" w:rsidRPr="00127B3D">
        <w:rPr>
          <w:color w:val="000000" w:themeColor="text1"/>
        </w:rPr>
        <w:t xml:space="preserve"> internationalization (Casillas et al., 2009)</w:t>
      </w:r>
      <w:r w:rsidR="000C45B5" w:rsidRPr="00127B3D">
        <w:rPr>
          <w:color w:val="000000" w:themeColor="text1"/>
        </w:rPr>
        <w:t>,</w:t>
      </w:r>
      <w:r w:rsidR="002667B7" w:rsidRPr="00127B3D">
        <w:rPr>
          <w:color w:val="000000" w:themeColor="text1"/>
        </w:rPr>
        <w:t xml:space="preserve"> </w:t>
      </w:r>
      <w:r w:rsidR="000C45B5" w:rsidRPr="00127B3D">
        <w:rPr>
          <w:color w:val="000000" w:themeColor="text1"/>
        </w:rPr>
        <w:t>o</w:t>
      </w:r>
      <w:r w:rsidR="00B9371B" w:rsidRPr="00127B3D">
        <w:rPr>
          <w:color w:val="000000" w:themeColor="text1"/>
        </w:rPr>
        <w:t>n the other hand</w:t>
      </w:r>
      <w:r w:rsidR="00427F52" w:rsidRPr="00127B3D">
        <w:rPr>
          <w:color w:val="000000" w:themeColor="text1"/>
        </w:rPr>
        <w:t xml:space="preserve">, knowledge is </w:t>
      </w:r>
      <w:r w:rsidR="00691B4B" w:rsidRPr="00127B3D">
        <w:rPr>
          <w:color w:val="000000" w:themeColor="text1"/>
        </w:rPr>
        <w:t>also</w:t>
      </w:r>
      <w:r w:rsidR="00427F52" w:rsidRPr="00127B3D">
        <w:rPr>
          <w:color w:val="000000" w:themeColor="text1"/>
        </w:rPr>
        <w:t xml:space="preserve"> dependent upon institutions as it reflects </w:t>
      </w:r>
      <w:r w:rsidR="000C45B5" w:rsidRPr="00127B3D">
        <w:rPr>
          <w:color w:val="000000" w:themeColor="text1"/>
        </w:rPr>
        <w:t>an</w:t>
      </w:r>
      <w:r w:rsidR="00427F52" w:rsidRPr="00127B3D">
        <w:rPr>
          <w:color w:val="000000" w:themeColor="text1"/>
        </w:rPr>
        <w:t xml:space="preserve"> understanding of how a country’s institutional system operates (Lu, Tsang</w:t>
      </w:r>
      <w:r w:rsidR="006C69D0" w:rsidRPr="00127B3D">
        <w:rPr>
          <w:color w:val="000000" w:themeColor="text1"/>
        </w:rPr>
        <w:t>,</w:t>
      </w:r>
      <w:r w:rsidR="00427F52" w:rsidRPr="00127B3D">
        <w:rPr>
          <w:color w:val="000000" w:themeColor="text1"/>
        </w:rPr>
        <w:t xml:space="preserve"> &amp; Peng, 2008). As institutions vary across societies</w:t>
      </w:r>
      <w:r w:rsidR="00B9371B" w:rsidRPr="00127B3D">
        <w:rPr>
          <w:color w:val="000000" w:themeColor="text1"/>
        </w:rPr>
        <w:t>, nations</w:t>
      </w:r>
      <w:r w:rsidR="002F6DB3" w:rsidRPr="00127B3D">
        <w:rPr>
          <w:color w:val="000000" w:themeColor="text1"/>
        </w:rPr>
        <w:t>,</w:t>
      </w:r>
      <w:r w:rsidR="00427F52" w:rsidRPr="00127B3D">
        <w:rPr>
          <w:color w:val="000000" w:themeColor="text1"/>
        </w:rPr>
        <w:t xml:space="preserve"> and cultures, the competitive advantage enjoyed by a firm in one country because of the possession of knowledge may not </w:t>
      </w:r>
      <w:r w:rsidR="00691B4B" w:rsidRPr="00127B3D">
        <w:rPr>
          <w:color w:val="000000" w:themeColor="text1"/>
        </w:rPr>
        <w:t xml:space="preserve">necessarily </w:t>
      </w:r>
      <w:r w:rsidR="00427F52" w:rsidRPr="00127B3D">
        <w:rPr>
          <w:color w:val="000000" w:themeColor="text1"/>
        </w:rPr>
        <w:t xml:space="preserve">be </w:t>
      </w:r>
      <w:r w:rsidR="00B9371B" w:rsidRPr="00127B3D">
        <w:rPr>
          <w:color w:val="000000" w:themeColor="text1"/>
        </w:rPr>
        <w:t>legitimate</w:t>
      </w:r>
      <w:r w:rsidR="00427F52" w:rsidRPr="00127B3D">
        <w:rPr>
          <w:color w:val="000000" w:themeColor="text1"/>
        </w:rPr>
        <w:t xml:space="preserve"> or useful in another country (Lu et al., 2008). </w:t>
      </w:r>
      <w:r w:rsidR="006C69D0" w:rsidRPr="00127B3D">
        <w:rPr>
          <w:color w:val="000000" w:themeColor="text1"/>
        </w:rPr>
        <w:t>H</w:t>
      </w:r>
      <w:r w:rsidR="00427F52" w:rsidRPr="00127B3D">
        <w:rPr>
          <w:color w:val="000000" w:themeColor="text1"/>
        </w:rPr>
        <w:t>ow MNE</w:t>
      </w:r>
      <w:r w:rsidR="00B9371B" w:rsidRPr="00127B3D">
        <w:rPr>
          <w:color w:val="000000" w:themeColor="text1"/>
        </w:rPr>
        <w:t>s</w:t>
      </w:r>
      <w:r w:rsidR="00427F52" w:rsidRPr="00127B3D">
        <w:rPr>
          <w:color w:val="000000" w:themeColor="text1"/>
        </w:rPr>
        <w:t xml:space="preserve"> u</w:t>
      </w:r>
      <w:r w:rsidR="00B9371B" w:rsidRPr="00127B3D">
        <w:rPr>
          <w:color w:val="000000" w:themeColor="text1"/>
        </w:rPr>
        <w:t>tilize</w:t>
      </w:r>
      <w:r w:rsidR="00427F52" w:rsidRPr="00127B3D">
        <w:rPr>
          <w:color w:val="000000" w:themeColor="text1"/>
        </w:rPr>
        <w:t xml:space="preserve"> </w:t>
      </w:r>
      <w:r w:rsidR="00B9371B" w:rsidRPr="00127B3D">
        <w:rPr>
          <w:color w:val="000000" w:themeColor="text1"/>
        </w:rPr>
        <w:t>their internal knowledge created in the home or host country institution</w:t>
      </w:r>
      <w:r w:rsidR="00691B4B" w:rsidRPr="00127B3D">
        <w:rPr>
          <w:color w:val="000000" w:themeColor="text1"/>
        </w:rPr>
        <w:t xml:space="preserve">al </w:t>
      </w:r>
      <w:r w:rsidR="00691B4B" w:rsidRPr="00127B3D">
        <w:rPr>
          <w:color w:val="000000" w:themeColor="text1"/>
        </w:rPr>
        <w:lastRenderedPageBreak/>
        <w:t>environment</w:t>
      </w:r>
      <w:r w:rsidR="00B9371B" w:rsidRPr="00127B3D">
        <w:rPr>
          <w:color w:val="000000" w:themeColor="text1"/>
        </w:rPr>
        <w:t xml:space="preserve"> will</w:t>
      </w:r>
      <w:r w:rsidR="00691B4B" w:rsidRPr="00127B3D">
        <w:rPr>
          <w:color w:val="000000" w:themeColor="text1"/>
        </w:rPr>
        <w:t xml:space="preserve"> largely</w:t>
      </w:r>
      <w:r w:rsidR="00B9371B" w:rsidRPr="00127B3D">
        <w:rPr>
          <w:color w:val="000000" w:themeColor="text1"/>
        </w:rPr>
        <w:t xml:space="preserve"> dictate how they build </w:t>
      </w:r>
      <w:r w:rsidR="00691B4B" w:rsidRPr="00127B3D">
        <w:rPr>
          <w:color w:val="000000" w:themeColor="text1"/>
        </w:rPr>
        <w:t>their competitive advantage and this will subsequently have an impact on their international growth and expansion. Hence, w</w:t>
      </w:r>
      <w:r w:rsidR="00DC42CE" w:rsidRPr="00127B3D">
        <w:rPr>
          <w:color w:val="000000" w:themeColor="text1"/>
        </w:rPr>
        <w:t>e argue that integrating</w:t>
      </w:r>
      <w:r w:rsidR="00D3374C" w:rsidRPr="00127B3D">
        <w:rPr>
          <w:color w:val="000000" w:themeColor="text1"/>
        </w:rPr>
        <w:t xml:space="preserve"> both</w:t>
      </w:r>
      <w:r w:rsidR="00157BA5" w:rsidRPr="00127B3D">
        <w:rPr>
          <w:color w:val="000000" w:themeColor="text1"/>
        </w:rPr>
        <w:t xml:space="preserve"> </w:t>
      </w:r>
      <w:r w:rsidR="00DC42CE" w:rsidRPr="00127B3D">
        <w:rPr>
          <w:color w:val="000000" w:themeColor="text1"/>
        </w:rPr>
        <w:t>the IBV and</w:t>
      </w:r>
      <w:r w:rsidR="00157BA5" w:rsidRPr="00127B3D">
        <w:rPr>
          <w:color w:val="000000" w:themeColor="text1"/>
        </w:rPr>
        <w:t xml:space="preserve"> the</w:t>
      </w:r>
      <w:r w:rsidR="00DC42CE" w:rsidRPr="00127B3D">
        <w:rPr>
          <w:color w:val="000000" w:themeColor="text1"/>
        </w:rPr>
        <w:t xml:space="preserve"> RBV</w:t>
      </w:r>
      <w:r w:rsidR="00D3374C" w:rsidRPr="00127B3D">
        <w:rPr>
          <w:color w:val="000000" w:themeColor="text1"/>
        </w:rPr>
        <w:t xml:space="preserve"> </w:t>
      </w:r>
      <w:r w:rsidR="006C69D0" w:rsidRPr="00127B3D">
        <w:rPr>
          <w:color w:val="000000" w:themeColor="text1"/>
        </w:rPr>
        <w:t xml:space="preserve">in </w:t>
      </w:r>
      <w:r w:rsidR="00D3374C" w:rsidRPr="00127B3D">
        <w:rPr>
          <w:color w:val="000000" w:themeColor="text1"/>
        </w:rPr>
        <w:t xml:space="preserve">the same research questions can help us </w:t>
      </w:r>
      <w:r w:rsidR="00157BA5" w:rsidRPr="00127B3D">
        <w:rPr>
          <w:color w:val="000000" w:themeColor="text1"/>
        </w:rPr>
        <w:t xml:space="preserve">to </w:t>
      </w:r>
      <w:r w:rsidR="00D3374C" w:rsidRPr="00127B3D">
        <w:rPr>
          <w:color w:val="000000" w:themeColor="text1"/>
        </w:rPr>
        <w:t xml:space="preserve">more </w:t>
      </w:r>
      <w:r w:rsidR="00157BA5" w:rsidRPr="00127B3D">
        <w:rPr>
          <w:color w:val="000000" w:themeColor="text1"/>
        </w:rPr>
        <w:t xml:space="preserve">effectively understand </w:t>
      </w:r>
      <w:r w:rsidR="00DC42CE" w:rsidRPr="00127B3D">
        <w:rPr>
          <w:color w:val="000000" w:themeColor="text1"/>
        </w:rPr>
        <w:t>the relations</w:t>
      </w:r>
      <w:r w:rsidR="00D17D7E" w:rsidRPr="00127B3D">
        <w:rPr>
          <w:color w:val="000000" w:themeColor="text1"/>
        </w:rPr>
        <w:t>hip between home country characteristics</w:t>
      </w:r>
      <w:r w:rsidR="00DC42CE" w:rsidRPr="00127B3D">
        <w:rPr>
          <w:color w:val="000000" w:themeColor="text1"/>
        </w:rPr>
        <w:t xml:space="preserve"> and EMNE internationalization</w:t>
      </w:r>
      <w:r w:rsidR="00157BA5" w:rsidRPr="00127B3D">
        <w:rPr>
          <w:color w:val="000000" w:themeColor="text1"/>
        </w:rPr>
        <w:t xml:space="preserve">. </w:t>
      </w:r>
      <w:r w:rsidR="00860EF4" w:rsidRPr="00127B3D">
        <w:rPr>
          <w:color w:val="000000" w:themeColor="text1"/>
        </w:rPr>
        <w:t>O</w:t>
      </w:r>
      <w:r w:rsidR="00157BA5" w:rsidRPr="00127B3D">
        <w:rPr>
          <w:color w:val="000000" w:themeColor="text1"/>
        </w:rPr>
        <w:t xml:space="preserve">ur study addresses this important gap in the existing literature and adopts a more comprehensive approach to </w:t>
      </w:r>
      <w:r w:rsidR="00860EF4" w:rsidRPr="00127B3D">
        <w:rPr>
          <w:color w:val="000000" w:themeColor="text1"/>
        </w:rPr>
        <w:t xml:space="preserve">the </w:t>
      </w:r>
      <w:r w:rsidR="00157BA5" w:rsidRPr="00127B3D">
        <w:rPr>
          <w:color w:val="000000" w:themeColor="text1"/>
        </w:rPr>
        <w:t xml:space="preserve">study </w:t>
      </w:r>
      <w:r w:rsidR="00860EF4" w:rsidRPr="00127B3D">
        <w:rPr>
          <w:color w:val="000000" w:themeColor="text1"/>
        </w:rPr>
        <w:t xml:space="preserve">of </w:t>
      </w:r>
      <w:r w:rsidR="00157BA5" w:rsidRPr="00127B3D">
        <w:rPr>
          <w:color w:val="000000" w:themeColor="text1"/>
        </w:rPr>
        <w:t>this under-researched area, both theoretically and empirically.</w:t>
      </w:r>
    </w:p>
    <w:p w14:paraId="27D2C5D3" w14:textId="77777777" w:rsidR="00D21CEA" w:rsidRPr="00127B3D" w:rsidRDefault="00D21CEA" w:rsidP="00C9028D">
      <w:pPr>
        <w:spacing w:after="0" w:line="360" w:lineRule="auto"/>
        <w:ind w:firstLine="720"/>
        <w:jc w:val="both"/>
        <w:rPr>
          <w:rFonts w:ascii="Times New Roman" w:hAnsi="Times New Roman" w:cs="Times New Roman"/>
          <w:color w:val="000000" w:themeColor="text1"/>
          <w:sz w:val="24"/>
          <w:szCs w:val="24"/>
        </w:rPr>
      </w:pPr>
    </w:p>
    <w:p w14:paraId="2FA621C4" w14:textId="0F8E263D" w:rsidR="006F5248" w:rsidRPr="00127B3D" w:rsidRDefault="0078109A" w:rsidP="00C9028D">
      <w:pPr>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Returning</w:t>
      </w:r>
      <w:r w:rsidR="006F5248" w:rsidRPr="00127B3D">
        <w:rPr>
          <w:rFonts w:ascii="Times New Roman" w:hAnsi="Times New Roman" w:cs="Times New Roman"/>
          <w:color w:val="000000" w:themeColor="text1"/>
          <w:sz w:val="24"/>
          <w:szCs w:val="24"/>
        </w:rPr>
        <w:t xml:space="preserve"> to the context of Iran, it is an important contextual setting</w:t>
      </w:r>
      <w:r w:rsidR="006C69D0" w:rsidRPr="00127B3D">
        <w:rPr>
          <w:rFonts w:ascii="Times New Roman" w:hAnsi="Times New Roman" w:cs="Times New Roman"/>
          <w:color w:val="000000" w:themeColor="text1"/>
          <w:sz w:val="24"/>
          <w:szCs w:val="24"/>
        </w:rPr>
        <w:t>,</w:t>
      </w:r>
      <w:r w:rsidR="006F5248" w:rsidRPr="00127B3D">
        <w:rPr>
          <w:rFonts w:ascii="Times New Roman" w:hAnsi="Times New Roman" w:cs="Times New Roman"/>
          <w:color w:val="000000" w:themeColor="text1"/>
          <w:sz w:val="24"/>
          <w:szCs w:val="24"/>
        </w:rPr>
        <w:t xml:space="preserve"> as published research available on the internationalization of Iranian </w:t>
      </w:r>
      <w:bookmarkStart w:id="16" w:name="_Hlk62127698"/>
      <w:r w:rsidR="006C69D0" w:rsidRPr="00127B3D">
        <w:rPr>
          <w:rFonts w:ascii="Times New Roman" w:hAnsi="Times New Roman" w:cs="Times New Roman"/>
          <w:color w:val="000000" w:themeColor="text1"/>
          <w:sz w:val="24"/>
          <w:szCs w:val="24"/>
        </w:rPr>
        <w:t>small and medium-size</w:t>
      </w:r>
      <w:r w:rsidR="002F6DB3" w:rsidRPr="00127B3D">
        <w:rPr>
          <w:rFonts w:ascii="Times New Roman" w:hAnsi="Times New Roman" w:cs="Times New Roman"/>
          <w:color w:val="000000" w:themeColor="text1"/>
          <w:sz w:val="24"/>
          <w:szCs w:val="24"/>
        </w:rPr>
        <w:t>d</w:t>
      </w:r>
      <w:r w:rsidR="006C69D0" w:rsidRPr="00127B3D">
        <w:rPr>
          <w:rFonts w:ascii="Times New Roman" w:hAnsi="Times New Roman" w:cs="Times New Roman"/>
          <w:color w:val="000000" w:themeColor="text1"/>
          <w:sz w:val="24"/>
          <w:szCs w:val="24"/>
        </w:rPr>
        <w:t xml:space="preserve"> enterprises (</w:t>
      </w:r>
      <w:r w:rsidR="006F5248" w:rsidRPr="00127B3D">
        <w:rPr>
          <w:rFonts w:ascii="Times New Roman" w:hAnsi="Times New Roman" w:cs="Times New Roman"/>
          <w:color w:val="000000" w:themeColor="text1"/>
          <w:sz w:val="24"/>
          <w:szCs w:val="24"/>
        </w:rPr>
        <w:t>SMEs</w:t>
      </w:r>
      <w:r w:rsidR="006C69D0" w:rsidRPr="00127B3D">
        <w:rPr>
          <w:rFonts w:ascii="Times New Roman" w:hAnsi="Times New Roman" w:cs="Times New Roman"/>
          <w:color w:val="000000" w:themeColor="text1"/>
          <w:sz w:val="24"/>
          <w:szCs w:val="24"/>
        </w:rPr>
        <w:t>)</w:t>
      </w:r>
      <w:r w:rsidR="006F5248" w:rsidRPr="00127B3D">
        <w:rPr>
          <w:rFonts w:ascii="Times New Roman" w:hAnsi="Times New Roman" w:cs="Times New Roman"/>
          <w:color w:val="000000" w:themeColor="text1"/>
          <w:sz w:val="24"/>
          <w:szCs w:val="24"/>
        </w:rPr>
        <w:t xml:space="preserve"> </w:t>
      </w:r>
      <w:bookmarkEnd w:id="16"/>
      <w:r w:rsidR="00582F6E" w:rsidRPr="00127B3D">
        <w:rPr>
          <w:rFonts w:ascii="Times New Roman" w:hAnsi="Times New Roman" w:cs="Times New Roman"/>
          <w:color w:val="000000" w:themeColor="text1"/>
          <w:sz w:val="24"/>
          <w:szCs w:val="24"/>
        </w:rPr>
        <w:t>is</w:t>
      </w:r>
      <w:r w:rsidR="006F5248" w:rsidRPr="00127B3D">
        <w:rPr>
          <w:rFonts w:ascii="Times New Roman" w:hAnsi="Times New Roman" w:cs="Times New Roman"/>
          <w:color w:val="000000" w:themeColor="text1"/>
          <w:sz w:val="24"/>
          <w:szCs w:val="24"/>
        </w:rPr>
        <w:t xml:space="preserve"> very limited (Ghanatabadi, 2005). As one of the growing EM</w:t>
      </w:r>
      <w:r w:rsidR="006C69D0" w:rsidRPr="00127B3D">
        <w:rPr>
          <w:rFonts w:ascii="Times New Roman" w:hAnsi="Times New Roman" w:cs="Times New Roman"/>
          <w:color w:val="000000" w:themeColor="text1"/>
          <w:sz w:val="24"/>
          <w:szCs w:val="24"/>
        </w:rPr>
        <w:t>s</w:t>
      </w:r>
      <w:r w:rsidR="006F5248" w:rsidRPr="00127B3D">
        <w:rPr>
          <w:rFonts w:ascii="Times New Roman" w:hAnsi="Times New Roman" w:cs="Times New Roman"/>
          <w:color w:val="000000" w:themeColor="text1"/>
          <w:sz w:val="24"/>
          <w:szCs w:val="24"/>
        </w:rPr>
        <w:t>, Iran continues to operate as a command economy</w:t>
      </w:r>
      <w:r w:rsidR="004451ED" w:rsidRPr="00127B3D">
        <w:rPr>
          <w:rFonts w:ascii="Times New Roman" w:hAnsi="Times New Roman" w:cs="Times New Roman"/>
          <w:color w:val="000000" w:themeColor="text1"/>
          <w:sz w:val="24"/>
          <w:szCs w:val="24"/>
        </w:rPr>
        <w:t>,</w:t>
      </w:r>
      <w:r w:rsidR="006F5248" w:rsidRPr="00127B3D">
        <w:rPr>
          <w:rFonts w:ascii="Times New Roman" w:hAnsi="Times New Roman" w:cs="Times New Roman"/>
          <w:color w:val="000000" w:themeColor="text1"/>
          <w:sz w:val="24"/>
          <w:szCs w:val="24"/>
        </w:rPr>
        <w:t xml:space="preserve"> given</w:t>
      </w:r>
      <w:r w:rsidR="004451ED" w:rsidRPr="00127B3D">
        <w:rPr>
          <w:rFonts w:ascii="Times New Roman" w:hAnsi="Times New Roman" w:cs="Times New Roman"/>
          <w:color w:val="000000" w:themeColor="text1"/>
          <w:sz w:val="24"/>
          <w:szCs w:val="24"/>
        </w:rPr>
        <w:t xml:space="preserve"> that</w:t>
      </w:r>
      <w:r w:rsidR="006F5248" w:rsidRPr="00127B3D">
        <w:rPr>
          <w:rFonts w:ascii="Times New Roman" w:hAnsi="Times New Roman" w:cs="Times New Roman"/>
          <w:color w:val="000000" w:themeColor="text1"/>
          <w:sz w:val="24"/>
          <w:szCs w:val="24"/>
        </w:rPr>
        <w:t xml:space="preserve"> its main source of revenue, oil, is used as an instrument of state monopoly (Gheissari, 2009) and is the main source of financing physical and social infrastructure in the country (Emami &amp; </w:t>
      </w:r>
      <w:proofErr w:type="spellStart"/>
      <w:r w:rsidR="006F5248" w:rsidRPr="00127B3D">
        <w:rPr>
          <w:rFonts w:ascii="Times New Roman" w:hAnsi="Times New Roman" w:cs="Times New Roman"/>
          <w:color w:val="000000" w:themeColor="text1"/>
          <w:sz w:val="24"/>
          <w:szCs w:val="24"/>
        </w:rPr>
        <w:t>Adibpour</w:t>
      </w:r>
      <w:proofErr w:type="spellEnd"/>
      <w:r w:rsidR="006F5248" w:rsidRPr="00127B3D">
        <w:rPr>
          <w:rFonts w:ascii="Times New Roman" w:hAnsi="Times New Roman" w:cs="Times New Roman"/>
          <w:color w:val="000000" w:themeColor="text1"/>
          <w:sz w:val="24"/>
          <w:szCs w:val="24"/>
        </w:rPr>
        <w:t xml:space="preserve">, 2012). In terms of politics, Iran has had a persistent tradition of authoritarian rule that has resulted in a </w:t>
      </w:r>
      <w:r w:rsidR="002F6DB3" w:rsidRPr="00127B3D">
        <w:rPr>
          <w:rFonts w:ascii="Times New Roman" w:hAnsi="Times New Roman" w:cs="Times New Roman"/>
          <w:color w:val="000000" w:themeColor="text1"/>
          <w:sz w:val="24"/>
          <w:szCs w:val="24"/>
        </w:rPr>
        <w:t>totalitarian regime</w:t>
      </w:r>
      <w:r w:rsidR="004451ED" w:rsidRPr="00127B3D">
        <w:rPr>
          <w:rFonts w:ascii="Times New Roman" w:hAnsi="Times New Roman" w:cs="Times New Roman"/>
          <w:color w:val="000000" w:themeColor="text1"/>
          <w:sz w:val="24"/>
          <w:szCs w:val="24"/>
        </w:rPr>
        <w:t>, with</w:t>
      </w:r>
      <w:r w:rsidR="006F5248" w:rsidRPr="00127B3D">
        <w:rPr>
          <w:rFonts w:ascii="Times New Roman" w:hAnsi="Times New Roman" w:cs="Times New Roman"/>
          <w:color w:val="000000" w:themeColor="text1"/>
          <w:sz w:val="24"/>
          <w:szCs w:val="24"/>
        </w:rPr>
        <w:t xml:space="preserve"> no recognition </w:t>
      </w:r>
      <w:r w:rsidR="004451ED" w:rsidRPr="00127B3D">
        <w:rPr>
          <w:rFonts w:ascii="Times New Roman" w:hAnsi="Times New Roman" w:cs="Times New Roman"/>
          <w:color w:val="000000" w:themeColor="text1"/>
          <w:sz w:val="24"/>
          <w:szCs w:val="24"/>
        </w:rPr>
        <w:t>of</w:t>
      </w:r>
      <w:r w:rsidR="006F5248" w:rsidRPr="00127B3D">
        <w:rPr>
          <w:rFonts w:ascii="Times New Roman" w:hAnsi="Times New Roman" w:cs="Times New Roman"/>
          <w:color w:val="000000" w:themeColor="text1"/>
          <w:sz w:val="24"/>
          <w:szCs w:val="24"/>
        </w:rPr>
        <w:t xml:space="preserve"> individual freedom</w:t>
      </w:r>
      <w:r w:rsidR="004451ED" w:rsidRPr="00127B3D">
        <w:rPr>
          <w:rFonts w:ascii="Times New Roman" w:hAnsi="Times New Roman" w:cs="Times New Roman"/>
          <w:color w:val="000000" w:themeColor="text1"/>
          <w:sz w:val="24"/>
          <w:szCs w:val="24"/>
        </w:rPr>
        <w:t>s</w:t>
      </w:r>
      <w:r w:rsidR="006F5248" w:rsidRPr="00127B3D">
        <w:rPr>
          <w:rFonts w:ascii="Times New Roman" w:hAnsi="Times New Roman" w:cs="Times New Roman"/>
          <w:color w:val="000000" w:themeColor="text1"/>
          <w:sz w:val="24"/>
          <w:szCs w:val="24"/>
        </w:rPr>
        <w:t xml:space="preserve"> and rights</w:t>
      </w:r>
      <w:r w:rsidR="004451ED" w:rsidRPr="00127B3D">
        <w:rPr>
          <w:rFonts w:ascii="Times New Roman" w:hAnsi="Times New Roman" w:cs="Times New Roman"/>
          <w:color w:val="000000" w:themeColor="text1"/>
          <w:sz w:val="24"/>
          <w:szCs w:val="24"/>
        </w:rPr>
        <w:t>, and</w:t>
      </w:r>
      <w:r w:rsidR="006F5248" w:rsidRPr="00127B3D">
        <w:rPr>
          <w:rFonts w:ascii="Times New Roman" w:hAnsi="Times New Roman" w:cs="Times New Roman"/>
          <w:color w:val="000000" w:themeColor="text1"/>
          <w:sz w:val="24"/>
          <w:szCs w:val="24"/>
        </w:rPr>
        <w:t xml:space="preserve"> with the state having maximum authority (Mahmood, 2006). Furthermore, being </w:t>
      </w:r>
      <w:r w:rsidR="004451ED" w:rsidRPr="00127B3D">
        <w:rPr>
          <w:rFonts w:ascii="Times New Roman" w:hAnsi="Times New Roman" w:cs="Times New Roman"/>
          <w:color w:val="000000" w:themeColor="text1"/>
          <w:sz w:val="24"/>
          <w:szCs w:val="24"/>
        </w:rPr>
        <w:t>a theocratic state</w:t>
      </w:r>
      <w:r w:rsidR="006F5248" w:rsidRPr="00127B3D">
        <w:rPr>
          <w:rFonts w:ascii="Times New Roman" w:hAnsi="Times New Roman" w:cs="Times New Roman"/>
          <w:color w:val="000000" w:themeColor="text1"/>
          <w:sz w:val="24"/>
          <w:szCs w:val="24"/>
        </w:rPr>
        <w:t>, religion plays a major role and serves as the foundation for Iran’s political system (</w:t>
      </w:r>
      <w:proofErr w:type="spellStart"/>
      <w:r w:rsidR="006F5248" w:rsidRPr="00127B3D">
        <w:rPr>
          <w:rFonts w:ascii="Times New Roman" w:hAnsi="Times New Roman" w:cs="Times New Roman"/>
          <w:color w:val="000000" w:themeColor="text1"/>
          <w:sz w:val="24"/>
          <w:szCs w:val="24"/>
        </w:rPr>
        <w:t>Rieffer</w:t>
      </w:r>
      <w:proofErr w:type="spellEnd"/>
      <w:r w:rsidR="006F5248" w:rsidRPr="00127B3D">
        <w:rPr>
          <w:rFonts w:ascii="Times New Roman" w:hAnsi="Times New Roman" w:cs="Times New Roman"/>
          <w:color w:val="000000" w:themeColor="text1"/>
          <w:sz w:val="24"/>
          <w:szCs w:val="24"/>
        </w:rPr>
        <w:t xml:space="preserve">-Flanagan, 2013). As a result, Iran’s constitution, its society, and its cultural, social, political, and economic institutions are shaped </w:t>
      </w:r>
      <w:r w:rsidR="002F6DB3" w:rsidRPr="00127B3D">
        <w:rPr>
          <w:rFonts w:ascii="Times New Roman" w:hAnsi="Times New Roman" w:cs="Times New Roman"/>
          <w:color w:val="000000" w:themeColor="text1"/>
          <w:sz w:val="24"/>
          <w:szCs w:val="24"/>
        </w:rPr>
        <w:t>by</w:t>
      </w:r>
      <w:r w:rsidR="006F5248" w:rsidRPr="00127B3D">
        <w:rPr>
          <w:rFonts w:ascii="Times New Roman" w:hAnsi="Times New Roman" w:cs="Times New Roman"/>
          <w:color w:val="000000" w:themeColor="text1"/>
          <w:sz w:val="24"/>
          <w:szCs w:val="24"/>
        </w:rPr>
        <w:t xml:space="preserve"> Islamic principles and traditions (Mahmood, 2006). </w:t>
      </w:r>
    </w:p>
    <w:p w14:paraId="7F345F46" w14:textId="17380FFF" w:rsidR="00BA2BBD" w:rsidRPr="00127B3D" w:rsidRDefault="00BA2BBD" w:rsidP="00C9028D">
      <w:pPr>
        <w:spacing w:after="0" w:line="360" w:lineRule="auto"/>
        <w:ind w:firstLine="720"/>
        <w:jc w:val="both"/>
        <w:rPr>
          <w:rFonts w:ascii="Times New Roman" w:hAnsi="Times New Roman" w:cs="Times New Roman"/>
          <w:color w:val="000000" w:themeColor="text1"/>
          <w:sz w:val="24"/>
          <w:szCs w:val="24"/>
        </w:rPr>
      </w:pPr>
    </w:p>
    <w:p w14:paraId="5CCA5E03" w14:textId="2ECC12D7" w:rsidR="00BA2BBD" w:rsidRPr="00127B3D" w:rsidRDefault="00BA2BBD" w:rsidP="00C9028D">
      <w:pPr>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Our study considered the central role played by SMEs in Iran’s current economic prosperity, even though the global financial crisis severely undermined the country’s economic strength. The World Trade Association (WTO) listed 89 main food and beverage manufacturers located in major industrial cities. Iran has a strong food and beverage market in the entire Middle East that is growing due to a growing population. The World Bank's (2017) data show that Iranian food exports made up approximately </w:t>
      </w:r>
      <w:r w:rsidR="006B2CBC" w:rsidRPr="00127B3D">
        <w:rPr>
          <w:rFonts w:ascii="Times New Roman" w:hAnsi="Times New Roman" w:cs="Times New Roman"/>
          <w:color w:val="000000" w:themeColor="text1"/>
          <w:sz w:val="24"/>
          <w:szCs w:val="24"/>
        </w:rPr>
        <w:t>US$</w:t>
      </w:r>
      <w:r w:rsidRPr="00127B3D">
        <w:rPr>
          <w:rFonts w:ascii="Times New Roman" w:hAnsi="Times New Roman" w:cs="Times New Roman"/>
          <w:color w:val="000000" w:themeColor="text1"/>
          <w:sz w:val="24"/>
          <w:szCs w:val="24"/>
        </w:rPr>
        <w:t>1.65 billion and imports amounted to approx.</w:t>
      </w:r>
      <w:r w:rsidR="006B2CBC" w:rsidRPr="00127B3D">
        <w:rPr>
          <w:rFonts w:ascii="Times New Roman" w:hAnsi="Times New Roman" w:cs="Times New Roman"/>
          <w:color w:val="000000" w:themeColor="text1"/>
          <w:sz w:val="24"/>
          <w:szCs w:val="24"/>
        </w:rPr>
        <w:t xml:space="preserve"> US$</w:t>
      </w:r>
      <w:r w:rsidRPr="00127B3D">
        <w:rPr>
          <w:rFonts w:ascii="Times New Roman" w:hAnsi="Times New Roman" w:cs="Times New Roman"/>
          <w:color w:val="000000" w:themeColor="text1"/>
          <w:sz w:val="24"/>
          <w:szCs w:val="24"/>
        </w:rPr>
        <w:t>1.84 billion, which results in an overall export product share of 1.56 and an import share of 3.57. Furthermore, in 2017, Iran was ranked sixth of all the Islamic nations in terms of their food and beverage market (European Commission</w:t>
      </w:r>
      <w:r w:rsidR="00E81693" w:rsidRPr="00127B3D">
        <w:rPr>
          <w:rFonts w:ascii="Times New Roman" w:hAnsi="Times New Roman" w:cs="Times New Roman"/>
          <w:color w:val="000000" w:themeColor="text1"/>
          <w:sz w:val="24"/>
          <w:szCs w:val="24"/>
        </w:rPr>
        <w:t xml:space="preserve"> Report</w:t>
      </w:r>
      <w:r w:rsidRPr="00127B3D">
        <w:rPr>
          <w:rFonts w:ascii="Times New Roman" w:hAnsi="Times New Roman" w:cs="Times New Roman"/>
          <w:color w:val="000000" w:themeColor="text1"/>
          <w:sz w:val="24"/>
          <w:szCs w:val="24"/>
        </w:rPr>
        <w:t xml:space="preserve">, 2017). The Iranian government has outlined an ambitious 20-year outlook plan where it intends to achieve 100 million tonnes production capacity and aims to export Iranian food worth US$6.5 billion by 2025 (European Commission, 2017). However, despite this growth, the context of Iran as an emerging market has largely been neglected in the international business (IB) literature. Given </w:t>
      </w:r>
      <w:r w:rsidRPr="00127B3D">
        <w:rPr>
          <w:rFonts w:ascii="Times New Roman" w:hAnsi="Times New Roman" w:cs="Times New Roman"/>
          <w:color w:val="000000" w:themeColor="text1"/>
          <w:sz w:val="24"/>
          <w:szCs w:val="24"/>
        </w:rPr>
        <w:lastRenderedPageBreak/>
        <w:t>the enormous potential of this emerging market (</w:t>
      </w:r>
      <w:proofErr w:type="spellStart"/>
      <w:r w:rsidRPr="00127B3D">
        <w:rPr>
          <w:rFonts w:ascii="Times New Roman" w:hAnsi="Times New Roman" w:cs="Times New Roman"/>
          <w:color w:val="000000" w:themeColor="text1"/>
          <w:sz w:val="24"/>
          <w:szCs w:val="24"/>
        </w:rPr>
        <w:t>Soltanifar</w:t>
      </w:r>
      <w:proofErr w:type="spellEnd"/>
      <w:r w:rsidRPr="00127B3D">
        <w:rPr>
          <w:rFonts w:ascii="Times New Roman" w:hAnsi="Times New Roman" w:cs="Times New Roman"/>
          <w:color w:val="000000" w:themeColor="text1"/>
          <w:sz w:val="24"/>
          <w:szCs w:val="24"/>
        </w:rPr>
        <w:t xml:space="preserve">, </w:t>
      </w:r>
      <w:proofErr w:type="spellStart"/>
      <w:r w:rsidRPr="00127B3D">
        <w:rPr>
          <w:rFonts w:ascii="Times New Roman" w:hAnsi="Times New Roman" w:cs="Times New Roman"/>
          <w:color w:val="000000" w:themeColor="text1"/>
          <w:sz w:val="24"/>
          <w:szCs w:val="24"/>
        </w:rPr>
        <w:t>Ajdari</w:t>
      </w:r>
      <w:proofErr w:type="spellEnd"/>
      <w:r w:rsidRPr="00127B3D">
        <w:rPr>
          <w:rFonts w:ascii="Times New Roman" w:hAnsi="Times New Roman" w:cs="Times New Roman"/>
          <w:color w:val="000000" w:themeColor="text1"/>
          <w:sz w:val="24"/>
          <w:szCs w:val="24"/>
        </w:rPr>
        <w:t>, &amp; Ansari, 2018) and the need to gain a better understanding of the process of internationalization of SMEs from Iran (Ghanatabadi, 2005), we have chosen to make this research setting our focus.</w:t>
      </w:r>
    </w:p>
    <w:p w14:paraId="6CBD72B2" w14:textId="77777777" w:rsidR="00D21CEA" w:rsidRPr="00127B3D" w:rsidRDefault="00D21CEA" w:rsidP="00C9028D">
      <w:pPr>
        <w:pStyle w:val="NormalWeb"/>
        <w:spacing w:before="0" w:beforeAutospacing="0" w:after="0" w:afterAutospacing="0" w:line="360" w:lineRule="auto"/>
        <w:ind w:firstLine="360"/>
        <w:contextualSpacing/>
        <w:jc w:val="both"/>
        <w:rPr>
          <w:color w:val="000000" w:themeColor="text1"/>
        </w:rPr>
      </w:pPr>
    </w:p>
    <w:p w14:paraId="0F0DCB2D" w14:textId="6FC144D4" w:rsidR="000D5496" w:rsidRPr="00127B3D" w:rsidRDefault="000D5496" w:rsidP="00C9028D">
      <w:pPr>
        <w:pStyle w:val="NormalWeb"/>
        <w:spacing w:before="0" w:beforeAutospacing="0" w:after="0" w:afterAutospacing="0" w:line="360" w:lineRule="auto"/>
        <w:ind w:firstLine="360"/>
        <w:contextualSpacing/>
        <w:jc w:val="both"/>
        <w:rPr>
          <w:color w:val="000000" w:themeColor="text1"/>
        </w:rPr>
      </w:pPr>
      <w:r w:rsidRPr="00127B3D">
        <w:rPr>
          <w:color w:val="000000" w:themeColor="text1"/>
        </w:rPr>
        <w:t xml:space="preserve">In the next section, we </w:t>
      </w:r>
      <w:r w:rsidR="00B74192" w:rsidRPr="00127B3D">
        <w:rPr>
          <w:color w:val="000000" w:themeColor="text1"/>
        </w:rPr>
        <w:t>discuss</w:t>
      </w:r>
      <w:r w:rsidRPr="00127B3D">
        <w:rPr>
          <w:color w:val="000000" w:themeColor="text1"/>
        </w:rPr>
        <w:t xml:space="preserve"> the literature on home country characteristics and their effect</w:t>
      </w:r>
      <w:r w:rsidR="00B74192" w:rsidRPr="00127B3D">
        <w:rPr>
          <w:color w:val="000000" w:themeColor="text1"/>
        </w:rPr>
        <w:t>s</w:t>
      </w:r>
      <w:r w:rsidRPr="00127B3D">
        <w:rPr>
          <w:color w:val="000000" w:themeColor="text1"/>
        </w:rPr>
        <w:t xml:space="preserve"> on the EMNEs</w:t>
      </w:r>
      <w:r w:rsidR="004451ED" w:rsidRPr="00127B3D">
        <w:rPr>
          <w:color w:val="000000" w:themeColor="text1"/>
        </w:rPr>
        <w:t>’</w:t>
      </w:r>
      <w:r w:rsidRPr="00127B3D">
        <w:rPr>
          <w:color w:val="000000" w:themeColor="text1"/>
        </w:rPr>
        <w:t xml:space="preserve"> internationalization process. Further, we </w:t>
      </w:r>
      <w:r w:rsidR="00B74192" w:rsidRPr="00127B3D">
        <w:rPr>
          <w:color w:val="000000" w:themeColor="text1"/>
        </w:rPr>
        <w:t>review</w:t>
      </w:r>
      <w:r w:rsidRPr="00127B3D">
        <w:rPr>
          <w:color w:val="000000" w:themeColor="text1"/>
        </w:rPr>
        <w:t xml:space="preserve"> the literature on the moderating role of KS as well as on</w:t>
      </w:r>
      <w:r w:rsidR="00B74192" w:rsidRPr="00127B3D">
        <w:rPr>
          <w:color w:val="000000" w:themeColor="text1"/>
        </w:rPr>
        <w:t xml:space="preserve"> the</w:t>
      </w:r>
      <w:r w:rsidRPr="00127B3D">
        <w:rPr>
          <w:color w:val="000000" w:themeColor="text1"/>
        </w:rPr>
        <w:t xml:space="preserve"> innovation, management</w:t>
      </w:r>
      <w:r w:rsidR="00972EF5" w:rsidRPr="00127B3D">
        <w:rPr>
          <w:color w:val="000000" w:themeColor="text1"/>
        </w:rPr>
        <w:t>,</w:t>
      </w:r>
      <w:r w:rsidRPr="00127B3D">
        <w:rPr>
          <w:color w:val="000000" w:themeColor="text1"/>
        </w:rPr>
        <w:t xml:space="preserve"> and marketing capabilities of MNEs to develop a set of hypotheses in the EMNE context. We then discuss the sampling and</w:t>
      </w:r>
      <w:r w:rsidR="00B74192" w:rsidRPr="00127B3D">
        <w:rPr>
          <w:color w:val="000000" w:themeColor="text1"/>
        </w:rPr>
        <w:t xml:space="preserve"> the</w:t>
      </w:r>
      <w:r w:rsidRPr="00127B3D">
        <w:rPr>
          <w:color w:val="000000" w:themeColor="text1"/>
        </w:rPr>
        <w:t xml:space="preserve"> data collection techniques employed in our quantitative study and subsequently present the measures and the analysis of the results. We finally conclude our paper by presenting a detailed discussion of the results and findings </w:t>
      </w:r>
      <w:r w:rsidR="00B74192" w:rsidRPr="00127B3D">
        <w:rPr>
          <w:color w:val="000000" w:themeColor="text1"/>
        </w:rPr>
        <w:t>whilst also</w:t>
      </w:r>
      <w:r w:rsidRPr="00127B3D">
        <w:rPr>
          <w:color w:val="000000" w:themeColor="text1"/>
        </w:rPr>
        <w:t xml:space="preserve"> articulating the contribution of our study </w:t>
      </w:r>
      <w:r w:rsidR="00D726CB" w:rsidRPr="00127B3D">
        <w:rPr>
          <w:color w:val="000000" w:themeColor="text1"/>
        </w:rPr>
        <w:t xml:space="preserve">to the literature </w:t>
      </w:r>
      <w:r w:rsidRPr="00127B3D">
        <w:rPr>
          <w:color w:val="000000" w:themeColor="text1"/>
        </w:rPr>
        <w:t>on EMNE internationalization.</w:t>
      </w:r>
    </w:p>
    <w:p w14:paraId="74749A5A" w14:textId="38526C20" w:rsidR="00283F74" w:rsidRPr="00127B3D" w:rsidRDefault="00283F74" w:rsidP="00C9028D">
      <w:pPr>
        <w:pStyle w:val="NormalWeb"/>
        <w:spacing w:before="0" w:beforeAutospacing="0" w:after="0" w:afterAutospacing="0" w:line="360" w:lineRule="auto"/>
        <w:contextualSpacing/>
        <w:jc w:val="both"/>
        <w:rPr>
          <w:color w:val="000000" w:themeColor="text1"/>
        </w:rPr>
      </w:pPr>
    </w:p>
    <w:p w14:paraId="4D0AE429" w14:textId="633F8122" w:rsidR="00283F74" w:rsidRPr="00127B3D" w:rsidRDefault="00A51F2D">
      <w:pPr>
        <w:pStyle w:val="Heading1"/>
        <w:rPr>
          <w:color w:val="000000" w:themeColor="text1"/>
        </w:rPr>
      </w:pPr>
      <w:r w:rsidRPr="00127B3D">
        <w:rPr>
          <w:color w:val="000000" w:themeColor="text1"/>
        </w:rPr>
        <w:t xml:space="preserve">2. </w:t>
      </w:r>
      <w:r w:rsidR="0001186A" w:rsidRPr="00127B3D">
        <w:rPr>
          <w:color w:val="000000" w:themeColor="text1"/>
        </w:rPr>
        <w:t>Home country characteristics</w:t>
      </w:r>
      <w:r w:rsidR="003D3FC3" w:rsidRPr="00127B3D">
        <w:rPr>
          <w:color w:val="000000" w:themeColor="text1"/>
        </w:rPr>
        <w:t xml:space="preserve"> and EMNE internationalization</w:t>
      </w:r>
    </w:p>
    <w:p w14:paraId="1649F2A2" w14:textId="77777777" w:rsidR="00672A11" w:rsidRPr="00127B3D" w:rsidRDefault="00672A11" w:rsidP="00C475A0">
      <w:pPr>
        <w:rPr>
          <w:rFonts w:ascii="Times New Roman" w:hAnsi="Times New Roman" w:cs="Times New Roman"/>
          <w:color w:val="000000" w:themeColor="text1"/>
        </w:rPr>
      </w:pPr>
    </w:p>
    <w:p w14:paraId="6C2E8E1B" w14:textId="6494796D" w:rsidR="00672A11" w:rsidRPr="00127B3D" w:rsidRDefault="00672A11" w:rsidP="00C475A0">
      <w:pPr>
        <w:pStyle w:val="Heading2"/>
        <w:rPr>
          <w:color w:val="000000" w:themeColor="text1"/>
        </w:rPr>
      </w:pPr>
      <w:r w:rsidRPr="00127B3D">
        <w:rPr>
          <w:color w:val="000000" w:themeColor="text1"/>
        </w:rPr>
        <w:t>2.1 Positive determinants of EMNE internationalization</w:t>
      </w:r>
    </w:p>
    <w:p w14:paraId="26DA420D" w14:textId="77777777" w:rsidR="00D21CEA" w:rsidRPr="00127B3D" w:rsidRDefault="00D21CEA" w:rsidP="00C9028D">
      <w:pPr>
        <w:pStyle w:val="NormalWeb"/>
        <w:spacing w:before="0" w:beforeAutospacing="0" w:after="0" w:afterAutospacing="0" w:line="360" w:lineRule="auto"/>
        <w:ind w:firstLine="720"/>
        <w:contextualSpacing/>
        <w:jc w:val="both"/>
        <w:rPr>
          <w:color w:val="000000" w:themeColor="text1"/>
        </w:rPr>
      </w:pPr>
    </w:p>
    <w:p w14:paraId="6E4D7B0D" w14:textId="6310BC31" w:rsidR="001F390B" w:rsidRPr="00127B3D" w:rsidRDefault="00803F6D" w:rsidP="00C9028D">
      <w:pPr>
        <w:pStyle w:val="NormalWeb"/>
        <w:spacing w:before="0" w:beforeAutospacing="0" w:after="0" w:afterAutospacing="0" w:line="360" w:lineRule="auto"/>
        <w:ind w:firstLine="720"/>
        <w:contextualSpacing/>
        <w:jc w:val="both"/>
        <w:rPr>
          <w:i/>
          <w:iCs/>
          <w:color w:val="000000" w:themeColor="text1"/>
        </w:rPr>
      </w:pPr>
      <w:r w:rsidRPr="00127B3D">
        <w:rPr>
          <w:color w:val="000000" w:themeColor="text1"/>
        </w:rPr>
        <w:t xml:space="preserve">There has been a lot of research interest </w:t>
      </w:r>
      <w:r w:rsidR="0006132F" w:rsidRPr="00127B3D">
        <w:rPr>
          <w:color w:val="000000" w:themeColor="text1"/>
        </w:rPr>
        <w:t>i</w:t>
      </w:r>
      <w:r w:rsidRPr="00127B3D">
        <w:rPr>
          <w:color w:val="000000" w:themeColor="text1"/>
        </w:rPr>
        <w:t xml:space="preserve">n </w:t>
      </w:r>
      <w:r w:rsidR="0006132F" w:rsidRPr="00127B3D">
        <w:rPr>
          <w:color w:val="000000" w:themeColor="text1"/>
        </w:rPr>
        <w:t xml:space="preserve">the question of </w:t>
      </w:r>
      <w:r w:rsidRPr="00127B3D">
        <w:rPr>
          <w:color w:val="000000" w:themeColor="text1"/>
        </w:rPr>
        <w:t xml:space="preserve">whether </w:t>
      </w:r>
      <w:r w:rsidR="0006132F" w:rsidRPr="00127B3D">
        <w:rPr>
          <w:color w:val="000000" w:themeColor="text1"/>
        </w:rPr>
        <w:t xml:space="preserve">or not </w:t>
      </w:r>
      <w:r w:rsidRPr="00127B3D">
        <w:rPr>
          <w:color w:val="000000" w:themeColor="text1"/>
        </w:rPr>
        <w:t xml:space="preserve">there are unobserved </w:t>
      </w:r>
      <w:r w:rsidR="00472810" w:rsidRPr="00127B3D">
        <w:rPr>
          <w:color w:val="000000" w:themeColor="text1"/>
        </w:rPr>
        <w:t>characteristics</w:t>
      </w:r>
      <w:r w:rsidRPr="00127B3D">
        <w:rPr>
          <w:color w:val="000000" w:themeColor="text1"/>
        </w:rPr>
        <w:t xml:space="preserve"> that could </w:t>
      </w:r>
      <w:r w:rsidR="0006132F" w:rsidRPr="00127B3D">
        <w:rPr>
          <w:color w:val="000000" w:themeColor="text1"/>
        </w:rPr>
        <w:t xml:space="preserve">be distinctive to </w:t>
      </w:r>
      <w:r w:rsidRPr="00127B3D">
        <w:rPr>
          <w:color w:val="000000" w:themeColor="text1"/>
        </w:rPr>
        <w:t>EMNEs</w:t>
      </w:r>
      <w:r w:rsidR="0006132F" w:rsidRPr="00127B3D">
        <w:rPr>
          <w:color w:val="000000" w:themeColor="text1"/>
        </w:rPr>
        <w:t>.</w:t>
      </w:r>
      <w:r w:rsidRPr="00127B3D">
        <w:rPr>
          <w:color w:val="000000" w:themeColor="text1"/>
        </w:rPr>
        <w:t xml:space="preserve"> These could be </w:t>
      </w:r>
      <w:r w:rsidR="00472810" w:rsidRPr="00127B3D">
        <w:rPr>
          <w:color w:val="000000" w:themeColor="text1"/>
        </w:rPr>
        <w:t>characteristics</w:t>
      </w:r>
      <w:r w:rsidRPr="00127B3D">
        <w:rPr>
          <w:color w:val="000000" w:themeColor="text1"/>
        </w:rPr>
        <w:t xml:space="preserve"> related to their respective home countries (</w:t>
      </w:r>
      <w:proofErr w:type="spellStart"/>
      <w:r w:rsidRPr="00127B3D">
        <w:rPr>
          <w:color w:val="000000" w:themeColor="text1"/>
        </w:rPr>
        <w:t>Aharoni</w:t>
      </w:r>
      <w:proofErr w:type="spellEnd"/>
      <w:r w:rsidRPr="00127B3D">
        <w:rPr>
          <w:color w:val="000000" w:themeColor="text1"/>
        </w:rPr>
        <w:t>, 2014; Cuervo-</w:t>
      </w:r>
      <w:proofErr w:type="spellStart"/>
      <w:r w:rsidRPr="00127B3D">
        <w:rPr>
          <w:color w:val="000000" w:themeColor="text1"/>
        </w:rPr>
        <w:t>Cazurra</w:t>
      </w:r>
      <w:proofErr w:type="spellEnd"/>
      <w:r w:rsidRPr="00127B3D">
        <w:rPr>
          <w:color w:val="000000" w:themeColor="text1"/>
        </w:rPr>
        <w:t>, 2012; Cuervo-Cazurra</w:t>
      </w:r>
      <w:r w:rsidR="0006042C" w:rsidRPr="00127B3D">
        <w:rPr>
          <w:color w:val="000000" w:themeColor="text1"/>
        </w:rPr>
        <w:t>, Luo, Ramamurti, &amp; Ang</w:t>
      </w:r>
      <w:r w:rsidRPr="00127B3D">
        <w:rPr>
          <w:color w:val="000000" w:themeColor="text1"/>
        </w:rPr>
        <w:t xml:space="preserve">, 2018; Dunning, Kim, &amp; Park, 2008; Godley, 2014; Narula &amp; </w:t>
      </w:r>
      <w:proofErr w:type="spellStart"/>
      <w:r w:rsidRPr="00127B3D">
        <w:rPr>
          <w:color w:val="000000" w:themeColor="text1"/>
        </w:rPr>
        <w:t>Kodiyat</w:t>
      </w:r>
      <w:proofErr w:type="spellEnd"/>
      <w:r w:rsidRPr="00127B3D">
        <w:rPr>
          <w:color w:val="000000" w:themeColor="text1"/>
        </w:rPr>
        <w:t xml:space="preserve">, 2016; </w:t>
      </w:r>
      <w:proofErr w:type="spellStart"/>
      <w:r w:rsidRPr="00127B3D">
        <w:rPr>
          <w:color w:val="000000" w:themeColor="text1"/>
        </w:rPr>
        <w:t>Ramamurti</w:t>
      </w:r>
      <w:proofErr w:type="spellEnd"/>
      <w:r w:rsidRPr="00127B3D">
        <w:rPr>
          <w:color w:val="000000" w:themeColor="text1"/>
        </w:rPr>
        <w:t>, 2012; Rugman, 2010). For example, research has looked at home country characteristics such as corruption and political risk to explain the internationalization phenomen</w:t>
      </w:r>
      <w:r w:rsidR="0006132F" w:rsidRPr="00127B3D">
        <w:rPr>
          <w:color w:val="000000" w:themeColor="text1"/>
        </w:rPr>
        <w:t>on</w:t>
      </w:r>
      <w:r w:rsidRPr="00127B3D">
        <w:rPr>
          <w:color w:val="000000" w:themeColor="text1"/>
        </w:rPr>
        <w:t xml:space="preserve"> </w:t>
      </w:r>
      <w:r w:rsidR="00996EFD" w:rsidRPr="00127B3D">
        <w:rPr>
          <w:color w:val="000000" w:themeColor="text1"/>
        </w:rPr>
        <w:t>(Cuervo-Cazurra, 2006; Cuervo-Cazurra, 2016; Cuervo-</w:t>
      </w:r>
      <w:proofErr w:type="spellStart"/>
      <w:r w:rsidR="00996EFD" w:rsidRPr="00127B3D">
        <w:rPr>
          <w:color w:val="000000" w:themeColor="text1"/>
        </w:rPr>
        <w:t>Cazurra</w:t>
      </w:r>
      <w:proofErr w:type="spellEnd"/>
      <w:r w:rsidR="00996EFD" w:rsidRPr="00127B3D">
        <w:rPr>
          <w:color w:val="000000" w:themeColor="text1"/>
        </w:rPr>
        <w:t xml:space="preserve"> &amp; </w:t>
      </w:r>
      <w:proofErr w:type="spellStart"/>
      <w:r w:rsidR="00996EFD" w:rsidRPr="00127B3D">
        <w:rPr>
          <w:color w:val="000000" w:themeColor="text1"/>
        </w:rPr>
        <w:t>Genc</w:t>
      </w:r>
      <w:proofErr w:type="spellEnd"/>
      <w:r w:rsidR="00996EFD" w:rsidRPr="00127B3D">
        <w:rPr>
          <w:color w:val="000000" w:themeColor="text1"/>
        </w:rPr>
        <w:t xml:space="preserve">, 2008; Del Sol &amp; Kogan, 2007; Garcia-Canal &amp; Guillen, 2008; Govindarajan &amp; </w:t>
      </w:r>
      <w:proofErr w:type="spellStart"/>
      <w:r w:rsidR="00996EFD" w:rsidRPr="00127B3D">
        <w:rPr>
          <w:color w:val="000000" w:themeColor="text1"/>
        </w:rPr>
        <w:t>Ramamurti</w:t>
      </w:r>
      <w:proofErr w:type="spellEnd"/>
      <w:r w:rsidR="00996EFD" w:rsidRPr="00127B3D">
        <w:rPr>
          <w:color w:val="000000" w:themeColor="text1"/>
        </w:rPr>
        <w:t xml:space="preserve">, 2011; </w:t>
      </w:r>
      <w:proofErr w:type="spellStart"/>
      <w:r w:rsidR="00996EFD" w:rsidRPr="00127B3D">
        <w:rPr>
          <w:color w:val="000000" w:themeColor="text1"/>
        </w:rPr>
        <w:t>Holburn</w:t>
      </w:r>
      <w:proofErr w:type="spellEnd"/>
      <w:r w:rsidR="00996EFD" w:rsidRPr="00127B3D">
        <w:rPr>
          <w:color w:val="000000" w:themeColor="text1"/>
        </w:rPr>
        <w:t xml:space="preserve"> &amp; </w:t>
      </w:r>
      <w:proofErr w:type="spellStart"/>
      <w:r w:rsidR="00996EFD" w:rsidRPr="00127B3D">
        <w:rPr>
          <w:color w:val="000000" w:themeColor="text1"/>
        </w:rPr>
        <w:t>Zelner</w:t>
      </w:r>
      <w:proofErr w:type="spellEnd"/>
      <w:r w:rsidR="00996EFD" w:rsidRPr="00127B3D">
        <w:rPr>
          <w:color w:val="000000" w:themeColor="text1"/>
        </w:rPr>
        <w:t xml:space="preserve">, 2010; </w:t>
      </w:r>
      <w:proofErr w:type="spellStart"/>
      <w:r w:rsidR="00996EFD" w:rsidRPr="00127B3D">
        <w:rPr>
          <w:color w:val="000000" w:themeColor="text1"/>
        </w:rPr>
        <w:t>Hoskisson</w:t>
      </w:r>
      <w:proofErr w:type="spellEnd"/>
      <w:r w:rsidR="00996EFD" w:rsidRPr="00127B3D">
        <w:rPr>
          <w:color w:val="000000" w:themeColor="text1"/>
        </w:rPr>
        <w:t xml:space="preserve">, Wright, Filatotchev, &amp; Peng, 2013; Luo &amp; Wang, 2012; </w:t>
      </w:r>
      <w:proofErr w:type="spellStart"/>
      <w:r w:rsidR="00996EFD" w:rsidRPr="00127B3D">
        <w:rPr>
          <w:color w:val="000000" w:themeColor="text1"/>
        </w:rPr>
        <w:t>Panibratov</w:t>
      </w:r>
      <w:proofErr w:type="spellEnd"/>
      <w:r w:rsidR="00996EFD" w:rsidRPr="00127B3D">
        <w:rPr>
          <w:color w:val="000000" w:themeColor="text1"/>
        </w:rPr>
        <w:t xml:space="preserve"> &amp; Michailova, 2019). </w:t>
      </w:r>
      <w:r w:rsidR="00446564" w:rsidRPr="00127B3D">
        <w:rPr>
          <w:color w:val="000000" w:themeColor="text1"/>
        </w:rPr>
        <w:t xml:space="preserve">On the one hand, </w:t>
      </w:r>
      <w:r w:rsidR="000F00CE" w:rsidRPr="00127B3D">
        <w:rPr>
          <w:color w:val="000000" w:themeColor="text1"/>
        </w:rPr>
        <w:t xml:space="preserve">IB </w:t>
      </w:r>
      <w:r w:rsidR="00446564" w:rsidRPr="00127B3D">
        <w:rPr>
          <w:color w:val="000000" w:themeColor="text1"/>
        </w:rPr>
        <w:t xml:space="preserve">scholars stress that </w:t>
      </w:r>
      <w:r w:rsidR="0006132F" w:rsidRPr="00127B3D">
        <w:rPr>
          <w:color w:val="000000" w:themeColor="text1"/>
        </w:rPr>
        <w:t xml:space="preserve">the </w:t>
      </w:r>
      <w:r w:rsidR="00446564" w:rsidRPr="00127B3D">
        <w:rPr>
          <w:color w:val="000000" w:themeColor="text1"/>
        </w:rPr>
        <w:t xml:space="preserve">immobile ownership advantages of EM can be viewed as beneficial to the home country. </w:t>
      </w:r>
      <w:bookmarkStart w:id="17" w:name="_Hlk62144540"/>
      <w:r w:rsidR="00446564" w:rsidRPr="00127B3D">
        <w:rPr>
          <w:color w:val="000000" w:themeColor="text1"/>
        </w:rPr>
        <w:t xml:space="preserve">This indicates that factors such as price competition are not an appropriate competitive advantage, </w:t>
      </w:r>
      <w:r w:rsidR="003C7722" w:rsidRPr="00127B3D">
        <w:rPr>
          <w:color w:val="000000" w:themeColor="text1"/>
        </w:rPr>
        <w:t xml:space="preserve">and neither </w:t>
      </w:r>
      <w:r w:rsidR="002F6DB3" w:rsidRPr="00127B3D">
        <w:rPr>
          <w:color w:val="000000" w:themeColor="text1"/>
        </w:rPr>
        <w:t>is</w:t>
      </w:r>
      <w:r w:rsidR="00446564" w:rsidRPr="00127B3D">
        <w:rPr>
          <w:color w:val="000000" w:themeColor="text1"/>
        </w:rPr>
        <w:t xml:space="preserve"> latecomer status </w:t>
      </w:r>
      <w:r w:rsidR="003C7722" w:rsidRPr="00127B3D">
        <w:rPr>
          <w:color w:val="000000" w:themeColor="text1"/>
        </w:rPr>
        <w:t>or</w:t>
      </w:r>
      <w:r w:rsidR="00446564" w:rsidRPr="00127B3D">
        <w:rPr>
          <w:color w:val="000000" w:themeColor="text1"/>
        </w:rPr>
        <w:t xml:space="preserve"> weak home institutions </w:t>
      </w:r>
      <w:bookmarkEnd w:id="17"/>
      <w:r w:rsidR="00446564" w:rsidRPr="00127B3D">
        <w:rPr>
          <w:color w:val="000000" w:themeColor="text1"/>
        </w:rPr>
        <w:t>(Gammeltoft, Barnard, &amp; Madhok, 2010).</w:t>
      </w:r>
      <w:r w:rsidR="00473AB2" w:rsidRPr="00127B3D">
        <w:rPr>
          <w:color w:val="000000" w:themeColor="text1"/>
        </w:rPr>
        <w:t xml:space="preserve"> However, </w:t>
      </w:r>
      <w:r w:rsidR="00491B22" w:rsidRPr="00127B3D">
        <w:rPr>
          <w:color w:val="000000" w:themeColor="text1"/>
        </w:rPr>
        <w:t xml:space="preserve">on the other hand, </w:t>
      </w:r>
      <w:r w:rsidR="00473AB2" w:rsidRPr="00127B3D">
        <w:rPr>
          <w:color w:val="000000" w:themeColor="text1"/>
        </w:rPr>
        <w:t xml:space="preserve">the knowledge of challenging the home country environment is considered </w:t>
      </w:r>
      <w:r w:rsidR="002E6D57" w:rsidRPr="00127B3D">
        <w:rPr>
          <w:color w:val="000000" w:themeColor="text1"/>
        </w:rPr>
        <w:t>to be</w:t>
      </w:r>
      <w:r w:rsidR="00473AB2" w:rsidRPr="00127B3D">
        <w:rPr>
          <w:color w:val="000000" w:themeColor="text1"/>
        </w:rPr>
        <w:t xml:space="preserve"> a strong advantage of EMNEs in the global market (Cuervo-</w:t>
      </w:r>
      <w:proofErr w:type="spellStart"/>
      <w:r w:rsidR="00473AB2" w:rsidRPr="00127B3D">
        <w:rPr>
          <w:color w:val="000000" w:themeColor="text1"/>
        </w:rPr>
        <w:t>Cazurra</w:t>
      </w:r>
      <w:proofErr w:type="spellEnd"/>
      <w:r w:rsidR="00473AB2" w:rsidRPr="00127B3D">
        <w:rPr>
          <w:color w:val="000000" w:themeColor="text1"/>
        </w:rPr>
        <w:t xml:space="preserve"> &amp; </w:t>
      </w:r>
      <w:proofErr w:type="spellStart"/>
      <w:r w:rsidR="00473AB2" w:rsidRPr="00127B3D">
        <w:rPr>
          <w:color w:val="000000" w:themeColor="text1"/>
        </w:rPr>
        <w:t>Genc</w:t>
      </w:r>
      <w:proofErr w:type="spellEnd"/>
      <w:r w:rsidR="00473AB2" w:rsidRPr="00127B3D">
        <w:rPr>
          <w:color w:val="000000" w:themeColor="text1"/>
        </w:rPr>
        <w:t xml:space="preserve">, 2008). </w:t>
      </w:r>
      <w:r w:rsidR="002E6D57" w:rsidRPr="00127B3D">
        <w:rPr>
          <w:color w:val="000000" w:themeColor="text1"/>
        </w:rPr>
        <w:t>T</w:t>
      </w:r>
      <w:r w:rsidR="00473AB2" w:rsidRPr="00127B3D">
        <w:rPr>
          <w:color w:val="000000" w:themeColor="text1"/>
        </w:rPr>
        <w:t xml:space="preserve">here is also evidence to show that the complexity and integration of global markets </w:t>
      </w:r>
      <w:r w:rsidR="00473AB2" w:rsidRPr="00127B3D">
        <w:rPr>
          <w:color w:val="000000" w:themeColor="text1"/>
        </w:rPr>
        <w:lastRenderedPageBreak/>
        <w:t xml:space="preserve">decrease the role of home country-specific national </w:t>
      </w:r>
      <w:r w:rsidR="00654351" w:rsidRPr="00127B3D">
        <w:rPr>
          <w:color w:val="000000" w:themeColor="text1"/>
        </w:rPr>
        <w:t>characteristics</w:t>
      </w:r>
      <w:r w:rsidR="00473AB2" w:rsidRPr="00127B3D">
        <w:rPr>
          <w:color w:val="000000" w:themeColor="text1"/>
        </w:rPr>
        <w:t xml:space="preserve"> (Lee, Chen, &amp; Chang, 2014). </w:t>
      </w:r>
      <w:r w:rsidR="001F390B" w:rsidRPr="00127B3D">
        <w:rPr>
          <w:color w:val="000000" w:themeColor="text1"/>
        </w:rPr>
        <w:t>Based on th</w:t>
      </w:r>
      <w:r w:rsidR="009103BB" w:rsidRPr="00127B3D">
        <w:rPr>
          <w:color w:val="000000" w:themeColor="text1"/>
        </w:rPr>
        <w:t>is</w:t>
      </w:r>
      <w:r w:rsidR="001F390B" w:rsidRPr="00127B3D">
        <w:rPr>
          <w:color w:val="000000" w:themeColor="text1"/>
        </w:rPr>
        <w:t xml:space="preserve"> literature, we focus on three main components of the HCE, that is, the </w:t>
      </w:r>
      <w:r w:rsidR="001F390B" w:rsidRPr="00127B3D">
        <w:rPr>
          <w:i/>
          <w:iCs/>
          <w:color w:val="000000" w:themeColor="text1"/>
        </w:rPr>
        <w:t>institutional</w:t>
      </w:r>
      <w:r w:rsidR="001F390B" w:rsidRPr="00127B3D">
        <w:rPr>
          <w:color w:val="000000" w:themeColor="text1"/>
        </w:rPr>
        <w:t xml:space="preserve">, </w:t>
      </w:r>
      <w:r w:rsidR="001F390B" w:rsidRPr="00127B3D">
        <w:rPr>
          <w:i/>
          <w:iCs/>
          <w:color w:val="000000" w:themeColor="text1"/>
        </w:rPr>
        <w:t>political</w:t>
      </w:r>
      <w:r w:rsidR="00972EF5" w:rsidRPr="00127B3D">
        <w:rPr>
          <w:i/>
          <w:iCs/>
          <w:color w:val="000000" w:themeColor="text1"/>
        </w:rPr>
        <w:t>,</w:t>
      </w:r>
      <w:r w:rsidR="001F390B" w:rsidRPr="00127B3D">
        <w:rPr>
          <w:color w:val="000000" w:themeColor="text1"/>
        </w:rPr>
        <w:t xml:space="preserve"> and </w:t>
      </w:r>
      <w:r w:rsidR="001F390B" w:rsidRPr="00127B3D">
        <w:rPr>
          <w:i/>
          <w:iCs/>
          <w:color w:val="000000" w:themeColor="text1"/>
        </w:rPr>
        <w:t>social</w:t>
      </w:r>
      <w:r w:rsidR="001F390B" w:rsidRPr="00127B3D">
        <w:rPr>
          <w:color w:val="000000" w:themeColor="text1"/>
        </w:rPr>
        <w:t xml:space="preserve"> </w:t>
      </w:r>
      <w:r w:rsidR="00732C15" w:rsidRPr="00127B3D">
        <w:rPr>
          <w:color w:val="000000" w:themeColor="text1"/>
        </w:rPr>
        <w:t>characteristics</w:t>
      </w:r>
      <w:r w:rsidR="001F390B" w:rsidRPr="00127B3D">
        <w:rPr>
          <w:color w:val="000000" w:themeColor="text1"/>
        </w:rPr>
        <w:t xml:space="preserve">. These </w:t>
      </w:r>
      <w:r w:rsidR="002E6D57" w:rsidRPr="00127B3D">
        <w:rPr>
          <w:color w:val="000000" w:themeColor="text1"/>
        </w:rPr>
        <w:t>characteristics</w:t>
      </w:r>
      <w:r w:rsidR="001F390B" w:rsidRPr="00127B3D">
        <w:rPr>
          <w:color w:val="000000" w:themeColor="text1"/>
        </w:rPr>
        <w:t xml:space="preserve"> of the HCE are determined based on the diversifying features of </w:t>
      </w:r>
      <w:r w:rsidR="002E6D57" w:rsidRPr="00127B3D">
        <w:rPr>
          <w:color w:val="000000" w:themeColor="text1"/>
        </w:rPr>
        <w:t xml:space="preserve">particular </w:t>
      </w:r>
      <w:r w:rsidR="001F390B" w:rsidRPr="00127B3D">
        <w:rPr>
          <w:color w:val="000000" w:themeColor="text1"/>
        </w:rPr>
        <w:t>countries, which can be viewed as positive determinants of EMNE internationalization.</w:t>
      </w:r>
    </w:p>
    <w:p w14:paraId="0BDE01C1" w14:textId="488201C8" w:rsidR="001F390B" w:rsidRPr="00127B3D" w:rsidRDefault="001F390B" w:rsidP="00C9028D">
      <w:pPr>
        <w:pStyle w:val="NormalWeb"/>
        <w:spacing w:before="0" w:beforeAutospacing="0" w:after="0" w:afterAutospacing="0" w:line="360" w:lineRule="auto"/>
        <w:contextualSpacing/>
        <w:jc w:val="both"/>
        <w:rPr>
          <w:color w:val="000000" w:themeColor="text1"/>
        </w:rPr>
      </w:pPr>
    </w:p>
    <w:p w14:paraId="3E8B2D8C" w14:textId="241EB713" w:rsidR="007C4903" w:rsidRPr="00127B3D" w:rsidRDefault="00A51F2D" w:rsidP="00C475A0">
      <w:pPr>
        <w:pStyle w:val="Heading3"/>
        <w:rPr>
          <w:color w:val="000000" w:themeColor="text1"/>
        </w:rPr>
      </w:pPr>
      <w:r w:rsidRPr="00127B3D">
        <w:rPr>
          <w:color w:val="000000" w:themeColor="text1"/>
        </w:rPr>
        <w:t>2.1.</w:t>
      </w:r>
      <w:r w:rsidR="00672A11" w:rsidRPr="00127B3D">
        <w:rPr>
          <w:color w:val="000000" w:themeColor="text1"/>
        </w:rPr>
        <w:t>1.</w:t>
      </w:r>
      <w:r w:rsidRPr="00127B3D">
        <w:rPr>
          <w:color w:val="000000" w:themeColor="text1"/>
        </w:rPr>
        <w:t xml:space="preserve"> </w:t>
      </w:r>
      <w:r w:rsidR="007C4903" w:rsidRPr="00127B3D">
        <w:rPr>
          <w:color w:val="000000" w:themeColor="text1"/>
        </w:rPr>
        <w:t xml:space="preserve">Institutional </w:t>
      </w:r>
      <w:r w:rsidR="00062D99" w:rsidRPr="00127B3D">
        <w:rPr>
          <w:color w:val="000000" w:themeColor="text1"/>
        </w:rPr>
        <w:t>characteristics</w:t>
      </w:r>
    </w:p>
    <w:p w14:paraId="01C30C6E" w14:textId="77777777" w:rsidR="00D21CEA" w:rsidRPr="00127B3D" w:rsidRDefault="00D21CEA" w:rsidP="00C9028D">
      <w:pPr>
        <w:pStyle w:val="NormalWeb"/>
        <w:spacing w:before="0" w:beforeAutospacing="0" w:after="0" w:afterAutospacing="0" w:line="360" w:lineRule="auto"/>
        <w:ind w:firstLine="720"/>
        <w:contextualSpacing/>
        <w:jc w:val="both"/>
        <w:rPr>
          <w:color w:val="000000" w:themeColor="text1"/>
        </w:rPr>
      </w:pPr>
    </w:p>
    <w:p w14:paraId="2C7C9A22" w14:textId="40A6FC79" w:rsidR="00A2342F" w:rsidRPr="00127B3D" w:rsidRDefault="002C0780" w:rsidP="00C9028D">
      <w:pPr>
        <w:pStyle w:val="NormalWeb"/>
        <w:spacing w:before="0" w:beforeAutospacing="0" w:after="0" w:afterAutospacing="0" w:line="360" w:lineRule="auto"/>
        <w:ind w:firstLine="720"/>
        <w:contextualSpacing/>
        <w:jc w:val="both"/>
        <w:rPr>
          <w:color w:val="000000" w:themeColor="text1"/>
          <w:lang w:eastAsia="ru-RU"/>
        </w:rPr>
      </w:pPr>
      <w:r w:rsidRPr="00127B3D">
        <w:rPr>
          <w:color w:val="000000" w:themeColor="text1"/>
        </w:rPr>
        <w:t xml:space="preserve">Institutional </w:t>
      </w:r>
      <w:r w:rsidR="00062D99" w:rsidRPr="00127B3D">
        <w:rPr>
          <w:color w:val="000000" w:themeColor="text1"/>
        </w:rPr>
        <w:t>characteristics</w:t>
      </w:r>
      <w:r w:rsidRPr="00127B3D">
        <w:rPr>
          <w:color w:val="000000" w:themeColor="text1"/>
        </w:rPr>
        <w:t xml:space="preserve"> play an important role in the internationalization of MNEs. Strong institutions can provide legal protection of firm assets, as well as systematic professional skill formation and innovation environment to support international expansion </w:t>
      </w:r>
      <w:r w:rsidRPr="00127B3D">
        <w:rPr>
          <w:color w:val="000000" w:themeColor="text1"/>
          <w:lang w:eastAsia="ru-RU"/>
        </w:rPr>
        <w:t xml:space="preserve">(Wan &amp; </w:t>
      </w:r>
      <w:proofErr w:type="spellStart"/>
      <w:r w:rsidRPr="00127B3D">
        <w:rPr>
          <w:color w:val="000000" w:themeColor="text1"/>
          <w:lang w:eastAsia="ru-RU"/>
        </w:rPr>
        <w:t>Hoskisson</w:t>
      </w:r>
      <w:proofErr w:type="spellEnd"/>
      <w:r w:rsidRPr="00127B3D">
        <w:rPr>
          <w:color w:val="000000" w:themeColor="text1"/>
          <w:lang w:eastAsia="ru-RU"/>
        </w:rPr>
        <w:t xml:space="preserve">, 2003). They can also promote the individual and organizational-level global mindset that helps MNEs to accelerate their international expansion (Gaffney, Cooper, </w:t>
      </w:r>
      <w:proofErr w:type="spellStart"/>
      <w:r w:rsidRPr="00127B3D">
        <w:rPr>
          <w:color w:val="000000" w:themeColor="text1"/>
          <w:lang w:eastAsia="ru-RU"/>
        </w:rPr>
        <w:t>Kedia</w:t>
      </w:r>
      <w:proofErr w:type="spellEnd"/>
      <w:r w:rsidRPr="00127B3D">
        <w:rPr>
          <w:color w:val="000000" w:themeColor="text1"/>
          <w:lang w:eastAsia="ru-RU"/>
        </w:rPr>
        <w:t xml:space="preserve">, &amp; </w:t>
      </w:r>
      <w:proofErr w:type="spellStart"/>
      <w:r w:rsidRPr="00127B3D">
        <w:rPr>
          <w:color w:val="000000" w:themeColor="text1"/>
          <w:lang w:eastAsia="ru-RU"/>
        </w:rPr>
        <w:t>Clampit</w:t>
      </w:r>
      <w:proofErr w:type="spellEnd"/>
      <w:r w:rsidRPr="00127B3D">
        <w:rPr>
          <w:color w:val="000000" w:themeColor="text1"/>
          <w:lang w:eastAsia="ru-RU"/>
        </w:rPr>
        <w:t xml:space="preserve">, 2014). </w:t>
      </w:r>
      <w:r w:rsidR="00794803" w:rsidRPr="00127B3D">
        <w:rPr>
          <w:color w:val="000000" w:themeColor="text1"/>
          <w:lang w:eastAsia="ru-RU"/>
        </w:rPr>
        <w:t>However,</w:t>
      </w:r>
      <w:r w:rsidRPr="00127B3D">
        <w:rPr>
          <w:color w:val="000000" w:themeColor="text1"/>
          <w:lang w:eastAsia="ru-RU"/>
        </w:rPr>
        <w:t xml:space="preserve"> institutional voids and unexpected changes to regulatory policies in emerging countries encourage companies to invest abroad to avoid constraints (Luo &amp; Tung, 2007; Peng</w:t>
      </w:r>
      <w:r w:rsidR="00E8071D" w:rsidRPr="00127B3D">
        <w:rPr>
          <w:color w:val="000000" w:themeColor="text1"/>
          <w:lang w:eastAsia="ru-RU"/>
        </w:rPr>
        <w:t xml:space="preserve"> et al.</w:t>
      </w:r>
      <w:r w:rsidRPr="00127B3D">
        <w:rPr>
          <w:color w:val="000000" w:themeColor="text1"/>
          <w:lang w:eastAsia="ru-RU"/>
        </w:rPr>
        <w:t xml:space="preserve">, 2008). Weak institutional systems, however, could be seen as a unique advantage </w:t>
      </w:r>
      <w:r w:rsidR="00CA16F3" w:rsidRPr="00127B3D">
        <w:rPr>
          <w:color w:val="000000" w:themeColor="text1"/>
          <w:lang w:eastAsia="ru-RU"/>
        </w:rPr>
        <w:t>for</w:t>
      </w:r>
      <w:r w:rsidRPr="00127B3D">
        <w:rPr>
          <w:color w:val="000000" w:themeColor="text1"/>
          <w:lang w:eastAsia="ru-RU"/>
        </w:rPr>
        <w:t xml:space="preserve"> EMNEs as they gain experience from institutionally weak home market contexts and consequently learn </w:t>
      </w:r>
      <w:r w:rsidR="00CA16F3" w:rsidRPr="00127B3D">
        <w:rPr>
          <w:color w:val="000000" w:themeColor="text1"/>
          <w:lang w:eastAsia="ru-RU"/>
        </w:rPr>
        <w:t xml:space="preserve">to cope with institutional inefficiencies in other </w:t>
      </w:r>
      <w:r w:rsidRPr="00127B3D">
        <w:rPr>
          <w:color w:val="000000" w:themeColor="text1"/>
          <w:lang w:eastAsia="ru-RU"/>
        </w:rPr>
        <w:t>international markets with similar or even more extensive institutional idiosyncrasies (Aulakh, 2007; Cuervo-</w:t>
      </w:r>
      <w:proofErr w:type="spellStart"/>
      <w:r w:rsidRPr="00127B3D">
        <w:rPr>
          <w:color w:val="000000" w:themeColor="text1"/>
          <w:lang w:eastAsia="ru-RU"/>
        </w:rPr>
        <w:t>Cazurra</w:t>
      </w:r>
      <w:proofErr w:type="spellEnd"/>
      <w:r w:rsidRPr="00127B3D">
        <w:rPr>
          <w:color w:val="000000" w:themeColor="text1"/>
          <w:lang w:eastAsia="ru-RU"/>
        </w:rPr>
        <w:t>, 2006; Khanna &amp; Palepu, 200</w:t>
      </w:r>
      <w:r w:rsidR="00A962B9" w:rsidRPr="00127B3D">
        <w:rPr>
          <w:color w:val="000000" w:themeColor="text1"/>
          <w:lang w:eastAsia="ru-RU"/>
        </w:rPr>
        <w:t>4</w:t>
      </w:r>
      <w:r w:rsidRPr="00127B3D">
        <w:rPr>
          <w:color w:val="000000" w:themeColor="text1"/>
          <w:lang w:eastAsia="ru-RU"/>
        </w:rPr>
        <w:t>).</w:t>
      </w:r>
      <w:r w:rsidR="00CA16F3" w:rsidRPr="00127B3D">
        <w:rPr>
          <w:color w:val="000000" w:themeColor="text1"/>
          <w:lang w:eastAsia="ru-RU"/>
        </w:rPr>
        <w:t xml:space="preserve"> For instance, </w:t>
      </w:r>
      <w:r w:rsidR="002E6D57" w:rsidRPr="00127B3D">
        <w:rPr>
          <w:color w:val="000000" w:themeColor="text1"/>
          <w:lang w:eastAsia="ru-RU"/>
        </w:rPr>
        <w:t>a</w:t>
      </w:r>
      <w:r w:rsidR="00CA16F3" w:rsidRPr="00127B3D">
        <w:rPr>
          <w:color w:val="000000" w:themeColor="text1"/>
          <w:lang w:eastAsia="ru-RU"/>
        </w:rPr>
        <w:t xml:space="preserve"> study conducted by Luiz, Stringfellow, and </w:t>
      </w:r>
      <w:proofErr w:type="spellStart"/>
      <w:r w:rsidR="00CA16F3" w:rsidRPr="00127B3D">
        <w:rPr>
          <w:color w:val="000000" w:themeColor="text1"/>
          <w:lang w:eastAsia="ru-RU"/>
        </w:rPr>
        <w:t>Jefthas</w:t>
      </w:r>
      <w:proofErr w:type="spellEnd"/>
      <w:r w:rsidR="00CA16F3" w:rsidRPr="00127B3D">
        <w:rPr>
          <w:color w:val="000000" w:themeColor="text1"/>
          <w:lang w:eastAsia="ru-RU"/>
        </w:rPr>
        <w:t xml:space="preserve"> (2017) found that African EMNEs engage in both institutional complementarity and substitution during their internationalization</w:t>
      </w:r>
      <w:r w:rsidR="002E6D57" w:rsidRPr="00127B3D">
        <w:rPr>
          <w:color w:val="000000" w:themeColor="text1"/>
          <w:lang w:eastAsia="ru-RU"/>
        </w:rPr>
        <w:t>,</w:t>
      </w:r>
      <w:r w:rsidR="00CA16F3" w:rsidRPr="00127B3D">
        <w:rPr>
          <w:color w:val="000000" w:themeColor="text1"/>
          <w:lang w:eastAsia="ru-RU"/>
        </w:rPr>
        <w:t xml:space="preserve"> as they first seek similar marks by playing to their strengths to reduce institutional uncertainty but later pursue an institutional diversification strategy to minimize their exposure to institutional risk.</w:t>
      </w:r>
      <w:r w:rsidR="001E68A1" w:rsidRPr="00127B3D">
        <w:rPr>
          <w:color w:val="000000" w:themeColor="text1"/>
          <w:lang w:eastAsia="ru-RU"/>
        </w:rPr>
        <w:t xml:space="preserve"> Therefore</w:t>
      </w:r>
      <w:r w:rsidR="00A2342F" w:rsidRPr="00127B3D">
        <w:rPr>
          <w:color w:val="000000" w:themeColor="text1"/>
          <w:lang w:eastAsia="ru-RU"/>
        </w:rPr>
        <w:t>, the experience in managing home country institutional complexities and familiarity in terms of dealing with difficult conditions are likely to reduce the challenges EMNEs have to confront during their internationalization process (Cuervo-</w:t>
      </w:r>
      <w:proofErr w:type="spellStart"/>
      <w:r w:rsidR="00A2342F" w:rsidRPr="00127B3D">
        <w:rPr>
          <w:color w:val="000000" w:themeColor="text1"/>
          <w:lang w:eastAsia="ru-RU"/>
        </w:rPr>
        <w:t>Cazurra</w:t>
      </w:r>
      <w:proofErr w:type="spellEnd"/>
      <w:r w:rsidR="00A2342F" w:rsidRPr="00127B3D">
        <w:rPr>
          <w:color w:val="000000" w:themeColor="text1"/>
          <w:lang w:eastAsia="ru-RU"/>
        </w:rPr>
        <w:t xml:space="preserve"> &amp; </w:t>
      </w:r>
      <w:proofErr w:type="spellStart"/>
      <w:r w:rsidR="00A2342F" w:rsidRPr="00127B3D">
        <w:rPr>
          <w:color w:val="000000" w:themeColor="text1"/>
          <w:lang w:eastAsia="ru-RU"/>
        </w:rPr>
        <w:t>Genc</w:t>
      </w:r>
      <w:proofErr w:type="spellEnd"/>
      <w:r w:rsidR="00A2342F" w:rsidRPr="00127B3D">
        <w:rPr>
          <w:color w:val="000000" w:themeColor="text1"/>
          <w:lang w:eastAsia="ru-RU"/>
        </w:rPr>
        <w:t>, 2008).</w:t>
      </w:r>
    </w:p>
    <w:p w14:paraId="215E6618" w14:textId="77777777" w:rsidR="00D21CEA" w:rsidRPr="00127B3D" w:rsidRDefault="00D21CEA" w:rsidP="00C9028D">
      <w:pPr>
        <w:pStyle w:val="NormalWeb"/>
        <w:spacing w:before="0" w:beforeAutospacing="0" w:after="0" w:afterAutospacing="0" w:line="360" w:lineRule="auto"/>
        <w:ind w:firstLine="720"/>
        <w:contextualSpacing/>
        <w:jc w:val="both"/>
        <w:rPr>
          <w:color w:val="000000" w:themeColor="text1"/>
        </w:rPr>
      </w:pPr>
    </w:p>
    <w:p w14:paraId="14A12E6B" w14:textId="5BEC7D7E" w:rsidR="001E68A1" w:rsidRPr="00127B3D" w:rsidRDefault="003C7722" w:rsidP="00C9028D">
      <w:pPr>
        <w:pStyle w:val="NormalWeb"/>
        <w:spacing w:before="0" w:beforeAutospacing="0" w:after="0" w:afterAutospacing="0" w:line="360" w:lineRule="auto"/>
        <w:ind w:firstLine="720"/>
        <w:contextualSpacing/>
        <w:jc w:val="both"/>
        <w:rPr>
          <w:color w:val="000000" w:themeColor="text1"/>
        </w:rPr>
      </w:pPr>
      <w:r w:rsidRPr="00127B3D">
        <w:rPr>
          <w:color w:val="000000" w:themeColor="text1"/>
        </w:rPr>
        <w:t>Taking an</w:t>
      </w:r>
      <w:r w:rsidR="00A2342F" w:rsidRPr="00127B3D">
        <w:rPr>
          <w:color w:val="000000" w:themeColor="text1"/>
        </w:rPr>
        <w:t xml:space="preserve"> IBV, the current study incorporates three home country components</w:t>
      </w:r>
      <w:r w:rsidRPr="00127B3D">
        <w:rPr>
          <w:color w:val="000000" w:themeColor="text1"/>
        </w:rPr>
        <w:t>,</w:t>
      </w:r>
      <w:r w:rsidR="00A2342F" w:rsidRPr="00127B3D">
        <w:rPr>
          <w:color w:val="000000" w:themeColor="text1"/>
        </w:rPr>
        <w:t xml:space="preserve"> </w:t>
      </w:r>
      <w:r w:rsidR="00E33398" w:rsidRPr="00127B3D">
        <w:rPr>
          <w:color w:val="000000" w:themeColor="text1"/>
        </w:rPr>
        <w:t>i.e.,</w:t>
      </w:r>
      <w:r w:rsidR="00A2342F" w:rsidRPr="00127B3D">
        <w:rPr>
          <w:color w:val="000000" w:themeColor="text1"/>
        </w:rPr>
        <w:t xml:space="preserve"> </w:t>
      </w:r>
      <w:r w:rsidRPr="00127B3D">
        <w:rPr>
          <w:color w:val="000000" w:themeColor="text1"/>
        </w:rPr>
        <w:t xml:space="preserve">a </w:t>
      </w:r>
      <w:r w:rsidR="00A2342F" w:rsidRPr="00127B3D">
        <w:rPr>
          <w:color w:val="000000" w:themeColor="text1"/>
        </w:rPr>
        <w:t xml:space="preserve">home country’s 1) </w:t>
      </w:r>
      <w:r w:rsidR="00A2342F" w:rsidRPr="00127B3D">
        <w:rPr>
          <w:i/>
          <w:color w:val="000000" w:themeColor="text1"/>
        </w:rPr>
        <w:t xml:space="preserve">trade policy </w:t>
      </w:r>
      <w:r w:rsidR="00A2342F" w:rsidRPr="00127B3D">
        <w:rPr>
          <w:iCs/>
          <w:color w:val="000000" w:themeColor="text1"/>
        </w:rPr>
        <w:t>2)</w:t>
      </w:r>
      <w:r w:rsidR="00A2342F" w:rsidRPr="00127B3D">
        <w:rPr>
          <w:i/>
          <w:color w:val="000000" w:themeColor="text1"/>
        </w:rPr>
        <w:t xml:space="preserve"> foreign policy </w:t>
      </w:r>
      <w:r w:rsidR="00A2342F" w:rsidRPr="00127B3D">
        <w:rPr>
          <w:iCs/>
          <w:color w:val="000000" w:themeColor="text1"/>
        </w:rPr>
        <w:t>and</w:t>
      </w:r>
      <w:r w:rsidR="00A2342F" w:rsidRPr="00127B3D">
        <w:rPr>
          <w:i/>
          <w:color w:val="000000" w:themeColor="text1"/>
        </w:rPr>
        <w:t xml:space="preserve"> </w:t>
      </w:r>
      <w:r w:rsidR="00A2342F" w:rsidRPr="00127B3D">
        <w:rPr>
          <w:iCs/>
          <w:color w:val="000000" w:themeColor="text1"/>
        </w:rPr>
        <w:t>3)</w:t>
      </w:r>
      <w:r w:rsidR="00A2342F" w:rsidRPr="00127B3D">
        <w:rPr>
          <w:i/>
          <w:color w:val="000000" w:themeColor="text1"/>
        </w:rPr>
        <w:t xml:space="preserve"> small to medium enterprise (SME) support policy</w:t>
      </w:r>
      <w:r w:rsidR="00A2342F" w:rsidRPr="00127B3D">
        <w:rPr>
          <w:color w:val="000000" w:themeColor="text1"/>
        </w:rPr>
        <w:t>.</w:t>
      </w:r>
      <w:r w:rsidR="004C6E7B" w:rsidRPr="00127B3D">
        <w:rPr>
          <w:color w:val="000000" w:themeColor="text1"/>
        </w:rPr>
        <w:t xml:space="preserve"> We argue that trade policy can create opportunities for domestic firms aiming to internationalize their activities. For example, trade policies such as tariffs, quotas, import barriers, entry and license fees, and costs of protecting intellectual and property rights can all </w:t>
      </w:r>
      <w:proofErr w:type="spellStart"/>
      <w:r w:rsidR="004C6E7B" w:rsidRPr="00127B3D">
        <w:rPr>
          <w:color w:val="000000" w:themeColor="text1"/>
        </w:rPr>
        <w:t>favor</w:t>
      </w:r>
      <w:proofErr w:type="spellEnd"/>
      <w:r w:rsidR="004C6E7B" w:rsidRPr="00127B3D">
        <w:rPr>
          <w:color w:val="000000" w:themeColor="text1"/>
        </w:rPr>
        <w:t xml:space="preserve"> local businesses (</w:t>
      </w:r>
      <w:proofErr w:type="spellStart"/>
      <w:r w:rsidR="004C6E7B" w:rsidRPr="00127B3D">
        <w:rPr>
          <w:color w:val="000000" w:themeColor="text1"/>
        </w:rPr>
        <w:t>Arregle</w:t>
      </w:r>
      <w:proofErr w:type="spellEnd"/>
      <w:r w:rsidR="004C6E7B" w:rsidRPr="00127B3D">
        <w:rPr>
          <w:color w:val="000000" w:themeColor="text1"/>
        </w:rPr>
        <w:t xml:space="preserve">, Miller, Hitt, &amp; Beamish, 2013) as they determine the extent of </w:t>
      </w:r>
      <w:r w:rsidR="004C6E7B" w:rsidRPr="00127B3D">
        <w:rPr>
          <w:color w:val="000000" w:themeColor="text1"/>
        </w:rPr>
        <w:lastRenderedPageBreak/>
        <w:t xml:space="preserve">market regulation and openness (He </w:t>
      </w:r>
      <w:r w:rsidRPr="00127B3D">
        <w:rPr>
          <w:color w:val="000000" w:themeColor="text1"/>
        </w:rPr>
        <w:t>&amp;</w:t>
      </w:r>
      <w:r w:rsidR="004C6E7B" w:rsidRPr="00127B3D">
        <w:rPr>
          <w:color w:val="000000" w:themeColor="text1"/>
        </w:rPr>
        <w:t xml:space="preserve"> Cui, 2012) which eventually enhances an MNE’s ability to export or invest abroad. Knill (2005</w:t>
      </w:r>
      <w:r w:rsidR="000209B5" w:rsidRPr="00127B3D">
        <w:rPr>
          <w:color w:val="000000" w:themeColor="text1"/>
        </w:rPr>
        <w:t>, p.764</w:t>
      </w:r>
      <w:r w:rsidR="004C6E7B" w:rsidRPr="00127B3D">
        <w:rPr>
          <w:color w:val="000000" w:themeColor="text1"/>
        </w:rPr>
        <w:t>) also argues that there are “</w:t>
      </w:r>
      <w:r w:rsidR="004C6E7B" w:rsidRPr="00127B3D">
        <w:rPr>
          <w:color w:val="000000" w:themeColor="text1"/>
          <w:lang w:eastAsia="ru-RU"/>
        </w:rPr>
        <w:t>diverging rather than converging policy developments across countries</w:t>
      </w:r>
      <w:r w:rsidR="004C6E7B" w:rsidRPr="00127B3D">
        <w:rPr>
          <w:color w:val="000000" w:themeColor="text1"/>
        </w:rPr>
        <w:t xml:space="preserve">”, </w:t>
      </w:r>
      <w:r w:rsidR="00691B4B" w:rsidRPr="00127B3D">
        <w:rPr>
          <w:color w:val="000000" w:themeColor="text1"/>
        </w:rPr>
        <w:t>i.e.,</w:t>
      </w:r>
      <w:r w:rsidR="004C6E7B" w:rsidRPr="00127B3D">
        <w:rPr>
          <w:color w:val="000000" w:themeColor="text1"/>
        </w:rPr>
        <w:t xml:space="preserve"> trade policy is one of the most diversifying features of each country. Another component is </w:t>
      </w:r>
      <w:r w:rsidR="004C6E7B" w:rsidRPr="00127B3D">
        <w:rPr>
          <w:iCs/>
          <w:color w:val="000000" w:themeColor="text1"/>
        </w:rPr>
        <w:t>foreign policy</w:t>
      </w:r>
      <w:r w:rsidR="004C6E7B" w:rsidRPr="00127B3D">
        <w:rPr>
          <w:color w:val="000000" w:themeColor="text1"/>
        </w:rPr>
        <w:t>, which can be considered as a facilitating factor in terms of enabling both home country and domestic firms to retain power in the international arena. For example, governments in EM can bargain on behalf of firms to help them become national champions in the global business scene (Luo et al., 2010; Ramamurti, 2001; Rodrigues &amp; Dieleman, 2018).</w:t>
      </w:r>
      <w:r w:rsidR="001E68A1" w:rsidRPr="00127B3D">
        <w:rPr>
          <w:color w:val="000000" w:themeColor="text1"/>
        </w:rPr>
        <w:t xml:space="preserve"> As an example, Chinese investments in the infrastructure and extractive industries in Africa and Brazil are associated </w:t>
      </w:r>
      <w:r w:rsidR="00972EF5" w:rsidRPr="00127B3D">
        <w:rPr>
          <w:color w:val="000000" w:themeColor="text1"/>
        </w:rPr>
        <w:t>with</w:t>
      </w:r>
      <w:r w:rsidR="001E68A1" w:rsidRPr="00127B3D">
        <w:rPr>
          <w:color w:val="000000" w:themeColor="text1"/>
        </w:rPr>
        <w:t xml:space="preserve"> a favorable foreign policy between China and the associated foreign market (Li, Newenham-</w:t>
      </w:r>
      <w:proofErr w:type="spellStart"/>
      <w:r w:rsidR="001E68A1" w:rsidRPr="00127B3D">
        <w:rPr>
          <w:color w:val="000000" w:themeColor="text1"/>
        </w:rPr>
        <w:t>Kahindi</w:t>
      </w:r>
      <w:proofErr w:type="spellEnd"/>
      <w:r w:rsidR="001E68A1" w:rsidRPr="00127B3D">
        <w:rPr>
          <w:color w:val="000000" w:themeColor="text1"/>
        </w:rPr>
        <w:t xml:space="preserve">, Shapiro, &amp; Chen, 2013; Shapiro, </w:t>
      </w:r>
      <w:proofErr w:type="spellStart"/>
      <w:r w:rsidR="001E68A1" w:rsidRPr="00127B3D">
        <w:rPr>
          <w:color w:val="000000" w:themeColor="text1"/>
        </w:rPr>
        <w:t>Vecino</w:t>
      </w:r>
      <w:proofErr w:type="spellEnd"/>
      <w:r w:rsidR="001E68A1" w:rsidRPr="00127B3D">
        <w:rPr>
          <w:color w:val="000000" w:themeColor="text1"/>
        </w:rPr>
        <w:t>, &amp; Li, 2017). Accordingly, home governments can shape EMNE strategic intent and internationalization by providing resource flows through financial resources, state ownership</w:t>
      </w:r>
      <w:r w:rsidR="00972EF5" w:rsidRPr="00127B3D">
        <w:rPr>
          <w:color w:val="000000" w:themeColor="text1"/>
        </w:rPr>
        <w:t>,</w:t>
      </w:r>
      <w:r w:rsidR="001E68A1" w:rsidRPr="00127B3D">
        <w:rPr>
          <w:color w:val="000000" w:themeColor="text1"/>
        </w:rPr>
        <w:t xml:space="preserve"> or asset-accumulation mechanism</w:t>
      </w:r>
      <w:r w:rsidRPr="00127B3D">
        <w:rPr>
          <w:color w:val="000000" w:themeColor="text1"/>
        </w:rPr>
        <w:t>s</w:t>
      </w:r>
      <w:r w:rsidR="001E68A1" w:rsidRPr="00127B3D">
        <w:rPr>
          <w:color w:val="000000" w:themeColor="text1"/>
        </w:rPr>
        <w:t xml:space="preserve"> via promotional measures (Angulo-Ruiz, </w:t>
      </w:r>
      <w:proofErr w:type="spellStart"/>
      <w:r w:rsidR="001E68A1" w:rsidRPr="00127B3D">
        <w:rPr>
          <w:color w:val="000000" w:themeColor="text1"/>
        </w:rPr>
        <w:t>Pergelova</w:t>
      </w:r>
      <w:proofErr w:type="spellEnd"/>
      <w:r w:rsidR="001E68A1" w:rsidRPr="00127B3D">
        <w:rPr>
          <w:color w:val="000000" w:themeColor="text1"/>
        </w:rPr>
        <w:t xml:space="preserve">, &amp; Wei, 2019). </w:t>
      </w:r>
      <w:bookmarkStart w:id="18" w:name="_Hlk62144632"/>
      <w:r w:rsidR="001E68A1" w:rsidRPr="00127B3D">
        <w:rPr>
          <w:color w:val="000000" w:themeColor="text1"/>
        </w:rPr>
        <w:t>At the same time, foreign policy is tied with foreign policies of other countries and aims to support public interest</w:t>
      </w:r>
      <w:bookmarkEnd w:id="18"/>
      <w:r w:rsidR="001E68A1" w:rsidRPr="00127B3D">
        <w:rPr>
          <w:color w:val="000000" w:themeColor="text1"/>
        </w:rPr>
        <w:t xml:space="preserve"> (Smith, 1996).</w:t>
      </w:r>
    </w:p>
    <w:p w14:paraId="5D0C9B4C" w14:textId="77777777" w:rsidR="00D21CEA" w:rsidRPr="00127B3D" w:rsidRDefault="00D21CEA" w:rsidP="00C9028D">
      <w:pPr>
        <w:pStyle w:val="NormalWeb"/>
        <w:spacing w:before="0" w:beforeAutospacing="0" w:after="0" w:afterAutospacing="0" w:line="360" w:lineRule="auto"/>
        <w:ind w:firstLine="720"/>
        <w:contextualSpacing/>
        <w:jc w:val="both"/>
        <w:rPr>
          <w:color w:val="000000" w:themeColor="text1"/>
        </w:rPr>
      </w:pPr>
    </w:p>
    <w:p w14:paraId="2E1CA02C" w14:textId="0271A020" w:rsidR="00CA16F3" w:rsidRPr="00127B3D" w:rsidRDefault="001E68A1" w:rsidP="00C9028D">
      <w:pPr>
        <w:pStyle w:val="NormalWeb"/>
        <w:spacing w:before="0" w:beforeAutospacing="0" w:after="0" w:afterAutospacing="0" w:line="360" w:lineRule="auto"/>
        <w:ind w:firstLine="720"/>
        <w:contextualSpacing/>
        <w:jc w:val="both"/>
        <w:rPr>
          <w:color w:val="000000" w:themeColor="text1"/>
        </w:rPr>
      </w:pPr>
      <w:r w:rsidRPr="00127B3D">
        <w:rPr>
          <w:color w:val="000000" w:themeColor="text1"/>
        </w:rPr>
        <w:t xml:space="preserve">The third and final component is the </w:t>
      </w:r>
      <w:r w:rsidRPr="00127B3D">
        <w:rPr>
          <w:iCs/>
          <w:color w:val="000000" w:themeColor="text1"/>
        </w:rPr>
        <w:t>SME support policy</w:t>
      </w:r>
      <w:r w:rsidRPr="00127B3D">
        <w:rPr>
          <w:color w:val="000000" w:themeColor="text1"/>
        </w:rPr>
        <w:t xml:space="preserve">. Smallbone and Welter (2001) mention the strong influence </w:t>
      </w:r>
      <w:r w:rsidR="00AA70B0" w:rsidRPr="00127B3D">
        <w:rPr>
          <w:color w:val="000000" w:themeColor="text1"/>
        </w:rPr>
        <w:t>that</w:t>
      </w:r>
      <w:r w:rsidRPr="00127B3D">
        <w:rPr>
          <w:color w:val="000000" w:themeColor="text1"/>
        </w:rPr>
        <w:t xml:space="preserve"> government decisions </w:t>
      </w:r>
      <w:r w:rsidR="00AA70B0" w:rsidRPr="00127B3D">
        <w:rPr>
          <w:color w:val="000000" w:themeColor="text1"/>
        </w:rPr>
        <w:t xml:space="preserve">have </w:t>
      </w:r>
      <w:r w:rsidRPr="00127B3D">
        <w:rPr>
          <w:color w:val="000000" w:themeColor="text1"/>
        </w:rPr>
        <w:t xml:space="preserve">on SMEs' activities and underline the necessity </w:t>
      </w:r>
      <w:r w:rsidR="00AA70B0" w:rsidRPr="00127B3D">
        <w:rPr>
          <w:color w:val="000000" w:themeColor="text1"/>
        </w:rPr>
        <w:t xml:space="preserve">for governments </w:t>
      </w:r>
      <w:r w:rsidRPr="00127B3D">
        <w:rPr>
          <w:color w:val="000000" w:themeColor="text1"/>
        </w:rPr>
        <w:t xml:space="preserve">to create a usable and supportive infrastructure for SMEs, opportunities for partnership with </w:t>
      </w:r>
      <w:r w:rsidR="007B1423" w:rsidRPr="00127B3D">
        <w:rPr>
          <w:color w:val="000000" w:themeColor="text1"/>
        </w:rPr>
        <w:t>‘</w:t>
      </w:r>
      <w:r w:rsidRPr="00127B3D">
        <w:rPr>
          <w:color w:val="000000" w:themeColor="text1"/>
        </w:rPr>
        <w:t>international donors</w:t>
      </w:r>
      <w:r w:rsidR="007B1423" w:rsidRPr="00127B3D">
        <w:rPr>
          <w:color w:val="000000" w:themeColor="text1"/>
        </w:rPr>
        <w:t>’</w:t>
      </w:r>
      <w:r w:rsidRPr="00127B3D">
        <w:rPr>
          <w:color w:val="000000" w:themeColor="text1"/>
        </w:rPr>
        <w:t xml:space="preserve">, </w:t>
      </w:r>
      <w:r w:rsidR="00AA70B0" w:rsidRPr="00127B3D">
        <w:rPr>
          <w:color w:val="000000" w:themeColor="text1"/>
        </w:rPr>
        <w:t xml:space="preserve">the </w:t>
      </w:r>
      <w:r w:rsidRPr="00127B3D">
        <w:rPr>
          <w:color w:val="000000" w:themeColor="text1"/>
        </w:rPr>
        <w:t>eliminat</w:t>
      </w:r>
      <w:r w:rsidR="00AA70B0" w:rsidRPr="00127B3D">
        <w:rPr>
          <w:color w:val="000000" w:themeColor="text1"/>
        </w:rPr>
        <w:t>ion</w:t>
      </w:r>
      <w:r w:rsidRPr="00127B3D">
        <w:rPr>
          <w:color w:val="000000" w:themeColor="text1"/>
        </w:rPr>
        <w:t xml:space="preserve"> </w:t>
      </w:r>
      <w:r w:rsidR="00AA70B0" w:rsidRPr="00127B3D">
        <w:rPr>
          <w:color w:val="000000" w:themeColor="text1"/>
        </w:rPr>
        <w:t xml:space="preserve">of </w:t>
      </w:r>
      <w:r w:rsidRPr="00127B3D">
        <w:rPr>
          <w:color w:val="000000" w:themeColor="text1"/>
        </w:rPr>
        <w:t xml:space="preserve">corruption, and </w:t>
      </w:r>
      <w:r w:rsidR="00AA70B0" w:rsidRPr="00127B3D">
        <w:rPr>
          <w:color w:val="000000" w:themeColor="text1"/>
        </w:rPr>
        <w:t>the development of</w:t>
      </w:r>
      <w:r w:rsidRPr="00127B3D">
        <w:rPr>
          <w:color w:val="000000" w:themeColor="text1"/>
        </w:rPr>
        <w:t xml:space="preserve"> favorable registration procedures. </w:t>
      </w:r>
      <w:r w:rsidR="00AA70B0" w:rsidRPr="00127B3D">
        <w:rPr>
          <w:color w:val="000000" w:themeColor="text1"/>
        </w:rPr>
        <w:t>They also draw attention to the importance of</w:t>
      </w:r>
      <w:r w:rsidRPr="00127B3D">
        <w:rPr>
          <w:color w:val="000000" w:themeColor="text1"/>
        </w:rPr>
        <w:t xml:space="preserve"> government assistance programs like export assistance to promote successful international activities of SME</w:t>
      </w:r>
      <w:r w:rsidR="007E7AEC" w:rsidRPr="00127B3D">
        <w:rPr>
          <w:color w:val="000000" w:themeColor="text1"/>
        </w:rPr>
        <w:t>s</w:t>
      </w:r>
      <w:r w:rsidRPr="00127B3D">
        <w:rPr>
          <w:color w:val="000000" w:themeColor="text1"/>
        </w:rPr>
        <w:t xml:space="preserve"> (</w:t>
      </w:r>
      <w:proofErr w:type="spellStart"/>
      <w:r w:rsidRPr="00127B3D">
        <w:rPr>
          <w:color w:val="000000" w:themeColor="text1"/>
        </w:rPr>
        <w:t>Shamsuddoha</w:t>
      </w:r>
      <w:proofErr w:type="spellEnd"/>
      <w:r w:rsidRPr="00127B3D">
        <w:rPr>
          <w:color w:val="000000" w:themeColor="text1"/>
        </w:rPr>
        <w:t xml:space="preserve">, Ali, &amp; </w:t>
      </w:r>
      <w:proofErr w:type="spellStart"/>
      <w:r w:rsidRPr="00127B3D">
        <w:rPr>
          <w:color w:val="000000" w:themeColor="text1"/>
        </w:rPr>
        <w:t>Ndubisi</w:t>
      </w:r>
      <w:proofErr w:type="spellEnd"/>
      <w:r w:rsidRPr="00127B3D">
        <w:rPr>
          <w:color w:val="000000" w:themeColor="text1"/>
        </w:rPr>
        <w:t xml:space="preserve">, 2009). </w:t>
      </w:r>
      <w:r w:rsidR="00AA70B0" w:rsidRPr="00127B3D">
        <w:rPr>
          <w:color w:val="000000" w:themeColor="text1"/>
        </w:rPr>
        <w:t>G</w:t>
      </w:r>
      <w:r w:rsidRPr="00127B3D">
        <w:rPr>
          <w:color w:val="000000" w:themeColor="text1"/>
        </w:rPr>
        <w:t xml:space="preserve">overnments can also stimulate inward flows, especially </w:t>
      </w:r>
      <w:r w:rsidR="00AA70B0" w:rsidRPr="00127B3D">
        <w:rPr>
          <w:color w:val="000000" w:themeColor="text1"/>
        </w:rPr>
        <w:t xml:space="preserve">in </w:t>
      </w:r>
      <w:r w:rsidRPr="00127B3D">
        <w:rPr>
          <w:color w:val="000000" w:themeColor="text1"/>
        </w:rPr>
        <w:t xml:space="preserve">technology and direct investments that will become the basis for SMEs to export later (Korhonen, </w:t>
      </w:r>
      <w:proofErr w:type="spellStart"/>
      <w:r w:rsidRPr="00127B3D">
        <w:rPr>
          <w:color w:val="000000" w:themeColor="text1"/>
        </w:rPr>
        <w:t>Luostarinen</w:t>
      </w:r>
      <w:proofErr w:type="spellEnd"/>
      <w:r w:rsidRPr="00127B3D">
        <w:rPr>
          <w:color w:val="000000" w:themeColor="text1"/>
        </w:rPr>
        <w:t>, &amp; Welch, 1996). For example, importing activities may include foreign trips to engage in negotiations on foreign operation</w:t>
      </w:r>
      <w:r w:rsidR="00AA70B0" w:rsidRPr="00127B3D">
        <w:rPr>
          <w:color w:val="000000" w:themeColor="text1"/>
        </w:rPr>
        <w:t>al</w:t>
      </w:r>
      <w:r w:rsidRPr="00127B3D">
        <w:rPr>
          <w:color w:val="000000" w:themeColor="text1"/>
        </w:rPr>
        <w:t xml:space="preserve"> modes, negotiation with suppliers</w:t>
      </w:r>
      <w:r w:rsidR="00972EF5" w:rsidRPr="00127B3D">
        <w:rPr>
          <w:color w:val="000000" w:themeColor="text1"/>
        </w:rPr>
        <w:t>,</w:t>
      </w:r>
      <w:r w:rsidRPr="00127B3D">
        <w:rPr>
          <w:color w:val="000000" w:themeColor="text1"/>
        </w:rPr>
        <w:t xml:space="preserve"> and so on (Korhonen</w:t>
      </w:r>
      <w:r w:rsidR="00C56935" w:rsidRPr="00127B3D">
        <w:rPr>
          <w:color w:val="000000" w:themeColor="text1"/>
        </w:rPr>
        <w:t xml:space="preserve"> et al.</w:t>
      </w:r>
      <w:r w:rsidRPr="00127B3D">
        <w:rPr>
          <w:color w:val="000000" w:themeColor="text1"/>
        </w:rPr>
        <w:t>, 1996).</w:t>
      </w:r>
      <w:r w:rsidR="00DE42F2" w:rsidRPr="00127B3D">
        <w:rPr>
          <w:color w:val="000000" w:themeColor="text1"/>
        </w:rPr>
        <w:t xml:space="preserve"> </w:t>
      </w:r>
      <w:r w:rsidR="008A10B0" w:rsidRPr="00127B3D">
        <w:rPr>
          <w:color w:val="000000" w:themeColor="text1"/>
        </w:rPr>
        <w:t xml:space="preserve">As a result, </w:t>
      </w:r>
      <w:r w:rsidR="008A10B0" w:rsidRPr="00127B3D">
        <w:rPr>
          <w:color w:val="000000" w:themeColor="text1"/>
          <w:lang w:eastAsia="ru-RU"/>
        </w:rPr>
        <w:t xml:space="preserve">home country government support can be viewed as </w:t>
      </w:r>
      <w:r w:rsidR="00376A08" w:rsidRPr="00127B3D">
        <w:rPr>
          <w:color w:val="000000" w:themeColor="text1"/>
          <w:lang w:eastAsia="ru-RU"/>
        </w:rPr>
        <w:t>‘</w:t>
      </w:r>
      <w:r w:rsidR="008A10B0" w:rsidRPr="00127B3D">
        <w:rPr>
          <w:color w:val="000000" w:themeColor="text1"/>
          <w:lang w:eastAsia="ru-RU"/>
        </w:rPr>
        <w:t>capability-enhancing mechanisms</w:t>
      </w:r>
      <w:r w:rsidR="00376A08" w:rsidRPr="00127B3D">
        <w:rPr>
          <w:color w:val="000000" w:themeColor="text1"/>
          <w:lang w:eastAsia="ru-RU"/>
        </w:rPr>
        <w:t>’</w:t>
      </w:r>
      <w:r w:rsidR="008A10B0" w:rsidRPr="00127B3D">
        <w:rPr>
          <w:color w:val="000000" w:themeColor="text1"/>
          <w:lang w:eastAsia="ru-RU"/>
        </w:rPr>
        <w:t xml:space="preserve"> that can limit losses </w:t>
      </w:r>
      <w:r w:rsidR="00AA70B0" w:rsidRPr="00127B3D">
        <w:rPr>
          <w:color w:val="000000" w:themeColor="text1"/>
          <w:lang w:eastAsia="ru-RU"/>
        </w:rPr>
        <w:t xml:space="preserve">that might occur </w:t>
      </w:r>
      <w:r w:rsidR="008A10B0" w:rsidRPr="00127B3D">
        <w:rPr>
          <w:color w:val="000000" w:themeColor="text1"/>
          <w:lang w:eastAsia="ru-RU"/>
        </w:rPr>
        <w:t xml:space="preserve">due to </w:t>
      </w:r>
      <w:r w:rsidR="00AA70B0" w:rsidRPr="00127B3D">
        <w:rPr>
          <w:color w:val="000000" w:themeColor="text1"/>
          <w:lang w:eastAsia="ru-RU"/>
        </w:rPr>
        <w:t xml:space="preserve">firms’ </w:t>
      </w:r>
      <w:r w:rsidR="008A10B0" w:rsidRPr="00127B3D">
        <w:rPr>
          <w:color w:val="000000" w:themeColor="text1"/>
          <w:lang w:eastAsia="ru-RU"/>
        </w:rPr>
        <w:t>lack of prior international experience (Lu, Liu, Wright, &amp; Filatotchev, 2014). It can be a significant stimulus to take risks in foreign market entries (Luo &amp; Tung, 2007).</w:t>
      </w:r>
      <w:r w:rsidR="00503761" w:rsidRPr="00127B3D">
        <w:rPr>
          <w:color w:val="000000" w:themeColor="text1"/>
          <w:lang w:eastAsia="ru-RU"/>
        </w:rPr>
        <w:t xml:space="preserve"> </w:t>
      </w:r>
      <w:r w:rsidR="00503761" w:rsidRPr="00127B3D">
        <w:rPr>
          <w:color w:val="000000" w:themeColor="text1"/>
        </w:rPr>
        <w:t>While we do know a lot more about the internationalization activities of SME</w:t>
      </w:r>
      <w:r w:rsidR="00AB2B47" w:rsidRPr="00127B3D">
        <w:rPr>
          <w:color w:val="000000" w:themeColor="text1"/>
        </w:rPr>
        <w:t>s</w:t>
      </w:r>
      <w:r w:rsidR="00503761" w:rsidRPr="00127B3D">
        <w:rPr>
          <w:color w:val="000000" w:themeColor="text1"/>
        </w:rPr>
        <w:t xml:space="preserve"> in general (Lu &amp; Beamish, 2001; </w:t>
      </w:r>
      <w:proofErr w:type="spellStart"/>
      <w:r w:rsidR="00503761" w:rsidRPr="00127B3D">
        <w:rPr>
          <w:color w:val="000000" w:themeColor="text1"/>
        </w:rPr>
        <w:t>Ruzzier</w:t>
      </w:r>
      <w:proofErr w:type="spellEnd"/>
      <w:r w:rsidR="00503761" w:rsidRPr="00127B3D">
        <w:rPr>
          <w:color w:val="000000" w:themeColor="text1"/>
        </w:rPr>
        <w:t xml:space="preserve">, </w:t>
      </w:r>
      <w:proofErr w:type="spellStart"/>
      <w:r w:rsidR="00503761" w:rsidRPr="00127B3D">
        <w:rPr>
          <w:color w:val="000000" w:themeColor="text1"/>
        </w:rPr>
        <w:t>Hisrich</w:t>
      </w:r>
      <w:proofErr w:type="spellEnd"/>
      <w:r w:rsidR="00AA70B0" w:rsidRPr="00127B3D">
        <w:rPr>
          <w:color w:val="000000" w:themeColor="text1"/>
        </w:rPr>
        <w:t>,</w:t>
      </w:r>
      <w:r w:rsidR="00503761" w:rsidRPr="00127B3D">
        <w:rPr>
          <w:color w:val="000000" w:themeColor="text1"/>
        </w:rPr>
        <w:t xml:space="preserve"> &amp; </w:t>
      </w:r>
      <w:proofErr w:type="spellStart"/>
      <w:r w:rsidR="00503761" w:rsidRPr="00127B3D">
        <w:rPr>
          <w:color w:val="000000" w:themeColor="text1"/>
        </w:rPr>
        <w:t>Antoncic</w:t>
      </w:r>
      <w:proofErr w:type="spellEnd"/>
      <w:r w:rsidR="00503761" w:rsidRPr="00127B3D">
        <w:rPr>
          <w:color w:val="000000" w:themeColor="text1"/>
        </w:rPr>
        <w:t>, 2006) and SME</w:t>
      </w:r>
      <w:r w:rsidR="00AB2B47" w:rsidRPr="00127B3D">
        <w:rPr>
          <w:color w:val="000000" w:themeColor="text1"/>
        </w:rPr>
        <w:t>s</w:t>
      </w:r>
      <w:r w:rsidR="00503761" w:rsidRPr="00127B3D">
        <w:rPr>
          <w:color w:val="000000" w:themeColor="text1"/>
        </w:rPr>
        <w:t xml:space="preserve"> from emerging markets (Cardoza &amp; Fornes, 2011; </w:t>
      </w:r>
      <w:proofErr w:type="spellStart"/>
      <w:r w:rsidR="00503761" w:rsidRPr="00127B3D">
        <w:rPr>
          <w:color w:val="000000" w:themeColor="text1"/>
        </w:rPr>
        <w:t>Senik</w:t>
      </w:r>
      <w:proofErr w:type="spellEnd"/>
      <w:r w:rsidR="00503761" w:rsidRPr="00127B3D">
        <w:rPr>
          <w:color w:val="000000" w:themeColor="text1"/>
        </w:rPr>
        <w:t>, Scott-Ladd, Entrekin</w:t>
      </w:r>
      <w:r w:rsidR="00AA70B0" w:rsidRPr="00127B3D">
        <w:rPr>
          <w:color w:val="000000" w:themeColor="text1"/>
        </w:rPr>
        <w:t>,</w:t>
      </w:r>
      <w:r w:rsidR="00503761" w:rsidRPr="00127B3D">
        <w:rPr>
          <w:color w:val="000000" w:themeColor="text1"/>
        </w:rPr>
        <w:t xml:space="preserve"> &amp; Adham, 2011), </w:t>
      </w:r>
      <w:r w:rsidR="00503761" w:rsidRPr="00127B3D">
        <w:rPr>
          <w:color w:val="000000" w:themeColor="text1"/>
        </w:rPr>
        <w:lastRenderedPageBreak/>
        <w:t xml:space="preserve">we know </w:t>
      </w:r>
      <w:r w:rsidR="00AA70B0" w:rsidRPr="00127B3D">
        <w:rPr>
          <w:color w:val="000000" w:themeColor="text1"/>
        </w:rPr>
        <w:t>hardly anything</w:t>
      </w:r>
      <w:r w:rsidR="00503761" w:rsidRPr="00127B3D">
        <w:rPr>
          <w:color w:val="000000" w:themeColor="text1"/>
        </w:rPr>
        <w:t xml:space="preserve"> about the internationalization of SMEs from Iran (Ghanatabadi, 2005).</w:t>
      </w:r>
    </w:p>
    <w:p w14:paraId="233B8A3D" w14:textId="3E33162F" w:rsidR="00503761" w:rsidRPr="00127B3D" w:rsidRDefault="00503761" w:rsidP="00C9028D">
      <w:pPr>
        <w:pStyle w:val="NormalWeb"/>
        <w:spacing w:before="0" w:beforeAutospacing="0" w:after="0" w:afterAutospacing="0" w:line="360" w:lineRule="auto"/>
        <w:ind w:firstLine="720"/>
        <w:contextualSpacing/>
        <w:jc w:val="both"/>
        <w:rPr>
          <w:color w:val="000000" w:themeColor="text1"/>
        </w:rPr>
      </w:pPr>
    </w:p>
    <w:p w14:paraId="48E6E29D" w14:textId="38812CFC" w:rsidR="00503761" w:rsidRPr="00127B3D" w:rsidRDefault="00503761" w:rsidP="00C9028D">
      <w:pPr>
        <w:pStyle w:val="NormalWeb"/>
        <w:spacing w:before="0" w:beforeAutospacing="0" w:after="0" w:afterAutospacing="0" w:line="360" w:lineRule="auto"/>
        <w:ind w:firstLine="720"/>
        <w:contextualSpacing/>
        <w:jc w:val="both"/>
        <w:rPr>
          <w:color w:val="000000" w:themeColor="text1"/>
          <w:lang w:eastAsia="ru-RU"/>
        </w:rPr>
      </w:pPr>
      <w:r w:rsidRPr="00127B3D">
        <w:rPr>
          <w:color w:val="000000" w:themeColor="text1"/>
        </w:rPr>
        <w:t xml:space="preserve">Interestingly, a study conducted by </w:t>
      </w:r>
      <w:proofErr w:type="spellStart"/>
      <w:r w:rsidRPr="00127B3D">
        <w:rPr>
          <w:color w:val="000000" w:themeColor="text1"/>
        </w:rPr>
        <w:t>Ciravegna</w:t>
      </w:r>
      <w:proofErr w:type="spellEnd"/>
      <w:r w:rsidRPr="00127B3D">
        <w:rPr>
          <w:color w:val="000000" w:themeColor="text1"/>
        </w:rPr>
        <w:t>, Lopez</w:t>
      </w:r>
      <w:r w:rsidR="002F6DB3" w:rsidRPr="00127B3D">
        <w:rPr>
          <w:color w:val="000000" w:themeColor="text1"/>
        </w:rPr>
        <w:t>,</w:t>
      </w:r>
      <w:r w:rsidRPr="00127B3D">
        <w:rPr>
          <w:color w:val="000000" w:themeColor="text1"/>
        </w:rPr>
        <w:t xml:space="preserve"> and Kundu (2014) comparing the internationalization of Latin American SME</w:t>
      </w:r>
      <w:r w:rsidR="00AA70B0" w:rsidRPr="00127B3D">
        <w:rPr>
          <w:color w:val="000000" w:themeColor="text1"/>
        </w:rPr>
        <w:t>s</w:t>
      </w:r>
      <w:r w:rsidRPr="00127B3D">
        <w:rPr>
          <w:color w:val="000000" w:themeColor="text1"/>
        </w:rPr>
        <w:t xml:space="preserve"> versus Italian SME</w:t>
      </w:r>
      <w:r w:rsidR="00AA70B0" w:rsidRPr="00127B3D">
        <w:rPr>
          <w:color w:val="000000" w:themeColor="text1"/>
        </w:rPr>
        <w:t>s</w:t>
      </w:r>
      <w:r w:rsidR="00963491" w:rsidRPr="00127B3D">
        <w:rPr>
          <w:color w:val="000000" w:themeColor="text1"/>
        </w:rPr>
        <w:t>,</w:t>
      </w:r>
      <w:r w:rsidRPr="00127B3D">
        <w:rPr>
          <w:color w:val="000000" w:themeColor="text1"/>
        </w:rPr>
        <w:t xml:space="preserve"> found that despite significant differences in their country of origin (i.e., one being </w:t>
      </w:r>
      <w:r w:rsidR="00963491" w:rsidRPr="00127B3D">
        <w:rPr>
          <w:color w:val="000000" w:themeColor="text1"/>
        </w:rPr>
        <w:t xml:space="preserve">an </w:t>
      </w:r>
      <w:r w:rsidRPr="00127B3D">
        <w:rPr>
          <w:color w:val="000000" w:themeColor="text1"/>
        </w:rPr>
        <w:t xml:space="preserve">SME from </w:t>
      </w:r>
      <w:r w:rsidR="00963491" w:rsidRPr="00127B3D">
        <w:rPr>
          <w:color w:val="000000" w:themeColor="text1"/>
        </w:rPr>
        <w:t xml:space="preserve">an </w:t>
      </w:r>
      <w:r w:rsidRPr="00127B3D">
        <w:rPr>
          <w:color w:val="000000" w:themeColor="text1"/>
        </w:rPr>
        <w:t xml:space="preserve">emerging economy and the other from </w:t>
      </w:r>
      <w:r w:rsidR="00963491" w:rsidRPr="00127B3D">
        <w:rPr>
          <w:color w:val="000000" w:themeColor="text1"/>
        </w:rPr>
        <w:t xml:space="preserve">a </w:t>
      </w:r>
      <w:r w:rsidRPr="00127B3D">
        <w:rPr>
          <w:color w:val="000000" w:themeColor="text1"/>
        </w:rPr>
        <w:t>developed country), they pursued somewhat similar internationalization approach</w:t>
      </w:r>
      <w:r w:rsidR="00963491" w:rsidRPr="00127B3D">
        <w:rPr>
          <w:color w:val="000000" w:themeColor="text1"/>
        </w:rPr>
        <w:t>es</w:t>
      </w:r>
      <w:r w:rsidRPr="00127B3D">
        <w:rPr>
          <w:color w:val="000000" w:themeColor="text1"/>
        </w:rPr>
        <w:t xml:space="preserve">, yet they were different in their specific strategies. Based on this conclusion, </w:t>
      </w:r>
      <w:proofErr w:type="spellStart"/>
      <w:r w:rsidRPr="00127B3D">
        <w:rPr>
          <w:color w:val="000000" w:themeColor="text1"/>
        </w:rPr>
        <w:t>Ciravegna</w:t>
      </w:r>
      <w:proofErr w:type="spellEnd"/>
      <w:r w:rsidRPr="00127B3D">
        <w:rPr>
          <w:color w:val="000000" w:themeColor="text1"/>
        </w:rPr>
        <w:t>, Lopez</w:t>
      </w:r>
      <w:r w:rsidR="002F6DB3" w:rsidRPr="00127B3D">
        <w:rPr>
          <w:color w:val="000000" w:themeColor="text1"/>
        </w:rPr>
        <w:t>,</w:t>
      </w:r>
      <w:r w:rsidRPr="00127B3D">
        <w:rPr>
          <w:color w:val="000000" w:themeColor="text1"/>
        </w:rPr>
        <w:t xml:space="preserve"> and Kundu (2014) argue that the size, wealth</w:t>
      </w:r>
      <w:r w:rsidR="002F6DB3" w:rsidRPr="00127B3D">
        <w:rPr>
          <w:color w:val="000000" w:themeColor="text1"/>
        </w:rPr>
        <w:t>,</w:t>
      </w:r>
      <w:r w:rsidRPr="00127B3D">
        <w:rPr>
          <w:color w:val="000000" w:themeColor="text1"/>
        </w:rPr>
        <w:t xml:space="preserve"> and institutional development of the country where firms are based may </w:t>
      </w:r>
      <w:r w:rsidR="00963491" w:rsidRPr="00127B3D">
        <w:rPr>
          <w:color w:val="000000" w:themeColor="text1"/>
        </w:rPr>
        <w:t xml:space="preserve">be less </w:t>
      </w:r>
      <w:r w:rsidRPr="00127B3D">
        <w:rPr>
          <w:color w:val="000000" w:themeColor="text1"/>
        </w:rPr>
        <w:t>influen</w:t>
      </w:r>
      <w:r w:rsidR="00963491" w:rsidRPr="00127B3D">
        <w:rPr>
          <w:color w:val="000000" w:themeColor="text1"/>
        </w:rPr>
        <w:t>tial</w:t>
      </w:r>
      <w:r w:rsidRPr="00127B3D">
        <w:rPr>
          <w:color w:val="000000" w:themeColor="text1"/>
        </w:rPr>
        <w:t xml:space="preserve"> </w:t>
      </w:r>
      <w:r w:rsidR="00963491" w:rsidRPr="00127B3D">
        <w:rPr>
          <w:color w:val="000000" w:themeColor="text1"/>
        </w:rPr>
        <w:t xml:space="preserve">on </w:t>
      </w:r>
      <w:r w:rsidRPr="00127B3D">
        <w:rPr>
          <w:color w:val="000000" w:themeColor="text1"/>
        </w:rPr>
        <w:t xml:space="preserve">SME internationalization than other factors, </w:t>
      </w:r>
      <w:r w:rsidR="00963491" w:rsidRPr="00127B3D">
        <w:rPr>
          <w:color w:val="000000" w:themeColor="text1"/>
        </w:rPr>
        <w:t>such as</w:t>
      </w:r>
      <w:r w:rsidRPr="00127B3D">
        <w:rPr>
          <w:color w:val="000000" w:themeColor="text1"/>
        </w:rPr>
        <w:t xml:space="preserve"> whether the </w:t>
      </w:r>
      <w:r w:rsidR="00963491" w:rsidRPr="00127B3D">
        <w:rPr>
          <w:color w:val="000000" w:themeColor="text1"/>
        </w:rPr>
        <w:t>firm is</w:t>
      </w:r>
      <w:r w:rsidRPr="00127B3D">
        <w:rPr>
          <w:color w:val="000000" w:themeColor="text1"/>
        </w:rPr>
        <w:t xml:space="preserve"> an SME or another type of firm</w:t>
      </w:r>
      <w:r w:rsidR="00963491" w:rsidRPr="00127B3D">
        <w:rPr>
          <w:color w:val="000000" w:themeColor="text1"/>
        </w:rPr>
        <w:t>,</w:t>
      </w:r>
      <w:r w:rsidRPr="00127B3D">
        <w:rPr>
          <w:color w:val="000000" w:themeColor="text1"/>
        </w:rPr>
        <w:t xml:space="preserve"> or the type of industry </w:t>
      </w:r>
      <w:r w:rsidR="00963491" w:rsidRPr="00127B3D">
        <w:rPr>
          <w:color w:val="000000" w:themeColor="text1"/>
        </w:rPr>
        <w:t xml:space="preserve">in which </w:t>
      </w:r>
      <w:r w:rsidRPr="00127B3D">
        <w:rPr>
          <w:color w:val="000000" w:themeColor="text1"/>
        </w:rPr>
        <w:t xml:space="preserve">they operate. While this may be true for the </w:t>
      </w:r>
      <w:proofErr w:type="spellStart"/>
      <w:r w:rsidR="00963491" w:rsidRPr="00127B3D">
        <w:rPr>
          <w:color w:val="000000" w:themeColor="text1"/>
        </w:rPr>
        <w:t>Ciravegna</w:t>
      </w:r>
      <w:proofErr w:type="spellEnd"/>
      <w:r w:rsidR="00963491" w:rsidRPr="00127B3D">
        <w:rPr>
          <w:color w:val="000000" w:themeColor="text1"/>
        </w:rPr>
        <w:t>, Lopez</w:t>
      </w:r>
      <w:r w:rsidR="002F6DB3" w:rsidRPr="00127B3D">
        <w:rPr>
          <w:color w:val="000000" w:themeColor="text1"/>
        </w:rPr>
        <w:t>,</w:t>
      </w:r>
      <w:r w:rsidR="00963491" w:rsidRPr="00127B3D">
        <w:rPr>
          <w:color w:val="000000" w:themeColor="text1"/>
        </w:rPr>
        <w:t xml:space="preserve"> and Kundu (2014) study</w:t>
      </w:r>
      <w:r w:rsidRPr="00127B3D">
        <w:rPr>
          <w:color w:val="000000" w:themeColor="text1"/>
        </w:rPr>
        <w:t xml:space="preserve">, </w:t>
      </w:r>
      <w:r w:rsidR="00963491" w:rsidRPr="00127B3D">
        <w:rPr>
          <w:color w:val="000000" w:themeColor="text1"/>
        </w:rPr>
        <w:t xml:space="preserve">it is not generalizable to </w:t>
      </w:r>
      <w:r w:rsidRPr="00127B3D">
        <w:rPr>
          <w:color w:val="000000" w:themeColor="text1"/>
        </w:rPr>
        <w:t>all</w:t>
      </w:r>
      <w:r w:rsidR="00A76C3C" w:rsidRPr="00127B3D">
        <w:rPr>
          <w:color w:val="000000" w:themeColor="text1"/>
        </w:rPr>
        <w:t xml:space="preserve"> </w:t>
      </w:r>
      <w:r w:rsidRPr="00127B3D">
        <w:rPr>
          <w:color w:val="000000" w:themeColor="text1"/>
        </w:rPr>
        <w:t>SMEs. Therefore, it is important to obtain a better understanding of the process of internationalization of Iranian SME</w:t>
      </w:r>
      <w:r w:rsidR="002F6DB3" w:rsidRPr="00127B3D">
        <w:rPr>
          <w:color w:val="000000" w:themeColor="text1"/>
        </w:rPr>
        <w:t>s</w:t>
      </w:r>
      <w:r w:rsidRPr="00127B3D">
        <w:rPr>
          <w:color w:val="000000" w:themeColor="text1"/>
        </w:rPr>
        <w:t xml:space="preserve"> to find out how they differ from SMEs from other emerging economies.</w:t>
      </w:r>
    </w:p>
    <w:p w14:paraId="0521820E" w14:textId="71871552" w:rsidR="00CD37D9" w:rsidRPr="00127B3D" w:rsidRDefault="00CD37D9" w:rsidP="00C9028D">
      <w:pPr>
        <w:pStyle w:val="NormalWeb"/>
        <w:spacing w:before="0" w:beforeAutospacing="0" w:after="0" w:afterAutospacing="0" w:line="360" w:lineRule="auto"/>
        <w:contextualSpacing/>
        <w:jc w:val="both"/>
        <w:rPr>
          <w:color w:val="000000" w:themeColor="text1"/>
          <w:lang w:eastAsia="ru-RU"/>
        </w:rPr>
      </w:pPr>
    </w:p>
    <w:p w14:paraId="6649DA81" w14:textId="7CFD2B8B" w:rsidR="00CD37D9" w:rsidRPr="00127B3D" w:rsidRDefault="00A51F2D" w:rsidP="00C475A0">
      <w:pPr>
        <w:pStyle w:val="Heading3"/>
        <w:rPr>
          <w:color w:val="000000" w:themeColor="text1"/>
        </w:rPr>
      </w:pPr>
      <w:r w:rsidRPr="00127B3D">
        <w:rPr>
          <w:color w:val="000000" w:themeColor="text1"/>
        </w:rPr>
        <w:t>2.</w:t>
      </w:r>
      <w:r w:rsidR="00672A11" w:rsidRPr="00127B3D">
        <w:rPr>
          <w:color w:val="000000" w:themeColor="text1"/>
        </w:rPr>
        <w:t>1.</w:t>
      </w:r>
      <w:r w:rsidRPr="00127B3D">
        <w:rPr>
          <w:color w:val="000000" w:themeColor="text1"/>
        </w:rPr>
        <w:t xml:space="preserve">2. </w:t>
      </w:r>
      <w:r w:rsidR="00CD37D9" w:rsidRPr="00127B3D">
        <w:rPr>
          <w:color w:val="000000" w:themeColor="text1"/>
        </w:rPr>
        <w:t xml:space="preserve">Political </w:t>
      </w:r>
      <w:r w:rsidR="006025D3" w:rsidRPr="00127B3D">
        <w:rPr>
          <w:color w:val="000000" w:themeColor="text1"/>
        </w:rPr>
        <w:t>characteristics</w:t>
      </w:r>
    </w:p>
    <w:p w14:paraId="0E2C6B01" w14:textId="77777777" w:rsidR="00D21CEA" w:rsidRPr="00127B3D" w:rsidRDefault="00D21CEA" w:rsidP="00C9028D">
      <w:pPr>
        <w:pStyle w:val="NormalWeb"/>
        <w:spacing w:before="0" w:beforeAutospacing="0" w:after="0" w:afterAutospacing="0" w:line="360" w:lineRule="auto"/>
        <w:ind w:firstLine="720"/>
        <w:contextualSpacing/>
        <w:jc w:val="both"/>
        <w:rPr>
          <w:color w:val="000000" w:themeColor="text1"/>
        </w:rPr>
      </w:pPr>
    </w:p>
    <w:p w14:paraId="036E069F" w14:textId="6F0D3A4B" w:rsidR="00503761" w:rsidRPr="00127B3D" w:rsidRDefault="00CD37D9" w:rsidP="00C9028D">
      <w:pPr>
        <w:pStyle w:val="NormalWeb"/>
        <w:spacing w:before="0" w:beforeAutospacing="0" w:after="0" w:afterAutospacing="0" w:line="360" w:lineRule="auto"/>
        <w:ind w:firstLine="720"/>
        <w:contextualSpacing/>
        <w:jc w:val="both"/>
        <w:rPr>
          <w:color w:val="000000" w:themeColor="text1"/>
        </w:rPr>
      </w:pPr>
      <w:r w:rsidRPr="00127B3D">
        <w:rPr>
          <w:color w:val="000000" w:themeColor="text1"/>
        </w:rPr>
        <w:t xml:space="preserve">Although a wide range of existing studies </w:t>
      </w:r>
      <w:r w:rsidR="006D475A" w:rsidRPr="00127B3D">
        <w:rPr>
          <w:color w:val="000000" w:themeColor="text1"/>
        </w:rPr>
        <w:t>identif</w:t>
      </w:r>
      <w:r w:rsidR="002F6DB3" w:rsidRPr="00127B3D">
        <w:rPr>
          <w:color w:val="000000" w:themeColor="text1"/>
        </w:rPr>
        <w:t>ies</w:t>
      </w:r>
      <w:r w:rsidRPr="00127B3D">
        <w:rPr>
          <w:color w:val="000000" w:themeColor="text1"/>
        </w:rPr>
        <w:t xml:space="preserve"> political </w:t>
      </w:r>
      <w:r w:rsidR="006025D3" w:rsidRPr="00127B3D">
        <w:rPr>
          <w:color w:val="000000" w:themeColor="text1"/>
        </w:rPr>
        <w:t>characteristics</w:t>
      </w:r>
      <w:r w:rsidRPr="00127B3D">
        <w:rPr>
          <w:color w:val="000000" w:themeColor="text1"/>
        </w:rPr>
        <w:t xml:space="preserve"> as the political regime and the level of freedom that characterize a country, our study adopts a wider approach. We view political </w:t>
      </w:r>
      <w:r w:rsidR="00987D1B" w:rsidRPr="00127B3D">
        <w:rPr>
          <w:color w:val="000000" w:themeColor="text1"/>
        </w:rPr>
        <w:t>characteristics</w:t>
      </w:r>
      <w:r w:rsidRPr="00127B3D">
        <w:rPr>
          <w:color w:val="000000" w:themeColor="text1"/>
        </w:rPr>
        <w:t xml:space="preserve"> as a </w:t>
      </w:r>
      <w:r w:rsidR="006D475A" w:rsidRPr="00127B3D">
        <w:rPr>
          <w:color w:val="000000" w:themeColor="text1"/>
        </w:rPr>
        <w:t xml:space="preserve">jigsaw </w:t>
      </w:r>
      <w:r w:rsidRPr="00127B3D">
        <w:rPr>
          <w:color w:val="000000" w:themeColor="text1"/>
        </w:rPr>
        <w:t>puzzle comprising political, cultural</w:t>
      </w:r>
      <w:r w:rsidR="002F6DB3" w:rsidRPr="00127B3D">
        <w:rPr>
          <w:color w:val="000000" w:themeColor="text1"/>
        </w:rPr>
        <w:t>,</w:t>
      </w:r>
      <w:r w:rsidRPr="00127B3D">
        <w:rPr>
          <w:color w:val="000000" w:themeColor="text1"/>
        </w:rPr>
        <w:t xml:space="preserve"> and geographic characteristics, </w:t>
      </w:r>
      <w:r w:rsidR="006D475A" w:rsidRPr="00127B3D">
        <w:rPr>
          <w:color w:val="000000" w:themeColor="text1"/>
        </w:rPr>
        <w:t>including</w:t>
      </w:r>
      <w:r w:rsidRPr="00127B3D">
        <w:rPr>
          <w:color w:val="000000" w:themeColor="text1"/>
        </w:rPr>
        <w:t xml:space="preserve"> </w:t>
      </w:r>
      <w:r w:rsidRPr="00127B3D">
        <w:rPr>
          <w:i/>
          <w:iCs/>
          <w:color w:val="000000" w:themeColor="text1"/>
        </w:rPr>
        <w:t>national representation</w:t>
      </w:r>
      <w:r w:rsidRPr="00127B3D">
        <w:rPr>
          <w:color w:val="000000" w:themeColor="text1"/>
        </w:rPr>
        <w:t xml:space="preserve">, </w:t>
      </w:r>
      <w:r w:rsidRPr="00127B3D">
        <w:rPr>
          <w:i/>
          <w:iCs/>
          <w:color w:val="000000" w:themeColor="text1"/>
        </w:rPr>
        <w:t>cultural acceptance</w:t>
      </w:r>
      <w:r w:rsidR="002F6DB3" w:rsidRPr="00127B3D">
        <w:rPr>
          <w:i/>
          <w:iCs/>
          <w:color w:val="000000" w:themeColor="text1"/>
        </w:rPr>
        <w:t>,</w:t>
      </w:r>
      <w:r w:rsidRPr="00127B3D">
        <w:rPr>
          <w:color w:val="000000" w:themeColor="text1"/>
        </w:rPr>
        <w:t xml:space="preserve"> and </w:t>
      </w:r>
      <w:r w:rsidRPr="00127B3D">
        <w:rPr>
          <w:i/>
          <w:iCs/>
          <w:color w:val="000000" w:themeColor="text1"/>
        </w:rPr>
        <w:t>geographical suitability</w:t>
      </w:r>
      <w:r w:rsidRPr="00127B3D">
        <w:rPr>
          <w:color w:val="000000" w:themeColor="text1"/>
        </w:rPr>
        <w:t xml:space="preserve">. We believe these </w:t>
      </w:r>
      <w:r w:rsidR="00987D1B" w:rsidRPr="00127B3D">
        <w:rPr>
          <w:color w:val="000000" w:themeColor="text1"/>
        </w:rPr>
        <w:t>characteristics</w:t>
      </w:r>
      <w:r w:rsidRPr="00127B3D">
        <w:rPr>
          <w:color w:val="000000" w:themeColor="text1"/>
        </w:rPr>
        <w:t xml:space="preserve"> are important constituents of a country’s political environment. </w:t>
      </w:r>
      <w:r w:rsidR="00963491" w:rsidRPr="00127B3D">
        <w:rPr>
          <w:color w:val="000000" w:themeColor="text1"/>
        </w:rPr>
        <w:t xml:space="preserve">Regarding </w:t>
      </w:r>
      <w:r w:rsidRPr="00127B3D">
        <w:rPr>
          <w:iCs/>
          <w:color w:val="000000" w:themeColor="text1"/>
        </w:rPr>
        <w:t>national representation</w:t>
      </w:r>
      <w:r w:rsidRPr="00127B3D">
        <w:rPr>
          <w:color w:val="000000" w:themeColor="text1"/>
        </w:rPr>
        <w:t xml:space="preserve">, the </w:t>
      </w:r>
      <w:r w:rsidR="006025D3" w:rsidRPr="00127B3D">
        <w:rPr>
          <w:color w:val="000000" w:themeColor="text1"/>
        </w:rPr>
        <w:t>country</w:t>
      </w:r>
      <w:r w:rsidR="00641A30" w:rsidRPr="00127B3D">
        <w:rPr>
          <w:color w:val="000000" w:themeColor="text1"/>
        </w:rPr>
        <w:t xml:space="preserve"> </w:t>
      </w:r>
      <w:r w:rsidR="006025D3" w:rsidRPr="00127B3D">
        <w:rPr>
          <w:color w:val="000000" w:themeColor="text1"/>
        </w:rPr>
        <w:t>of</w:t>
      </w:r>
      <w:r w:rsidR="00641A30" w:rsidRPr="00127B3D">
        <w:rPr>
          <w:color w:val="000000" w:themeColor="text1"/>
        </w:rPr>
        <w:t xml:space="preserve"> </w:t>
      </w:r>
      <w:r w:rsidR="006025D3" w:rsidRPr="00127B3D">
        <w:rPr>
          <w:color w:val="000000" w:themeColor="text1"/>
        </w:rPr>
        <w:t>origin</w:t>
      </w:r>
      <w:r w:rsidRPr="00127B3D">
        <w:rPr>
          <w:color w:val="000000" w:themeColor="text1"/>
        </w:rPr>
        <w:t xml:space="preserve"> effect is one of the most popular themes </w:t>
      </w:r>
      <w:r w:rsidR="00963491" w:rsidRPr="00127B3D">
        <w:rPr>
          <w:color w:val="000000" w:themeColor="text1"/>
        </w:rPr>
        <w:t xml:space="preserve">currently </w:t>
      </w:r>
      <w:r w:rsidRPr="00127B3D">
        <w:rPr>
          <w:color w:val="000000" w:themeColor="text1"/>
        </w:rPr>
        <w:t xml:space="preserve">being discussed in the IB literature. The </w:t>
      </w:r>
      <w:r w:rsidR="006025D3" w:rsidRPr="00127B3D">
        <w:rPr>
          <w:color w:val="000000" w:themeColor="text1"/>
        </w:rPr>
        <w:t>country</w:t>
      </w:r>
      <w:r w:rsidR="00641A30" w:rsidRPr="00127B3D">
        <w:rPr>
          <w:color w:val="000000" w:themeColor="text1"/>
        </w:rPr>
        <w:t xml:space="preserve"> </w:t>
      </w:r>
      <w:r w:rsidR="006025D3" w:rsidRPr="00127B3D">
        <w:rPr>
          <w:color w:val="000000" w:themeColor="text1"/>
        </w:rPr>
        <w:t>of</w:t>
      </w:r>
      <w:r w:rsidR="00641A30" w:rsidRPr="00127B3D">
        <w:rPr>
          <w:color w:val="000000" w:themeColor="text1"/>
        </w:rPr>
        <w:t xml:space="preserve"> </w:t>
      </w:r>
      <w:r w:rsidR="006025D3" w:rsidRPr="00127B3D">
        <w:rPr>
          <w:color w:val="000000" w:themeColor="text1"/>
        </w:rPr>
        <w:t>origin</w:t>
      </w:r>
      <w:r w:rsidRPr="00127B3D">
        <w:rPr>
          <w:color w:val="000000" w:themeColor="text1"/>
        </w:rPr>
        <w:t xml:space="preserve"> effect explains customer preferences based on the reputation of the country and how </w:t>
      </w:r>
      <w:r w:rsidR="00922E61" w:rsidRPr="00127B3D">
        <w:rPr>
          <w:color w:val="000000" w:themeColor="text1"/>
        </w:rPr>
        <w:t>this</w:t>
      </w:r>
      <w:r w:rsidRPr="00127B3D">
        <w:rPr>
          <w:color w:val="000000" w:themeColor="text1"/>
        </w:rPr>
        <w:t xml:space="preserve"> affects the brand</w:t>
      </w:r>
      <w:r w:rsidR="00922E61" w:rsidRPr="00127B3D">
        <w:rPr>
          <w:color w:val="000000" w:themeColor="text1"/>
        </w:rPr>
        <w:t xml:space="preserve">, </w:t>
      </w:r>
      <w:r w:rsidRPr="00127B3D">
        <w:rPr>
          <w:color w:val="000000" w:themeColor="text1"/>
        </w:rPr>
        <w:t>the corporate image</w:t>
      </w:r>
      <w:r w:rsidR="008A1219" w:rsidRPr="00127B3D">
        <w:rPr>
          <w:color w:val="000000" w:themeColor="text1"/>
        </w:rPr>
        <w:t>,</w:t>
      </w:r>
      <w:r w:rsidRPr="00127B3D">
        <w:rPr>
          <w:color w:val="000000" w:themeColor="text1"/>
        </w:rPr>
        <w:t xml:space="preserve"> and </w:t>
      </w:r>
      <w:r w:rsidR="00922E61" w:rsidRPr="00127B3D">
        <w:rPr>
          <w:color w:val="000000" w:themeColor="text1"/>
        </w:rPr>
        <w:t xml:space="preserve">the </w:t>
      </w:r>
      <w:r w:rsidRPr="00127B3D">
        <w:rPr>
          <w:color w:val="000000" w:themeColor="text1"/>
        </w:rPr>
        <w:t>reputation of the firm in the eyes of prospective consumers (</w:t>
      </w:r>
      <w:proofErr w:type="spellStart"/>
      <w:r w:rsidRPr="00127B3D">
        <w:rPr>
          <w:color w:val="000000" w:themeColor="text1"/>
        </w:rPr>
        <w:t>Bilkey</w:t>
      </w:r>
      <w:proofErr w:type="spellEnd"/>
      <w:r w:rsidRPr="00127B3D">
        <w:rPr>
          <w:color w:val="000000" w:themeColor="text1"/>
        </w:rPr>
        <w:t xml:space="preserve"> &amp; </w:t>
      </w:r>
      <w:proofErr w:type="spellStart"/>
      <w:r w:rsidRPr="00127B3D">
        <w:rPr>
          <w:color w:val="000000" w:themeColor="text1"/>
        </w:rPr>
        <w:t>Nes</w:t>
      </w:r>
      <w:proofErr w:type="spellEnd"/>
      <w:r w:rsidRPr="00127B3D">
        <w:rPr>
          <w:color w:val="000000" w:themeColor="text1"/>
        </w:rPr>
        <w:t>, 1982).</w:t>
      </w:r>
      <w:r w:rsidR="007801B6" w:rsidRPr="00127B3D">
        <w:rPr>
          <w:color w:val="000000" w:themeColor="text1"/>
        </w:rPr>
        <w:t xml:space="preserve"> </w:t>
      </w:r>
      <w:r w:rsidR="00491B22" w:rsidRPr="00127B3D">
        <w:rPr>
          <w:color w:val="000000" w:themeColor="text1"/>
        </w:rPr>
        <w:t>Nevertheless</w:t>
      </w:r>
      <w:r w:rsidR="007801B6" w:rsidRPr="00127B3D">
        <w:rPr>
          <w:color w:val="000000" w:themeColor="text1"/>
        </w:rPr>
        <w:t>, it is widely accepted that cultural values</w:t>
      </w:r>
      <w:r w:rsidR="00C13BD8" w:rsidRPr="00127B3D">
        <w:rPr>
          <w:color w:val="000000" w:themeColor="text1"/>
        </w:rPr>
        <w:t>, which form part of</w:t>
      </w:r>
      <w:r w:rsidR="008A1219" w:rsidRPr="00127B3D">
        <w:rPr>
          <w:color w:val="000000" w:themeColor="text1"/>
        </w:rPr>
        <w:t xml:space="preserve"> </w:t>
      </w:r>
      <w:r w:rsidR="00C13BD8" w:rsidRPr="00127B3D">
        <w:rPr>
          <w:color w:val="000000" w:themeColor="text1"/>
        </w:rPr>
        <w:t>cultural acceptance,</w:t>
      </w:r>
      <w:r w:rsidR="007801B6" w:rsidRPr="00127B3D">
        <w:rPr>
          <w:color w:val="000000" w:themeColor="text1"/>
        </w:rPr>
        <w:t xml:space="preserve"> are seen as a </w:t>
      </w:r>
      <w:r w:rsidR="008A1219" w:rsidRPr="00127B3D">
        <w:rPr>
          <w:color w:val="000000" w:themeColor="text1"/>
        </w:rPr>
        <w:t>“</w:t>
      </w:r>
      <w:r w:rsidR="007801B6" w:rsidRPr="00127B3D">
        <w:rPr>
          <w:color w:val="000000" w:themeColor="text1"/>
        </w:rPr>
        <w:t>necessary condition for economic growth</w:t>
      </w:r>
      <w:r w:rsidR="008A1219" w:rsidRPr="00127B3D">
        <w:rPr>
          <w:color w:val="000000" w:themeColor="text1"/>
        </w:rPr>
        <w:t>”</w:t>
      </w:r>
      <w:r w:rsidR="007801B6" w:rsidRPr="00127B3D">
        <w:rPr>
          <w:color w:val="000000" w:themeColor="text1"/>
        </w:rPr>
        <w:t xml:space="preserve"> (</w:t>
      </w:r>
      <w:r w:rsidR="00C13BD8" w:rsidRPr="00127B3D">
        <w:rPr>
          <w:color w:val="000000" w:themeColor="text1"/>
        </w:rPr>
        <w:t xml:space="preserve">Hofstede </w:t>
      </w:r>
      <w:r w:rsidR="00922E61" w:rsidRPr="00127B3D">
        <w:rPr>
          <w:color w:val="000000" w:themeColor="text1"/>
        </w:rPr>
        <w:t>&amp;</w:t>
      </w:r>
      <w:r w:rsidR="00C13BD8" w:rsidRPr="00127B3D">
        <w:rPr>
          <w:color w:val="000000" w:themeColor="text1"/>
        </w:rPr>
        <w:t xml:space="preserve"> Bond, 1988</w:t>
      </w:r>
      <w:r w:rsidR="00BA5002" w:rsidRPr="00127B3D">
        <w:rPr>
          <w:color w:val="000000" w:themeColor="text1"/>
        </w:rPr>
        <w:t>, p. 18</w:t>
      </w:r>
      <w:r w:rsidR="00C13BD8" w:rsidRPr="00127B3D">
        <w:rPr>
          <w:color w:val="000000" w:themeColor="text1"/>
        </w:rPr>
        <w:t>)</w:t>
      </w:r>
      <w:r w:rsidR="008A1219" w:rsidRPr="00127B3D">
        <w:rPr>
          <w:color w:val="000000" w:themeColor="text1"/>
        </w:rPr>
        <w:t xml:space="preserve">. </w:t>
      </w:r>
      <w:r w:rsidR="00C13BD8" w:rsidRPr="00127B3D">
        <w:rPr>
          <w:color w:val="000000" w:themeColor="text1"/>
        </w:rPr>
        <w:t xml:space="preserve">Finally, geographical suitability is another political </w:t>
      </w:r>
      <w:r w:rsidR="00987D1B" w:rsidRPr="00127B3D">
        <w:rPr>
          <w:color w:val="000000" w:themeColor="text1"/>
        </w:rPr>
        <w:t>characteristic</w:t>
      </w:r>
      <w:r w:rsidR="00C13BD8" w:rsidRPr="00127B3D">
        <w:rPr>
          <w:color w:val="000000" w:themeColor="text1"/>
        </w:rPr>
        <w:t xml:space="preserve"> of MNE activity</w:t>
      </w:r>
      <w:r w:rsidR="008A1219" w:rsidRPr="00127B3D">
        <w:rPr>
          <w:color w:val="000000" w:themeColor="text1"/>
        </w:rPr>
        <w:t xml:space="preserve">. </w:t>
      </w:r>
      <w:r w:rsidR="006D475A" w:rsidRPr="00127B3D">
        <w:rPr>
          <w:color w:val="000000" w:themeColor="text1"/>
        </w:rPr>
        <w:t>S</w:t>
      </w:r>
      <w:r w:rsidR="008A1219" w:rsidRPr="00127B3D">
        <w:rPr>
          <w:color w:val="000000" w:themeColor="text1"/>
        </w:rPr>
        <w:t>cholars like Gallup, Sachs</w:t>
      </w:r>
      <w:r w:rsidR="00972EF5" w:rsidRPr="00127B3D">
        <w:rPr>
          <w:color w:val="000000" w:themeColor="text1"/>
        </w:rPr>
        <w:t>,</w:t>
      </w:r>
      <w:r w:rsidR="008A1219" w:rsidRPr="00127B3D">
        <w:rPr>
          <w:color w:val="000000" w:themeColor="text1"/>
        </w:rPr>
        <w:t xml:space="preserve"> and Mellinger (1999</w:t>
      </w:r>
      <w:r w:rsidR="00BA5002" w:rsidRPr="00127B3D">
        <w:rPr>
          <w:color w:val="000000" w:themeColor="text1"/>
        </w:rPr>
        <w:t>, p.</w:t>
      </w:r>
      <w:r w:rsidR="0033701B" w:rsidRPr="00127B3D">
        <w:rPr>
          <w:color w:val="000000" w:themeColor="text1"/>
        </w:rPr>
        <w:t xml:space="preserve"> </w:t>
      </w:r>
      <w:r w:rsidR="00BA5002" w:rsidRPr="00127B3D">
        <w:rPr>
          <w:color w:val="000000" w:themeColor="text1"/>
        </w:rPr>
        <w:t>212</w:t>
      </w:r>
      <w:r w:rsidR="008A1219" w:rsidRPr="00127B3D">
        <w:rPr>
          <w:color w:val="000000" w:themeColor="text1"/>
        </w:rPr>
        <w:t xml:space="preserve">) underline the importance of considering basic geographic realities and </w:t>
      </w:r>
      <w:r w:rsidR="006D475A" w:rsidRPr="00127B3D">
        <w:rPr>
          <w:color w:val="000000" w:themeColor="text1"/>
        </w:rPr>
        <w:t>argue</w:t>
      </w:r>
      <w:r w:rsidR="008A1219" w:rsidRPr="00127B3D">
        <w:rPr>
          <w:color w:val="000000" w:themeColor="text1"/>
        </w:rPr>
        <w:t xml:space="preserve"> that “by neglecting geographic variables, we may overstate the role of policy variables in economic growth and neglect some deeper obstacles”.</w:t>
      </w:r>
      <w:r w:rsidR="00BA5002" w:rsidRPr="00127B3D">
        <w:rPr>
          <w:color w:val="000000" w:themeColor="text1"/>
        </w:rPr>
        <w:t xml:space="preserve"> Although the Uppsala model has, to a great extent, </w:t>
      </w:r>
      <w:r w:rsidR="00BA5002" w:rsidRPr="00127B3D">
        <w:rPr>
          <w:color w:val="000000" w:themeColor="text1"/>
        </w:rPr>
        <w:lastRenderedPageBreak/>
        <w:t xml:space="preserve">explained the gradual penetration of MNEs into neighboring foreign markets (Johanson &amp; </w:t>
      </w:r>
      <w:proofErr w:type="spellStart"/>
      <w:r w:rsidR="00BA5002" w:rsidRPr="00127B3D">
        <w:rPr>
          <w:color w:val="000000" w:themeColor="text1"/>
        </w:rPr>
        <w:t>Vahlne</w:t>
      </w:r>
      <w:proofErr w:type="spellEnd"/>
      <w:r w:rsidR="00BA5002" w:rsidRPr="00127B3D">
        <w:rPr>
          <w:color w:val="000000" w:themeColor="text1"/>
        </w:rPr>
        <w:t xml:space="preserve">, 1997), extant research is increasingly questioning the stages model. For example, there is the case of Chinese firms investing in culturally and geographically distant countries to leverage global competitive advantages (Barkema &amp; Vermeulen, 1997; Lee et al., 2014; Ragozzino, 2009). </w:t>
      </w:r>
      <w:r w:rsidR="00E42B29" w:rsidRPr="00127B3D">
        <w:rPr>
          <w:color w:val="000000" w:themeColor="text1"/>
        </w:rPr>
        <w:t xml:space="preserve">Likewise, </w:t>
      </w:r>
      <w:r w:rsidR="00BA5002" w:rsidRPr="00127B3D">
        <w:rPr>
          <w:color w:val="000000" w:themeColor="text1"/>
        </w:rPr>
        <w:t>EMNEs</w:t>
      </w:r>
      <w:r w:rsidR="00E42B29" w:rsidRPr="00127B3D">
        <w:rPr>
          <w:color w:val="000000" w:themeColor="text1"/>
        </w:rPr>
        <w:t xml:space="preserve"> </w:t>
      </w:r>
      <w:r w:rsidR="00BA5002" w:rsidRPr="00127B3D">
        <w:rPr>
          <w:color w:val="000000" w:themeColor="text1"/>
        </w:rPr>
        <w:t>acquire culturally and geographically distant firms to fill in the gaps in strategic assets as a quick way to update their firm-specific capabilities.</w:t>
      </w:r>
    </w:p>
    <w:p w14:paraId="49807378" w14:textId="77777777" w:rsidR="00503761" w:rsidRPr="00127B3D" w:rsidRDefault="00503761" w:rsidP="00C9028D">
      <w:pPr>
        <w:pStyle w:val="NormalWeb"/>
        <w:spacing w:before="0" w:beforeAutospacing="0" w:after="0" w:afterAutospacing="0" w:line="360" w:lineRule="auto"/>
        <w:ind w:firstLine="720"/>
        <w:contextualSpacing/>
        <w:jc w:val="both"/>
        <w:rPr>
          <w:color w:val="000000" w:themeColor="text1"/>
        </w:rPr>
      </w:pPr>
    </w:p>
    <w:p w14:paraId="30C44368" w14:textId="64B6A48D" w:rsidR="00CD37D9" w:rsidRPr="00127B3D" w:rsidRDefault="00503761" w:rsidP="00C9028D">
      <w:pPr>
        <w:pStyle w:val="NormalWeb"/>
        <w:spacing w:before="0" w:beforeAutospacing="0" w:after="0" w:afterAutospacing="0" w:line="360" w:lineRule="auto"/>
        <w:ind w:firstLine="720"/>
        <w:contextualSpacing/>
        <w:jc w:val="both"/>
        <w:rPr>
          <w:color w:val="000000" w:themeColor="text1"/>
        </w:rPr>
      </w:pPr>
      <w:r w:rsidRPr="00127B3D">
        <w:rPr>
          <w:color w:val="000000" w:themeColor="text1"/>
        </w:rPr>
        <w:t xml:space="preserve">To conclude, we believe these </w:t>
      </w:r>
      <w:r w:rsidR="00927169" w:rsidRPr="00127B3D">
        <w:rPr>
          <w:color w:val="000000" w:themeColor="text1"/>
        </w:rPr>
        <w:t>characteristics</w:t>
      </w:r>
      <w:r w:rsidRPr="00127B3D">
        <w:rPr>
          <w:color w:val="000000" w:themeColor="text1"/>
        </w:rPr>
        <w:t xml:space="preserve"> are important constituents of a country’s political environment. </w:t>
      </w:r>
      <w:r w:rsidR="00927169" w:rsidRPr="00127B3D">
        <w:rPr>
          <w:color w:val="000000" w:themeColor="text1"/>
        </w:rPr>
        <w:t>T</w:t>
      </w:r>
      <w:r w:rsidRPr="00127B3D">
        <w:rPr>
          <w:color w:val="000000" w:themeColor="text1"/>
        </w:rPr>
        <w:t>he national representation o</w:t>
      </w:r>
      <w:r w:rsidR="009A4150" w:rsidRPr="00127B3D">
        <w:rPr>
          <w:color w:val="000000" w:themeColor="text1"/>
        </w:rPr>
        <w:t>f</w:t>
      </w:r>
      <w:r w:rsidRPr="00127B3D">
        <w:rPr>
          <w:color w:val="000000" w:themeColor="text1"/>
        </w:rPr>
        <w:t xml:space="preserve"> a country’s origin reflects its national image, and </w:t>
      </w:r>
      <w:r w:rsidR="009A4150" w:rsidRPr="00127B3D">
        <w:rPr>
          <w:color w:val="000000" w:themeColor="text1"/>
        </w:rPr>
        <w:t>this</w:t>
      </w:r>
      <w:r w:rsidRPr="00127B3D">
        <w:rPr>
          <w:color w:val="000000" w:themeColor="text1"/>
        </w:rPr>
        <w:t xml:space="preserve"> can be easily observed in the corporate image (</w:t>
      </w:r>
      <w:proofErr w:type="spellStart"/>
      <w:r w:rsidRPr="00127B3D">
        <w:rPr>
          <w:color w:val="000000" w:themeColor="text1"/>
        </w:rPr>
        <w:t>Gotsi</w:t>
      </w:r>
      <w:proofErr w:type="spellEnd"/>
      <w:r w:rsidRPr="00127B3D">
        <w:rPr>
          <w:color w:val="000000" w:themeColor="text1"/>
        </w:rPr>
        <w:t>, Lopez</w:t>
      </w:r>
      <w:r w:rsidR="009A4150" w:rsidRPr="00127B3D">
        <w:rPr>
          <w:color w:val="000000" w:themeColor="text1"/>
        </w:rPr>
        <w:t>,</w:t>
      </w:r>
      <w:r w:rsidRPr="00127B3D">
        <w:rPr>
          <w:color w:val="000000" w:themeColor="text1"/>
        </w:rPr>
        <w:t xml:space="preserve"> &amp; </w:t>
      </w:r>
      <w:proofErr w:type="spellStart"/>
      <w:r w:rsidRPr="00127B3D">
        <w:rPr>
          <w:color w:val="000000" w:themeColor="text1"/>
        </w:rPr>
        <w:t>Andriopoulos</w:t>
      </w:r>
      <w:proofErr w:type="spellEnd"/>
      <w:r w:rsidRPr="00127B3D">
        <w:rPr>
          <w:color w:val="000000" w:themeColor="text1"/>
        </w:rPr>
        <w:t>, 2011) or brand image (Diamantopoulos, Schlegelmilch</w:t>
      </w:r>
      <w:r w:rsidR="009A4150" w:rsidRPr="00127B3D">
        <w:rPr>
          <w:color w:val="000000" w:themeColor="text1"/>
        </w:rPr>
        <w:t>,</w:t>
      </w:r>
      <w:r w:rsidRPr="00127B3D">
        <w:rPr>
          <w:color w:val="000000" w:themeColor="text1"/>
        </w:rPr>
        <w:t xml:space="preserve"> &amp; </w:t>
      </w:r>
      <w:proofErr w:type="spellStart"/>
      <w:r w:rsidRPr="00127B3D">
        <w:rPr>
          <w:color w:val="000000" w:themeColor="text1"/>
        </w:rPr>
        <w:t>Palihawadana</w:t>
      </w:r>
      <w:proofErr w:type="spellEnd"/>
      <w:r w:rsidRPr="00127B3D">
        <w:rPr>
          <w:color w:val="000000" w:themeColor="text1"/>
        </w:rPr>
        <w:t xml:space="preserve">, 2011; </w:t>
      </w:r>
      <w:proofErr w:type="spellStart"/>
      <w:r w:rsidRPr="00127B3D">
        <w:rPr>
          <w:color w:val="000000" w:themeColor="text1"/>
        </w:rPr>
        <w:t>Koubaa</w:t>
      </w:r>
      <w:proofErr w:type="spellEnd"/>
      <w:r w:rsidRPr="00127B3D">
        <w:rPr>
          <w:color w:val="000000" w:themeColor="text1"/>
        </w:rPr>
        <w:t xml:space="preserve">, 2008) of organizations originating from that country.  </w:t>
      </w:r>
      <w:r w:rsidR="00927169" w:rsidRPr="00127B3D">
        <w:rPr>
          <w:color w:val="000000" w:themeColor="text1"/>
        </w:rPr>
        <w:t>C</w:t>
      </w:r>
      <w:r w:rsidRPr="00127B3D">
        <w:rPr>
          <w:color w:val="000000" w:themeColor="text1"/>
        </w:rPr>
        <w:t xml:space="preserve">ultural acceptance </w:t>
      </w:r>
      <w:r w:rsidR="00927169" w:rsidRPr="00127B3D">
        <w:rPr>
          <w:color w:val="000000" w:themeColor="text1"/>
        </w:rPr>
        <w:t>refers to</w:t>
      </w:r>
      <w:r w:rsidRPr="00127B3D">
        <w:rPr>
          <w:color w:val="000000" w:themeColor="text1"/>
        </w:rPr>
        <w:t xml:space="preserve"> a nation’s cultural norms and values </w:t>
      </w:r>
      <w:r w:rsidR="00927169" w:rsidRPr="00127B3D">
        <w:rPr>
          <w:color w:val="000000" w:themeColor="text1"/>
        </w:rPr>
        <w:t>and these make</w:t>
      </w:r>
      <w:r w:rsidRPr="00127B3D">
        <w:rPr>
          <w:color w:val="000000" w:themeColor="text1"/>
        </w:rPr>
        <w:t xml:space="preserve"> an important </w:t>
      </w:r>
      <w:r w:rsidR="00927169" w:rsidRPr="00127B3D">
        <w:rPr>
          <w:color w:val="000000" w:themeColor="text1"/>
        </w:rPr>
        <w:t>contribution</w:t>
      </w:r>
      <w:r w:rsidRPr="00127B3D">
        <w:rPr>
          <w:color w:val="000000" w:themeColor="text1"/>
        </w:rPr>
        <w:t xml:space="preserve"> towards economic growth and development. Finally, geographical suitability is another important contributor</w:t>
      </w:r>
      <w:r w:rsidR="00927169" w:rsidRPr="00127B3D">
        <w:rPr>
          <w:color w:val="000000" w:themeColor="text1"/>
        </w:rPr>
        <w:t>.</w:t>
      </w:r>
      <w:r w:rsidRPr="00127B3D">
        <w:rPr>
          <w:color w:val="000000" w:themeColor="text1"/>
        </w:rPr>
        <w:t xml:space="preserve"> </w:t>
      </w:r>
      <w:r w:rsidR="00927169" w:rsidRPr="00127B3D">
        <w:rPr>
          <w:color w:val="000000" w:themeColor="text1"/>
        </w:rPr>
        <w:t>P</w:t>
      </w:r>
      <w:r w:rsidRPr="00127B3D">
        <w:rPr>
          <w:color w:val="000000" w:themeColor="text1"/>
        </w:rPr>
        <w:t>olicy barriers within a country, the differences in local cultures</w:t>
      </w:r>
      <w:r w:rsidR="002F6DB3" w:rsidRPr="00127B3D">
        <w:rPr>
          <w:color w:val="000000" w:themeColor="text1"/>
        </w:rPr>
        <w:t>,</w:t>
      </w:r>
      <w:r w:rsidRPr="00127B3D">
        <w:rPr>
          <w:color w:val="000000" w:themeColor="text1"/>
        </w:rPr>
        <w:t xml:space="preserve"> and the geographic location all contribute towards its distinctiveness (Buckley &amp; </w:t>
      </w:r>
      <w:proofErr w:type="spellStart"/>
      <w:r w:rsidRPr="00127B3D">
        <w:rPr>
          <w:color w:val="000000" w:themeColor="text1"/>
        </w:rPr>
        <w:t>Ghauri</w:t>
      </w:r>
      <w:proofErr w:type="spellEnd"/>
      <w:r w:rsidRPr="00127B3D">
        <w:rPr>
          <w:color w:val="000000" w:themeColor="text1"/>
        </w:rPr>
        <w:t>, 2004).</w:t>
      </w:r>
    </w:p>
    <w:p w14:paraId="095A1D0F" w14:textId="61196E83" w:rsidR="00E42B29" w:rsidRPr="00127B3D" w:rsidRDefault="00E42B29" w:rsidP="00C9028D">
      <w:pPr>
        <w:pStyle w:val="NormalWeb"/>
        <w:spacing w:before="0" w:beforeAutospacing="0" w:after="0" w:afterAutospacing="0" w:line="360" w:lineRule="auto"/>
        <w:contextualSpacing/>
        <w:jc w:val="both"/>
        <w:rPr>
          <w:color w:val="000000" w:themeColor="text1"/>
        </w:rPr>
      </w:pPr>
    </w:p>
    <w:p w14:paraId="27B17BEC" w14:textId="1DBCDCC6" w:rsidR="00E42B29" w:rsidRPr="00127B3D" w:rsidRDefault="00A51F2D" w:rsidP="00C475A0">
      <w:pPr>
        <w:pStyle w:val="Heading3"/>
        <w:rPr>
          <w:color w:val="000000" w:themeColor="text1"/>
        </w:rPr>
      </w:pPr>
      <w:r w:rsidRPr="00127B3D">
        <w:rPr>
          <w:color w:val="000000" w:themeColor="text1"/>
        </w:rPr>
        <w:t>2.</w:t>
      </w:r>
      <w:r w:rsidR="00672A11" w:rsidRPr="00127B3D">
        <w:rPr>
          <w:color w:val="000000" w:themeColor="text1"/>
        </w:rPr>
        <w:t>1.</w:t>
      </w:r>
      <w:r w:rsidRPr="00127B3D">
        <w:rPr>
          <w:color w:val="000000" w:themeColor="text1"/>
        </w:rPr>
        <w:t xml:space="preserve">3. </w:t>
      </w:r>
      <w:r w:rsidR="00E42B29" w:rsidRPr="00127B3D">
        <w:rPr>
          <w:color w:val="000000" w:themeColor="text1"/>
        </w:rPr>
        <w:t xml:space="preserve">Social </w:t>
      </w:r>
      <w:r w:rsidR="00356F30" w:rsidRPr="00127B3D">
        <w:rPr>
          <w:color w:val="000000" w:themeColor="text1"/>
        </w:rPr>
        <w:t>characteristics</w:t>
      </w:r>
    </w:p>
    <w:p w14:paraId="19850F6A" w14:textId="77777777" w:rsidR="00D21CEA" w:rsidRPr="00127B3D" w:rsidRDefault="00D21CEA" w:rsidP="00C9028D">
      <w:pPr>
        <w:spacing w:after="0" w:line="360" w:lineRule="auto"/>
        <w:ind w:firstLine="720"/>
        <w:jc w:val="both"/>
        <w:rPr>
          <w:rFonts w:ascii="Times New Roman" w:hAnsi="Times New Roman" w:cs="Times New Roman"/>
          <w:color w:val="000000" w:themeColor="text1"/>
          <w:sz w:val="24"/>
          <w:szCs w:val="24"/>
        </w:rPr>
      </w:pPr>
    </w:p>
    <w:p w14:paraId="3FC9705A" w14:textId="3A1A0A9D" w:rsidR="0027179E" w:rsidRPr="00127B3D" w:rsidRDefault="00E42B29" w:rsidP="00C9028D">
      <w:pPr>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The current study perceives social </w:t>
      </w:r>
      <w:r w:rsidR="00356F30" w:rsidRPr="00127B3D">
        <w:rPr>
          <w:rFonts w:ascii="Times New Roman" w:hAnsi="Times New Roman" w:cs="Times New Roman"/>
          <w:color w:val="000000" w:themeColor="text1"/>
          <w:sz w:val="24"/>
          <w:szCs w:val="24"/>
        </w:rPr>
        <w:t>characteristics</w:t>
      </w:r>
      <w:r w:rsidRPr="00127B3D">
        <w:rPr>
          <w:rFonts w:ascii="Times New Roman" w:hAnsi="Times New Roman" w:cs="Times New Roman"/>
          <w:color w:val="000000" w:themeColor="text1"/>
          <w:sz w:val="24"/>
          <w:szCs w:val="24"/>
        </w:rPr>
        <w:t xml:space="preserve"> as an amalgamation of network characteristics and dynamics in the home country. There are three dimensions related to home country social </w:t>
      </w:r>
      <w:r w:rsidR="005B1091" w:rsidRPr="00127B3D">
        <w:rPr>
          <w:rFonts w:ascii="Times New Roman" w:hAnsi="Times New Roman" w:cs="Times New Roman"/>
          <w:color w:val="000000" w:themeColor="text1"/>
          <w:sz w:val="24"/>
          <w:szCs w:val="24"/>
        </w:rPr>
        <w:t>characteristics</w:t>
      </w:r>
      <w:r w:rsidRPr="00127B3D">
        <w:rPr>
          <w:rFonts w:ascii="Times New Roman" w:hAnsi="Times New Roman" w:cs="Times New Roman"/>
          <w:color w:val="000000" w:themeColor="text1"/>
          <w:sz w:val="24"/>
          <w:szCs w:val="24"/>
        </w:rPr>
        <w:t xml:space="preserve">, namely </w:t>
      </w:r>
      <w:r w:rsidRPr="00127B3D">
        <w:rPr>
          <w:rFonts w:ascii="Times New Roman" w:hAnsi="Times New Roman" w:cs="Times New Roman"/>
          <w:i/>
          <w:iCs/>
          <w:color w:val="000000" w:themeColor="text1"/>
          <w:sz w:val="24"/>
          <w:szCs w:val="24"/>
        </w:rPr>
        <w:t>business alliances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business networks,</w:t>
      </w:r>
      <w:r w:rsidRPr="00127B3D">
        <w:rPr>
          <w:rFonts w:ascii="Times New Roman" w:hAnsi="Times New Roman" w:cs="Times New Roman"/>
          <w:color w:val="000000" w:themeColor="text1"/>
          <w:sz w:val="24"/>
          <w:szCs w:val="24"/>
        </w:rPr>
        <w:t xml:space="preserve"> and </w:t>
      </w:r>
      <w:r w:rsidRPr="00127B3D">
        <w:rPr>
          <w:rFonts w:ascii="Times New Roman" w:hAnsi="Times New Roman" w:cs="Times New Roman"/>
          <w:i/>
          <w:iCs/>
          <w:color w:val="000000" w:themeColor="text1"/>
          <w:sz w:val="24"/>
          <w:szCs w:val="24"/>
        </w:rPr>
        <w:t>competition</w:t>
      </w:r>
      <w:r w:rsidRPr="00127B3D">
        <w:rPr>
          <w:rFonts w:ascii="Times New Roman" w:hAnsi="Times New Roman" w:cs="Times New Roman"/>
          <w:color w:val="000000" w:themeColor="text1"/>
          <w:sz w:val="24"/>
          <w:szCs w:val="24"/>
        </w:rPr>
        <w:t>.</w:t>
      </w:r>
      <w:r w:rsidR="0027179E" w:rsidRPr="00127B3D">
        <w:rPr>
          <w:rFonts w:ascii="Times New Roman" w:hAnsi="Times New Roman" w:cs="Times New Roman"/>
          <w:color w:val="000000" w:themeColor="text1"/>
        </w:rPr>
        <w:t xml:space="preserve"> A</w:t>
      </w:r>
      <w:r w:rsidR="0027179E" w:rsidRPr="00127B3D">
        <w:rPr>
          <w:rFonts w:ascii="Times New Roman" w:hAnsi="Times New Roman" w:cs="Times New Roman"/>
          <w:color w:val="000000" w:themeColor="text1"/>
          <w:sz w:val="24"/>
          <w:szCs w:val="24"/>
        </w:rPr>
        <w:t xml:space="preserve">lliance formation allows a firm to enter a foreign market by itself or by allying with another firm (domestic or international) to minimize investment risk and enhance competitive advantage (Tse, Pan, &amp; Au, 1997). </w:t>
      </w:r>
      <w:r w:rsidR="00927169" w:rsidRPr="00127B3D">
        <w:rPr>
          <w:rFonts w:ascii="Times New Roman" w:hAnsi="Times New Roman" w:cs="Times New Roman"/>
          <w:color w:val="000000" w:themeColor="text1"/>
          <w:sz w:val="24"/>
          <w:szCs w:val="24"/>
        </w:rPr>
        <w:t xml:space="preserve">The </w:t>
      </w:r>
      <w:r w:rsidR="0027179E" w:rsidRPr="00127B3D">
        <w:rPr>
          <w:rFonts w:ascii="Times New Roman" w:hAnsi="Times New Roman" w:cs="Times New Roman"/>
          <w:color w:val="000000" w:themeColor="text1"/>
          <w:sz w:val="24"/>
          <w:szCs w:val="24"/>
        </w:rPr>
        <w:t>firm-specific ownership advantages of EMNEs extend beyond firm capabilities to include relational assets that are derived from home country network ties (</w:t>
      </w:r>
      <w:proofErr w:type="spellStart"/>
      <w:r w:rsidR="0027179E" w:rsidRPr="00127B3D">
        <w:rPr>
          <w:rFonts w:ascii="Times New Roman" w:hAnsi="Times New Roman" w:cs="Times New Roman"/>
          <w:color w:val="000000" w:themeColor="text1"/>
          <w:sz w:val="24"/>
          <w:szCs w:val="24"/>
        </w:rPr>
        <w:t>Yiu</w:t>
      </w:r>
      <w:proofErr w:type="spellEnd"/>
      <w:r w:rsidR="0027179E" w:rsidRPr="00127B3D">
        <w:rPr>
          <w:rFonts w:ascii="Times New Roman" w:hAnsi="Times New Roman" w:cs="Times New Roman"/>
          <w:color w:val="000000" w:themeColor="text1"/>
          <w:sz w:val="24"/>
          <w:szCs w:val="24"/>
        </w:rPr>
        <w:t xml:space="preserve">, Lau, &amp; </w:t>
      </w:r>
      <w:proofErr w:type="spellStart"/>
      <w:r w:rsidR="0027179E" w:rsidRPr="00127B3D">
        <w:rPr>
          <w:rFonts w:ascii="Times New Roman" w:hAnsi="Times New Roman" w:cs="Times New Roman"/>
          <w:color w:val="000000" w:themeColor="text1"/>
          <w:sz w:val="24"/>
          <w:szCs w:val="24"/>
        </w:rPr>
        <w:t>Bruton</w:t>
      </w:r>
      <w:proofErr w:type="spellEnd"/>
      <w:r w:rsidR="0027179E" w:rsidRPr="00127B3D">
        <w:rPr>
          <w:rFonts w:ascii="Times New Roman" w:hAnsi="Times New Roman" w:cs="Times New Roman"/>
          <w:color w:val="000000" w:themeColor="text1"/>
          <w:sz w:val="24"/>
          <w:szCs w:val="24"/>
        </w:rPr>
        <w:t>, 2007)</w:t>
      </w:r>
      <w:r w:rsidR="00927169" w:rsidRPr="00127B3D">
        <w:rPr>
          <w:rFonts w:ascii="Times New Roman" w:hAnsi="Times New Roman" w:cs="Times New Roman"/>
          <w:color w:val="000000" w:themeColor="text1"/>
          <w:sz w:val="24"/>
          <w:szCs w:val="24"/>
        </w:rPr>
        <w:t>,</w:t>
      </w:r>
      <w:r w:rsidR="0027179E" w:rsidRPr="00127B3D">
        <w:rPr>
          <w:rFonts w:ascii="Times New Roman" w:hAnsi="Times New Roman" w:cs="Times New Roman"/>
          <w:color w:val="000000" w:themeColor="text1"/>
        </w:rPr>
        <w:t xml:space="preserve"> </w:t>
      </w:r>
      <w:r w:rsidR="00927169" w:rsidRPr="00127B3D">
        <w:rPr>
          <w:rFonts w:ascii="Times New Roman" w:hAnsi="Times New Roman" w:cs="Times New Roman"/>
          <w:color w:val="000000" w:themeColor="text1"/>
          <w:sz w:val="24"/>
          <w:szCs w:val="24"/>
        </w:rPr>
        <w:t>w</w:t>
      </w:r>
      <w:r w:rsidR="0027179E" w:rsidRPr="00127B3D">
        <w:rPr>
          <w:rFonts w:ascii="Times New Roman" w:hAnsi="Times New Roman" w:cs="Times New Roman"/>
          <w:color w:val="000000" w:themeColor="text1"/>
          <w:sz w:val="24"/>
          <w:szCs w:val="24"/>
        </w:rPr>
        <w:t>hile, home country competition can predict the profitability of a firm as higher competition may lead to lower profitability and vice versa (</w:t>
      </w:r>
      <w:proofErr w:type="spellStart"/>
      <w:r w:rsidR="0027179E" w:rsidRPr="00127B3D">
        <w:rPr>
          <w:rFonts w:ascii="Times New Roman" w:hAnsi="Times New Roman" w:cs="Times New Roman"/>
          <w:color w:val="000000" w:themeColor="text1"/>
          <w:sz w:val="24"/>
          <w:szCs w:val="24"/>
        </w:rPr>
        <w:t>Cherchye</w:t>
      </w:r>
      <w:proofErr w:type="spellEnd"/>
      <w:r w:rsidR="0027179E" w:rsidRPr="00127B3D">
        <w:rPr>
          <w:rFonts w:ascii="Times New Roman" w:hAnsi="Times New Roman" w:cs="Times New Roman"/>
          <w:color w:val="000000" w:themeColor="text1"/>
          <w:sz w:val="24"/>
          <w:szCs w:val="24"/>
        </w:rPr>
        <w:t xml:space="preserve"> &amp; </w:t>
      </w:r>
      <w:proofErr w:type="spellStart"/>
      <w:r w:rsidR="0027179E" w:rsidRPr="00127B3D">
        <w:rPr>
          <w:rFonts w:ascii="Times New Roman" w:hAnsi="Times New Roman" w:cs="Times New Roman"/>
          <w:color w:val="000000" w:themeColor="text1"/>
          <w:sz w:val="24"/>
          <w:szCs w:val="24"/>
        </w:rPr>
        <w:t>Verriest</w:t>
      </w:r>
      <w:proofErr w:type="spellEnd"/>
      <w:r w:rsidR="0027179E" w:rsidRPr="00127B3D">
        <w:rPr>
          <w:rFonts w:ascii="Times New Roman" w:hAnsi="Times New Roman" w:cs="Times New Roman"/>
          <w:color w:val="000000" w:themeColor="text1"/>
          <w:sz w:val="24"/>
          <w:szCs w:val="24"/>
        </w:rPr>
        <w:t>, 2016).</w:t>
      </w:r>
    </w:p>
    <w:p w14:paraId="2D774C98" w14:textId="77777777" w:rsidR="00D21CEA" w:rsidRPr="00127B3D" w:rsidRDefault="00D21CEA" w:rsidP="00C9028D">
      <w:pPr>
        <w:spacing w:after="0" w:line="360" w:lineRule="auto"/>
        <w:ind w:firstLine="720"/>
        <w:jc w:val="both"/>
        <w:rPr>
          <w:rFonts w:ascii="Times New Roman" w:hAnsi="Times New Roman" w:cs="Times New Roman"/>
          <w:color w:val="000000" w:themeColor="text1"/>
          <w:sz w:val="24"/>
          <w:szCs w:val="24"/>
        </w:rPr>
      </w:pPr>
    </w:p>
    <w:p w14:paraId="6DC166EF" w14:textId="4DD394AE" w:rsidR="00715B8C" w:rsidRPr="00127B3D" w:rsidRDefault="0027179E" w:rsidP="00C9028D">
      <w:pPr>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There are differences between EMNE</w:t>
      </w:r>
      <w:r w:rsidR="00927169" w:rsidRPr="00127B3D">
        <w:rPr>
          <w:rFonts w:ascii="Times New Roman" w:hAnsi="Times New Roman" w:cs="Times New Roman"/>
          <w:color w:val="000000" w:themeColor="text1"/>
          <w:sz w:val="24"/>
          <w:szCs w:val="24"/>
        </w:rPr>
        <w:t>s</w:t>
      </w:r>
      <w:r w:rsidRPr="00127B3D">
        <w:rPr>
          <w:rFonts w:ascii="Times New Roman" w:hAnsi="Times New Roman" w:cs="Times New Roman"/>
          <w:color w:val="000000" w:themeColor="text1"/>
          <w:sz w:val="24"/>
          <w:szCs w:val="24"/>
        </w:rPr>
        <w:t xml:space="preserve"> and DMNEs as far as social </w:t>
      </w:r>
      <w:r w:rsidR="00043E22" w:rsidRPr="00127B3D">
        <w:rPr>
          <w:rFonts w:ascii="Times New Roman" w:hAnsi="Times New Roman" w:cs="Times New Roman"/>
          <w:color w:val="000000" w:themeColor="text1"/>
          <w:sz w:val="24"/>
          <w:szCs w:val="24"/>
        </w:rPr>
        <w:t>characteristics</w:t>
      </w:r>
      <w:r w:rsidRPr="00127B3D">
        <w:rPr>
          <w:rFonts w:ascii="Times New Roman" w:hAnsi="Times New Roman" w:cs="Times New Roman"/>
          <w:color w:val="000000" w:themeColor="text1"/>
          <w:sz w:val="24"/>
          <w:szCs w:val="24"/>
        </w:rPr>
        <w:t xml:space="preserve"> are concerned. First of all, unlike MNEs which internationalize to widen their customer segment, EMNEs expand by following their existing client base (Aulakh, 2007). They tend to create connections with local firms and benefit from deep integration into host country economies.</w:t>
      </w:r>
      <w:r w:rsidR="00C01487" w:rsidRPr="00127B3D">
        <w:rPr>
          <w:rFonts w:ascii="Times New Roman" w:hAnsi="Times New Roman" w:cs="Times New Roman"/>
          <w:color w:val="000000" w:themeColor="text1"/>
          <w:sz w:val="24"/>
          <w:szCs w:val="24"/>
        </w:rPr>
        <w:t xml:space="preserve"> </w:t>
      </w:r>
      <w:r w:rsidR="00715B8C" w:rsidRPr="00127B3D">
        <w:rPr>
          <w:rFonts w:ascii="Times New Roman" w:hAnsi="Times New Roman" w:cs="Times New Roman"/>
          <w:color w:val="000000" w:themeColor="text1"/>
          <w:sz w:val="24"/>
          <w:szCs w:val="24"/>
        </w:rPr>
        <w:lastRenderedPageBreak/>
        <w:t xml:space="preserve">For instance, </w:t>
      </w:r>
      <w:proofErr w:type="spellStart"/>
      <w:r w:rsidR="00715B8C" w:rsidRPr="00127B3D">
        <w:rPr>
          <w:rFonts w:ascii="Times New Roman" w:hAnsi="Times New Roman" w:cs="Times New Roman"/>
          <w:color w:val="000000" w:themeColor="text1"/>
          <w:sz w:val="24"/>
          <w:szCs w:val="24"/>
        </w:rPr>
        <w:t>Ertug</w:t>
      </w:r>
      <w:proofErr w:type="spellEnd"/>
      <w:r w:rsidR="005C3756" w:rsidRPr="00127B3D">
        <w:rPr>
          <w:rFonts w:ascii="Times New Roman" w:hAnsi="Times New Roman" w:cs="Times New Roman"/>
          <w:color w:val="000000" w:themeColor="text1"/>
          <w:sz w:val="24"/>
          <w:szCs w:val="24"/>
        </w:rPr>
        <w:t xml:space="preserve">, Cuypers, </w:t>
      </w:r>
      <w:proofErr w:type="spellStart"/>
      <w:r w:rsidR="005C3756" w:rsidRPr="00127B3D">
        <w:rPr>
          <w:rFonts w:ascii="Times New Roman" w:hAnsi="Times New Roman" w:cs="Times New Roman"/>
          <w:color w:val="000000" w:themeColor="text1"/>
          <w:sz w:val="24"/>
          <w:szCs w:val="24"/>
        </w:rPr>
        <w:t>Noorderhaven</w:t>
      </w:r>
      <w:proofErr w:type="spellEnd"/>
      <w:r w:rsidR="005C3756" w:rsidRPr="00127B3D">
        <w:rPr>
          <w:rFonts w:ascii="Times New Roman" w:hAnsi="Times New Roman" w:cs="Times New Roman"/>
          <w:color w:val="000000" w:themeColor="text1"/>
          <w:sz w:val="24"/>
          <w:szCs w:val="24"/>
        </w:rPr>
        <w:t xml:space="preserve">, and </w:t>
      </w:r>
      <w:proofErr w:type="spellStart"/>
      <w:r w:rsidR="005C3756" w:rsidRPr="00127B3D">
        <w:rPr>
          <w:rFonts w:ascii="Times New Roman" w:hAnsi="Times New Roman" w:cs="Times New Roman"/>
          <w:color w:val="000000" w:themeColor="text1"/>
          <w:sz w:val="24"/>
          <w:szCs w:val="24"/>
        </w:rPr>
        <w:t>Bensaou</w:t>
      </w:r>
      <w:proofErr w:type="spellEnd"/>
      <w:r w:rsidR="005C3756" w:rsidRPr="00127B3D">
        <w:rPr>
          <w:rFonts w:ascii="Times New Roman" w:hAnsi="Times New Roman" w:cs="Times New Roman"/>
          <w:color w:val="000000" w:themeColor="text1"/>
          <w:sz w:val="24"/>
          <w:szCs w:val="24"/>
        </w:rPr>
        <w:t xml:space="preserve"> </w:t>
      </w:r>
      <w:r w:rsidR="00715B8C" w:rsidRPr="00127B3D">
        <w:rPr>
          <w:rFonts w:ascii="Times New Roman" w:hAnsi="Times New Roman" w:cs="Times New Roman"/>
          <w:color w:val="000000" w:themeColor="text1"/>
          <w:sz w:val="24"/>
          <w:szCs w:val="24"/>
        </w:rPr>
        <w:t>(2013) explain EMNEs’ preferences as an opportunity to decrease the home</w:t>
      </w:r>
      <w:r w:rsidR="00993FD6" w:rsidRPr="00127B3D">
        <w:rPr>
          <w:rFonts w:ascii="Times New Roman" w:hAnsi="Times New Roman" w:cs="Times New Roman"/>
          <w:color w:val="000000" w:themeColor="text1"/>
          <w:sz w:val="24"/>
          <w:szCs w:val="24"/>
        </w:rPr>
        <w:t xml:space="preserve"> </w:t>
      </w:r>
      <w:r w:rsidR="00715B8C" w:rsidRPr="00127B3D">
        <w:rPr>
          <w:rFonts w:ascii="Times New Roman" w:hAnsi="Times New Roman" w:cs="Times New Roman"/>
          <w:color w:val="000000" w:themeColor="text1"/>
          <w:sz w:val="24"/>
          <w:szCs w:val="24"/>
        </w:rPr>
        <w:t xml:space="preserve">country effect by leveraging a </w:t>
      </w:r>
      <w:r w:rsidR="004D7BA1" w:rsidRPr="00127B3D">
        <w:rPr>
          <w:rFonts w:ascii="Times New Roman" w:hAnsi="Times New Roman" w:cs="Times New Roman"/>
          <w:color w:val="000000" w:themeColor="text1"/>
          <w:sz w:val="24"/>
          <w:szCs w:val="24"/>
        </w:rPr>
        <w:t xml:space="preserve">previously </w:t>
      </w:r>
      <w:r w:rsidR="00715B8C" w:rsidRPr="00127B3D">
        <w:rPr>
          <w:rFonts w:ascii="Times New Roman" w:hAnsi="Times New Roman" w:cs="Times New Roman"/>
          <w:color w:val="000000" w:themeColor="text1"/>
          <w:sz w:val="24"/>
          <w:szCs w:val="24"/>
        </w:rPr>
        <w:t xml:space="preserve">established relationship with partners or business alliances. </w:t>
      </w:r>
      <w:r w:rsidR="004D7BA1" w:rsidRPr="00127B3D">
        <w:rPr>
          <w:rFonts w:ascii="Times New Roman" w:hAnsi="Times New Roman" w:cs="Times New Roman"/>
          <w:color w:val="000000" w:themeColor="text1"/>
          <w:sz w:val="24"/>
          <w:szCs w:val="24"/>
        </w:rPr>
        <w:t>Through t</w:t>
      </w:r>
      <w:r w:rsidR="00C01487" w:rsidRPr="00127B3D">
        <w:rPr>
          <w:rFonts w:ascii="Times New Roman" w:hAnsi="Times New Roman" w:cs="Times New Roman"/>
          <w:color w:val="000000" w:themeColor="text1"/>
          <w:sz w:val="24"/>
          <w:szCs w:val="24"/>
        </w:rPr>
        <w:t>his approach</w:t>
      </w:r>
      <w:r w:rsidR="004D7BA1" w:rsidRPr="00127B3D">
        <w:rPr>
          <w:rFonts w:ascii="Times New Roman" w:hAnsi="Times New Roman" w:cs="Times New Roman"/>
          <w:color w:val="000000" w:themeColor="text1"/>
          <w:sz w:val="24"/>
          <w:szCs w:val="24"/>
        </w:rPr>
        <w:t>,</w:t>
      </w:r>
      <w:r w:rsidR="00C01487" w:rsidRPr="00127B3D">
        <w:rPr>
          <w:rFonts w:ascii="Times New Roman" w:hAnsi="Times New Roman" w:cs="Times New Roman"/>
          <w:color w:val="000000" w:themeColor="text1"/>
          <w:sz w:val="24"/>
          <w:szCs w:val="24"/>
        </w:rPr>
        <w:t xml:space="preserve"> “reverse knowledge and technology flow back to the home country” (Herzer, 2011</w:t>
      </w:r>
      <w:r w:rsidR="0046465E" w:rsidRPr="00127B3D">
        <w:rPr>
          <w:rFonts w:ascii="Times New Roman" w:hAnsi="Times New Roman" w:cs="Times New Roman"/>
          <w:color w:val="000000" w:themeColor="text1"/>
          <w:sz w:val="24"/>
          <w:szCs w:val="24"/>
        </w:rPr>
        <w:t>, p.772</w:t>
      </w:r>
      <w:r w:rsidR="00C01487" w:rsidRPr="00127B3D">
        <w:rPr>
          <w:rFonts w:ascii="Times New Roman" w:hAnsi="Times New Roman" w:cs="Times New Roman"/>
          <w:color w:val="000000" w:themeColor="text1"/>
          <w:sz w:val="24"/>
          <w:szCs w:val="24"/>
        </w:rPr>
        <w:t>).</w:t>
      </w:r>
      <w:r w:rsidR="00715B8C" w:rsidRPr="00127B3D">
        <w:rPr>
          <w:rFonts w:ascii="Times New Roman" w:hAnsi="Times New Roman" w:cs="Times New Roman"/>
          <w:color w:val="000000" w:themeColor="text1"/>
          <w:sz w:val="24"/>
          <w:szCs w:val="24"/>
        </w:rPr>
        <w:t xml:space="preserve"> The second</w:t>
      </w:r>
      <w:r w:rsidR="002B0C5F" w:rsidRPr="00127B3D">
        <w:rPr>
          <w:rFonts w:ascii="Times New Roman" w:hAnsi="Times New Roman" w:cs="Times New Roman"/>
          <w:color w:val="000000" w:themeColor="text1"/>
          <w:sz w:val="24"/>
          <w:szCs w:val="24"/>
        </w:rPr>
        <w:t xml:space="preserve"> and most</w:t>
      </w:r>
      <w:r w:rsidR="00715B8C" w:rsidRPr="00127B3D">
        <w:rPr>
          <w:rFonts w:ascii="Times New Roman" w:hAnsi="Times New Roman" w:cs="Times New Roman"/>
          <w:color w:val="000000" w:themeColor="text1"/>
          <w:sz w:val="24"/>
          <w:szCs w:val="24"/>
        </w:rPr>
        <w:t xml:space="preserve"> significant driver of MNEs is home market competition</w:t>
      </w:r>
      <w:r w:rsidR="00E37D86" w:rsidRPr="00127B3D">
        <w:rPr>
          <w:rFonts w:ascii="Times New Roman" w:hAnsi="Times New Roman" w:cs="Times New Roman"/>
          <w:color w:val="000000" w:themeColor="text1"/>
          <w:sz w:val="24"/>
          <w:szCs w:val="24"/>
        </w:rPr>
        <w:t>. Porter (1998) emphasize</w:t>
      </w:r>
      <w:r w:rsidR="004D7BA1" w:rsidRPr="00127B3D">
        <w:rPr>
          <w:rFonts w:ascii="Times New Roman" w:hAnsi="Times New Roman" w:cs="Times New Roman"/>
          <w:color w:val="000000" w:themeColor="text1"/>
          <w:sz w:val="24"/>
          <w:szCs w:val="24"/>
        </w:rPr>
        <w:t>s</w:t>
      </w:r>
      <w:r w:rsidR="00E37D86" w:rsidRPr="00127B3D">
        <w:rPr>
          <w:rFonts w:ascii="Times New Roman" w:hAnsi="Times New Roman" w:cs="Times New Roman"/>
          <w:color w:val="000000" w:themeColor="text1"/>
          <w:sz w:val="24"/>
          <w:szCs w:val="24"/>
        </w:rPr>
        <w:t xml:space="preserve"> the influence of location on </w:t>
      </w:r>
      <w:r w:rsidR="00972EF5" w:rsidRPr="00127B3D">
        <w:rPr>
          <w:rFonts w:ascii="Times New Roman" w:hAnsi="Times New Roman" w:cs="Times New Roman"/>
          <w:color w:val="000000" w:themeColor="text1"/>
          <w:sz w:val="24"/>
          <w:szCs w:val="24"/>
        </w:rPr>
        <w:t xml:space="preserve">the </w:t>
      </w:r>
      <w:r w:rsidR="00E37D86" w:rsidRPr="00127B3D">
        <w:rPr>
          <w:rFonts w:ascii="Times New Roman" w:hAnsi="Times New Roman" w:cs="Times New Roman"/>
          <w:color w:val="000000" w:themeColor="text1"/>
          <w:sz w:val="24"/>
          <w:szCs w:val="24"/>
        </w:rPr>
        <w:t>competition.</w:t>
      </w:r>
      <w:r w:rsidR="0096789F" w:rsidRPr="00127B3D">
        <w:rPr>
          <w:rFonts w:ascii="Times New Roman" w:hAnsi="Times New Roman" w:cs="Times New Roman"/>
          <w:color w:val="000000" w:themeColor="text1"/>
          <w:sz w:val="24"/>
          <w:szCs w:val="24"/>
        </w:rPr>
        <w:t xml:space="preserve"> While DMNEs expand to </w:t>
      </w:r>
      <w:r w:rsidR="004D7BA1" w:rsidRPr="00127B3D">
        <w:rPr>
          <w:rFonts w:ascii="Times New Roman" w:hAnsi="Times New Roman" w:cs="Times New Roman"/>
          <w:color w:val="000000" w:themeColor="text1"/>
          <w:sz w:val="24"/>
          <w:szCs w:val="24"/>
        </w:rPr>
        <w:t>gain</w:t>
      </w:r>
      <w:r w:rsidR="0096789F" w:rsidRPr="00127B3D">
        <w:rPr>
          <w:rFonts w:ascii="Times New Roman" w:hAnsi="Times New Roman" w:cs="Times New Roman"/>
          <w:color w:val="000000" w:themeColor="text1"/>
          <w:sz w:val="24"/>
          <w:szCs w:val="24"/>
        </w:rPr>
        <w:t xml:space="preserve"> access to natural resources or widen target audiences and customers due to their relatively small home market (Cuervo-</w:t>
      </w:r>
      <w:proofErr w:type="spellStart"/>
      <w:r w:rsidR="0096789F" w:rsidRPr="00127B3D">
        <w:rPr>
          <w:rFonts w:ascii="Times New Roman" w:hAnsi="Times New Roman" w:cs="Times New Roman"/>
          <w:color w:val="000000" w:themeColor="text1"/>
          <w:sz w:val="24"/>
          <w:szCs w:val="24"/>
        </w:rPr>
        <w:t>Cazurra</w:t>
      </w:r>
      <w:proofErr w:type="spellEnd"/>
      <w:r w:rsidR="0096789F" w:rsidRPr="00127B3D">
        <w:rPr>
          <w:rFonts w:ascii="Times New Roman" w:hAnsi="Times New Roman" w:cs="Times New Roman"/>
          <w:color w:val="000000" w:themeColor="text1"/>
          <w:sz w:val="24"/>
          <w:szCs w:val="24"/>
        </w:rPr>
        <w:t xml:space="preserve"> &amp; </w:t>
      </w:r>
      <w:proofErr w:type="spellStart"/>
      <w:r w:rsidR="0096789F" w:rsidRPr="00127B3D">
        <w:rPr>
          <w:rFonts w:ascii="Times New Roman" w:hAnsi="Times New Roman" w:cs="Times New Roman"/>
          <w:color w:val="000000" w:themeColor="text1"/>
          <w:sz w:val="24"/>
          <w:szCs w:val="24"/>
        </w:rPr>
        <w:t>Genc</w:t>
      </w:r>
      <w:proofErr w:type="spellEnd"/>
      <w:r w:rsidR="0096789F" w:rsidRPr="00127B3D">
        <w:rPr>
          <w:rFonts w:ascii="Times New Roman" w:hAnsi="Times New Roman" w:cs="Times New Roman"/>
          <w:color w:val="000000" w:themeColor="text1"/>
          <w:sz w:val="24"/>
          <w:szCs w:val="24"/>
        </w:rPr>
        <w:t>, 2008; Padilla-Perez &amp; Nogueira, 2016), EMNEs follow their customer demands and internationalize due to increasing competition in the home market, as well as to overcome technological gaps and late mover disadvantages (Aulakh, 2007).</w:t>
      </w:r>
    </w:p>
    <w:p w14:paraId="385D14C3" w14:textId="77777777" w:rsidR="00D21CEA" w:rsidRPr="00127B3D" w:rsidRDefault="00D21CEA" w:rsidP="00C9028D">
      <w:pPr>
        <w:spacing w:after="0" w:line="360" w:lineRule="auto"/>
        <w:ind w:firstLine="720"/>
        <w:jc w:val="both"/>
        <w:rPr>
          <w:rFonts w:ascii="Times New Roman" w:hAnsi="Times New Roman" w:cs="Times New Roman"/>
          <w:color w:val="000000" w:themeColor="text1"/>
          <w:sz w:val="24"/>
          <w:szCs w:val="24"/>
        </w:rPr>
      </w:pPr>
    </w:p>
    <w:p w14:paraId="268E6FCB" w14:textId="48FBC0C9" w:rsidR="00D52E49" w:rsidRPr="00127B3D" w:rsidRDefault="002B0C5F" w:rsidP="00C9028D">
      <w:pPr>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The aforementioned home country institutional, political</w:t>
      </w:r>
      <w:r w:rsidR="00972EF5"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 xml:space="preserve"> and social effects on </w:t>
      </w:r>
      <w:r w:rsidR="002F6DB3" w:rsidRPr="00127B3D">
        <w:rPr>
          <w:rFonts w:ascii="Times New Roman" w:hAnsi="Times New Roman" w:cs="Times New Roman"/>
          <w:color w:val="000000" w:themeColor="text1"/>
          <w:sz w:val="24"/>
          <w:szCs w:val="24"/>
        </w:rPr>
        <w:t xml:space="preserve">the </w:t>
      </w:r>
      <w:r w:rsidRPr="00127B3D">
        <w:rPr>
          <w:rFonts w:ascii="Times New Roman" w:hAnsi="Times New Roman" w:cs="Times New Roman"/>
          <w:color w:val="000000" w:themeColor="text1"/>
          <w:sz w:val="24"/>
          <w:szCs w:val="24"/>
        </w:rPr>
        <w:t>internationalization of EMNEs represent the suggested home location characteristics</w:t>
      </w:r>
      <w:r w:rsidR="008D6A0C" w:rsidRPr="00127B3D">
        <w:rPr>
          <w:rFonts w:ascii="Times New Roman" w:hAnsi="Times New Roman" w:cs="Times New Roman"/>
          <w:color w:val="000000" w:themeColor="text1"/>
          <w:sz w:val="24"/>
          <w:szCs w:val="24"/>
        </w:rPr>
        <w:t xml:space="preserve"> and that form part of the HCE</w:t>
      </w:r>
      <w:r w:rsidRPr="00127B3D">
        <w:rPr>
          <w:rFonts w:ascii="Times New Roman" w:hAnsi="Times New Roman" w:cs="Times New Roman"/>
          <w:color w:val="000000" w:themeColor="text1"/>
          <w:sz w:val="24"/>
          <w:szCs w:val="24"/>
        </w:rPr>
        <w:t xml:space="preserve">. </w:t>
      </w:r>
      <w:r w:rsidR="00337D63" w:rsidRPr="00127B3D">
        <w:rPr>
          <w:rFonts w:ascii="Times New Roman" w:hAnsi="Times New Roman" w:cs="Times New Roman"/>
          <w:color w:val="000000" w:themeColor="text1"/>
          <w:sz w:val="24"/>
          <w:szCs w:val="24"/>
        </w:rPr>
        <w:t xml:space="preserve">However, the effect of these home country institutional, political, and social characteristics on the growth and expansion of EMNEs </w:t>
      </w:r>
      <w:r w:rsidR="008D6A0C" w:rsidRPr="00127B3D">
        <w:rPr>
          <w:rFonts w:ascii="Times New Roman" w:hAnsi="Times New Roman" w:cs="Times New Roman"/>
          <w:color w:val="000000" w:themeColor="text1"/>
          <w:sz w:val="24"/>
          <w:szCs w:val="24"/>
        </w:rPr>
        <w:t xml:space="preserve">has </w:t>
      </w:r>
      <w:r w:rsidR="00337D63" w:rsidRPr="00127B3D">
        <w:rPr>
          <w:rFonts w:ascii="Times New Roman" w:hAnsi="Times New Roman" w:cs="Times New Roman"/>
          <w:color w:val="000000" w:themeColor="text1"/>
          <w:sz w:val="24"/>
          <w:szCs w:val="24"/>
        </w:rPr>
        <w:t>remain</w:t>
      </w:r>
      <w:r w:rsidR="008D6A0C" w:rsidRPr="00127B3D">
        <w:rPr>
          <w:rFonts w:ascii="Times New Roman" w:hAnsi="Times New Roman" w:cs="Times New Roman"/>
          <w:color w:val="000000" w:themeColor="text1"/>
          <w:sz w:val="24"/>
          <w:szCs w:val="24"/>
        </w:rPr>
        <w:t>ed an</w:t>
      </w:r>
      <w:r w:rsidR="00337D63" w:rsidRPr="00127B3D">
        <w:rPr>
          <w:rFonts w:ascii="Times New Roman" w:hAnsi="Times New Roman" w:cs="Times New Roman"/>
          <w:color w:val="000000" w:themeColor="text1"/>
          <w:sz w:val="24"/>
          <w:szCs w:val="24"/>
        </w:rPr>
        <w:t xml:space="preserve"> under-researched</w:t>
      </w:r>
      <w:r w:rsidR="008D6A0C" w:rsidRPr="00127B3D">
        <w:rPr>
          <w:rFonts w:ascii="Times New Roman" w:hAnsi="Times New Roman" w:cs="Times New Roman"/>
          <w:color w:val="000000" w:themeColor="text1"/>
          <w:sz w:val="24"/>
          <w:szCs w:val="24"/>
        </w:rPr>
        <w:t xml:space="preserve"> agenda</w:t>
      </w:r>
      <w:r w:rsidR="00337D63" w:rsidRPr="00127B3D">
        <w:rPr>
          <w:rFonts w:ascii="Times New Roman" w:hAnsi="Times New Roman" w:cs="Times New Roman"/>
          <w:color w:val="000000" w:themeColor="text1"/>
          <w:sz w:val="24"/>
          <w:szCs w:val="24"/>
        </w:rPr>
        <w:t xml:space="preserve"> and requires further investigation.</w:t>
      </w:r>
    </w:p>
    <w:p w14:paraId="7D85EB9B" w14:textId="15AC90D2" w:rsidR="007E0782" w:rsidRPr="00127B3D" w:rsidRDefault="007E0782" w:rsidP="00C9028D">
      <w:pPr>
        <w:spacing w:after="0" w:line="360" w:lineRule="auto"/>
        <w:jc w:val="both"/>
        <w:rPr>
          <w:rFonts w:ascii="Times New Roman" w:hAnsi="Times New Roman" w:cs="Times New Roman"/>
          <w:color w:val="000000" w:themeColor="text1"/>
          <w:sz w:val="24"/>
          <w:szCs w:val="24"/>
        </w:rPr>
      </w:pPr>
    </w:p>
    <w:p w14:paraId="183C9757" w14:textId="2A8D1D98" w:rsidR="007E0782" w:rsidRPr="00127B3D" w:rsidRDefault="00A51F2D" w:rsidP="00C475A0">
      <w:pPr>
        <w:pStyle w:val="Heading2"/>
        <w:rPr>
          <w:color w:val="000000" w:themeColor="text1"/>
        </w:rPr>
      </w:pPr>
      <w:r w:rsidRPr="00127B3D">
        <w:rPr>
          <w:color w:val="000000" w:themeColor="text1"/>
        </w:rPr>
        <w:t>2.</w:t>
      </w:r>
      <w:r w:rsidR="00672A11" w:rsidRPr="00127B3D">
        <w:rPr>
          <w:color w:val="000000" w:themeColor="text1"/>
        </w:rPr>
        <w:t>2</w:t>
      </w:r>
      <w:r w:rsidRPr="00127B3D">
        <w:rPr>
          <w:color w:val="000000" w:themeColor="text1"/>
        </w:rPr>
        <w:t xml:space="preserve">. </w:t>
      </w:r>
      <w:r w:rsidR="007E0782" w:rsidRPr="00127B3D">
        <w:rPr>
          <w:color w:val="000000" w:themeColor="text1"/>
        </w:rPr>
        <w:t>Growth</w:t>
      </w:r>
    </w:p>
    <w:p w14:paraId="1DA09B20" w14:textId="77777777" w:rsidR="00D21CEA" w:rsidRPr="00127B3D" w:rsidRDefault="00D21CEA" w:rsidP="00C9028D">
      <w:pPr>
        <w:spacing w:after="0" w:line="360" w:lineRule="auto"/>
        <w:ind w:firstLine="720"/>
        <w:jc w:val="both"/>
        <w:rPr>
          <w:rFonts w:ascii="Times New Roman" w:hAnsi="Times New Roman" w:cs="Times New Roman"/>
          <w:color w:val="000000" w:themeColor="text1"/>
          <w:sz w:val="24"/>
          <w:szCs w:val="24"/>
        </w:rPr>
      </w:pPr>
    </w:p>
    <w:p w14:paraId="205E4230" w14:textId="7D1FB63C" w:rsidR="00F03666" w:rsidRPr="00127B3D" w:rsidRDefault="007E0782" w:rsidP="00C9028D">
      <w:pPr>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Growth of EMNEs through internationalization can stem from a wide range of factors (</w:t>
      </w:r>
      <w:proofErr w:type="spellStart"/>
      <w:r w:rsidRPr="00127B3D">
        <w:rPr>
          <w:rFonts w:ascii="Times New Roman" w:hAnsi="Times New Roman" w:cs="Times New Roman"/>
          <w:color w:val="000000" w:themeColor="text1"/>
          <w:sz w:val="24"/>
          <w:szCs w:val="24"/>
        </w:rPr>
        <w:t>Awate</w:t>
      </w:r>
      <w:proofErr w:type="spellEnd"/>
      <w:r w:rsidRPr="00127B3D">
        <w:rPr>
          <w:rFonts w:ascii="Times New Roman" w:hAnsi="Times New Roman" w:cs="Times New Roman"/>
          <w:color w:val="000000" w:themeColor="text1"/>
          <w:sz w:val="24"/>
          <w:szCs w:val="24"/>
        </w:rPr>
        <w:t xml:space="preserve">, Larsen, &amp; </w:t>
      </w:r>
      <w:proofErr w:type="spellStart"/>
      <w:r w:rsidRPr="00127B3D">
        <w:rPr>
          <w:rFonts w:ascii="Times New Roman" w:hAnsi="Times New Roman" w:cs="Times New Roman"/>
          <w:color w:val="000000" w:themeColor="text1"/>
          <w:sz w:val="24"/>
          <w:szCs w:val="24"/>
        </w:rPr>
        <w:t>Mudambi</w:t>
      </w:r>
      <w:proofErr w:type="spellEnd"/>
      <w:r w:rsidRPr="00127B3D">
        <w:rPr>
          <w:rFonts w:ascii="Times New Roman" w:hAnsi="Times New Roman" w:cs="Times New Roman"/>
          <w:color w:val="000000" w:themeColor="text1"/>
          <w:sz w:val="24"/>
          <w:szCs w:val="24"/>
        </w:rPr>
        <w:t>, 2012; Estrin, Nielsen, &amp; Nielsen, 2017; Gaffney et al., 2014; Jain, Celo, &amp; Kumar, 2019; Thakur-</w:t>
      </w:r>
      <w:proofErr w:type="spellStart"/>
      <w:r w:rsidRPr="00127B3D">
        <w:rPr>
          <w:rFonts w:ascii="Times New Roman" w:hAnsi="Times New Roman" w:cs="Times New Roman"/>
          <w:color w:val="000000" w:themeColor="text1"/>
          <w:sz w:val="24"/>
          <w:szCs w:val="24"/>
        </w:rPr>
        <w:t>Wernz</w:t>
      </w:r>
      <w:proofErr w:type="spellEnd"/>
      <w:r w:rsidRPr="00127B3D">
        <w:rPr>
          <w:rFonts w:ascii="Times New Roman" w:hAnsi="Times New Roman" w:cs="Times New Roman"/>
          <w:color w:val="000000" w:themeColor="text1"/>
          <w:sz w:val="24"/>
          <w:szCs w:val="24"/>
        </w:rPr>
        <w:t xml:space="preserve"> &amp; Samant, 2019). </w:t>
      </w:r>
      <w:r w:rsidR="00F03666" w:rsidRPr="00127B3D">
        <w:rPr>
          <w:rFonts w:ascii="Times New Roman" w:hAnsi="Times New Roman" w:cs="Times New Roman"/>
          <w:color w:val="000000" w:themeColor="text1"/>
          <w:sz w:val="24"/>
          <w:szCs w:val="24"/>
        </w:rPr>
        <w:t>For instance, a</w:t>
      </w:r>
      <w:r w:rsidRPr="00127B3D">
        <w:rPr>
          <w:rFonts w:ascii="Times New Roman" w:hAnsi="Times New Roman" w:cs="Times New Roman"/>
          <w:color w:val="000000" w:themeColor="text1"/>
          <w:sz w:val="24"/>
          <w:szCs w:val="24"/>
        </w:rPr>
        <w:t xml:space="preserve"> study conducted by </w:t>
      </w:r>
      <w:proofErr w:type="spellStart"/>
      <w:r w:rsidRPr="00127B3D">
        <w:rPr>
          <w:rFonts w:ascii="Times New Roman" w:hAnsi="Times New Roman" w:cs="Times New Roman"/>
          <w:color w:val="000000" w:themeColor="text1"/>
          <w:sz w:val="24"/>
          <w:szCs w:val="24"/>
        </w:rPr>
        <w:t>Madhok</w:t>
      </w:r>
      <w:proofErr w:type="spellEnd"/>
      <w:r w:rsidRPr="00127B3D">
        <w:rPr>
          <w:rFonts w:ascii="Times New Roman" w:hAnsi="Times New Roman" w:cs="Times New Roman"/>
          <w:color w:val="000000" w:themeColor="text1"/>
          <w:sz w:val="24"/>
          <w:szCs w:val="24"/>
        </w:rPr>
        <w:t xml:space="preserve"> and </w:t>
      </w:r>
      <w:proofErr w:type="spellStart"/>
      <w:r w:rsidRPr="00127B3D">
        <w:rPr>
          <w:rFonts w:ascii="Times New Roman" w:hAnsi="Times New Roman" w:cs="Times New Roman"/>
          <w:color w:val="000000" w:themeColor="text1"/>
          <w:sz w:val="24"/>
          <w:szCs w:val="24"/>
        </w:rPr>
        <w:t>Keyhani</w:t>
      </w:r>
      <w:proofErr w:type="spellEnd"/>
      <w:r w:rsidRPr="00127B3D">
        <w:rPr>
          <w:rFonts w:ascii="Times New Roman" w:hAnsi="Times New Roman" w:cs="Times New Roman"/>
          <w:color w:val="000000" w:themeColor="text1"/>
          <w:sz w:val="24"/>
          <w:szCs w:val="24"/>
        </w:rPr>
        <w:t xml:space="preserve"> (2012) investigated the internationalization of EMNEs that used competitive catch-up as a mechanism for building their capability to internationalize and seek opportunities for internationalization.</w:t>
      </w:r>
      <w:r w:rsidR="00F03666" w:rsidRPr="00127B3D">
        <w:rPr>
          <w:rFonts w:ascii="Times New Roman" w:hAnsi="Times New Roman" w:cs="Times New Roman"/>
          <w:color w:val="000000" w:themeColor="text1"/>
          <w:sz w:val="24"/>
          <w:szCs w:val="24"/>
        </w:rPr>
        <w:t xml:space="preserve"> Their research was based on the premise that the existence or failure of an EMNE in a foreign market can be linked </w:t>
      </w:r>
      <w:r w:rsidR="008B309A" w:rsidRPr="00127B3D">
        <w:rPr>
          <w:rFonts w:ascii="Times New Roman" w:hAnsi="Times New Roman" w:cs="Times New Roman"/>
          <w:color w:val="000000" w:themeColor="text1"/>
          <w:sz w:val="24"/>
          <w:szCs w:val="24"/>
        </w:rPr>
        <w:t>to</w:t>
      </w:r>
      <w:r w:rsidR="00F03666" w:rsidRPr="00127B3D">
        <w:rPr>
          <w:rFonts w:ascii="Times New Roman" w:hAnsi="Times New Roman" w:cs="Times New Roman"/>
          <w:color w:val="000000" w:themeColor="text1"/>
          <w:sz w:val="24"/>
          <w:szCs w:val="24"/>
        </w:rPr>
        <w:t xml:space="preserve"> the deficiency of resources available and competitive advantage to access resources abroad. Our assumption</w:t>
      </w:r>
      <w:r w:rsidR="008B309A" w:rsidRPr="00127B3D">
        <w:rPr>
          <w:rFonts w:ascii="Times New Roman" w:hAnsi="Times New Roman" w:cs="Times New Roman"/>
          <w:color w:val="000000" w:themeColor="text1"/>
          <w:sz w:val="24"/>
          <w:szCs w:val="24"/>
        </w:rPr>
        <w:t>s</w:t>
      </w:r>
      <w:r w:rsidR="00F03666" w:rsidRPr="00127B3D">
        <w:rPr>
          <w:rFonts w:ascii="Times New Roman" w:hAnsi="Times New Roman" w:cs="Times New Roman"/>
          <w:color w:val="000000" w:themeColor="text1"/>
          <w:sz w:val="24"/>
          <w:szCs w:val="24"/>
        </w:rPr>
        <w:t xml:space="preserve"> about the relationship between growth and the components of HCEs are based on arguments from studies such as </w:t>
      </w:r>
      <w:proofErr w:type="spellStart"/>
      <w:r w:rsidR="00F03666" w:rsidRPr="00127B3D">
        <w:rPr>
          <w:rFonts w:ascii="Times New Roman" w:hAnsi="Times New Roman" w:cs="Times New Roman"/>
          <w:color w:val="000000" w:themeColor="text1"/>
          <w:sz w:val="24"/>
          <w:szCs w:val="24"/>
        </w:rPr>
        <w:t>Ayyagari</w:t>
      </w:r>
      <w:proofErr w:type="spellEnd"/>
      <w:r w:rsidR="002F7E71" w:rsidRPr="00127B3D">
        <w:rPr>
          <w:rFonts w:ascii="Times New Roman" w:hAnsi="Times New Roman" w:cs="Times New Roman"/>
          <w:color w:val="000000" w:themeColor="text1"/>
          <w:sz w:val="24"/>
          <w:szCs w:val="24"/>
        </w:rPr>
        <w:t xml:space="preserve">, </w:t>
      </w:r>
      <w:proofErr w:type="spellStart"/>
      <w:r w:rsidR="002F7E71" w:rsidRPr="00127B3D">
        <w:rPr>
          <w:rFonts w:ascii="Times New Roman" w:eastAsia="Times New Roman" w:hAnsi="Times New Roman" w:cs="Times New Roman"/>
          <w:color w:val="000000" w:themeColor="text1"/>
          <w:sz w:val="24"/>
          <w:szCs w:val="24"/>
          <w:lang w:eastAsia="en-GB"/>
        </w:rPr>
        <w:t>Demirgüç-Kunt</w:t>
      </w:r>
      <w:proofErr w:type="spellEnd"/>
      <w:r w:rsidR="002F7E71" w:rsidRPr="00127B3D">
        <w:rPr>
          <w:rFonts w:ascii="Times New Roman" w:eastAsia="Times New Roman" w:hAnsi="Times New Roman" w:cs="Times New Roman"/>
          <w:color w:val="000000" w:themeColor="text1"/>
          <w:sz w:val="24"/>
          <w:szCs w:val="24"/>
          <w:lang w:eastAsia="en-GB"/>
        </w:rPr>
        <w:t xml:space="preserve">, &amp; </w:t>
      </w:r>
      <w:proofErr w:type="spellStart"/>
      <w:r w:rsidR="002F7E71" w:rsidRPr="00127B3D">
        <w:rPr>
          <w:rFonts w:ascii="Times New Roman" w:eastAsia="Times New Roman" w:hAnsi="Times New Roman" w:cs="Times New Roman"/>
          <w:color w:val="000000" w:themeColor="text1"/>
          <w:sz w:val="24"/>
          <w:szCs w:val="24"/>
          <w:lang w:eastAsia="en-GB"/>
        </w:rPr>
        <w:t>Maksimovic</w:t>
      </w:r>
      <w:proofErr w:type="spellEnd"/>
      <w:r w:rsidR="00F03666" w:rsidRPr="00127B3D">
        <w:rPr>
          <w:rFonts w:ascii="Times New Roman" w:hAnsi="Times New Roman" w:cs="Times New Roman"/>
          <w:color w:val="000000" w:themeColor="text1"/>
          <w:sz w:val="24"/>
          <w:szCs w:val="24"/>
        </w:rPr>
        <w:t xml:space="preserve"> (2011)</w:t>
      </w:r>
      <w:r w:rsidR="002F7E71" w:rsidRPr="00127B3D">
        <w:rPr>
          <w:rFonts w:ascii="Times New Roman" w:hAnsi="Times New Roman" w:cs="Times New Roman"/>
          <w:color w:val="000000" w:themeColor="text1"/>
          <w:sz w:val="24"/>
          <w:szCs w:val="24"/>
        </w:rPr>
        <w:t>,</w:t>
      </w:r>
      <w:r w:rsidR="00F03666" w:rsidRPr="00127B3D">
        <w:rPr>
          <w:rFonts w:ascii="Times New Roman" w:hAnsi="Times New Roman" w:cs="Times New Roman"/>
          <w:color w:val="000000" w:themeColor="text1"/>
          <w:sz w:val="24"/>
          <w:szCs w:val="24"/>
        </w:rPr>
        <w:t xml:space="preserve"> who </w:t>
      </w:r>
      <w:r w:rsidR="008B309A" w:rsidRPr="00127B3D">
        <w:rPr>
          <w:rFonts w:ascii="Times New Roman" w:hAnsi="Times New Roman" w:cs="Times New Roman"/>
          <w:color w:val="000000" w:themeColor="text1"/>
          <w:sz w:val="24"/>
          <w:szCs w:val="24"/>
        </w:rPr>
        <w:t>examined</w:t>
      </w:r>
      <w:r w:rsidR="00F03666" w:rsidRPr="00127B3D">
        <w:rPr>
          <w:rFonts w:ascii="Times New Roman" w:hAnsi="Times New Roman" w:cs="Times New Roman"/>
          <w:color w:val="000000" w:themeColor="text1"/>
          <w:sz w:val="24"/>
          <w:szCs w:val="24"/>
        </w:rPr>
        <w:t xml:space="preserve"> the interconnections between firm growth and the level of institutional development of the country, and Canning and Pedroni (2004) whose research demonstrated how the infrastructure of competitive markets without externalities can influence </w:t>
      </w:r>
      <w:r w:rsidR="008B309A" w:rsidRPr="00127B3D">
        <w:rPr>
          <w:rFonts w:ascii="Times New Roman" w:hAnsi="Times New Roman" w:cs="Times New Roman"/>
          <w:color w:val="000000" w:themeColor="text1"/>
          <w:sz w:val="24"/>
          <w:szCs w:val="24"/>
        </w:rPr>
        <w:t xml:space="preserve">the </w:t>
      </w:r>
      <w:r w:rsidR="00F03666" w:rsidRPr="00127B3D">
        <w:rPr>
          <w:rFonts w:ascii="Times New Roman" w:hAnsi="Times New Roman" w:cs="Times New Roman"/>
          <w:color w:val="000000" w:themeColor="text1"/>
          <w:sz w:val="24"/>
          <w:szCs w:val="24"/>
        </w:rPr>
        <w:t xml:space="preserve">growth of a firm. Although these studies discuss </w:t>
      </w:r>
      <w:r w:rsidR="002F6DB3" w:rsidRPr="00127B3D">
        <w:rPr>
          <w:rFonts w:ascii="Times New Roman" w:hAnsi="Times New Roman" w:cs="Times New Roman"/>
          <w:color w:val="000000" w:themeColor="text1"/>
          <w:sz w:val="24"/>
          <w:szCs w:val="24"/>
        </w:rPr>
        <w:t xml:space="preserve">the </w:t>
      </w:r>
      <w:r w:rsidR="00F03666" w:rsidRPr="00127B3D">
        <w:rPr>
          <w:rFonts w:ascii="Times New Roman" w:hAnsi="Times New Roman" w:cs="Times New Roman"/>
          <w:color w:val="000000" w:themeColor="text1"/>
          <w:sz w:val="24"/>
          <w:szCs w:val="24"/>
        </w:rPr>
        <w:t xml:space="preserve">internationalization of EMNEs in terms of their growth and expansion, they </w:t>
      </w:r>
      <w:r w:rsidR="008B309A" w:rsidRPr="00127B3D">
        <w:rPr>
          <w:rFonts w:ascii="Times New Roman" w:hAnsi="Times New Roman" w:cs="Times New Roman"/>
          <w:color w:val="000000" w:themeColor="text1"/>
          <w:sz w:val="24"/>
          <w:szCs w:val="24"/>
        </w:rPr>
        <w:t>do</w:t>
      </w:r>
      <w:r w:rsidR="00F03666" w:rsidRPr="00127B3D">
        <w:rPr>
          <w:rFonts w:ascii="Times New Roman" w:hAnsi="Times New Roman" w:cs="Times New Roman"/>
          <w:color w:val="000000" w:themeColor="text1"/>
          <w:sz w:val="24"/>
          <w:szCs w:val="24"/>
        </w:rPr>
        <w:t xml:space="preserve"> not pa</w:t>
      </w:r>
      <w:r w:rsidR="008B309A" w:rsidRPr="00127B3D">
        <w:rPr>
          <w:rFonts w:ascii="Times New Roman" w:hAnsi="Times New Roman" w:cs="Times New Roman"/>
          <w:color w:val="000000" w:themeColor="text1"/>
          <w:sz w:val="24"/>
          <w:szCs w:val="24"/>
        </w:rPr>
        <w:t>y</w:t>
      </w:r>
      <w:r w:rsidR="00F03666" w:rsidRPr="00127B3D">
        <w:rPr>
          <w:rFonts w:ascii="Times New Roman" w:hAnsi="Times New Roman" w:cs="Times New Roman"/>
          <w:color w:val="000000" w:themeColor="text1"/>
          <w:sz w:val="24"/>
          <w:szCs w:val="24"/>
        </w:rPr>
        <w:t xml:space="preserve"> attention to their links with HCEs. To </w:t>
      </w:r>
      <w:r w:rsidR="008B309A" w:rsidRPr="00127B3D">
        <w:rPr>
          <w:rFonts w:ascii="Times New Roman" w:hAnsi="Times New Roman" w:cs="Times New Roman"/>
          <w:color w:val="000000" w:themeColor="text1"/>
          <w:sz w:val="24"/>
          <w:szCs w:val="24"/>
        </w:rPr>
        <w:t>address</w:t>
      </w:r>
      <w:r w:rsidR="00F03666" w:rsidRPr="00127B3D">
        <w:rPr>
          <w:rFonts w:ascii="Times New Roman" w:hAnsi="Times New Roman" w:cs="Times New Roman"/>
          <w:color w:val="000000" w:themeColor="text1"/>
          <w:sz w:val="24"/>
          <w:szCs w:val="24"/>
        </w:rPr>
        <w:t xml:space="preserve"> this gap in the current literature, we argue that </w:t>
      </w:r>
      <w:r w:rsidR="00F03666" w:rsidRPr="00127B3D">
        <w:rPr>
          <w:rFonts w:ascii="Times New Roman" w:hAnsi="Times New Roman" w:cs="Times New Roman"/>
          <w:color w:val="000000" w:themeColor="text1"/>
          <w:sz w:val="24"/>
          <w:szCs w:val="24"/>
        </w:rPr>
        <w:lastRenderedPageBreak/>
        <w:t>the qualities of institutional, political</w:t>
      </w:r>
      <w:r w:rsidR="00972EF5" w:rsidRPr="00127B3D">
        <w:rPr>
          <w:rFonts w:ascii="Times New Roman" w:hAnsi="Times New Roman" w:cs="Times New Roman"/>
          <w:color w:val="000000" w:themeColor="text1"/>
          <w:sz w:val="24"/>
          <w:szCs w:val="24"/>
        </w:rPr>
        <w:t>,</w:t>
      </w:r>
      <w:r w:rsidR="00F03666" w:rsidRPr="00127B3D">
        <w:rPr>
          <w:rFonts w:ascii="Times New Roman" w:hAnsi="Times New Roman" w:cs="Times New Roman"/>
          <w:color w:val="000000" w:themeColor="text1"/>
          <w:sz w:val="24"/>
          <w:szCs w:val="24"/>
        </w:rPr>
        <w:t xml:space="preserve"> and social </w:t>
      </w:r>
      <w:r w:rsidR="00043E22" w:rsidRPr="00127B3D">
        <w:rPr>
          <w:rFonts w:ascii="Times New Roman" w:hAnsi="Times New Roman" w:cs="Times New Roman"/>
          <w:color w:val="000000" w:themeColor="text1"/>
          <w:sz w:val="24"/>
          <w:szCs w:val="24"/>
        </w:rPr>
        <w:t>characteristics</w:t>
      </w:r>
      <w:r w:rsidR="00F03666" w:rsidRPr="00127B3D">
        <w:rPr>
          <w:rFonts w:ascii="Times New Roman" w:hAnsi="Times New Roman" w:cs="Times New Roman"/>
          <w:color w:val="000000" w:themeColor="text1"/>
          <w:sz w:val="24"/>
          <w:szCs w:val="24"/>
        </w:rPr>
        <w:t xml:space="preserve"> in the home location are significant determinants of EMNEs’ foreign growth. We hypothesize that:</w:t>
      </w:r>
    </w:p>
    <w:p w14:paraId="06EDA92B" w14:textId="77777777" w:rsidR="00D21CEA" w:rsidRPr="00127B3D" w:rsidRDefault="00D21CEA" w:rsidP="00C9028D">
      <w:pPr>
        <w:spacing w:after="0" w:line="360" w:lineRule="auto"/>
        <w:jc w:val="both"/>
        <w:rPr>
          <w:rFonts w:ascii="Times New Roman" w:hAnsi="Times New Roman" w:cs="Times New Roman"/>
          <w:b/>
          <w:i/>
          <w:color w:val="000000" w:themeColor="text1"/>
          <w:sz w:val="24"/>
          <w:szCs w:val="24"/>
        </w:rPr>
      </w:pPr>
    </w:p>
    <w:p w14:paraId="162CBE54" w14:textId="15772F5B" w:rsidR="00321631" w:rsidRPr="00127B3D" w:rsidRDefault="00321631" w:rsidP="00C9028D">
      <w:pPr>
        <w:spacing w:after="0" w:line="360" w:lineRule="auto"/>
        <w:jc w:val="both"/>
        <w:rPr>
          <w:rFonts w:ascii="Times New Roman" w:hAnsi="Times New Roman" w:cs="Times New Roman"/>
          <w:i/>
          <w:color w:val="000000" w:themeColor="text1"/>
          <w:sz w:val="24"/>
          <w:szCs w:val="24"/>
        </w:rPr>
      </w:pPr>
      <w:r w:rsidRPr="00127B3D">
        <w:rPr>
          <w:rFonts w:ascii="Times New Roman" w:hAnsi="Times New Roman" w:cs="Times New Roman"/>
          <w:b/>
          <w:i/>
          <w:color w:val="000000" w:themeColor="text1"/>
          <w:sz w:val="24"/>
          <w:szCs w:val="24"/>
        </w:rPr>
        <w:t>H1.</w:t>
      </w:r>
      <w:r w:rsidRPr="00127B3D">
        <w:rPr>
          <w:rFonts w:ascii="Times New Roman" w:hAnsi="Times New Roman" w:cs="Times New Roman"/>
          <w:bCs/>
          <w:i/>
          <w:color w:val="000000" w:themeColor="text1"/>
          <w:sz w:val="24"/>
          <w:szCs w:val="24"/>
        </w:rPr>
        <w:t xml:space="preserve"> The </w:t>
      </w:r>
      <w:r w:rsidRPr="00127B3D">
        <w:rPr>
          <w:rFonts w:ascii="Times New Roman" w:hAnsi="Times New Roman" w:cs="Times New Roman"/>
          <w:i/>
          <w:color w:val="000000" w:themeColor="text1"/>
          <w:sz w:val="24"/>
          <w:szCs w:val="24"/>
        </w:rPr>
        <w:t>home country institutional, political</w:t>
      </w:r>
      <w:r w:rsidR="00972EF5" w:rsidRPr="00127B3D">
        <w:rPr>
          <w:rFonts w:ascii="Times New Roman" w:hAnsi="Times New Roman" w:cs="Times New Roman"/>
          <w:i/>
          <w:color w:val="000000" w:themeColor="text1"/>
          <w:sz w:val="24"/>
          <w:szCs w:val="24"/>
        </w:rPr>
        <w:t>,</w:t>
      </w:r>
      <w:r w:rsidRPr="00127B3D">
        <w:rPr>
          <w:rFonts w:ascii="Times New Roman" w:hAnsi="Times New Roman" w:cs="Times New Roman"/>
          <w:i/>
          <w:color w:val="000000" w:themeColor="text1"/>
          <w:sz w:val="24"/>
          <w:szCs w:val="24"/>
        </w:rPr>
        <w:t xml:space="preserve"> and social </w:t>
      </w:r>
      <w:r w:rsidR="00043E22" w:rsidRPr="00127B3D">
        <w:rPr>
          <w:rFonts w:ascii="Times New Roman" w:hAnsi="Times New Roman" w:cs="Times New Roman"/>
          <w:i/>
          <w:iCs/>
          <w:color w:val="000000" w:themeColor="text1"/>
          <w:sz w:val="24"/>
          <w:szCs w:val="24"/>
        </w:rPr>
        <w:t>characteristics</w:t>
      </w:r>
      <w:r w:rsidRPr="00127B3D">
        <w:rPr>
          <w:rFonts w:ascii="Times New Roman" w:hAnsi="Times New Roman" w:cs="Times New Roman"/>
          <w:i/>
          <w:iCs/>
          <w:color w:val="000000" w:themeColor="text1"/>
          <w:sz w:val="24"/>
          <w:szCs w:val="24"/>
        </w:rPr>
        <w:t xml:space="preserve"> </w:t>
      </w:r>
      <w:r w:rsidRPr="00127B3D">
        <w:rPr>
          <w:rFonts w:ascii="Times New Roman" w:hAnsi="Times New Roman" w:cs="Times New Roman"/>
          <w:i/>
          <w:color w:val="000000" w:themeColor="text1"/>
          <w:sz w:val="24"/>
          <w:szCs w:val="24"/>
        </w:rPr>
        <w:t xml:space="preserve">will positively relate to the international growth of </w:t>
      </w:r>
      <w:r w:rsidR="00005D89" w:rsidRPr="00127B3D">
        <w:rPr>
          <w:rFonts w:ascii="Times New Roman" w:hAnsi="Times New Roman" w:cs="Times New Roman"/>
          <w:i/>
          <w:color w:val="000000" w:themeColor="text1"/>
          <w:sz w:val="24"/>
          <w:szCs w:val="24"/>
        </w:rPr>
        <w:t xml:space="preserve">Iranian </w:t>
      </w:r>
      <w:r w:rsidRPr="00127B3D">
        <w:rPr>
          <w:rFonts w:ascii="Times New Roman" w:hAnsi="Times New Roman" w:cs="Times New Roman"/>
          <w:i/>
          <w:color w:val="000000" w:themeColor="text1"/>
          <w:sz w:val="24"/>
          <w:szCs w:val="24"/>
        </w:rPr>
        <w:t>EMNEs.</w:t>
      </w:r>
    </w:p>
    <w:p w14:paraId="2A583D19" w14:textId="6613F8CA" w:rsidR="00321631" w:rsidRPr="00127B3D" w:rsidRDefault="00321631" w:rsidP="00C9028D">
      <w:pPr>
        <w:spacing w:after="0" w:line="360" w:lineRule="auto"/>
        <w:jc w:val="both"/>
        <w:rPr>
          <w:rFonts w:ascii="Times New Roman" w:hAnsi="Times New Roman" w:cs="Times New Roman"/>
          <w:color w:val="000000" w:themeColor="text1"/>
          <w:sz w:val="24"/>
          <w:szCs w:val="24"/>
        </w:rPr>
      </w:pPr>
    </w:p>
    <w:p w14:paraId="273C4A68" w14:textId="0D8D4063" w:rsidR="005A6722" w:rsidRPr="00127B3D" w:rsidRDefault="00A51F2D" w:rsidP="00C475A0">
      <w:pPr>
        <w:pStyle w:val="Heading2"/>
        <w:rPr>
          <w:color w:val="000000" w:themeColor="text1"/>
        </w:rPr>
      </w:pPr>
      <w:r w:rsidRPr="00127B3D">
        <w:rPr>
          <w:color w:val="000000" w:themeColor="text1"/>
        </w:rPr>
        <w:t>2.</w:t>
      </w:r>
      <w:r w:rsidR="00672A11" w:rsidRPr="00127B3D">
        <w:rPr>
          <w:color w:val="000000" w:themeColor="text1"/>
        </w:rPr>
        <w:t>3</w:t>
      </w:r>
      <w:r w:rsidRPr="00127B3D">
        <w:rPr>
          <w:color w:val="000000" w:themeColor="text1"/>
        </w:rPr>
        <w:t xml:space="preserve">. </w:t>
      </w:r>
      <w:r w:rsidR="005A6722" w:rsidRPr="00127B3D">
        <w:rPr>
          <w:color w:val="000000" w:themeColor="text1"/>
        </w:rPr>
        <w:t>Expansion</w:t>
      </w:r>
    </w:p>
    <w:p w14:paraId="4699AA7A" w14:textId="77777777" w:rsidR="00D21CEA" w:rsidRPr="00127B3D" w:rsidRDefault="00D21CEA" w:rsidP="00C9028D">
      <w:pPr>
        <w:spacing w:after="0" w:line="360" w:lineRule="auto"/>
        <w:ind w:firstLine="720"/>
        <w:jc w:val="both"/>
        <w:rPr>
          <w:rFonts w:ascii="Times New Roman" w:hAnsi="Times New Roman" w:cs="Times New Roman"/>
          <w:color w:val="000000" w:themeColor="text1"/>
          <w:sz w:val="24"/>
          <w:szCs w:val="24"/>
        </w:rPr>
      </w:pPr>
    </w:p>
    <w:p w14:paraId="3F18075A" w14:textId="449F061F" w:rsidR="005A6722" w:rsidRPr="00127B3D" w:rsidRDefault="005A6722" w:rsidP="00C9028D">
      <w:pPr>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Expansion in international markets </w:t>
      </w:r>
      <w:r w:rsidR="0096596C" w:rsidRPr="00127B3D">
        <w:rPr>
          <w:rFonts w:ascii="Times New Roman" w:hAnsi="Times New Roman" w:cs="Times New Roman"/>
          <w:color w:val="000000" w:themeColor="text1"/>
          <w:sz w:val="24"/>
          <w:szCs w:val="24"/>
        </w:rPr>
        <w:t>involves</w:t>
      </w:r>
      <w:r w:rsidRPr="00127B3D">
        <w:rPr>
          <w:rFonts w:ascii="Times New Roman" w:hAnsi="Times New Roman" w:cs="Times New Roman"/>
          <w:color w:val="000000" w:themeColor="text1"/>
          <w:sz w:val="24"/>
          <w:szCs w:val="24"/>
        </w:rPr>
        <w:t xml:space="preserve"> three main components: </w:t>
      </w:r>
      <w:r w:rsidRPr="00127B3D">
        <w:rPr>
          <w:rFonts w:ascii="Times New Roman" w:hAnsi="Times New Roman" w:cs="Times New Roman"/>
          <w:i/>
          <w:iCs/>
          <w:color w:val="000000" w:themeColor="text1"/>
          <w:sz w:val="24"/>
          <w:szCs w:val="24"/>
        </w:rPr>
        <w:t>sales channel</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brand equity</w:t>
      </w:r>
      <w:r w:rsidR="00972EF5" w:rsidRPr="00127B3D">
        <w:rPr>
          <w:rFonts w:ascii="Times New Roman" w:hAnsi="Times New Roman" w:cs="Times New Roman"/>
          <w:i/>
          <w:iCs/>
          <w:color w:val="000000" w:themeColor="text1"/>
          <w:sz w:val="24"/>
          <w:szCs w:val="24"/>
        </w:rPr>
        <w:t>,</w:t>
      </w:r>
      <w:r w:rsidRPr="00127B3D">
        <w:rPr>
          <w:rFonts w:ascii="Times New Roman" w:hAnsi="Times New Roman" w:cs="Times New Roman"/>
          <w:color w:val="000000" w:themeColor="text1"/>
          <w:sz w:val="24"/>
          <w:szCs w:val="24"/>
        </w:rPr>
        <w:t xml:space="preserve"> and </w:t>
      </w:r>
      <w:r w:rsidRPr="00127B3D">
        <w:rPr>
          <w:rFonts w:ascii="Times New Roman" w:hAnsi="Times New Roman" w:cs="Times New Roman"/>
          <w:i/>
          <w:iCs/>
          <w:color w:val="000000" w:themeColor="text1"/>
          <w:sz w:val="24"/>
          <w:szCs w:val="24"/>
        </w:rPr>
        <w:t>local capability</w:t>
      </w:r>
      <w:r w:rsidRPr="00127B3D">
        <w:rPr>
          <w:rFonts w:ascii="Times New Roman" w:hAnsi="Times New Roman" w:cs="Times New Roman"/>
          <w:color w:val="000000" w:themeColor="text1"/>
          <w:sz w:val="24"/>
          <w:szCs w:val="24"/>
        </w:rPr>
        <w:t xml:space="preserve"> (Craig &amp; Douglas, 2000).</w:t>
      </w:r>
      <w:r w:rsidR="00D818EB" w:rsidRPr="00127B3D">
        <w:rPr>
          <w:rFonts w:ascii="Times New Roman" w:hAnsi="Times New Roman" w:cs="Times New Roman"/>
          <w:color w:val="000000" w:themeColor="text1"/>
          <w:sz w:val="24"/>
          <w:szCs w:val="24"/>
        </w:rPr>
        <w:t xml:space="preserve"> A study conducted by Chang (1995) explain</w:t>
      </w:r>
      <w:r w:rsidR="0096596C" w:rsidRPr="00127B3D">
        <w:rPr>
          <w:rFonts w:ascii="Times New Roman" w:hAnsi="Times New Roman" w:cs="Times New Roman"/>
          <w:color w:val="000000" w:themeColor="text1"/>
          <w:sz w:val="24"/>
          <w:szCs w:val="24"/>
        </w:rPr>
        <w:t>s</w:t>
      </w:r>
      <w:r w:rsidR="00D818EB" w:rsidRPr="00127B3D">
        <w:rPr>
          <w:rFonts w:ascii="Times New Roman" w:hAnsi="Times New Roman" w:cs="Times New Roman"/>
          <w:color w:val="000000" w:themeColor="text1"/>
          <w:sz w:val="24"/>
          <w:szCs w:val="24"/>
        </w:rPr>
        <w:t xml:space="preserve"> why the local capability-based expansion of a firm can be linked to its learning from earlier market entry experiences. Another research study conducted by </w:t>
      </w:r>
      <w:proofErr w:type="spellStart"/>
      <w:r w:rsidR="00D818EB" w:rsidRPr="00127B3D">
        <w:rPr>
          <w:rFonts w:ascii="Times New Roman" w:hAnsi="Times New Roman" w:cs="Times New Roman"/>
          <w:color w:val="000000" w:themeColor="text1"/>
          <w:sz w:val="24"/>
          <w:szCs w:val="24"/>
        </w:rPr>
        <w:t>Gabrielsson</w:t>
      </w:r>
      <w:proofErr w:type="spellEnd"/>
      <w:r w:rsidR="00D818EB" w:rsidRPr="00127B3D">
        <w:rPr>
          <w:rFonts w:ascii="Times New Roman" w:hAnsi="Times New Roman" w:cs="Times New Roman"/>
          <w:color w:val="000000" w:themeColor="text1"/>
          <w:sz w:val="24"/>
          <w:szCs w:val="24"/>
        </w:rPr>
        <w:t xml:space="preserve"> (1999) </w:t>
      </w:r>
      <w:r w:rsidR="0096596C" w:rsidRPr="00127B3D">
        <w:rPr>
          <w:rFonts w:ascii="Times New Roman" w:hAnsi="Times New Roman" w:cs="Times New Roman"/>
          <w:color w:val="000000" w:themeColor="text1"/>
          <w:sz w:val="24"/>
          <w:szCs w:val="24"/>
        </w:rPr>
        <w:t>found that</w:t>
      </w:r>
      <w:r w:rsidR="00D818EB" w:rsidRPr="00127B3D">
        <w:rPr>
          <w:rFonts w:ascii="Times New Roman" w:hAnsi="Times New Roman" w:cs="Times New Roman"/>
          <w:color w:val="000000" w:themeColor="text1"/>
          <w:sz w:val="24"/>
          <w:szCs w:val="24"/>
        </w:rPr>
        <w:t xml:space="preserve"> the use of an efficient sales channel </w:t>
      </w:r>
      <w:r w:rsidR="0096596C" w:rsidRPr="00127B3D">
        <w:rPr>
          <w:rFonts w:ascii="Times New Roman" w:hAnsi="Times New Roman" w:cs="Times New Roman"/>
          <w:color w:val="000000" w:themeColor="text1"/>
          <w:sz w:val="24"/>
          <w:szCs w:val="24"/>
        </w:rPr>
        <w:t>w</w:t>
      </w:r>
      <w:r w:rsidR="00D818EB" w:rsidRPr="00127B3D">
        <w:rPr>
          <w:rFonts w:ascii="Times New Roman" w:hAnsi="Times New Roman" w:cs="Times New Roman"/>
          <w:color w:val="000000" w:themeColor="text1"/>
          <w:sz w:val="24"/>
          <w:szCs w:val="24"/>
        </w:rPr>
        <w:t xml:space="preserve">as an optimal option for international expansion. </w:t>
      </w:r>
      <w:r w:rsidR="0096596C" w:rsidRPr="00127B3D">
        <w:rPr>
          <w:rFonts w:ascii="Times New Roman" w:hAnsi="Times New Roman" w:cs="Times New Roman"/>
          <w:color w:val="000000" w:themeColor="text1"/>
          <w:sz w:val="24"/>
          <w:szCs w:val="24"/>
        </w:rPr>
        <w:t>B</w:t>
      </w:r>
      <w:r w:rsidR="00D818EB" w:rsidRPr="00127B3D">
        <w:rPr>
          <w:rFonts w:ascii="Times New Roman" w:hAnsi="Times New Roman" w:cs="Times New Roman"/>
          <w:color w:val="000000" w:themeColor="text1"/>
          <w:sz w:val="24"/>
          <w:szCs w:val="24"/>
        </w:rPr>
        <w:t xml:space="preserve">rand equity in the context of expansion refers to customer preferences </w:t>
      </w:r>
      <w:r w:rsidR="0096596C" w:rsidRPr="00127B3D">
        <w:rPr>
          <w:rFonts w:ascii="Times New Roman" w:hAnsi="Times New Roman" w:cs="Times New Roman"/>
          <w:color w:val="000000" w:themeColor="text1"/>
          <w:sz w:val="24"/>
          <w:szCs w:val="24"/>
        </w:rPr>
        <w:t>for</w:t>
      </w:r>
      <w:r w:rsidR="00D818EB" w:rsidRPr="00127B3D">
        <w:rPr>
          <w:rFonts w:ascii="Times New Roman" w:hAnsi="Times New Roman" w:cs="Times New Roman"/>
          <w:color w:val="000000" w:themeColor="text1"/>
          <w:sz w:val="24"/>
          <w:szCs w:val="24"/>
        </w:rPr>
        <w:t xml:space="preserve"> one brand over others</w:t>
      </w:r>
      <w:r w:rsidR="0096596C" w:rsidRPr="00127B3D">
        <w:rPr>
          <w:rFonts w:ascii="Times New Roman" w:hAnsi="Times New Roman" w:cs="Times New Roman"/>
          <w:color w:val="000000" w:themeColor="text1"/>
          <w:sz w:val="24"/>
          <w:szCs w:val="24"/>
        </w:rPr>
        <w:t>; this</w:t>
      </w:r>
      <w:r w:rsidR="00D818EB" w:rsidRPr="00127B3D">
        <w:rPr>
          <w:rFonts w:ascii="Times New Roman" w:hAnsi="Times New Roman" w:cs="Times New Roman"/>
          <w:color w:val="000000" w:themeColor="text1"/>
          <w:sz w:val="24"/>
          <w:szCs w:val="24"/>
        </w:rPr>
        <w:t xml:space="preserve"> increases the value of the company (</w:t>
      </w:r>
      <w:proofErr w:type="spellStart"/>
      <w:r w:rsidR="00D818EB" w:rsidRPr="00127B3D">
        <w:rPr>
          <w:rFonts w:ascii="Times New Roman" w:hAnsi="Times New Roman" w:cs="Times New Roman"/>
          <w:color w:val="000000" w:themeColor="text1"/>
          <w:sz w:val="24"/>
          <w:szCs w:val="24"/>
        </w:rPr>
        <w:t>Slotegraaf</w:t>
      </w:r>
      <w:proofErr w:type="spellEnd"/>
      <w:r w:rsidR="00D818EB" w:rsidRPr="00127B3D">
        <w:rPr>
          <w:rFonts w:ascii="Times New Roman" w:hAnsi="Times New Roman" w:cs="Times New Roman"/>
          <w:color w:val="000000" w:themeColor="text1"/>
          <w:sz w:val="24"/>
          <w:szCs w:val="24"/>
        </w:rPr>
        <w:t xml:space="preserve"> &amp; Pauwels, 2008; </w:t>
      </w:r>
      <w:proofErr w:type="spellStart"/>
      <w:r w:rsidR="00D818EB" w:rsidRPr="00127B3D">
        <w:rPr>
          <w:rFonts w:ascii="Times New Roman" w:hAnsi="Times New Roman" w:cs="Times New Roman"/>
          <w:color w:val="000000" w:themeColor="text1"/>
          <w:sz w:val="24"/>
          <w:szCs w:val="24"/>
        </w:rPr>
        <w:t>Yoo</w:t>
      </w:r>
      <w:proofErr w:type="spellEnd"/>
      <w:r w:rsidR="00D818EB" w:rsidRPr="00127B3D">
        <w:rPr>
          <w:rFonts w:ascii="Times New Roman" w:hAnsi="Times New Roman" w:cs="Times New Roman"/>
          <w:color w:val="000000" w:themeColor="text1"/>
          <w:sz w:val="24"/>
          <w:szCs w:val="24"/>
        </w:rPr>
        <w:t xml:space="preserve"> &amp; Donthu, 2002). A higher equity brand provides higher returns on investments made into marketing activities by the company (</w:t>
      </w:r>
      <w:proofErr w:type="spellStart"/>
      <w:r w:rsidR="00D818EB" w:rsidRPr="00127B3D">
        <w:rPr>
          <w:rFonts w:ascii="Times New Roman" w:hAnsi="Times New Roman" w:cs="Times New Roman"/>
          <w:color w:val="000000" w:themeColor="text1"/>
          <w:sz w:val="24"/>
          <w:szCs w:val="24"/>
        </w:rPr>
        <w:t>Slotegraaf</w:t>
      </w:r>
      <w:proofErr w:type="spellEnd"/>
      <w:r w:rsidR="00D818EB" w:rsidRPr="00127B3D">
        <w:rPr>
          <w:rFonts w:ascii="Times New Roman" w:hAnsi="Times New Roman" w:cs="Times New Roman"/>
          <w:color w:val="000000" w:themeColor="text1"/>
          <w:sz w:val="24"/>
          <w:szCs w:val="24"/>
        </w:rPr>
        <w:t xml:space="preserve"> &amp; Pauwels, 2008)</w:t>
      </w:r>
      <w:r w:rsidR="009477AA" w:rsidRPr="00127B3D">
        <w:rPr>
          <w:rFonts w:ascii="Times New Roman" w:hAnsi="Times New Roman" w:cs="Times New Roman"/>
          <w:color w:val="000000" w:themeColor="text1"/>
          <w:sz w:val="24"/>
          <w:szCs w:val="24"/>
        </w:rPr>
        <w:t xml:space="preserve"> </w:t>
      </w:r>
      <w:r w:rsidR="0096596C" w:rsidRPr="00127B3D">
        <w:rPr>
          <w:rFonts w:ascii="Times New Roman" w:hAnsi="Times New Roman" w:cs="Times New Roman"/>
          <w:color w:val="000000" w:themeColor="text1"/>
          <w:sz w:val="24"/>
          <w:szCs w:val="24"/>
        </w:rPr>
        <w:t>a</w:t>
      </w:r>
      <w:r w:rsidR="00D818EB" w:rsidRPr="00127B3D">
        <w:rPr>
          <w:rFonts w:ascii="Times New Roman" w:hAnsi="Times New Roman" w:cs="Times New Roman"/>
          <w:color w:val="000000" w:themeColor="text1"/>
          <w:sz w:val="24"/>
          <w:szCs w:val="24"/>
        </w:rPr>
        <w:t xml:space="preserve">nd, when discussed from the viewpoint of IB, </w:t>
      </w:r>
      <w:r w:rsidR="0096596C" w:rsidRPr="00127B3D">
        <w:rPr>
          <w:rFonts w:ascii="Times New Roman" w:hAnsi="Times New Roman" w:cs="Times New Roman"/>
          <w:color w:val="000000" w:themeColor="text1"/>
          <w:sz w:val="24"/>
          <w:szCs w:val="24"/>
        </w:rPr>
        <w:t>a higher equity brand</w:t>
      </w:r>
      <w:r w:rsidR="00D818EB" w:rsidRPr="00127B3D">
        <w:rPr>
          <w:rFonts w:ascii="Times New Roman" w:hAnsi="Times New Roman" w:cs="Times New Roman"/>
          <w:color w:val="000000" w:themeColor="text1"/>
          <w:sz w:val="24"/>
          <w:szCs w:val="24"/>
        </w:rPr>
        <w:t xml:space="preserve"> is also dependent upon the linkage between the brand resource and the customer context (Uggla, 2004). Brand equity, therefore, when linked with development in the home market, justifies appropriate channels of distribution and</w:t>
      </w:r>
      <w:r w:rsidR="00001088" w:rsidRPr="00127B3D">
        <w:rPr>
          <w:rFonts w:ascii="Times New Roman" w:hAnsi="Times New Roman" w:cs="Times New Roman"/>
          <w:color w:val="000000" w:themeColor="text1"/>
          <w:sz w:val="24"/>
          <w:szCs w:val="24"/>
        </w:rPr>
        <w:t xml:space="preserve"> </w:t>
      </w:r>
      <w:r w:rsidR="00235BBB" w:rsidRPr="00127B3D">
        <w:rPr>
          <w:rFonts w:ascii="Times New Roman" w:hAnsi="Times New Roman" w:cs="Times New Roman"/>
          <w:color w:val="000000" w:themeColor="text1"/>
          <w:sz w:val="24"/>
          <w:szCs w:val="24"/>
        </w:rPr>
        <w:t>forms</w:t>
      </w:r>
      <w:r w:rsidR="00001088" w:rsidRPr="00127B3D">
        <w:rPr>
          <w:rFonts w:ascii="Times New Roman" w:hAnsi="Times New Roman" w:cs="Times New Roman"/>
          <w:color w:val="000000" w:themeColor="text1"/>
          <w:sz w:val="24"/>
          <w:szCs w:val="24"/>
        </w:rPr>
        <w:t xml:space="preserve"> </w:t>
      </w:r>
      <w:r w:rsidR="002F6DB3" w:rsidRPr="00127B3D">
        <w:rPr>
          <w:rFonts w:ascii="Times New Roman" w:hAnsi="Times New Roman" w:cs="Times New Roman"/>
          <w:color w:val="000000" w:themeColor="text1"/>
          <w:sz w:val="24"/>
          <w:szCs w:val="24"/>
        </w:rPr>
        <w:t xml:space="preserve">an </w:t>
      </w:r>
      <w:r w:rsidR="00001088" w:rsidRPr="00127B3D">
        <w:rPr>
          <w:rFonts w:ascii="Times New Roman" w:hAnsi="Times New Roman" w:cs="Times New Roman"/>
          <w:color w:val="000000" w:themeColor="text1"/>
          <w:sz w:val="24"/>
          <w:szCs w:val="24"/>
        </w:rPr>
        <w:t xml:space="preserve">essential </w:t>
      </w:r>
      <w:r w:rsidR="00235BBB" w:rsidRPr="00127B3D">
        <w:rPr>
          <w:rFonts w:ascii="Times New Roman" w:hAnsi="Times New Roman" w:cs="Times New Roman"/>
          <w:color w:val="000000" w:themeColor="text1"/>
          <w:sz w:val="24"/>
          <w:szCs w:val="24"/>
        </w:rPr>
        <w:t>part</w:t>
      </w:r>
      <w:r w:rsidR="00001088" w:rsidRPr="00127B3D">
        <w:rPr>
          <w:rFonts w:ascii="Times New Roman" w:hAnsi="Times New Roman" w:cs="Times New Roman"/>
          <w:color w:val="000000" w:themeColor="text1"/>
          <w:sz w:val="24"/>
          <w:szCs w:val="24"/>
        </w:rPr>
        <w:t xml:space="preserve"> of the</w:t>
      </w:r>
      <w:r w:rsidR="00D818EB" w:rsidRPr="00127B3D">
        <w:rPr>
          <w:rFonts w:ascii="Times New Roman" w:hAnsi="Times New Roman" w:cs="Times New Roman"/>
          <w:color w:val="000000" w:themeColor="text1"/>
          <w:sz w:val="24"/>
          <w:szCs w:val="24"/>
        </w:rPr>
        <w:t xml:space="preserve"> characteristics of the home country</w:t>
      </w:r>
      <w:r w:rsidR="00001088" w:rsidRPr="00127B3D">
        <w:rPr>
          <w:rFonts w:ascii="Times New Roman" w:hAnsi="Times New Roman" w:cs="Times New Roman"/>
          <w:color w:val="000000" w:themeColor="text1"/>
          <w:sz w:val="24"/>
          <w:szCs w:val="24"/>
        </w:rPr>
        <w:t xml:space="preserve"> which acts</w:t>
      </w:r>
      <w:r w:rsidR="00D818EB" w:rsidRPr="00127B3D">
        <w:rPr>
          <w:rFonts w:ascii="Times New Roman" w:hAnsi="Times New Roman" w:cs="Times New Roman"/>
          <w:color w:val="000000" w:themeColor="text1"/>
          <w:sz w:val="24"/>
          <w:szCs w:val="24"/>
        </w:rPr>
        <w:t xml:space="preserve"> as a</w:t>
      </w:r>
      <w:r w:rsidR="00001088" w:rsidRPr="00127B3D">
        <w:rPr>
          <w:rFonts w:ascii="Times New Roman" w:hAnsi="Times New Roman" w:cs="Times New Roman"/>
          <w:color w:val="000000" w:themeColor="text1"/>
          <w:sz w:val="24"/>
          <w:szCs w:val="24"/>
        </w:rPr>
        <w:t xml:space="preserve"> useful </w:t>
      </w:r>
      <w:r w:rsidR="00D818EB" w:rsidRPr="00127B3D">
        <w:rPr>
          <w:rFonts w:ascii="Times New Roman" w:hAnsi="Times New Roman" w:cs="Times New Roman"/>
          <w:color w:val="000000" w:themeColor="text1"/>
          <w:sz w:val="24"/>
          <w:szCs w:val="24"/>
        </w:rPr>
        <w:t>resource for penetrating foreign markets (Rugman &amp; Verbeke (2004). These studies</w:t>
      </w:r>
      <w:r w:rsidR="00504D27" w:rsidRPr="00127B3D">
        <w:rPr>
          <w:rFonts w:ascii="Times New Roman" w:hAnsi="Times New Roman" w:cs="Times New Roman"/>
          <w:color w:val="000000" w:themeColor="text1"/>
          <w:sz w:val="24"/>
          <w:szCs w:val="24"/>
        </w:rPr>
        <w:t>,</w:t>
      </w:r>
      <w:r w:rsidR="00D818EB" w:rsidRPr="00127B3D">
        <w:rPr>
          <w:rFonts w:ascii="Times New Roman" w:hAnsi="Times New Roman" w:cs="Times New Roman"/>
          <w:color w:val="000000" w:themeColor="text1"/>
          <w:sz w:val="24"/>
          <w:szCs w:val="24"/>
        </w:rPr>
        <w:t xml:space="preserve"> while discussing expansion in the context of firm internationalization</w:t>
      </w:r>
      <w:r w:rsidR="00504D27" w:rsidRPr="00127B3D">
        <w:rPr>
          <w:rFonts w:ascii="Times New Roman" w:hAnsi="Times New Roman" w:cs="Times New Roman"/>
          <w:color w:val="000000" w:themeColor="text1"/>
          <w:sz w:val="24"/>
          <w:szCs w:val="24"/>
        </w:rPr>
        <w:t>,</w:t>
      </w:r>
      <w:r w:rsidR="00D818EB" w:rsidRPr="00127B3D">
        <w:rPr>
          <w:rFonts w:ascii="Times New Roman" w:hAnsi="Times New Roman" w:cs="Times New Roman"/>
          <w:color w:val="000000" w:themeColor="text1"/>
          <w:sz w:val="24"/>
          <w:szCs w:val="24"/>
        </w:rPr>
        <w:t xml:space="preserve"> also allude to the political characteristics of the home country</w:t>
      </w:r>
      <w:r w:rsidR="00504D27" w:rsidRPr="00127B3D">
        <w:rPr>
          <w:rFonts w:ascii="Times New Roman" w:hAnsi="Times New Roman" w:cs="Times New Roman"/>
          <w:color w:val="000000" w:themeColor="text1"/>
          <w:sz w:val="24"/>
          <w:szCs w:val="24"/>
        </w:rPr>
        <w:t>.</w:t>
      </w:r>
      <w:r w:rsidR="00D818EB" w:rsidRPr="00127B3D">
        <w:rPr>
          <w:rFonts w:ascii="Times New Roman" w:hAnsi="Times New Roman" w:cs="Times New Roman"/>
          <w:color w:val="000000" w:themeColor="text1"/>
          <w:sz w:val="24"/>
          <w:szCs w:val="24"/>
        </w:rPr>
        <w:t xml:space="preserve"> </w:t>
      </w:r>
      <w:r w:rsidR="00504D27" w:rsidRPr="00127B3D">
        <w:rPr>
          <w:rFonts w:ascii="Times New Roman" w:hAnsi="Times New Roman" w:cs="Times New Roman"/>
          <w:color w:val="000000" w:themeColor="text1"/>
          <w:sz w:val="24"/>
          <w:szCs w:val="24"/>
        </w:rPr>
        <w:t>They do not</w:t>
      </w:r>
      <w:r w:rsidR="00D818EB" w:rsidRPr="00127B3D">
        <w:rPr>
          <w:rFonts w:ascii="Times New Roman" w:hAnsi="Times New Roman" w:cs="Times New Roman"/>
          <w:color w:val="000000" w:themeColor="text1"/>
          <w:sz w:val="24"/>
          <w:szCs w:val="24"/>
        </w:rPr>
        <w:t xml:space="preserve"> focus on all three characteristics of HCE as one construct</w:t>
      </w:r>
      <w:r w:rsidR="00504D27" w:rsidRPr="00127B3D">
        <w:rPr>
          <w:rFonts w:ascii="Times New Roman" w:hAnsi="Times New Roman" w:cs="Times New Roman"/>
          <w:color w:val="000000" w:themeColor="text1"/>
          <w:sz w:val="24"/>
          <w:szCs w:val="24"/>
        </w:rPr>
        <w:t>;</w:t>
      </w:r>
      <w:r w:rsidR="00D818EB" w:rsidRPr="00127B3D">
        <w:rPr>
          <w:rFonts w:ascii="Times New Roman" w:hAnsi="Times New Roman" w:cs="Times New Roman"/>
          <w:color w:val="000000" w:themeColor="text1"/>
          <w:sz w:val="24"/>
          <w:szCs w:val="24"/>
        </w:rPr>
        <w:t xml:space="preserve"> nor </w:t>
      </w:r>
      <w:r w:rsidR="00504D27" w:rsidRPr="00127B3D">
        <w:rPr>
          <w:rFonts w:ascii="Times New Roman" w:hAnsi="Times New Roman" w:cs="Times New Roman"/>
          <w:color w:val="000000" w:themeColor="text1"/>
          <w:sz w:val="24"/>
          <w:szCs w:val="24"/>
        </w:rPr>
        <w:t xml:space="preserve">do they </w:t>
      </w:r>
      <w:r w:rsidR="00D818EB" w:rsidRPr="00127B3D">
        <w:rPr>
          <w:rFonts w:ascii="Times New Roman" w:hAnsi="Times New Roman" w:cs="Times New Roman"/>
          <w:color w:val="000000" w:themeColor="text1"/>
          <w:sz w:val="24"/>
          <w:szCs w:val="24"/>
        </w:rPr>
        <w:t>explain the expansion of EMNEs outside their home country. Hence, we hypothesize that:</w:t>
      </w:r>
    </w:p>
    <w:p w14:paraId="4C3D8311" w14:textId="77777777" w:rsidR="00D21CEA" w:rsidRPr="00127B3D" w:rsidRDefault="00D21CEA" w:rsidP="00C9028D">
      <w:pPr>
        <w:spacing w:after="0" w:line="360" w:lineRule="auto"/>
        <w:ind w:firstLine="720"/>
        <w:jc w:val="both"/>
        <w:rPr>
          <w:rFonts w:ascii="Times New Roman" w:hAnsi="Times New Roman" w:cs="Times New Roman"/>
          <w:color w:val="000000" w:themeColor="text1"/>
          <w:sz w:val="24"/>
          <w:szCs w:val="24"/>
        </w:rPr>
      </w:pPr>
    </w:p>
    <w:p w14:paraId="4AA833DD" w14:textId="49A9474E" w:rsidR="00D818EB" w:rsidRPr="00127B3D" w:rsidRDefault="00D818EB" w:rsidP="00C9028D">
      <w:pPr>
        <w:spacing w:after="0" w:line="360" w:lineRule="auto"/>
        <w:jc w:val="both"/>
        <w:rPr>
          <w:rFonts w:ascii="Times New Roman" w:hAnsi="Times New Roman" w:cs="Times New Roman"/>
          <w:i/>
          <w:iCs/>
          <w:color w:val="000000" w:themeColor="text1"/>
          <w:sz w:val="24"/>
          <w:szCs w:val="24"/>
        </w:rPr>
      </w:pPr>
      <w:r w:rsidRPr="00127B3D">
        <w:rPr>
          <w:rFonts w:ascii="Times New Roman" w:hAnsi="Times New Roman" w:cs="Times New Roman"/>
          <w:b/>
          <w:bCs/>
          <w:i/>
          <w:iCs/>
          <w:color w:val="000000" w:themeColor="text1"/>
          <w:sz w:val="24"/>
          <w:szCs w:val="24"/>
        </w:rPr>
        <w:t>H2.</w:t>
      </w:r>
      <w:r w:rsidRPr="00127B3D">
        <w:rPr>
          <w:rFonts w:ascii="Times New Roman" w:hAnsi="Times New Roman" w:cs="Times New Roman"/>
          <w:i/>
          <w:iCs/>
          <w:color w:val="000000" w:themeColor="text1"/>
          <w:sz w:val="24"/>
          <w:szCs w:val="24"/>
        </w:rPr>
        <w:t xml:space="preserve"> The home country institutional, political</w:t>
      </w:r>
      <w:r w:rsidR="00972EF5" w:rsidRPr="00127B3D">
        <w:rPr>
          <w:rFonts w:ascii="Times New Roman" w:hAnsi="Times New Roman" w:cs="Times New Roman"/>
          <w:i/>
          <w:iCs/>
          <w:color w:val="000000" w:themeColor="text1"/>
          <w:sz w:val="24"/>
          <w:szCs w:val="24"/>
        </w:rPr>
        <w:t>,</w:t>
      </w:r>
      <w:r w:rsidRPr="00127B3D">
        <w:rPr>
          <w:rFonts w:ascii="Times New Roman" w:hAnsi="Times New Roman" w:cs="Times New Roman"/>
          <w:i/>
          <w:iCs/>
          <w:color w:val="000000" w:themeColor="text1"/>
          <w:sz w:val="24"/>
          <w:szCs w:val="24"/>
        </w:rPr>
        <w:t xml:space="preserve"> and social </w:t>
      </w:r>
      <w:r w:rsidR="00EA59B6" w:rsidRPr="00127B3D">
        <w:rPr>
          <w:rFonts w:ascii="Times New Roman" w:hAnsi="Times New Roman" w:cs="Times New Roman"/>
          <w:i/>
          <w:iCs/>
          <w:color w:val="000000" w:themeColor="text1"/>
          <w:sz w:val="24"/>
          <w:szCs w:val="24"/>
        </w:rPr>
        <w:t>characteristics</w:t>
      </w:r>
      <w:r w:rsidRPr="00127B3D">
        <w:rPr>
          <w:rFonts w:ascii="Times New Roman" w:hAnsi="Times New Roman" w:cs="Times New Roman"/>
          <w:i/>
          <w:iCs/>
          <w:color w:val="000000" w:themeColor="text1"/>
          <w:sz w:val="24"/>
          <w:szCs w:val="24"/>
        </w:rPr>
        <w:t xml:space="preserve"> will positively relate to the international expansion of</w:t>
      </w:r>
      <w:r w:rsidR="00005D89" w:rsidRPr="00127B3D">
        <w:rPr>
          <w:rFonts w:ascii="Times New Roman" w:hAnsi="Times New Roman" w:cs="Times New Roman"/>
          <w:i/>
          <w:iCs/>
          <w:color w:val="000000" w:themeColor="text1"/>
          <w:sz w:val="24"/>
          <w:szCs w:val="24"/>
        </w:rPr>
        <w:t xml:space="preserve"> Iranian</w:t>
      </w:r>
      <w:r w:rsidRPr="00127B3D">
        <w:rPr>
          <w:rFonts w:ascii="Times New Roman" w:hAnsi="Times New Roman" w:cs="Times New Roman"/>
          <w:i/>
          <w:iCs/>
          <w:color w:val="000000" w:themeColor="text1"/>
          <w:sz w:val="24"/>
          <w:szCs w:val="24"/>
        </w:rPr>
        <w:t xml:space="preserve"> EMNEs.</w:t>
      </w:r>
    </w:p>
    <w:p w14:paraId="3A67E429" w14:textId="77777777" w:rsidR="00D21CEA" w:rsidRPr="00127B3D" w:rsidRDefault="00D21CEA" w:rsidP="00C9028D">
      <w:pPr>
        <w:spacing w:after="0" w:line="360" w:lineRule="auto"/>
        <w:jc w:val="both"/>
        <w:rPr>
          <w:rFonts w:ascii="Times New Roman" w:hAnsi="Times New Roman" w:cs="Times New Roman"/>
          <w:i/>
          <w:iCs/>
          <w:color w:val="000000" w:themeColor="text1"/>
          <w:sz w:val="24"/>
          <w:szCs w:val="24"/>
        </w:rPr>
      </w:pPr>
    </w:p>
    <w:p w14:paraId="24A5334F" w14:textId="777192EC" w:rsidR="00D818EB" w:rsidRPr="00127B3D" w:rsidRDefault="00D818EB" w:rsidP="00C9028D">
      <w:pPr>
        <w:spacing w:after="0" w:line="360" w:lineRule="auto"/>
        <w:jc w:val="both"/>
        <w:rPr>
          <w:rFonts w:ascii="Times New Roman" w:hAnsi="Times New Roman" w:cs="Times New Roman"/>
          <w:i/>
          <w:iCs/>
          <w:color w:val="000000" w:themeColor="text1"/>
          <w:sz w:val="24"/>
          <w:szCs w:val="24"/>
        </w:rPr>
      </w:pPr>
      <w:r w:rsidRPr="00127B3D">
        <w:rPr>
          <w:rFonts w:ascii="Times New Roman" w:hAnsi="Times New Roman" w:cs="Times New Roman"/>
          <w:b/>
          <w:bCs/>
          <w:i/>
          <w:iCs/>
          <w:color w:val="000000" w:themeColor="text1"/>
          <w:sz w:val="24"/>
          <w:szCs w:val="24"/>
        </w:rPr>
        <w:t>H3.</w:t>
      </w:r>
      <w:r w:rsidRPr="00127B3D">
        <w:rPr>
          <w:rFonts w:ascii="Times New Roman" w:hAnsi="Times New Roman" w:cs="Times New Roman"/>
          <w:i/>
          <w:iCs/>
          <w:color w:val="000000" w:themeColor="text1"/>
          <w:sz w:val="24"/>
          <w:szCs w:val="24"/>
        </w:rPr>
        <w:t xml:space="preserve"> </w:t>
      </w:r>
      <w:r w:rsidR="00005D89" w:rsidRPr="00127B3D">
        <w:rPr>
          <w:rFonts w:ascii="Times New Roman" w:hAnsi="Times New Roman" w:cs="Times New Roman"/>
          <w:i/>
          <w:iCs/>
          <w:color w:val="000000" w:themeColor="text1"/>
          <w:sz w:val="24"/>
          <w:szCs w:val="24"/>
        </w:rPr>
        <w:t xml:space="preserve">The Iranian </w:t>
      </w:r>
      <w:r w:rsidRPr="00127B3D">
        <w:rPr>
          <w:rFonts w:ascii="Times New Roman" w:hAnsi="Times New Roman" w:cs="Times New Roman"/>
          <w:i/>
          <w:iCs/>
          <w:color w:val="000000" w:themeColor="text1"/>
          <w:sz w:val="24"/>
          <w:szCs w:val="24"/>
        </w:rPr>
        <w:t>EMNEs’ international growth will lead to</w:t>
      </w:r>
      <w:r w:rsidR="00005D89" w:rsidRPr="00127B3D">
        <w:rPr>
          <w:rFonts w:ascii="Times New Roman" w:hAnsi="Times New Roman" w:cs="Times New Roman"/>
          <w:i/>
          <w:iCs/>
          <w:color w:val="000000" w:themeColor="text1"/>
          <w:sz w:val="24"/>
          <w:szCs w:val="24"/>
        </w:rPr>
        <w:t xml:space="preserve"> their</w:t>
      </w:r>
      <w:r w:rsidRPr="00127B3D">
        <w:rPr>
          <w:rFonts w:ascii="Times New Roman" w:hAnsi="Times New Roman" w:cs="Times New Roman"/>
          <w:i/>
          <w:iCs/>
          <w:color w:val="000000" w:themeColor="text1"/>
          <w:sz w:val="24"/>
          <w:szCs w:val="24"/>
        </w:rPr>
        <w:t xml:space="preserve"> further international expansion.</w:t>
      </w:r>
    </w:p>
    <w:p w14:paraId="05709246" w14:textId="65CEEE8F" w:rsidR="00D818EB" w:rsidRPr="00127B3D" w:rsidRDefault="00D818EB" w:rsidP="00C9028D">
      <w:pPr>
        <w:spacing w:after="0" w:line="360" w:lineRule="auto"/>
        <w:jc w:val="both"/>
        <w:rPr>
          <w:rFonts w:ascii="Times New Roman" w:hAnsi="Times New Roman" w:cs="Times New Roman"/>
          <w:color w:val="000000" w:themeColor="text1"/>
          <w:sz w:val="24"/>
          <w:szCs w:val="24"/>
        </w:rPr>
      </w:pPr>
    </w:p>
    <w:p w14:paraId="4EA2CC2D" w14:textId="72CAD4CF" w:rsidR="00CB67E2" w:rsidRPr="00127B3D" w:rsidRDefault="00A51F2D" w:rsidP="00C475A0">
      <w:pPr>
        <w:pStyle w:val="Heading2"/>
        <w:rPr>
          <w:color w:val="000000" w:themeColor="text1"/>
        </w:rPr>
      </w:pPr>
      <w:r w:rsidRPr="00127B3D">
        <w:rPr>
          <w:color w:val="000000" w:themeColor="text1"/>
        </w:rPr>
        <w:t>2.</w:t>
      </w:r>
      <w:r w:rsidR="00672A11" w:rsidRPr="00127B3D">
        <w:rPr>
          <w:color w:val="000000" w:themeColor="text1"/>
        </w:rPr>
        <w:t>4</w:t>
      </w:r>
      <w:r w:rsidRPr="00127B3D">
        <w:rPr>
          <w:color w:val="000000" w:themeColor="text1"/>
        </w:rPr>
        <w:t xml:space="preserve">. </w:t>
      </w:r>
      <w:r w:rsidR="00CB67E2" w:rsidRPr="00127B3D">
        <w:rPr>
          <w:color w:val="000000" w:themeColor="text1"/>
        </w:rPr>
        <w:t>The moderating role of knowledge stock</w:t>
      </w:r>
    </w:p>
    <w:p w14:paraId="6F753346" w14:textId="77777777" w:rsidR="00D21CEA" w:rsidRPr="00127B3D" w:rsidRDefault="00D21CEA" w:rsidP="00C9028D">
      <w:pPr>
        <w:autoSpaceDE w:val="0"/>
        <w:autoSpaceDN w:val="0"/>
        <w:adjustRightInd w:val="0"/>
        <w:spacing w:after="0" w:line="360" w:lineRule="auto"/>
        <w:ind w:firstLine="720"/>
        <w:jc w:val="both"/>
        <w:rPr>
          <w:rFonts w:ascii="Times New Roman" w:eastAsia="Times New Roman" w:hAnsi="Times New Roman" w:cs="Times New Roman"/>
          <w:color w:val="000000" w:themeColor="text1"/>
          <w:sz w:val="24"/>
          <w:szCs w:val="24"/>
          <w:lang w:eastAsia="ru-RU"/>
        </w:rPr>
      </w:pPr>
    </w:p>
    <w:p w14:paraId="1A4753FC" w14:textId="1FFD3073" w:rsidR="00D063F9" w:rsidRPr="00127B3D" w:rsidRDefault="00CB67E2"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27B3D">
        <w:rPr>
          <w:rFonts w:ascii="Times New Roman" w:eastAsia="Times New Roman" w:hAnsi="Times New Roman" w:cs="Times New Roman"/>
          <w:color w:val="000000" w:themeColor="text1"/>
          <w:sz w:val="24"/>
          <w:szCs w:val="24"/>
          <w:lang w:eastAsia="ru-RU"/>
        </w:rPr>
        <w:t xml:space="preserve">Knowledge stock </w:t>
      </w:r>
      <w:r w:rsidR="00504D27" w:rsidRPr="00127B3D">
        <w:rPr>
          <w:rFonts w:ascii="Times New Roman" w:eastAsia="Times New Roman" w:hAnsi="Times New Roman" w:cs="Times New Roman"/>
          <w:color w:val="000000" w:themeColor="text1"/>
          <w:sz w:val="24"/>
          <w:szCs w:val="24"/>
          <w:lang w:eastAsia="ru-RU"/>
        </w:rPr>
        <w:t xml:space="preserve">(KS) </w:t>
      </w:r>
      <w:r w:rsidRPr="00127B3D">
        <w:rPr>
          <w:rFonts w:ascii="Times New Roman" w:eastAsia="Times New Roman" w:hAnsi="Times New Roman" w:cs="Times New Roman"/>
          <w:color w:val="000000" w:themeColor="text1"/>
          <w:sz w:val="24"/>
          <w:szCs w:val="24"/>
          <w:lang w:eastAsia="ru-RU"/>
        </w:rPr>
        <w:t xml:space="preserve">is a collection of experience-based knowledge </w:t>
      </w:r>
      <w:r w:rsidRPr="00127B3D">
        <w:rPr>
          <w:rFonts w:ascii="Times New Roman" w:hAnsi="Times New Roman" w:cs="Times New Roman"/>
          <w:color w:val="000000" w:themeColor="text1"/>
          <w:sz w:val="24"/>
          <w:szCs w:val="24"/>
        </w:rPr>
        <w:t>accumulated over time</w:t>
      </w:r>
      <w:r w:rsidRPr="00127B3D">
        <w:rPr>
          <w:rFonts w:ascii="Times New Roman" w:eastAsia="Times New Roman" w:hAnsi="Times New Roman" w:cs="Times New Roman"/>
          <w:color w:val="000000" w:themeColor="text1"/>
          <w:sz w:val="24"/>
          <w:szCs w:val="24"/>
          <w:lang w:eastAsia="ru-RU"/>
        </w:rPr>
        <w:t>, which</w:t>
      </w:r>
      <w:r w:rsidRPr="00127B3D">
        <w:rPr>
          <w:rFonts w:ascii="Times New Roman" w:hAnsi="Times New Roman" w:cs="Times New Roman"/>
          <w:color w:val="000000" w:themeColor="text1"/>
          <w:sz w:val="24"/>
          <w:szCs w:val="24"/>
        </w:rPr>
        <w:t xml:space="preserve"> has been captured, organized, reused, and transferred</w:t>
      </w:r>
      <w:r w:rsidRPr="00127B3D">
        <w:rPr>
          <w:rFonts w:ascii="Times New Roman" w:eastAsia="Times New Roman" w:hAnsi="Times New Roman" w:cs="Times New Roman"/>
          <w:color w:val="000000" w:themeColor="text1"/>
          <w:sz w:val="24"/>
          <w:szCs w:val="24"/>
          <w:lang w:eastAsia="ru-RU"/>
        </w:rPr>
        <w:t xml:space="preserve"> within a company (Dierickx &amp; Cool, 1989; Lin, 2007).</w:t>
      </w:r>
      <w:r w:rsidR="00D063F9" w:rsidRPr="00127B3D">
        <w:rPr>
          <w:rFonts w:ascii="Times New Roman" w:eastAsia="Times New Roman" w:hAnsi="Times New Roman" w:cs="Times New Roman"/>
          <w:color w:val="000000" w:themeColor="text1"/>
          <w:sz w:val="24"/>
          <w:szCs w:val="24"/>
          <w:lang w:eastAsia="ru-RU"/>
        </w:rPr>
        <w:t xml:space="preserve"> </w:t>
      </w:r>
      <w:r w:rsidR="00D063F9" w:rsidRPr="00127B3D">
        <w:rPr>
          <w:rFonts w:ascii="Times New Roman" w:hAnsi="Times New Roman" w:cs="Times New Roman"/>
          <w:color w:val="000000" w:themeColor="text1"/>
          <w:sz w:val="24"/>
          <w:szCs w:val="24"/>
        </w:rPr>
        <w:t xml:space="preserve">KS provides directions for future exploration and affects </w:t>
      </w:r>
      <w:r w:rsidR="00504D27" w:rsidRPr="00127B3D">
        <w:rPr>
          <w:rFonts w:ascii="Times New Roman" w:hAnsi="Times New Roman" w:cs="Times New Roman"/>
          <w:color w:val="000000" w:themeColor="text1"/>
          <w:sz w:val="24"/>
          <w:szCs w:val="24"/>
        </w:rPr>
        <w:t>a firm’s</w:t>
      </w:r>
      <w:r w:rsidR="00D063F9" w:rsidRPr="00127B3D">
        <w:rPr>
          <w:rFonts w:ascii="Times New Roman" w:hAnsi="Times New Roman" w:cs="Times New Roman"/>
          <w:color w:val="000000" w:themeColor="text1"/>
          <w:sz w:val="24"/>
          <w:szCs w:val="24"/>
        </w:rPr>
        <w:t xml:space="preserve"> ability to recognize market trends and opportunities as </w:t>
      </w:r>
      <w:r w:rsidR="00504D27" w:rsidRPr="00127B3D">
        <w:rPr>
          <w:rFonts w:ascii="Times New Roman" w:hAnsi="Times New Roman" w:cs="Times New Roman"/>
          <w:color w:val="000000" w:themeColor="text1"/>
          <w:sz w:val="24"/>
          <w:szCs w:val="24"/>
        </w:rPr>
        <w:t>its</w:t>
      </w:r>
      <w:r w:rsidR="00D063F9" w:rsidRPr="00127B3D">
        <w:rPr>
          <w:rFonts w:ascii="Times New Roman" w:hAnsi="Times New Roman" w:cs="Times New Roman"/>
          <w:color w:val="000000" w:themeColor="text1"/>
          <w:sz w:val="24"/>
          <w:szCs w:val="24"/>
        </w:rPr>
        <w:t xml:space="preserve"> absorptive capacity is shaped by prior KS experience (</w:t>
      </w:r>
      <w:proofErr w:type="spellStart"/>
      <w:r w:rsidR="00D063F9" w:rsidRPr="00127B3D">
        <w:rPr>
          <w:rFonts w:ascii="Times New Roman" w:hAnsi="Times New Roman" w:cs="Times New Roman"/>
          <w:color w:val="000000" w:themeColor="text1"/>
          <w:sz w:val="24"/>
          <w:szCs w:val="24"/>
        </w:rPr>
        <w:t>Jantunen</w:t>
      </w:r>
      <w:proofErr w:type="spellEnd"/>
      <w:r w:rsidR="00D063F9" w:rsidRPr="00127B3D">
        <w:rPr>
          <w:rFonts w:ascii="Times New Roman" w:hAnsi="Times New Roman" w:cs="Times New Roman"/>
          <w:color w:val="000000" w:themeColor="text1"/>
          <w:sz w:val="24"/>
          <w:szCs w:val="24"/>
        </w:rPr>
        <w:t>, 2005; Wu &amp; Shanley, 200</w:t>
      </w:r>
      <w:r w:rsidR="00671A3C" w:rsidRPr="00127B3D">
        <w:rPr>
          <w:rFonts w:ascii="Times New Roman" w:hAnsi="Times New Roman" w:cs="Times New Roman"/>
          <w:color w:val="000000" w:themeColor="text1"/>
          <w:sz w:val="24"/>
          <w:szCs w:val="24"/>
        </w:rPr>
        <w:t>9</w:t>
      </w:r>
      <w:r w:rsidR="00D063F9" w:rsidRPr="00127B3D">
        <w:rPr>
          <w:rFonts w:ascii="Times New Roman" w:hAnsi="Times New Roman" w:cs="Times New Roman"/>
          <w:color w:val="000000" w:themeColor="text1"/>
          <w:sz w:val="24"/>
          <w:szCs w:val="24"/>
        </w:rPr>
        <w:t xml:space="preserve">). Furthermore, </w:t>
      </w:r>
      <w:r w:rsidR="00D063F9" w:rsidRPr="00127B3D">
        <w:rPr>
          <w:rFonts w:ascii="Times New Roman" w:eastAsia="Times New Roman" w:hAnsi="Times New Roman" w:cs="Times New Roman"/>
          <w:color w:val="000000" w:themeColor="text1"/>
          <w:sz w:val="24"/>
          <w:szCs w:val="24"/>
          <w:lang w:eastAsia="ru-RU"/>
        </w:rPr>
        <w:t>the opportunity of using KS as a competitive advantage for MNEs lies in their ability to use locally created knowledge worldwide</w:t>
      </w:r>
      <w:r w:rsidR="00D063F9" w:rsidRPr="00127B3D">
        <w:rPr>
          <w:rFonts w:ascii="Times New Roman" w:hAnsi="Times New Roman" w:cs="Times New Roman"/>
          <w:color w:val="000000" w:themeColor="text1"/>
          <w:sz w:val="24"/>
          <w:szCs w:val="24"/>
        </w:rPr>
        <w:t xml:space="preserve"> (Gupta &amp; </w:t>
      </w:r>
      <w:proofErr w:type="spellStart"/>
      <w:r w:rsidR="00D063F9" w:rsidRPr="00127B3D">
        <w:rPr>
          <w:rFonts w:ascii="Times New Roman" w:hAnsi="Times New Roman" w:cs="Times New Roman"/>
          <w:color w:val="000000" w:themeColor="text1"/>
          <w:sz w:val="24"/>
          <w:szCs w:val="24"/>
        </w:rPr>
        <w:t>Govindarajan</w:t>
      </w:r>
      <w:proofErr w:type="spellEnd"/>
      <w:r w:rsidR="00D063F9" w:rsidRPr="00127B3D">
        <w:rPr>
          <w:rFonts w:ascii="Times New Roman" w:hAnsi="Times New Roman" w:cs="Times New Roman"/>
          <w:color w:val="000000" w:themeColor="text1"/>
          <w:sz w:val="24"/>
          <w:szCs w:val="24"/>
        </w:rPr>
        <w:t xml:space="preserve">, 2000; Kogut &amp; Zander, 1992; Schlegelmilch &amp; Chini, 2003). </w:t>
      </w:r>
      <w:r w:rsidR="00D063F9" w:rsidRPr="00127B3D">
        <w:rPr>
          <w:rFonts w:ascii="Times New Roman" w:eastAsia="Times New Roman" w:hAnsi="Times New Roman" w:cs="Times New Roman"/>
          <w:color w:val="000000" w:themeColor="text1"/>
          <w:sz w:val="24"/>
          <w:szCs w:val="24"/>
          <w:lang w:eastAsia="ru-RU"/>
        </w:rPr>
        <w:t>KS is, thus, an asset for every company and a potential source of competitive advantage (</w:t>
      </w:r>
      <w:proofErr w:type="spellStart"/>
      <w:r w:rsidR="00D063F9" w:rsidRPr="00127B3D">
        <w:rPr>
          <w:rFonts w:ascii="Times New Roman" w:eastAsia="Times New Roman" w:hAnsi="Times New Roman" w:cs="Times New Roman"/>
          <w:color w:val="000000" w:themeColor="text1"/>
          <w:sz w:val="24"/>
          <w:szCs w:val="24"/>
          <w:lang w:eastAsia="ru-RU"/>
        </w:rPr>
        <w:t>Jantunen</w:t>
      </w:r>
      <w:proofErr w:type="spellEnd"/>
      <w:r w:rsidR="00D063F9" w:rsidRPr="00127B3D">
        <w:rPr>
          <w:rFonts w:ascii="Times New Roman" w:eastAsia="Times New Roman" w:hAnsi="Times New Roman" w:cs="Times New Roman"/>
          <w:color w:val="000000" w:themeColor="text1"/>
          <w:sz w:val="24"/>
          <w:szCs w:val="24"/>
          <w:lang w:eastAsia="ru-RU"/>
        </w:rPr>
        <w:t xml:space="preserve">, 2005). </w:t>
      </w:r>
      <w:r w:rsidR="00D063F9" w:rsidRPr="00127B3D">
        <w:rPr>
          <w:rFonts w:ascii="Times New Roman" w:hAnsi="Times New Roman" w:cs="Times New Roman"/>
          <w:color w:val="000000" w:themeColor="text1"/>
          <w:sz w:val="24"/>
          <w:szCs w:val="24"/>
        </w:rPr>
        <w:t>It allows the MNEs to quickly adapt to new competitive environments by leveraging existing capabilities simultaneously with acquiring new ones (Marsh &amp; Stock, 2006). However, to produce KS, a firm first needs to develop important organizational capabilities to identify new opportunities and to respond adequately to new challenges using innovation, management</w:t>
      </w:r>
      <w:r w:rsidR="00972EF5" w:rsidRPr="00127B3D">
        <w:rPr>
          <w:rFonts w:ascii="Times New Roman" w:hAnsi="Times New Roman" w:cs="Times New Roman"/>
          <w:color w:val="000000" w:themeColor="text1"/>
          <w:sz w:val="24"/>
          <w:szCs w:val="24"/>
        </w:rPr>
        <w:t>,</w:t>
      </w:r>
      <w:r w:rsidR="00D063F9" w:rsidRPr="00127B3D">
        <w:rPr>
          <w:rFonts w:ascii="Times New Roman" w:hAnsi="Times New Roman" w:cs="Times New Roman"/>
          <w:color w:val="000000" w:themeColor="text1"/>
          <w:sz w:val="24"/>
          <w:szCs w:val="24"/>
        </w:rPr>
        <w:t xml:space="preserve"> and marketing capabilities (Grant, 1995; Schlegelmilch &amp; Chini, 2003).</w:t>
      </w:r>
    </w:p>
    <w:p w14:paraId="04C259CB" w14:textId="77777777" w:rsidR="00D21CEA" w:rsidRPr="00127B3D" w:rsidRDefault="00D21CEA" w:rsidP="00C9028D">
      <w:pPr>
        <w:spacing w:after="0" w:line="360" w:lineRule="auto"/>
        <w:ind w:firstLine="720"/>
        <w:jc w:val="both"/>
        <w:rPr>
          <w:rFonts w:ascii="Times New Roman" w:hAnsi="Times New Roman" w:cs="Times New Roman"/>
          <w:color w:val="000000" w:themeColor="text1"/>
          <w:sz w:val="24"/>
          <w:szCs w:val="24"/>
        </w:rPr>
      </w:pPr>
    </w:p>
    <w:p w14:paraId="099BED8B" w14:textId="5C1898F5" w:rsidR="000D01A7" w:rsidRPr="00127B3D" w:rsidRDefault="000D01A7" w:rsidP="00C9028D">
      <w:pPr>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Knowledge stock and innovation capability are inextricably linked as new idea generation require</w:t>
      </w:r>
      <w:r w:rsidR="007E7AEC" w:rsidRPr="00127B3D">
        <w:rPr>
          <w:rFonts w:ascii="Times New Roman" w:hAnsi="Times New Roman" w:cs="Times New Roman"/>
          <w:color w:val="000000" w:themeColor="text1"/>
          <w:sz w:val="24"/>
          <w:szCs w:val="24"/>
        </w:rPr>
        <w:t>s</w:t>
      </w:r>
      <w:r w:rsidRPr="00127B3D">
        <w:rPr>
          <w:rFonts w:ascii="Times New Roman" w:hAnsi="Times New Roman" w:cs="Times New Roman"/>
          <w:color w:val="000000" w:themeColor="text1"/>
          <w:sz w:val="24"/>
          <w:szCs w:val="24"/>
        </w:rPr>
        <w:t xml:space="preserve"> knowledge utilization and knowledge sharing within an organization to improve its innovation activity (</w:t>
      </w:r>
      <w:proofErr w:type="spellStart"/>
      <w:r w:rsidRPr="00127B3D">
        <w:rPr>
          <w:rFonts w:ascii="Times New Roman" w:hAnsi="Times New Roman" w:cs="Times New Roman"/>
          <w:color w:val="000000" w:themeColor="text1"/>
          <w:sz w:val="24"/>
          <w:szCs w:val="24"/>
        </w:rPr>
        <w:t>Jantunen</w:t>
      </w:r>
      <w:proofErr w:type="spellEnd"/>
      <w:r w:rsidRPr="00127B3D">
        <w:rPr>
          <w:rFonts w:ascii="Times New Roman" w:hAnsi="Times New Roman" w:cs="Times New Roman"/>
          <w:color w:val="000000" w:themeColor="text1"/>
          <w:sz w:val="24"/>
          <w:szCs w:val="24"/>
        </w:rPr>
        <w:t>, 2005; Lam, 2000; Lin, 2007).</w:t>
      </w:r>
      <w:r w:rsidR="003815D3" w:rsidRPr="00127B3D">
        <w:rPr>
          <w:rFonts w:ascii="Times New Roman" w:hAnsi="Times New Roman" w:cs="Times New Roman"/>
          <w:color w:val="000000" w:themeColor="text1"/>
          <w:sz w:val="24"/>
          <w:szCs w:val="24"/>
        </w:rPr>
        <w:t xml:space="preserve"> </w:t>
      </w:r>
      <w:r w:rsidR="00347501" w:rsidRPr="00127B3D">
        <w:rPr>
          <w:rFonts w:ascii="Times New Roman" w:hAnsi="Times New Roman" w:cs="Times New Roman"/>
          <w:color w:val="000000" w:themeColor="text1"/>
          <w:sz w:val="24"/>
          <w:szCs w:val="24"/>
        </w:rPr>
        <w:t>The p</w:t>
      </w:r>
      <w:r w:rsidR="003815D3" w:rsidRPr="00127B3D">
        <w:rPr>
          <w:rFonts w:ascii="Times New Roman" w:hAnsi="Times New Roman" w:cs="Times New Roman"/>
          <w:color w:val="000000" w:themeColor="text1"/>
          <w:sz w:val="24"/>
          <w:szCs w:val="24"/>
        </w:rPr>
        <w:t xml:space="preserve">rior experiences of a firm in a </w:t>
      </w:r>
      <w:r w:rsidR="00504D27" w:rsidRPr="00127B3D">
        <w:rPr>
          <w:rFonts w:ascii="Times New Roman" w:hAnsi="Times New Roman" w:cs="Times New Roman"/>
          <w:color w:val="000000" w:themeColor="text1"/>
          <w:sz w:val="24"/>
          <w:szCs w:val="24"/>
        </w:rPr>
        <w:t>particular</w:t>
      </w:r>
      <w:r w:rsidR="003815D3" w:rsidRPr="00127B3D">
        <w:rPr>
          <w:rFonts w:ascii="Times New Roman" w:hAnsi="Times New Roman" w:cs="Times New Roman"/>
          <w:color w:val="000000" w:themeColor="text1"/>
          <w:sz w:val="24"/>
          <w:szCs w:val="24"/>
        </w:rPr>
        <w:t xml:space="preserve"> market can facilitate its innovative capability (Wu &amp; Shanley, 200</w:t>
      </w:r>
      <w:r w:rsidR="00671A3C" w:rsidRPr="00127B3D">
        <w:rPr>
          <w:rFonts w:ascii="Times New Roman" w:hAnsi="Times New Roman" w:cs="Times New Roman"/>
          <w:color w:val="000000" w:themeColor="text1"/>
          <w:sz w:val="24"/>
          <w:szCs w:val="24"/>
        </w:rPr>
        <w:t>9</w:t>
      </w:r>
      <w:r w:rsidR="003815D3" w:rsidRPr="00127B3D">
        <w:rPr>
          <w:rFonts w:ascii="Times New Roman" w:hAnsi="Times New Roman" w:cs="Times New Roman"/>
          <w:color w:val="000000" w:themeColor="text1"/>
          <w:sz w:val="24"/>
          <w:szCs w:val="24"/>
        </w:rPr>
        <w:t xml:space="preserve">). </w:t>
      </w:r>
      <w:r w:rsidR="00504D27" w:rsidRPr="00127B3D">
        <w:rPr>
          <w:rFonts w:ascii="Times New Roman" w:hAnsi="Times New Roman" w:cs="Times New Roman"/>
          <w:color w:val="000000" w:themeColor="text1"/>
          <w:sz w:val="24"/>
          <w:szCs w:val="24"/>
        </w:rPr>
        <w:t>The</w:t>
      </w:r>
      <w:r w:rsidR="003815D3" w:rsidRPr="00127B3D">
        <w:rPr>
          <w:rFonts w:ascii="Times New Roman" w:hAnsi="Times New Roman" w:cs="Times New Roman"/>
          <w:color w:val="000000" w:themeColor="text1"/>
          <w:sz w:val="24"/>
          <w:szCs w:val="24"/>
        </w:rPr>
        <w:t xml:space="preserve"> innovation capability of an EMNE includes </w:t>
      </w:r>
      <w:r w:rsidR="00504D27" w:rsidRPr="00127B3D">
        <w:rPr>
          <w:rFonts w:ascii="Times New Roman" w:hAnsi="Times New Roman" w:cs="Times New Roman"/>
          <w:color w:val="000000" w:themeColor="text1"/>
          <w:sz w:val="24"/>
          <w:szCs w:val="24"/>
        </w:rPr>
        <w:t xml:space="preserve">the </w:t>
      </w:r>
      <w:r w:rsidR="003815D3" w:rsidRPr="00127B3D">
        <w:rPr>
          <w:rFonts w:ascii="Times New Roman" w:hAnsi="Times New Roman" w:cs="Times New Roman"/>
          <w:color w:val="000000" w:themeColor="text1"/>
          <w:sz w:val="24"/>
          <w:szCs w:val="24"/>
        </w:rPr>
        <w:t xml:space="preserve">mechanisms it applies </w:t>
      </w:r>
      <w:r w:rsidR="00972EF5" w:rsidRPr="00127B3D">
        <w:rPr>
          <w:rFonts w:ascii="Times New Roman" w:hAnsi="Times New Roman" w:cs="Times New Roman"/>
          <w:color w:val="000000" w:themeColor="text1"/>
          <w:sz w:val="24"/>
          <w:szCs w:val="24"/>
        </w:rPr>
        <w:t>to</w:t>
      </w:r>
      <w:r w:rsidR="003815D3" w:rsidRPr="00127B3D">
        <w:rPr>
          <w:rFonts w:ascii="Times New Roman" w:hAnsi="Times New Roman" w:cs="Times New Roman"/>
          <w:color w:val="000000" w:themeColor="text1"/>
          <w:sz w:val="24"/>
          <w:szCs w:val="24"/>
        </w:rPr>
        <w:t xml:space="preserve"> utiliz</w:t>
      </w:r>
      <w:r w:rsidR="00972EF5" w:rsidRPr="00127B3D">
        <w:rPr>
          <w:rFonts w:ascii="Times New Roman" w:hAnsi="Times New Roman" w:cs="Times New Roman"/>
          <w:color w:val="000000" w:themeColor="text1"/>
          <w:sz w:val="24"/>
          <w:szCs w:val="24"/>
        </w:rPr>
        <w:t>e</w:t>
      </w:r>
      <w:r w:rsidR="003815D3" w:rsidRPr="00127B3D">
        <w:rPr>
          <w:rFonts w:ascii="Times New Roman" w:hAnsi="Times New Roman" w:cs="Times New Roman"/>
          <w:color w:val="000000" w:themeColor="text1"/>
          <w:sz w:val="24"/>
          <w:szCs w:val="24"/>
        </w:rPr>
        <w:t xml:space="preserve"> knowledge retained from prior projects for innovating new products or processes to adapt to a foreign market (Marsh &amp; Stock, 2006). </w:t>
      </w:r>
      <w:r w:rsidR="00491B22" w:rsidRPr="00127B3D">
        <w:rPr>
          <w:rFonts w:ascii="Times New Roman" w:hAnsi="Times New Roman" w:cs="Times New Roman"/>
          <w:color w:val="000000" w:themeColor="text1"/>
          <w:sz w:val="24"/>
          <w:szCs w:val="24"/>
        </w:rPr>
        <w:t>However</w:t>
      </w:r>
      <w:r w:rsidR="003815D3" w:rsidRPr="00127B3D">
        <w:rPr>
          <w:rFonts w:ascii="Times New Roman" w:hAnsi="Times New Roman" w:cs="Times New Roman"/>
          <w:color w:val="000000" w:themeColor="text1"/>
          <w:sz w:val="24"/>
          <w:szCs w:val="24"/>
        </w:rPr>
        <w:t xml:space="preserve">, </w:t>
      </w:r>
      <w:proofErr w:type="spellStart"/>
      <w:r w:rsidR="003815D3" w:rsidRPr="00127B3D">
        <w:rPr>
          <w:rFonts w:ascii="Times New Roman" w:hAnsi="Times New Roman" w:cs="Times New Roman"/>
          <w:color w:val="000000" w:themeColor="text1"/>
          <w:sz w:val="24"/>
          <w:szCs w:val="24"/>
        </w:rPr>
        <w:t>Jantunen</w:t>
      </w:r>
      <w:proofErr w:type="spellEnd"/>
      <w:r w:rsidR="003815D3" w:rsidRPr="00127B3D">
        <w:rPr>
          <w:rFonts w:ascii="Times New Roman" w:hAnsi="Times New Roman" w:cs="Times New Roman"/>
          <w:color w:val="000000" w:themeColor="text1"/>
          <w:sz w:val="24"/>
          <w:szCs w:val="24"/>
        </w:rPr>
        <w:t xml:space="preserve"> (2005) and Teece</w:t>
      </w:r>
      <w:r w:rsidR="00403617" w:rsidRPr="00127B3D">
        <w:rPr>
          <w:rFonts w:ascii="Times New Roman" w:hAnsi="Times New Roman" w:cs="Times New Roman"/>
          <w:color w:val="000000" w:themeColor="text1"/>
          <w:sz w:val="24"/>
          <w:szCs w:val="24"/>
        </w:rPr>
        <w:t xml:space="preserve"> et al.</w:t>
      </w:r>
      <w:r w:rsidR="003815D3" w:rsidRPr="00127B3D">
        <w:rPr>
          <w:rFonts w:ascii="Times New Roman" w:hAnsi="Times New Roman" w:cs="Times New Roman"/>
          <w:color w:val="000000" w:themeColor="text1"/>
          <w:sz w:val="24"/>
          <w:szCs w:val="24"/>
        </w:rPr>
        <w:t xml:space="preserve"> (1997) </w:t>
      </w:r>
      <w:r w:rsidR="007104CE" w:rsidRPr="00127B3D">
        <w:rPr>
          <w:rFonts w:ascii="Times New Roman" w:hAnsi="Times New Roman" w:cs="Times New Roman"/>
          <w:color w:val="000000" w:themeColor="text1"/>
          <w:sz w:val="24"/>
          <w:szCs w:val="24"/>
        </w:rPr>
        <w:t xml:space="preserve">have </w:t>
      </w:r>
      <w:r w:rsidR="003815D3" w:rsidRPr="00127B3D">
        <w:rPr>
          <w:rFonts w:ascii="Times New Roman" w:hAnsi="Times New Roman" w:cs="Times New Roman"/>
          <w:color w:val="000000" w:themeColor="text1"/>
          <w:sz w:val="24"/>
          <w:szCs w:val="24"/>
        </w:rPr>
        <w:t>argue</w:t>
      </w:r>
      <w:r w:rsidR="007104CE" w:rsidRPr="00127B3D">
        <w:rPr>
          <w:rFonts w:ascii="Times New Roman" w:hAnsi="Times New Roman" w:cs="Times New Roman"/>
          <w:color w:val="000000" w:themeColor="text1"/>
          <w:sz w:val="24"/>
          <w:szCs w:val="24"/>
        </w:rPr>
        <w:t>d</w:t>
      </w:r>
      <w:r w:rsidR="003815D3" w:rsidRPr="00127B3D">
        <w:rPr>
          <w:rFonts w:ascii="Times New Roman" w:hAnsi="Times New Roman" w:cs="Times New Roman"/>
          <w:color w:val="000000" w:themeColor="text1"/>
          <w:sz w:val="24"/>
          <w:szCs w:val="24"/>
        </w:rPr>
        <w:t xml:space="preserve"> that a critical </w:t>
      </w:r>
      <w:r w:rsidR="00347501" w:rsidRPr="00127B3D">
        <w:rPr>
          <w:rFonts w:ascii="Times New Roman" w:hAnsi="Times New Roman" w:cs="Times New Roman"/>
          <w:color w:val="000000" w:themeColor="text1"/>
          <w:sz w:val="24"/>
          <w:szCs w:val="24"/>
        </w:rPr>
        <w:t>requirement</w:t>
      </w:r>
      <w:r w:rsidR="003815D3" w:rsidRPr="00127B3D">
        <w:rPr>
          <w:rFonts w:ascii="Times New Roman" w:hAnsi="Times New Roman" w:cs="Times New Roman"/>
          <w:color w:val="000000" w:themeColor="text1"/>
          <w:sz w:val="24"/>
          <w:szCs w:val="24"/>
        </w:rPr>
        <w:t xml:space="preserve"> of knowledge-based competitive advantage is to reconfigure </w:t>
      </w:r>
      <w:r w:rsidR="00972EF5" w:rsidRPr="00127B3D">
        <w:rPr>
          <w:rFonts w:ascii="Times New Roman" w:hAnsi="Times New Roman" w:cs="Times New Roman"/>
          <w:color w:val="000000" w:themeColor="text1"/>
          <w:sz w:val="24"/>
          <w:szCs w:val="24"/>
        </w:rPr>
        <w:t xml:space="preserve">the </w:t>
      </w:r>
      <w:r w:rsidR="003815D3" w:rsidRPr="00127B3D">
        <w:rPr>
          <w:rFonts w:ascii="Times New Roman" w:hAnsi="Times New Roman" w:cs="Times New Roman"/>
          <w:color w:val="000000" w:themeColor="text1"/>
          <w:sz w:val="24"/>
          <w:szCs w:val="24"/>
        </w:rPr>
        <w:t xml:space="preserve">asset base and processes continuously. Although innovative capabilities can produce the necessary knowledge for entering a new market, </w:t>
      </w:r>
      <w:r w:rsidR="00347501" w:rsidRPr="00127B3D">
        <w:rPr>
          <w:rFonts w:ascii="Times New Roman" w:hAnsi="Times New Roman" w:cs="Times New Roman"/>
          <w:color w:val="000000" w:themeColor="text1"/>
          <w:sz w:val="24"/>
          <w:szCs w:val="24"/>
        </w:rPr>
        <w:t xml:space="preserve">the </w:t>
      </w:r>
      <w:r w:rsidR="003815D3" w:rsidRPr="00127B3D">
        <w:rPr>
          <w:rFonts w:ascii="Times New Roman" w:hAnsi="Times New Roman" w:cs="Times New Roman"/>
          <w:color w:val="000000" w:themeColor="text1"/>
          <w:sz w:val="24"/>
          <w:szCs w:val="24"/>
        </w:rPr>
        <w:t>management capabilities component of knowledge stock aims to apply that existing knowledge in a new dynamic environment. Management capabilities in the context of EMNEs include responsiveness to market knowledge, strategic flexibility</w:t>
      </w:r>
      <w:r w:rsidR="00972EF5" w:rsidRPr="00127B3D">
        <w:rPr>
          <w:rFonts w:ascii="Times New Roman" w:hAnsi="Times New Roman" w:cs="Times New Roman"/>
          <w:color w:val="000000" w:themeColor="text1"/>
          <w:sz w:val="24"/>
          <w:szCs w:val="24"/>
        </w:rPr>
        <w:t>,</w:t>
      </w:r>
      <w:r w:rsidR="003815D3" w:rsidRPr="00127B3D">
        <w:rPr>
          <w:rFonts w:ascii="Times New Roman" w:hAnsi="Times New Roman" w:cs="Times New Roman"/>
          <w:color w:val="000000" w:themeColor="text1"/>
          <w:sz w:val="24"/>
          <w:szCs w:val="24"/>
        </w:rPr>
        <w:t xml:space="preserve"> and reconfiguring capabilities (</w:t>
      </w:r>
      <w:proofErr w:type="spellStart"/>
      <w:r w:rsidR="003815D3" w:rsidRPr="00127B3D">
        <w:rPr>
          <w:rFonts w:ascii="Times New Roman" w:hAnsi="Times New Roman" w:cs="Times New Roman"/>
          <w:color w:val="000000" w:themeColor="text1"/>
          <w:sz w:val="24"/>
          <w:szCs w:val="24"/>
        </w:rPr>
        <w:t>Jantunen</w:t>
      </w:r>
      <w:proofErr w:type="spellEnd"/>
      <w:r w:rsidR="003815D3" w:rsidRPr="00127B3D">
        <w:rPr>
          <w:rFonts w:ascii="Times New Roman" w:hAnsi="Times New Roman" w:cs="Times New Roman"/>
          <w:color w:val="000000" w:themeColor="text1"/>
          <w:sz w:val="24"/>
          <w:szCs w:val="24"/>
        </w:rPr>
        <w:t xml:space="preserve">, 2005; Kogut &amp; </w:t>
      </w:r>
      <w:proofErr w:type="spellStart"/>
      <w:r w:rsidR="003815D3" w:rsidRPr="00127B3D">
        <w:rPr>
          <w:rFonts w:ascii="Times New Roman" w:hAnsi="Times New Roman" w:cs="Times New Roman"/>
          <w:color w:val="000000" w:themeColor="text1"/>
          <w:sz w:val="24"/>
          <w:szCs w:val="24"/>
        </w:rPr>
        <w:t>Kulatilaka</w:t>
      </w:r>
      <w:proofErr w:type="spellEnd"/>
      <w:r w:rsidR="003815D3" w:rsidRPr="00127B3D">
        <w:rPr>
          <w:rFonts w:ascii="Times New Roman" w:hAnsi="Times New Roman" w:cs="Times New Roman"/>
          <w:color w:val="000000" w:themeColor="text1"/>
          <w:sz w:val="24"/>
          <w:szCs w:val="24"/>
        </w:rPr>
        <w:t xml:space="preserve">, 2001; Teece et al., 1997). Finally, marketing capability refers to the connection between the firm and its consumers in the foreign market (Knight &amp; </w:t>
      </w:r>
      <w:proofErr w:type="spellStart"/>
      <w:r w:rsidR="003815D3" w:rsidRPr="00127B3D">
        <w:rPr>
          <w:rFonts w:ascii="Times New Roman" w:hAnsi="Times New Roman" w:cs="Times New Roman"/>
          <w:color w:val="000000" w:themeColor="text1"/>
          <w:sz w:val="24"/>
          <w:szCs w:val="24"/>
        </w:rPr>
        <w:t>Cavusgil</w:t>
      </w:r>
      <w:proofErr w:type="spellEnd"/>
      <w:r w:rsidR="003815D3" w:rsidRPr="00127B3D">
        <w:rPr>
          <w:rFonts w:ascii="Times New Roman" w:hAnsi="Times New Roman" w:cs="Times New Roman"/>
          <w:color w:val="000000" w:themeColor="text1"/>
          <w:sz w:val="24"/>
          <w:szCs w:val="24"/>
        </w:rPr>
        <w:t>, 2004).</w:t>
      </w:r>
      <w:r w:rsidR="007B494A" w:rsidRPr="00127B3D">
        <w:rPr>
          <w:rFonts w:ascii="Times New Roman" w:hAnsi="Times New Roman" w:cs="Times New Roman"/>
          <w:color w:val="000000" w:themeColor="text1"/>
          <w:sz w:val="24"/>
          <w:szCs w:val="24"/>
        </w:rPr>
        <w:t xml:space="preserve"> For EMNEs, marketing capability may imply procedural types of knowledge as ‘know-how’ that strongly depends on the cultural context and facilitates the </w:t>
      </w:r>
      <w:proofErr w:type="spellStart"/>
      <w:r w:rsidR="007B494A" w:rsidRPr="00127B3D">
        <w:rPr>
          <w:rFonts w:ascii="Times New Roman" w:hAnsi="Times New Roman" w:cs="Times New Roman"/>
          <w:color w:val="000000" w:themeColor="text1"/>
          <w:sz w:val="24"/>
          <w:szCs w:val="24"/>
        </w:rPr>
        <w:t>fulfi</w:t>
      </w:r>
      <w:r w:rsidR="002F6DB3" w:rsidRPr="00127B3D">
        <w:rPr>
          <w:rFonts w:ascii="Times New Roman" w:hAnsi="Times New Roman" w:cs="Times New Roman"/>
          <w:color w:val="000000" w:themeColor="text1"/>
          <w:sz w:val="24"/>
          <w:szCs w:val="24"/>
        </w:rPr>
        <w:t>l</w:t>
      </w:r>
      <w:r w:rsidR="007B494A" w:rsidRPr="00127B3D">
        <w:rPr>
          <w:rFonts w:ascii="Times New Roman" w:hAnsi="Times New Roman" w:cs="Times New Roman"/>
          <w:color w:val="000000" w:themeColor="text1"/>
          <w:sz w:val="24"/>
          <w:szCs w:val="24"/>
        </w:rPr>
        <w:t>lment</w:t>
      </w:r>
      <w:proofErr w:type="spellEnd"/>
      <w:r w:rsidR="007B494A" w:rsidRPr="00127B3D">
        <w:rPr>
          <w:rFonts w:ascii="Times New Roman" w:hAnsi="Times New Roman" w:cs="Times New Roman"/>
          <w:color w:val="000000" w:themeColor="text1"/>
          <w:sz w:val="24"/>
          <w:szCs w:val="24"/>
        </w:rPr>
        <w:t xml:space="preserve"> of expectations of the recipient unit by MNEs (Schlegelmilch &amp; Chini, 2003).</w:t>
      </w:r>
    </w:p>
    <w:p w14:paraId="006437D9" w14:textId="77777777" w:rsidR="00D21CEA" w:rsidRPr="00127B3D" w:rsidRDefault="00D21CEA"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14:paraId="0FF8F3F8" w14:textId="3ADB656C" w:rsidR="007B494A" w:rsidRPr="00127B3D" w:rsidRDefault="007B494A"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To conclude, we argue that innovation capability, management capability, and marketing capability</w:t>
      </w:r>
      <w:r w:rsidRPr="00127B3D">
        <w:rPr>
          <w:rFonts w:ascii="Times New Roman" w:hAnsi="Times New Roman" w:cs="Times New Roman"/>
          <w:i/>
          <w:iCs/>
          <w:color w:val="000000" w:themeColor="text1"/>
          <w:sz w:val="24"/>
          <w:szCs w:val="24"/>
        </w:rPr>
        <w:t xml:space="preserve"> </w:t>
      </w:r>
      <w:r w:rsidRPr="00127B3D">
        <w:rPr>
          <w:rFonts w:ascii="Times New Roman" w:hAnsi="Times New Roman" w:cs="Times New Roman"/>
          <w:color w:val="000000" w:themeColor="text1"/>
          <w:sz w:val="24"/>
          <w:szCs w:val="24"/>
        </w:rPr>
        <w:t xml:space="preserve">are </w:t>
      </w:r>
      <w:r w:rsidR="00DB62BD" w:rsidRPr="00127B3D">
        <w:rPr>
          <w:rFonts w:ascii="Times New Roman" w:hAnsi="Times New Roman" w:cs="Times New Roman"/>
          <w:color w:val="000000" w:themeColor="text1"/>
          <w:sz w:val="24"/>
          <w:szCs w:val="24"/>
        </w:rPr>
        <w:t xml:space="preserve">all </w:t>
      </w:r>
      <w:r w:rsidRPr="00127B3D">
        <w:rPr>
          <w:rFonts w:ascii="Times New Roman" w:hAnsi="Times New Roman" w:cs="Times New Roman"/>
          <w:color w:val="000000" w:themeColor="text1"/>
          <w:sz w:val="24"/>
          <w:szCs w:val="24"/>
        </w:rPr>
        <w:t>inextricably linked to the KS of EMNEs. For example, innovation capability allow</w:t>
      </w:r>
      <w:r w:rsidR="00DB62BD" w:rsidRPr="00127B3D">
        <w:rPr>
          <w:rFonts w:ascii="Times New Roman" w:hAnsi="Times New Roman" w:cs="Times New Roman"/>
          <w:color w:val="000000" w:themeColor="text1"/>
          <w:sz w:val="24"/>
          <w:szCs w:val="24"/>
        </w:rPr>
        <w:t>s</w:t>
      </w:r>
      <w:r w:rsidRPr="00127B3D">
        <w:rPr>
          <w:rFonts w:ascii="Times New Roman" w:hAnsi="Times New Roman" w:cs="Times New Roman"/>
          <w:color w:val="000000" w:themeColor="text1"/>
          <w:sz w:val="24"/>
          <w:szCs w:val="24"/>
        </w:rPr>
        <w:t xml:space="preserve"> EMNEs to generate new ideas to enhance their innovation activities </w:t>
      </w:r>
      <w:r w:rsidR="00DB62BD" w:rsidRPr="00127B3D">
        <w:rPr>
          <w:rFonts w:ascii="Times New Roman" w:hAnsi="Times New Roman" w:cs="Times New Roman"/>
          <w:color w:val="000000" w:themeColor="text1"/>
          <w:sz w:val="24"/>
          <w:szCs w:val="24"/>
        </w:rPr>
        <w:t>w</w:t>
      </w:r>
      <w:r w:rsidRPr="00127B3D">
        <w:rPr>
          <w:rFonts w:ascii="Times New Roman" w:hAnsi="Times New Roman" w:cs="Times New Roman"/>
          <w:color w:val="000000" w:themeColor="text1"/>
          <w:sz w:val="24"/>
          <w:szCs w:val="24"/>
        </w:rPr>
        <w:t>hile, management capability allow</w:t>
      </w:r>
      <w:r w:rsidR="00DB62BD" w:rsidRPr="00127B3D">
        <w:rPr>
          <w:rFonts w:ascii="Times New Roman" w:hAnsi="Times New Roman" w:cs="Times New Roman"/>
          <w:color w:val="000000" w:themeColor="text1"/>
          <w:sz w:val="24"/>
          <w:szCs w:val="24"/>
        </w:rPr>
        <w:t>s</w:t>
      </w:r>
      <w:r w:rsidRPr="00127B3D">
        <w:rPr>
          <w:rFonts w:ascii="Times New Roman" w:hAnsi="Times New Roman" w:cs="Times New Roman"/>
          <w:color w:val="000000" w:themeColor="text1"/>
          <w:sz w:val="24"/>
          <w:szCs w:val="24"/>
        </w:rPr>
        <w:t xml:space="preserve"> them to configure their host country market strategy, local market responsiveness, and internal capabilities. Finally, the marketing capability of EMNEs help</w:t>
      </w:r>
      <w:r w:rsidR="00DB62BD" w:rsidRPr="00127B3D">
        <w:rPr>
          <w:rFonts w:ascii="Times New Roman" w:hAnsi="Times New Roman" w:cs="Times New Roman"/>
          <w:color w:val="000000" w:themeColor="text1"/>
          <w:sz w:val="24"/>
          <w:szCs w:val="24"/>
        </w:rPr>
        <w:t>s</w:t>
      </w:r>
      <w:r w:rsidRPr="00127B3D">
        <w:rPr>
          <w:rFonts w:ascii="Times New Roman" w:hAnsi="Times New Roman" w:cs="Times New Roman"/>
          <w:color w:val="000000" w:themeColor="text1"/>
          <w:sz w:val="24"/>
          <w:szCs w:val="24"/>
        </w:rPr>
        <w:t xml:space="preserve"> them to align their previous marketing experience with customer expectations in the new market. </w:t>
      </w:r>
      <w:r w:rsidR="00DB62BD" w:rsidRPr="00127B3D">
        <w:rPr>
          <w:rFonts w:ascii="Times New Roman" w:hAnsi="Times New Roman" w:cs="Times New Roman"/>
          <w:color w:val="000000" w:themeColor="text1"/>
          <w:sz w:val="24"/>
          <w:szCs w:val="24"/>
        </w:rPr>
        <w:t>T</w:t>
      </w:r>
      <w:r w:rsidRPr="00127B3D">
        <w:rPr>
          <w:rFonts w:ascii="Times New Roman" w:hAnsi="Times New Roman" w:cs="Times New Roman"/>
          <w:color w:val="000000" w:themeColor="text1"/>
          <w:sz w:val="24"/>
          <w:szCs w:val="24"/>
        </w:rPr>
        <w:t>hese three elements significantly impact the KS reserve of EMNEs in their host country environment</w:t>
      </w:r>
      <w:r w:rsidR="00DB62BD"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 xml:space="preserve"> thereby helping them to achieve a competitive advantage. Therefore, based on this rationale, we conjecture the following two hypotheses:</w:t>
      </w:r>
    </w:p>
    <w:p w14:paraId="048AB61A" w14:textId="77777777" w:rsidR="00D21CEA" w:rsidRPr="00127B3D" w:rsidRDefault="00D21CEA" w:rsidP="00C9028D">
      <w:pPr>
        <w:spacing w:after="0" w:line="360" w:lineRule="auto"/>
        <w:jc w:val="both"/>
        <w:rPr>
          <w:rFonts w:ascii="Times New Roman" w:hAnsi="Times New Roman" w:cs="Times New Roman"/>
          <w:b/>
          <w:i/>
          <w:color w:val="000000" w:themeColor="text1"/>
          <w:sz w:val="24"/>
          <w:szCs w:val="24"/>
        </w:rPr>
      </w:pPr>
    </w:p>
    <w:p w14:paraId="26656217" w14:textId="2F077B79" w:rsidR="007B494A" w:rsidRPr="00127B3D" w:rsidRDefault="007B494A" w:rsidP="00C9028D">
      <w:pPr>
        <w:spacing w:after="0" w:line="360" w:lineRule="auto"/>
        <w:jc w:val="both"/>
        <w:rPr>
          <w:rFonts w:ascii="Times New Roman" w:hAnsi="Times New Roman" w:cs="Times New Roman"/>
          <w:i/>
          <w:color w:val="000000" w:themeColor="text1"/>
          <w:sz w:val="24"/>
          <w:szCs w:val="24"/>
        </w:rPr>
      </w:pPr>
      <w:r w:rsidRPr="00127B3D">
        <w:rPr>
          <w:rFonts w:ascii="Times New Roman" w:hAnsi="Times New Roman" w:cs="Times New Roman"/>
          <w:b/>
          <w:i/>
          <w:color w:val="000000" w:themeColor="text1"/>
          <w:sz w:val="24"/>
          <w:szCs w:val="24"/>
        </w:rPr>
        <w:t>H4.</w:t>
      </w:r>
      <w:r w:rsidRPr="00127B3D">
        <w:rPr>
          <w:rFonts w:ascii="Times New Roman" w:hAnsi="Times New Roman" w:cs="Times New Roman"/>
          <w:i/>
          <w:color w:val="000000" w:themeColor="text1"/>
          <w:sz w:val="24"/>
          <w:szCs w:val="24"/>
        </w:rPr>
        <w:t xml:space="preserve"> </w:t>
      </w:r>
      <w:r w:rsidR="00005D89" w:rsidRPr="00127B3D">
        <w:rPr>
          <w:rFonts w:ascii="Times New Roman" w:hAnsi="Times New Roman" w:cs="Times New Roman"/>
          <w:i/>
          <w:color w:val="000000" w:themeColor="text1"/>
          <w:sz w:val="24"/>
          <w:szCs w:val="24"/>
        </w:rPr>
        <w:t xml:space="preserve">The Iranian </w:t>
      </w:r>
      <w:r w:rsidRPr="00127B3D">
        <w:rPr>
          <w:rFonts w:ascii="Times New Roman" w:hAnsi="Times New Roman" w:cs="Times New Roman"/>
          <w:i/>
          <w:color w:val="000000" w:themeColor="text1"/>
          <w:sz w:val="24"/>
          <w:szCs w:val="24"/>
        </w:rPr>
        <w:t>EMNEs’ knowledge stock will positively moderate the relationship between the home country institutional, political</w:t>
      </w:r>
      <w:r w:rsidR="00972EF5" w:rsidRPr="00127B3D">
        <w:rPr>
          <w:rFonts w:ascii="Times New Roman" w:hAnsi="Times New Roman" w:cs="Times New Roman"/>
          <w:i/>
          <w:color w:val="000000" w:themeColor="text1"/>
          <w:sz w:val="24"/>
          <w:szCs w:val="24"/>
        </w:rPr>
        <w:t>,</w:t>
      </w:r>
      <w:r w:rsidRPr="00127B3D">
        <w:rPr>
          <w:rFonts w:ascii="Times New Roman" w:hAnsi="Times New Roman" w:cs="Times New Roman"/>
          <w:i/>
          <w:color w:val="000000" w:themeColor="text1"/>
          <w:sz w:val="24"/>
          <w:szCs w:val="24"/>
        </w:rPr>
        <w:t xml:space="preserve"> and social </w:t>
      </w:r>
      <w:r w:rsidR="00616D91" w:rsidRPr="00127B3D">
        <w:rPr>
          <w:rFonts w:ascii="Times New Roman" w:hAnsi="Times New Roman" w:cs="Times New Roman"/>
          <w:i/>
          <w:color w:val="000000" w:themeColor="text1"/>
          <w:sz w:val="24"/>
          <w:szCs w:val="24"/>
        </w:rPr>
        <w:t>characteristics</w:t>
      </w:r>
      <w:r w:rsidRPr="00127B3D">
        <w:rPr>
          <w:rFonts w:ascii="Times New Roman" w:hAnsi="Times New Roman" w:cs="Times New Roman"/>
          <w:i/>
          <w:color w:val="000000" w:themeColor="text1"/>
          <w:sz w:val="24"/>
          <w:szCs w:val="24"/>
        </w:rPr>
        <w:t xml:space="preserve"> and their international growth.</w:t>
      </w:r>
    </w:p>
    <w:p w14:paraId="29C390C5" w14:textId="77777777" w:rsidR="00D21CEA" w:rsidRPr="00127B3D" w:rsidRDefault="00D21CEA" w:rsidP="00C9028D">
      <w:pPr>
        <w:spacing w:after="0" w:line="360" w:lineRule="auto"/>
        <w:jc w:val="both"/>
        <w:rPr>
          <w:rFonts w:ascii="Times New Roman" w:hAnsi="Times New Roman" w:cs="Times New Roman"/>
          <w:i/>
          <w:color w:val="000000" w:themeColor="text1"/>
          <w:sz w:val="24"/>
          <w:szCs w:val="24"/>
        </w:rPr>
      </w:pPr>
    </w:p>
    <w:p w14:paraId="72BE3D13" w14:textId="3089B333" w:rsidR="007B494A" w:rsidRPr="00127B3D" w:rsidRDefault="007B494A" w:rsidP="00C9028D">
      <w:pPr>
        <w:autoSpaceDE w:val="0"/>
        <w:autoSpaceDN w:val="0"/>
        <w:adjustRightInd w:val="0"/>
        <w:spacing w:after="0" w:line="360" w:lineRule="auto"/>
        <w:jc w:val="both"/>
        <w:rPr>
          <w:rFonts w:ascii="Times New Roman" w:hAnsi="Times New Roman" w:cs="Times New Roman"/>
          <w:i/>
          <w:color w:val="000000" w:themeColor="text1"/>
          <w:sz w:val="24"/>
          <w:szCs w:val="24"/>
        </w:rPr>
      </w:pPr>
      <w:r w:rsidRPr="00127B3D">
        <w:rPr>
          <w:rFonts w:ascii="Times New Roman" w:hAnsi="Times New Roman" w:cs="Times New Roman"/>
          <w:b/>
          <w:i/>
          <w:color w:val="000000" w:themeColor="text1"/>
          <w:sz w:val="24"/>
          <w:szCs w:val="24"/>
        </w:rPr>
        <w:t>H5.</w:t>
      </w:r>
      <w:r w:rsidRPr="00127B3D">
        <w:rPr>
          <w:rFonts w:ascii="Times New Roman" w:hAnsi="Times New Roman" w:cs="Times New Roman"/>
          <w:i/>
          <w:color w:val="000000" w:themeColor="text1"/>
          <w:sz w:val="24"/>
          <w:szCs w:val="24"/>
        </w:rPr>
        <w:t xml:space="preserve"> </w:t>
      </w:r>
      <w:r w:rsidR="00005D89" w:rsidRPr="00127B3D">
        <w:rPr>
          <w:rFonts w:ascii="Times New Roman" w:hAnsi="Times New Roman" w:cs="Times New Roman"/>
          <w:i/>
          <w:color w:val="000000" w:themeColor="text1"/>
          <w:sz w:val="24"/>
          <w:szCs w:val="24"/>
        </w:rPr>
        <w:t xml:space="preserve">The Iranian </w:t>
      </w:r>
      <w:r w:rsidRPr="00127B3D">
        <w:rPr>
          <w:rFonts w:ascii="Times New Roman" w:hAnsi="Times New Roman" w:cs="Times New Roman"/>
          <w:i/>
          <w:color w:val="000000" w:themeColor="text1"/>
          <w:sz w:val="24"/>
          <w:szCs w:val="24"/>
        </w:rPr>
        <w:t>EMNEs’ knowledge stock will positively moderate the relationship between the home country institutional, political</w:t>
      </w:r>
      <w:r w:rsidR="00972EF5" w:rsidRPr="00127B3D">
        <w:rPr>
          <w:rFonts w:ascii="Times New Roman" w:hAnsi="Times New Roman" w:cs="Times New Roman"/>
          <w:i/>
          <w:color w:val="000000" w:themeColor="text1"/>
          <w:sz w:val="24"/>
          <w:szCs w:val="24"/>
        </w:rPr>
        <w:t>,</w:t>
      </w:r>
      <w:r w:rsidRPr="00127B3D">
        <w:rPr>
          <w:rFonts w:ascii="Times New Roman" w:hAnsi="Times New Roman" w:cs="Times New Roman"/>
          <w:i/>
          <w:color w:val="000000" w:themeColor="text1"/>
          <w:sz w:val="24"/>
          <w:szCs w:val="24"/>
        </w:rPr>
        <w:t xml:space="preserve"> and social </w:t>
      </w:r>
      <w:r w:rsidR="00616D91" w:rsidRPr="00127B3D">
        <w:rPr>
          <w:rFonts w:ascii="Times New Roman" w:hAnsi="Times New Roman" w:cs="Times New Roman"/>
          <w:i/>
          <w:color w:val="000000" w:themeColor="text1"/>
          <w:sz w:val="24"/>
          <w:szCs w:val="24"/>
        </w:rPr>
        <w:t>characteristics</w:t>
      </w:r>
      <w:r w:rsidRPr="00127B3D">
        <w:rPr>
          <w:rFonts w:ascii="Times New Roman" w:hAnsi="Times New Roman" w:cs="Times New Roman"/>
          <w:i/>
          <w:color w:val="000000" w:themeColor="text1"/>
          <w:sz w:val="24"/>
          <w:szCs w:val="24"/>
        </w:rPr>
        <w:t xml:space="preserve"> and their international expansion.</w:t>
      </w:r>
    </w:p>
    <w:p w14:paraId="17580285" w14:textId="59C3D4F2" w:rsidR="007B494A" w:rsidRPr="00127B3D" w:rsidRDefault="007B494A" w:rsidP="00C9028D">
      <w:pPr>
        <w:spacing w:after="0" w:line="360" w:lineRule="auto"/>
        <w:jc w:val="both"/>
        <w:rPr>
          <w:rFonts w:ascii="Times New Roman" w:hAnsi="Times New Roman" w:cs="Times New Roman"/>
          <w:color w:val="000000" w:themeColor="text1"/>
          <w:sz w:val="24"/>
          <w:szCs w:val="24"/>
        </w:rPr>
      </w:pPr>
    </w:p>
    <w:p w14:paraId="48CD21AE" w14:textId="1AA38A95" w:rsidR="007B494A" w:rsidRPr="00127B3D" w:rsidRDefault="00A51F2D" w:rsidP="00115B69">
      <w:pPr>
        <w:pStyle w:val="Heading1"/>
        <w:rPr>
          <w:color w:val="000000" w:themeColor="text1"/>
        </w:rPr>
      </w:pPr>
      <w:r w:rsidRPr="00127B3D">
        <w:rPr>
          <w:color w:val="000000" w:themeColor="text1"/>
        </w:rPr>
        <w:t xml:space="preserve">3. </w:t>
      </w:r>
      <w:r w:rsidR="007B494A" w:rsidRPr="00127B3D">
        <w:rPr>
          <w:color w:val="000000" w:themeColor="text1"/>
        </w:rPr>
        <w:t>Method</w:t>
      </w:r>
    </w:p>
    <w:p w14:paraId="5E3508F0" w14:textId="77777777" w:rsidR="00D21CEA" w:rsidRPr="00127B3D" w:rsidRDefault="00D21CEA" w:rsidP="00C9028D">
      <w:pPr>
        <w:spacing w:after="0" w:line="360" w:lineRule="auto"/>
        <w:jc w:val="both"/>
        <w:rPr>
          <w:rFonts w:ascii="Times New Roman" w:hAnsi="Times New Roman" w:cs="Times New Roman"/>
          <w:i/>
          <w:iCs/>
          <w:color w:val="000000" w:themeColor="text1"/>
          <w:sz w:val="24"/>
          <w:szCs w:val="24"/>
        </w:rPr>
      </w:pPr>
    </w:p>
    <w:p w14:paraId="4FC554EE" w14:textId="4E95A703" w:rsidR="007B494A" w:rsidRPr="00127B3D" w:rsidRDefault="00A51F2D" w:rsidP="00115B69">
      <w:pPr>
        <w:pStyle w:val="Heading2"/>
        <w:rPr>
          <w:color w:val="000000" w:themeColor="text1"/>
        </w:rPr>
      </w:pPr>
      <w:r w:rsidRPr="00127B3D">
        <w:rPr>
          <w:color w:val="000000" w:themeColor="text1"/>
        </w:rPr>
        <w:t xml:space="preserve">3.1. </w:t>
      </w:r>
      <w:r w:rsidR="004F7B0E" w:rsidRPr="00127B3D">
        <w:rPr>
          <w:color w:val="000000" w:themeColor="text1"/>
        </w:rPr>
        <w:t>Sample and data collection</w:t>
      </w:r>
    </w:p>
    <w:p w14:paraId="5177D1EC" w14:textId="77777777" w:rsidR="00D21CEA" w:rsidRPr="00127B3D" w:rsidRDefault="00D21CEA"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14:paraId="1A6F9935" w14:textId="71D4FC03" w:rsidR="00497B23" w:rsidRPr="00127B3D" w:rsidRDefault="00DE55CC" w:rsidP="00994677">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The research sample selection was subjective due to the simple random sampling strategy adopted by the choice of the large population of producers that have internationalized in the food and beverage industry outside of Iran which helps to avoid the confusing impacts of inter-industry bias and improv</w:t>
      </w:r>
      <w:r w:rsidR="00D14452" w:rsidRPr="00127B3D">
        <w:rPr>
          <w:rFonts w:ascii="Times New Roman" w:hAnsi="Times New Roman" w:cs="Times New Roman"/>
          <w:color w:val="000000" w:themeColor="text1"/>
          <w:sz w:val="24"/>
          <w:szCs w:val="24"/>
        </w:rPr>
        <w:t>es</w:t>
      </w:r>
      <w:r w:rsidRPr="00127B3D">
        <w:rPr>
          <w:rFonts w:ascii="Times New Roman" w:hAnsi="Times New Roman" w:cs="Times New Roman"/>
          <w:color w:val="000000" w:themeColor="text1"/>
          <w:sz w:val="24"/>
          <w:szCs w:val="24"/>
        </w:rPr>
        <w:t xml:space="preserve"> </w:t>
      </w:r>
      <w:r w:rsidR="002F6DB3" w:rsidRPr="00127B3D">
        <w:rPr>
          <w:rFonts w:ascii="Times New Roman" w:hAnsi="Times New Roman" w:cs="Times New Roman"/>
          <w:color w:val="000000" w:themeColor="text1"/>
          <w:sz w:val="24"/>
          <w:szCs w:val="24"/>
        </w:rPr>
        <w:t xml:space="preserve">the </w:t>
      </w:r>
      <w:r w:rsidRPr="00127B3D">
        <w:rPr>
          <w:rFonts w:ascii="Times New Roman" w:hAnsi="Times New Roman" w:cs="Times New Roman"/>
          <w:color w:val="000000" w:themeColor="text1"/>
          <w:sz w:val="24"/>
          <w:szCs w:val="24"/>
        </w:rPr>
        <w:t xml:space="preserve">generalizability of the findings. The sampling frame included the official Iran Business Directory concentrating on self-governing producers at </w:t>
      </w:r>
      <w:r w:rsidR="002F6DB3" w:rsidRPr="00127B3D">
        <w:rPr>
          <w:rFonts w:ascii="Times New Roman" w:hAnsi="Times New Roman" w:cs="Times New Roman"/>
          <w:color w:val="000000" w:themeColor="text1"/>
          <w:sz w:val="24"/>
          <w:szCs w:val="24"/>
        </w:rPr>
        <w:t xml:space="preserve">the </w:t>
      </w:r>
      <w:r w:rsidRPr="00127B3D">
        <w:rPr>
          <w:rFonts w:ascii="Times New Roman" w:hAnsi="Times New Roman" w:cs="Times New Roman"/>
          <w:color w:val="000000" w:themeColor="text1"/>
          <w:sz w:val="24"/>
          <w:szCs w:val="24"/>
        </w:rPr>
        <w:t>headquarters (HQ) level, including branches and non-subsidiaries.</w:t>
      </w:r>
      <w:r w:rsidR="00531408" w:rsidRPr="00127B3D">
        <w:rPr>
          <w:rFonts w:ascii="Times New Roman" w:hAnsi="Times New Roman" w:cs="Times New Roman"/>
          <w:color w:val="000000" w:themeColor="text1"/>
          <w:sz w:val="24"/>
          <w:szCs w:val="24"/>
        </w:rPr>
        <w:t xml:space="preserve"> </w:t>
      </w:r>
      <w:r w:rsidR="00497B23" w:rsidRPr="00127B3D">
        <w:rPr>
          <w:rFonts w:ascii="Times New Roman" w:hAnsi="Times New Roman" w:cs="Times New Roman"/>
          <w:color w:val="000000" w:themeColor="text1"/>
          <w:sz w:val="24"/>
          <w:szCs w:val="24"/>
        </w:rPr>
        <w:t xml:space="preserve">For each organizational unit, a minimum of five </w:t>
      </w:r>
      <w:r w:rsidR="00994677" w:rsidRPr="00127B3D">
        <w:rPr>
          <w:rFonts w:ascii="Times New Roman" w:hAnsi="Times New Roman" w:cs="Times New Roman"/>
          <w:color w:val="000000" w:themeColor="text1"/>
          <w:sz w:val="24"/>
          <w:szCs w:val="24"/>
        </w:rPr>
        <w:t xml:space="preserve">early </w:t>
      </w:r>
      <w:r w:rsidR="00C559B8" w:rsidRPr="00127B3D">
        <w:rPr>
          <w:rFonts w:ascii="Times New Roman" w:hAnsi="Times New Roman" w:cs="Times New Roman"/>
          <w:color w:val="000000" w:themeColor="text1"/>
          <w:sz w:val="24"/>
          <w:szCs w:val="24"/>
        </w:rPr>
        <w:t>respondents</w:t>
      </w:r>
      <w:r w:rsidR="00497B23" w:rsidRPr="00127B3D">
        <w:rPr>
          <w:rFonts w:ascii="Times New Roman" w:hAnsi="Times New Roman" w:cs="Times New Roman"/>
          <w:color w:val="000000" w:themeColor="text1"/>
          <w:sz w:val="24"/>
          <w:szCs w:val="24"/>
        </w:rPr>
        <w:t xml:space="preserve"> w</w:t>
      </w:r>
      <w:r w:rsidR="00972EF5" w:rsidRPr="00127B3D">
        <w:rPr>
          <w:rFonts w:ascii="Times New Roman" w:hAnsi="Times New Roman" w:cs="Times New Roman"/>
          <w:color w:val="000000" w:themeColor="text1"/>
          <w:sz w:val="24"/>
          <w:szCs w:val="24"/>
        </w:rPr>
        <w:t>as</w:t>
      </w:r>
      <w:r w:rsidR="00497B23" w:rsidRPr="00127B3D">
        <w:rPr>
          <w:rFonts w:ascii="Times New Roman" w:hAnsi="Times New Roman" w:cs="Times New Roman"/>
          <w:color w:val="000000" w:themeColor="text1"/>
          <w:sz w:val="24"/>
          <w:szCs w:val="24"/>
        </w:rPr>
        <w:t xml:space="preserve"> invited to participate in this study. They were senior executives, proprietors, and directors with </w:t>
      </w:r>
      <w:r w:rsidR="00B1534C" w:rsidRPr="00127B3D">
        <w:rPr>
          <w:rFonts w:ascii="Times New Roman" w:hAnsi="Times New Roman" w:cs="Times New Roman"/>
          <w:color w:val="000000" w:themeColor="text1"/>
          <w:sz w:val="24"/>
          <w:szCs w:val="24"/>
        </w:rPr>
        <w:t>positions</w:t>
      </w:r>
      <w:r w:rsidR="00497B23" w:rsidRPr="00127B3D">
        <w:rPr>
          <w:rFonts w:ascii="Times New Roman" w:hAnsi="Times New Roman" w:cs="Times New Roman"/>
          <w:color w:val="000000" w:themeColor="text1"/>
          <w:sz w:val="24"/>
          <w:szCs w:val="24"/>
        </w:rPr>
        <w:t xml:space="preserve"> such as top management, business directors, and senior manager.</w:t>
      </w:r>
      <w:r w:rsidR="00E53BC6" w:rsidRPr="00127B3D">
        <w:rPr>
          <w:rFonts w:ascii="Times New Roman" w:hAnsi="Times New Roman" w:cs="Times New Roman"/>
          <w:color w:val="000000" w:themeColor="text1"/>
          <w:sz w:val="24"/>
          <w:szCs w:val="24"/>
        </w:rPr>
        <w:t xml:space="preserve"> Eng and </w:t>
      </w:r>
      <w:proofErr w:type="spellStart"/>
      <w:r w:rsidR="00E53BC6" w:rsidRPr="00127B3D">
        <w:rPr>
          <w:rFonts w:ascii="Times New Roman" w:hAnsi="Times New Roman" w:cs="Times New Roman"/>
          <w:color w:val="000000" w:themeColor="text1"/>
          <w:sz w:val="24"/>
          <w:szCs w:val="24"/>
        </w:rPr>
        <w:t>Spickett</w:t>
      </w:r>
      <w:proofErr w:type="spellEnd"/>
      <w:r w:rsidR="00E53BC6" w:rsidRPr="00127B3D">
        <w:rPr>
          <w:rFonts w:ascii="Times New Roman" w:hAnsi="Times New Roman" w:cs="Times New Roman"/>
          <w:color w:val="000000" w:themeColor="text1"/>
          <w:sz w:val="24"/>
          <w:szCs w:val="24"/>
        </w:rPr>
        <w:t xml:space="preserve">-Jones (2009) and </w:t>
      </w:r>
      <w:proofErr w:type="spellStart"/>
      <w:r w:rsidR="00E53BC6" w:rsidRPr="00127B3D">
        <w:rPr>
          <w:rFonts w:ascii="Times New Roman" w:hAnsi="Times New Roman" w:cs="Times New Roman"/>
          <w:color w:val="000000" w:themeColor="text1"/>
          <w:sz w:val="24"/>
          <w:szCs w:val="24"/>
        </w:rPr>
        <w:t>Podsakoff</w:t>
      </w:r>
      <w:proofErr w:type="spellEnd"/>
      <w:r w:rsidR="00E53BC6" w:rsidRPr="00127B3D">
        <w:rPr>
          <w:rFonts w:ascii="Times New Roman" w:hAnsi="Times New Roman" w:cs="Times New Roman"/>
          <w:color w:val="000000" w:themeColor="text1"/>
          <w:sz w:val="24"/>
          <w:szCs w:val="24"/>
        </w:rPr>
        <w:t xml:space="preserve">, MacKenzie, Lee, and </w:t>
      </w:r>
      <w:proofErr w:type="spellStart"/>
      <w:r w:rsidR="00E53BC6" w:rsidRPr="00127B3D">
        <w:rPr>
          <w:rFonts w:ascii="Times New Roman" w:hAnsi="Times New Roman" w:cs="Times New Roman"/>
          <w:color w:val="000000" w:themeColor="text1"/>
          <w:sz w:val="24"/>
          <w:szCs w:val="24"/>
        </w:rPr>
        <w:t>Podsakoff</w:t>
      </w:r>
      <w:proofErr w:type="spellEnd"/>
      <w:r w:rsidR="00E53BC6" w:rsidRPr="00127B3D">
        <w:rPr>
          <w:rFonts w:ascii="Times New Roman" w:hAnsi="Times New Roman" w:cs="Times New Roman"/>
          <w:color w:val="000000" w:themeColor="text1"/>
          <w:sz w:val="24"/>
          <w:szCs w:val="24"/>
        </w:rPr>
        <w:t xml:space="preserve"> (2003) state that to reduce common method bias, data should be compared from a minimum of two</w:t>
      </w:r>
      <w:r w:rsidR="00994677" w:rsidRPr="00127B3D">
        <w:rPr>
          <w:rFonts w:ascii="Times New Roman" w:hAnsi="Times New Roman" w:cs="Times New Roman"/>
          <w:color w:val="000000" w:themeColor="text1"/>
          <w:sz w:val="24"/>
          <w:szCs w:val="24"/>
        </w:rPr>
        <w:t xml:space="preserve"> set</w:t>
      </w:r>
      <w:r w:rsidR="002F6DB3" w:rsidRPr="00127B3D">
        <w:rPr>
          <w:rFonts w:ascii="Times New Roman" w:hAnsi="Times New Roman" w:cs="Times New Roman"/>
          <w:color w:val="000000" w:themeColor="text1"/>
          <w:sz w:val="24"/>
          <w:szCs w:val="24"/>
        </w:rPr>
        <w:t>s</w:t>
      </w:r>
      <w:r w:rsidR="00994677" w:rsidRPr="00127B3D">
        <w:rPr>
          <w:rFonts w:ascii="Times New Roman" w:hAnsi="Times New Roman" w:cs="Times New Roman"/>
          <w:color w:val="000000" w:themeColor="text1"/>
          <w:sz w:val="24"/>
          <w:szCs w:val="24"/>
        </w:rPr>
        <w:t xml:space="preserve"> of</w:t>
      </w:r>
      <w:r w:rsidR="00E53BC6" w:rsidRPr="00127B3D">
        <w:rPr>
          <w:rFonts w:ascii="Times New Roman" w:hAnsi="Times New Roman" w:cs="Times New Roman"/>
          <w:color w:val="000000" w:themeColor="text1"/>
          <w:sz w:val="24"/>
          <w:szCs w:val="24"/>
        </w:rPr>
        <w:t xml:space="preserve"> </w:t>
      </w:r>
      <w:r w:rsidR="00912F2B" w:rsidRPr="00127B3D">
        <w:rPr>
          <w:rFonts w:ascii="Times New Roman" w:hAnsi="Times New Roman" w:cs="Times New Roman"/>
          <w:color w:val="000000" w:themeColor="text1"/>
          <w:sz w:val="24"/>
          <w:szCs w:val="24"/>
        </w:rPr>
        <w:t>respondents</w:t>
      </w:r>
      <w:r w:rsidR="00E53BC6" w:rsidRPr="00127B3D">
        <w:rPr>
          <w:rFonts w:ascii="Times New Roman" w:hAnsi="Times New Roman" w:cs="Times New Roman"/>
          <w:color w:val="000000" w:themeColor="text1"/>
          <w:sz w:val="24"/>
          <w:szCs w:val="24"/>
        </w:rPr>
        <w:t xml:space="preserve"> in a firm.</w:t>
      </w:r>
      <w:r w:rsidR="00994677" w:rsidRPr="00127B3D">
        <w:rPr>
          <w:rFonts w:ascii="Times New Roman" w:hAnsi="Times New Roman" w:cs="Times New Roman"/>
          <w:color w:val="000000" w:themeColor="text1"/>
          <w:sz w:val="24"/>
          <w:szCs w:val="24"/>
        </w:rPr>
        <w:t xml:space="preserve"> Subsequently, a</w:t>
      </w:r>
      <w:r w:rsidR="00E53BC6" w:rsidRPr="00127B3D">
        <w:rPr>
          <w:rFonts w:ascii="Times New Roman" w:hAnsi="Times New Roman" w:cs="Times New Roman"/>
          <w:color w:val="000000" w:themeColor="text1"/>
          <w:sz w:val="24"/>
          <w:szCs w:val="24"/>
        </w:rPr>
        <w:t xml:space="preserve"> pilot survey was conducted </w:t>
      </w:r>
      <w:r w:rsidR="00E53BC6" w:rsidRPr="00127B3D">
        <w:rPr>
          <w:rFonts w:ascii="Times New Roman" w:hAnsi="Times New Roman" w:cs="Times New Roman"/>
          <w:color w:val="000000" w:themeColor="text1"/>
          <w:sz w:val="24"/>
          <w:szCs w:val="24"/>
        </w:rPr>
        <w:lastRenderedPageBreak/>
        <w:t xml:space="preserve">with 74 experts with experience of working for MNEs in the food and beverage industry in Iran. The survey </w:t>
      </w:r>
      <w:r w:rsidR="0060466F" w:rsidRPr="00127B3D">
        <w:rPr>
          <w:rFonts w:ascii="Times New Roman" w:hAnsi="Times New Roman" w:cs="Times New Roman"/>
          <w:color w:val="000000" w:themeColor="text1"/>
          <w:sz w:val="24"/>
          <w:szCs w:val="24"/>
        </w:rPr>
        <w:t>respondents</w:t>
      </w:r>
      <w:r w:rsidR="00E53BC6" w:rsidRPr="00127B3D">
        <w:rPr>
          <w:rFonts w:ascii="Times New Roman" w:hAnsi="Times New Roman" w:cs="Times New Roman"/>
          <w:color w:val="000000" w:themeColor="text1"/>
          <w:sz w:val="24"/>
          <w:szCs w:val="24"/>
        </w:rPr>
        <w:t xml:space="preserve"> were informed that the main purpose of the study was to provide managers with new insights about effective ways to improve the growth and expansion of an EMNE outside its home country.</w:t>
      </w:r>
      <w:r w:rsidR="00033DDC" w:rsidRPr="00127B3D">
        <w:rPr>
          <w:rFonts w:ascii="Times New Roman" w:hAnsi="Times New Roman" w:cs="Times New Roman"/>
          <w:color w:val="000000" w:themeColor="text1"/>
          <w:sz w:val="24"/>
          <w:szCs w:val="24"/>
        </w:rPr>
        <w:t xml:space="preserve"> The first version of the survey instrument was assessed by five academics, who were leading experts familiar with the topic area</w:t>
      </w:r>
      <w:r w:rsidR="00B1534C" w:rsidRPr="00127B3D">
        <w:rPr>
          <w:rFonts w:ascii="Times New Roman" w:hAnsi="Times New Roman" w:cs="Times New Roman"/>
          <w:color w:val="000000" w:themeColor="text1"/>
          <w:sz w:val="24"/>
          <w:szCs w:val="24"/>
        </w:rPr>
        <w:t>. They</w:t>
      </w:r>
      <w:r w:rsidR="00033DDC" w:rsidRPr="00127B3D">
        <w:rPr>
          <w:rFonts w:ascii="Times New Roman" w:hAnsi="Times New Roman" w:cs="Times New Roman"/>
          <w:color w:val="000000" w:themeColor="text1"/>
          <w:sz w:val="24"/>
          <w:szCs w:val="24"/>
        </w:rPr>
        <w:t xml:space="preserve"> evaluated both the content and the validity by employing judging procedures (Bearden, </w:t>
      </w:r>
      <w:proofErr w:type="spellStart"/>
      <w:r w:rsidR="00033DDC" w:rsidRPr="00127B3D">
        <w:rPr>
          <w:rFonts w:ascii="Times New Roman" w:hAnsi="Times New Roman" w:cs="Times New Roman"/>
          <w:color w:val="000000" w:themeColor="text1"/>
          <w:sz w:val="24"/>
          <w:szCs w:val="24"/>
        </w:rPr>
        <w:t>Netemeyer</w:t>
      </w:r>
      <w:proofErr w:type="spellEnd"/>
      <w:r w:rsidR="00033DDC" w:rsidRPr="00127B3D">
        <w:rPr>
          <w:rFonts w:ascii="Times New Roman" w:hAnsi="Times New Roman" w:cs="Times New Roman"/>
          <w:color w:val="000000" w:themeColor="text1"/>
          <w:sz w:val="24"/>
          <w:szCs w:val="24"/>
        </w:rPr>
        <w:t xml:space="preserve">, &amp; Mobley, 1999; </w:t>
      </w:r>
      <w:proofErr w:type="spellStart"/>
      <w:r w:rsidR="00033DDC" w:rsidRPr="00127B3D">
        <w:rPr>
          <w:rFonts w:ascii="Times New Roman" w:hAnsi="Times New Roman" w:cs="Times New Roman"/>
          <w:color w:val="000000" w:themeColor="text1"/>
          <w:sz w:val="24"/>
          <w:szCs w:val="24"/>
        </w:rPr>
        <w:t>Zaichkowsky</w:t>
      </w:r>
      <w:proofErr w:type="spellEnd"/>
      <w:r w:rsidR="00033DDC" w:rsidRPr="00127B3D">
        <w:rPr>
          <w:rFonts w:ascii="Times New Roman" w:hAnsi="Times New Roman" w:cs="Times New Roman"/>
          <w:color w:val="000000" w:themeColor="text1"/>
          <w:sz w:val="24"/>
          <w:szCs w:val="24"/>
        </w:rPr>
        <w:t xml:space="preserve">, 1985). The academics were asked to comment on the appropriateness of the measurement items and check the clarity of the wording. Their recommendations were </w:t>
      </w:r>
      <w:r w:rsidR="00B1534C" w:rsidRPr="00127B3D">
        <w:rPr>
          <w:rFonts w:ascii="Times New Roman" w:hAnsi="Times New Roman" w:cs="Times New Roman"/>
          <w:color w:val="000000" w:themeColor="text1"/>
          <w:sz w:val="24"/>
          <w:szCs w:val="24"/>
        </w:rPr>
        <w:t xml:space="preserve">then </w:t>
      </w:r>
      <w:r w:rsidR="00033DDC" w:rsidRPr="00127B3D">
        <w:rPr>
          <w:rFonts w:ascii="Times New Roman" w:hAnsi="Times New Roman" w:cs="Times New Roman"/>
          <w:color w:val="000000" w:themeColor="text1"/>
          <w:sz w:val="24"/>
          <w:szCs w:val="24"/>
        </w:rPr>
        <w:t xml:space="preserve">incorporated. </w:t>
      </w:r>
      <w:r w:rsidR="00B1534C" w:rsidRPr="00127B3D">
        <w:rPr>
          <w:rFonts w:ascii="Times New Roman" w:hAnsi="Times New Roman" w:cs="Times New Roman"/>
          <w:color w:val="000000" w:themeColor="text1"/>
          <w:sz w:val="24"/>
          <w:szCs w:val="24"/>
        </w:rPr>
        <w:t>T</w:t>
      </w:r>
      <w:r w:rsidR="00033DDC" w:rsidRPr="00127B3D">
        <w:rPr>
          <w:rFonts w:ascii="Times New Roman" w:hAnsi="Times New Roman" w:cs="Times New Roman"/>
          <w:color w:val="000000" w:themeColor="text1"/>
          <w:sz w:val="24"/>
          <w:szCs w:val="24"/>
        </w:rPr>
        <w:t xml:space="preserve">he academics were </w:t>
      </w:r>
      <w:r w:rsidR="00B1534C" w:rsidRPr="00127B3D">
        <w:rPr>
          <w:rFonts w:ascii="Times New Roman" w:hAnsi="Times New Roman" w:cs="Times New Roman"/>
          <w:color w:val="000000" w:themeColor="text1"/>
          <w:sz w:val="24"/>
          <w:szCs w:val="24"/>
        </w:rPr>
        <w:t>asked to comment on</w:t>
      </w:r>
      <w:r w:rsidR="00033DDC" w:rsidRPr="00127B3D">
        <w:rPr>
          <w:rFonts w:ascii="Times New Roman" w:hAnsi="Times New Roman" w:cs="Times New Roman"/>
          <w:color w:val="000000" w:themeColor="text1"/>
          <w:sz w:val="24"/>
          <w:szCs w:val="24"/>
        </w:rPr>
        <w:t xml:space="preserve"> the significance of each statement and to specify which measurement items should be retained (Hair, Tatham, Anderson, &amp; Black, 2006).  </w:t>
      </w:r>
      <w:r w:rsidR="00B1534C" w:rsidRPr="00127B3D">
        <w:rPr>
          <w:rFonts w:ascii="Times New Roman" w:hAnsi="Times New Roman" w:cs="Times New Roman"/>
          <w:color w:val="000000" w:themeColor="text1"/>
          <w:sz w:val="24"/>
          <w:szCs w:val="24"/>
        </w:rPr>
        <w:t>T</w:t>
      </w:r>
      <w:r w:rsidR="00033DDC" w:rsidRPr="00127B3D">
        <w:rPr>
          <w:rFonts w:ascii="Times New Roman" w:hAnsi="Times New Roman" w:cs="Times New Roman"/>
          <w:color w:val="000000" w:themeColor="text1"/>
          <w:sz w:val="24"/>
          <w:szCs w:val="24"/>
        </w:rPr>
        <w:t xml:space="preserve">he questionnaire </w:t>
      </w:r>
      <w:r w:rsidR="00B1534C" w:rsidRPr="00127B3D">
        <w:rPr>
          <w:rFonts w:ascii="Times New Roman" w:hAnsi="Times New Roman" w:cs="Times New Roman"/>
          <w:color w:val="000000" w:themeColor="text1"/>
          <w:sz w:val="24"/>
          <w:szCs w:val="24"/>
        </w:rPr>
        <w:t xml:space="preserve">was translated </w:t>
      </w:r>
      <w:r w:rsidR="00033DDC" w:rsidRPr="00127B3D">
        <w:rPr>
          <w:rFonts w:ascii="Times New Roman" w:hAnsi="Times New Roman" w:cs="Times New Roman"/>
          <w:color w:val="000000" w:themeColor="text1"/>
          <w:sz w:val="24"/>
          <w:szCs w:val="24"/>
        </w:rPr>
        <w:t xml:space="preserve">from English into Persian by independent translators, and then from Persian </w:t>
      </w:r>
      <w:r w:rsidR="00B1534C" w:rsidRPr="00127B3D">
        <w:rPr>
          <w:rFonts w:ascii="Times New Roman" w:hAnsi="Times New Roman" w:cs="Times New Roman"/>
          <w:color w:val="000000" w:themeColor="text1"/>
          <w:sz w:val="24"/>
          <w:szCs w:val="24"/>
        </w:rPr>
        <w:t xml:space="preserve">back </w:t>
      </w:r>
      <w:r w:rsidR="00033DDC" w:rsidRPr="00127B3D">
        <w:rPr>
          <w:rFonts w:ascii="Times New Roman" w:hAnsi="Times New Roman" w:cs="Times New Roman"/>
          <w:color w:val="000000" w:themeColor="text1"/>
          <w:sz w:val="24"/>
          <w:szCs w:val="24"/>
        </w:rPr>
        <w:t>into English to guarantee accura</w:t>
      </w:r>
      <w:r w:rsidR="00B1534C" w:rsidRPr="00127B3D">
        <w:rPr>
          <w:rFonts w:ascii="Times New Roman" w:hAnsi="Times New Roman" w:cs="Times New Roman"/>
          <w:color w:val="000000" w:themeColor="text1"/>
          <w:sz w:val="24"/>
          <w:szCs w:val="24"/>
        </w:rPr>
        <w:t>cy</w:t>
      </w:r>
      <w:r w:rsidR="00033DDC" w:rsidRPr="00127B3D">
        <w:rPr>
          <w:rFonts w:ascii="Times New Roman" w:hAnsi="Times New Roman" w:cs="Times New Roman"/>
          <w:color w:val="000000" w:themeColor="text1"/>
          <w:sz w:val="24"/>
          <w:szCs w:val="24"/>
        </w:rPr>
        <w:t xml:space="preserve"> (Brislin, 1970). Based on these assessments, several items were modified, deleted</w:t>
      </w:r>
      <w:r w:rsidR="00972EF5" w:rsidRPr="00127B3D">
        <w:rPr>
          <w:rFonts w:ascii="Times New Roman" w:hAnsi="Times New Roman" w:cs="Times New Roman"/>
          <w:color w:val="000000" w:themeColor="text1"/>
          <w:sz w:val="24"/>
          <w:szCs w:val="24"/>
        </w:rPr>
        <w:t>,</w:t>
      </w:r>
      <w:r w:rsidR="00033DDC" w:rsidRPr="00127B3D">
        <w:rPr>
          <w:rFonts w:ascii="Times New Roman" w:hAnsi="Times New Roman" w:cs="Times New Roman"/>
          <w:color w:val="000000" w:themeColor="text1"/>
          <w:sz w:val="24"/>
          <w:szCs w:val="24"/>
        </w:rPr>
        <w:t xml:space="preserve"> or added to the main survey. In the second stage, 1027 questionnaires were sent </w:t>
      </w:r>
      <w:r w:rsidR="00F41EAC" w:rsidRPr="00127B3D">
        <w:rPr>
          <w:rFonts w:ascii="Times New Roman" w:hAnsi="Times New Roman" w:cs="Times New Roman"/>
          <w:color w:val="000000" w:themeColor="text1"/>
          <w:sz w:val="24"/>
          <w:szCs w:val="24"/>
        </w:rPr>
        <w:t>using</w:t>
      </w:r>
      <w:r w:rsidR="00033DDC" w:rsidRPr="00127B3D">
        <w:rPr>
          <w:rFonts w:ascii="Times New Roman" w:hAnsi="Times New Roman" w:cs="Times New Roman"/>
          <w:color w:val="000000" w:themeColor="text1"/>
          <w:sz w:val="24"/>
          <w:szCs w:val="24"/>
        </w:rPr>
        <w:t xml:space="preserve"> convenience sampling </w:t>
      </w:r>
      <w:r w:rsidR="002F6DB3" w:rsidRPr="00127B3D">
        <w:rPr>
          <w:rFonts w:ascii="Times New Roman" w:hAnsi="Times New Roman" w:cs="Times New Roman"/>
          <w:color w:val="000000" w:themeColor="text1"/>
          <w:sz w:val="24"/>
          <w:szCs w:val="24"/>
        </w:rPr>
        <w:t>to employ</w:t>
      </w:r>
      <w:r w:rsidR="00033DDC" w:rsidRPr="00127B3D">
        <w:rPr>
          <w:rFonts w:ascii="Times New Roman" w:hAnsi="Times New Roman" w:cs="Times New Roman"/>
          <w:color w:val="000000" w:themeColor="text1"/>
          <w:sz w:val="24"/>
          <w:szCs w:val="24"/>
        </w:rPr>
        <w:t xml:space="preserve"> easily accessible</w:t>
      </w:r>
      <w:r w:rsidR="000D7CAB" w:rsidRPr="00127B3D">
        <w:rPr>
          <w:rFonts w:ascii="Times New Roman" w:hAnsi="Times New Roman" w:cs="Times New Roman"/>
          <w:color w:val="000000" w:themeColor="text1"/>
          <w:sz w:val="24"/>
          <w:szCs w:val="24"/>
        </w:rPr>
        <w:t xml:space="preserve"> late</w:t>
      </w:r>
      <w:r w:rsidR="00033DDC" w:rsidRPr="00127B3D">
        <w:rPr>
          <w:rFonts w:ascii="Times New Roman" w:hAnsi="Times New Roman" w:cs="Times New Roman"/>
          <w:color w:val="000000" w:themeColor="text1"/>
          <w:sz w:val="24"/>
          <w:szCs w:val="24"/>
        </w:rPr>
        <w:t xml:space="preserve"> </w:t>
      </w:r>
      <w:r w:rsidR="0060466F" w:rsidRPr="00127B3D">
        <w:rPr>
          <w:rFonts w:ascii="Times New Roman" w:hAnsi="Times New Roman" w:cs="Times New Roman"/>
          <w:color w:val="000000" w:themeColor="text1"/>
          <w:sz w:val="24"/>
          <w:szCs w:val="24"/>
        </w:rPr>
        <w:t>respondents</w:t>
      </w:r>
      <w:r w:rsidR="00033DDC" w:rsidRPr="00127B3D">
        <w:rPr>
          <w:rFonts w:ascii="Times New Roman" w:hAnsi="Times New Roman" w:cs="Times New Roman"/>
          <w:color w:val="000000" w:themeColor="text1"/>
          <w:sz w:val="24"/>
          <w:szCs w:val="24"/>
        </w:rPr>
        <w:t xml:space="preserve">. In total, 514 usable (completed) questionnaires were processed and </w:t>
      </w:r>
      <w:proofErr w:type="spellStart"/>
      <w:r w:rsidR="00033DDC" w:rsidRPr="00127B3D">
        <w:rPr>
          <w:rFonts w:ascii="Times New Roman" w:hAnsi="Times New Roman" w:cs="Times New Roman"/>
          <w:color w:val="000000" w:themeColor="text1"/>
          <w:sz w:val="24"/>
          <w:szCs w:val="24"/>
        </w:rPr>
        <w:t>analyzed</w:t>
      </w:r>
      <w:proofErr w:type="spellEnd"/>
      <w:r w:rsidR="00033DDC" w:rsidRPr="00127B3D">
        <w:rPr>
          <w:rFonts w:ascii="Times New Roman" w:hAnsi="Times New Roman" w:cs="Times New Roman"/>
          <w:color w:val="000000" w:themeColor="text1"/>
          <w:sz w:val="24"/>
          <w:szCs w:val="24"/>
        </w:rPr>
        <w:t xml:space="preserve">. The </w:t>
      </w:r>
      <w:r w:rsidR="009F1DE2" w:rsidRPr="00127B3D">
        <w:rPr>
          <w:rFonts w:ascii="Times New Roman" w:hAnsi="Times New Roman" w:cs="Times New Roman"/>
          <w:color w:val="000000" w:themeColor="text1"/>
          <w:sz w:val="24"/>
          <w:szCs w:val="24"/>
        </w:rPr>
        <w:t>World Trade Organization (</w:t>
      </w:r>
      <w:r w:rsidR="00033DDC" w:rsidRPr="00127B3D">
        <w:rPr>
          <w:rFonts w:ascii="Times New Roman" w:hAnsi="Times New Roman" w:cs="Times New Roman"/>
          <w:color w:val="000000" w:themeColor="text1"/>
          <w:sz w:val="24"/>
          <w:szCs w:val="24"/>
        </w:rPr>
        <w:t>WTO</w:t>
      </w:r>
      <w:r w:rsidR="009F1DE2" w:rsidRPr="00127B3D">
        <w:rPr>
          <w:rFonts w:ascii="Times New Roman" w:hAnsi="Times New Roman" w:cs="Times New Roman"/>
          <w:color w:val="000000" w:themeColor="text1"/>
          <w:sz w:val="24"/>
          <w:szCs w:val="24"/>
        </w:rPr>
        <w:t xml:space="preserve">) </w:t>
      </w:r>
      <w:r w:rsidR="00033DDC" w:rsidRPr="00127B3D">
        <w:rPr>
          <w:rFonts w:ascii="Times New Roman" w:hAnsi="Times New Roman" w:cs="Times New Roman"/>
          <w:color w:val="000000" w:themeColor="text1"/>
          <w:sz w:val="24"/>
          <w:szCs w:val="24"/>
        </w:rPr>
        <w:t>enabled the survey by publicizing the current study in their communication with manufacturing members.</w:t>
      </w:r>
    </w:p>
    <w:p w14:paraId="0282C15F" w14:textId="77777777" w:rsidR="00D21CEA" w:rsidRPr="00127B3D" w:rsidRDefault="00D21CEA"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14:paraId="7E07B4D4" w14:textId="468D8C07" w:rsidR="00622129" w:rsidRPr="00127B3D" w:rsidRDefault="00F41EAC"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W</w:t>
      </w:r>
      <w:r w:rsidR="00622129" w:rsidRPr="00127B3D">
        <w:rPr>
          <w:rFonts w:ascii="Times New Roman" w:hAnsi="Times New Roman" w:cs="Times New Roman"/>
          <w:color w:val="000000" w:themeColor="text1"/>
          <w:sz w:val="24"/>
          <w:szCs w:val="24"/>
        </w:rPr>
        <w:t xml:space="preserve">e controlled for the demographic profile of </w:t>
      </w:r>
      <w:r w:rsidRPr="00127B3D">
        <w:rPr>
          <w:rFonts w:ascii="Times New Roman" w:hAnsi="Times New Roman" w:cs="Times New Roman"/>
          <w:color w:val="000000" w:themeColor="text1"/>
          <w:sz w:val="24"/>
          <w:szCs w:val="24"/>
        </w:rPr>
        <w:t xml:space="preserve">each </w:t>
      </w:r>
      <w:r w:rsidR="00622129" w:rsidRPr="00127B3D">
        <w:rPr>
          <w:rFonts w:ascii="Times New Roman" w:hAnsi="Times New Roman" w:cs="Times New Roman"/>
          <w:color w:val="000000" w:themeColor="text1"/>
          <w:sz w:val="24"/>
          <w:szCs w:val="24"/>
        </w:rPr>
        <w:t>MNE</w:t>
      </w:r>
      <w:r w:rsidRPr="00127B3D">
        <w:rPr>
          <w:rFonts w:ascii="Times New Roman" w:hAnsi="Times New Roman" w:cs="Times New Roman"/>
          <w:color w:val="000000" w:themeColor="text1"/>
          <w:sz w:val="24"/>
          <w:szCs w:val="24"/>
        </w:rPr>
        <w:t>,</w:t>
      </w:r>
      <w:r w:rsidR="00622129" w:rsidRPr="00127B3D">
        <w:rPr>
          <w:rFonts w:ascii="Times New Roman" w:hAnsi="Times New Roman" w:cs="Times New Roman"/>
          <w:color w:val="000000" w:themeColor="text1"/>
          <w:sz w:val="24"/>
          <w:szCs w:val="24"/>
        </w:rPr>
        <w:t xml:space="preserve"> such as the location (</w:t>
      </w:r>
      <w:r w:rsidR="00D21CEA" w:rsidRPr="00127B3D">
        <w:rPr>
          <w:rFonts w:ascii="Times New Roman" w:hAnsi="Times New Roman" w:cs="Times New Roman"/>
          <w:color w:val="000000" w:themeColor="text1"/>
          <w:sz w:val="24"/>
          <w:szCs w:val="24"/>
        </w:rPr>
        <w:t>i.e.,</w:t>
      </w:r>
      <w:r w:rsidR="00622129" w:rsidRPr="00127B3D">
        <w:rPr>
          <w:rFonts w:ascii="Times New Roman" w:hAnsi="Times New Roman" w:cs="Times New Roman"/>
          <w:color w:val="000000" w:themeColor="text1"/>
          <w:sz w:val="24"/>
          <w:szCs w:val="24"/>
        </w:rPr>
        <w:t xml:space="preserve"> the location of the business in the foreign country), age (i.e.</w:t>
      </w:r>
      <w:r w:rsidRPr="00127B3D">
        <w:rPr>
          <w:rFonts w:ascii="Times New Roman" w:hAnsi="Times New Roman" w:cs="Times New Roman"/>
          <w:color w:val="000000" w:themeColor="text1"/>
          <w:sz w:val="24"/>
          <w:szCs w:val="24"/>
        </w:rPr>
        <w:t>,</w:t>
      </w:r>
      <w:r w:rsidR="00622129" w:rsidRPr="00127B3D">
        <w:rPr>
          <w:rFonts w:ascii="Times New Roman" w:hAnsi="Times New Roman" w:cs="Times New Roman"/>
          <w:color w:val="000000" w:themeColor="text1"/>
          <w:sz w:val="24"/>
          <w:szCs w:val="24"/>
        </w:rPr>
        <w:t xml:space="preserve"> firm’s years of operation in the country), diversification (i.e.</w:t>
      </w:r>
      <w:r w:rsidRPr="00127B3D">
        <w:rPr>
          <w:rFonts w:ascii="Times New Roman" w:hAnsi="Times New Roman" w:cs="Times New Roman"/>
          <w:color w:val="000000" w:themeColor="text1"/>
          <w:sz w:val="24"/>
          <w:szCs w:val="24"/>
        </w:rPr>
        <w:t>,</w:t>
      </w:r>
      <w:r w:rsidR="00622129" w:rsidRPr="00127B3D">
        <w:rPr>
          <w:rFonts w:ascii="Times New Roman" w:hAnsi="Times New Roman" w:cs="Times New Roman"/>
          <w:color w:val="000000" w:themeColor="text1"/>
          <w:sz w:val="24"/>
          <w:szCs w:val="24"/>
        </w:rPr>
        <w:t xml:space="preserve"> the number of separate business units in the firm), and performance (i.e.</w:t>
      </w:r>
      <w:r w:rsidRPr="00127B3D">
        <w:rPr>
          <w:rFonts w:ascii="Times New Roman" w:hAnsi="Times New Roman" w:cs="Times New Roman"/>
          <w:color w:val="000000" w:themeColor="text1"/>
          <w:sz w:val="24"/>
          <w:szCs w:val="24"/>
        </w:rPr>
        <w:t>,</w:t>
      </w:r>
      <w:r w:rsidR="00622129" w:rsidRPr="00127B3D">
        <w:rPr>
          <w:rFonts w:ascii="Times New Roman" w:hAnsi="Times New Roman" w:cs="Times New Roman"/>
          <w:color w:val="000000" w:themeColor="text1"/>
          <w:sz w:val="24"/>
          <w:szCs w:val="24"/>
        </w:rPr>
        <w:t xml:space="preserve"> the value of sales to control for the performance effect). The sample size can counter the risk of subjective bias since this might be expected to balance across the respondent population. </w:t>
      </w:r>
      <w:r w:rsidRPr="00127B3D">
        <w:rPr>
          <w:rFonts w:ascii="Times New Roman" w:hAnsi="Times New Roman" w:cs="Times New Roman"/>
          <w:color w:val="000000" w:themeColor="text1"/>
          <w:sz w:val="24"/>
          <w:szCs w:val="24"/>
        </w:rPr>
        <w:t>T</w:t>
      </w:r>
      <w:r w:rsidR="00622129" w:rsidRPr="00127B3D">
        <w:rPr>
          <w:rFonts w:ascii="Times New Roman" w:hAnsi="Times New Roman" w:cs="Times New Roman"/>
          <w:color w:val="000000" w:themeColor="text1"/>
          <w:sz w:val="24"/>
          <w:szCs w:val="24"/>
        </w:rPr>
        <w:t xml:space="preserve">here </w:t>
      </w:r>
      <w:r w:rsidRPr="00127B3D">
        <w:rPr>
          <w:rFonts w:ascii="Times New Roman" w:hAnsi="Times New Roman" w:cs="Times New Roman"/>
          <w:color w:val="000000" w:themeColor="text1"/>
          <w:sz w:val="24"/>
          <w:szCs w:val="24"/>
        </w:rPr>
        <w:t>was</w:t>
      </w:r>
      <w:r w:rsidR="00622129" w:rsidRPr="00127B3D">
        <w:rPr>
          <w:rFonts w:ascii="Times New Roman" w:hAnsi="Times New Roman" w:cs="Times New Roman"/>
          <w:color w:val="000000" w:themeColor="text1"/>
          <w:sz w:val="24"/>
          <w:szCs w:val="24"/>
        </w:rPr>
        <w:t xml:space="preserve"> no significant difference when comparing the demographic profile of </w:t>
      </w:r>
      <w:r w:rsidR="0060466F" w:rsidRPr="00127B3D">
        <w:rPr>
          <w:rFonts w:ascii="Times New Roman" w:hAnsi="Times New Roman" w:cs="Times New Roman"/>
          <w:color w:val="000000" w:themeColor="text1"/>
          <w:sz w:val="24"/>
          <w:szCs w:val="24"/>
        </w:rPr>
        <w:t>respondents</w:t>
      </w:r>
      <w:r w:rsidR="00622129" w:rsidRPr="00127B3D">
        <w:rPr>
          <w:rFonts w:ascii="Times New Roman" w:hAnsi="Times New Roman" w:cs="Times New Roman"/>
          <w:color w:val="000000" w:themeColor="text1"/>
          <w:sz w:val="24"/>
          <w:szCs w:val="24"/>
        </w:rPr>
        <w:t xml:space="preserve"> between the early and late respondents. The majority of manufacturers </w:t>
      </w:r>
      <w:r w:rsidRPr="00127B3D">
        <w:rPr>
          <w:rFonts w:ascii="Times New Roman" w:hAnsi="Times New Roman" w:cs="Times New Roman"/>
          <w:color w:val="000000" w:themeColor="text1"/>
          <w:sz w:val="24"/>
          <w:szCs w:val="24"/>
        </w:rPr>
        <w:t xml:space="preserve">(57.8%) </w:t>
      </w:r>
      <w:r w:rsidR="00622129" w:rsidRPr="00127B3D">
        <w:rPr>
          <w:rFonts w:ascii="Times New Roman" w:hAnsi="Times New Roman" w:cs="Times New Roman"/>
          <w:color w:val="000000" w:themeColor="text1"/>
          <w:sz w:val="24"/>
          <w:szCs w:val="24"/>
        </w:rPr>
        <w:t xml:space="preserve">were large enterprises with more than 250 employees, 27.2% were small and medium-sized firms with fewer than 250 employees, and 15% of the </w:t>
      </w:r>
      <w:r w:rsidR="0060466F" w:rsidRPr="00127B3D">
        <w:rPr>
          <w:rFonts w:ascii="Times New Roman" w:hAnsi="Times New Roman" w:cs="Times New Roman"/>
          <w:color w:val="000000" w:themeColor="text1"/>
          <w:sz w:val="24"/>
          <w:szCs w:val="24"/>
        </w:rPr>
        <w:t>respondents</w:t>
      </w:r>
      <w:r w:rsidR="00622129" w:rsidRPr="00127B3D">
        <w:rPr>
          <w:rFonts w:ascii="Times New Roman" w:hAnsi="Times New Roman" w:cs="Times New Roman"/>
          <w:color w:val="000000" w:themeColor="text1"/>
          <w:sz w:val="24"/>
          <w:szCs w:val="24"/>
        </w:rPr>
        <w:t xml:space="preserve"> were represent</w:t>
      </w:r>
      <w:r w:rsidRPr="00127B3D">
        <w:rPr>
          <w:rFonts w:ascii="Times New Roman" w:hAnsi="Times New Roman" w:cs="Times New Roman"/>
          <w:color w:val="000000" w:themeColor="text1"/>
          <w:sz w:val="24"/>
          <w:szCs w:val="24"/>
        </w:rPr>
        <w:t>atives</w:t>
      </w:r>
      <w:r w:rsidR="00622129"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color w:val="000000" w:themeColor="text1"/>
          <w:sz w:val="24"/>
          <w:szCs w:val="24"/>
        </w:rPr>
        <w:t xml:space="preserve">of </w:t>
      </w:r>
      <w:r w:rsidR="00622129" w:rsidRPr="00127B3D">
        <w:rPr>
          <w:rFonts w:ascii="Times New Roman" w:hAnsi="Times New Roman" w:cs="Times New Roman"/>
          <w:color w:val="000000" w:themeColor="text1"/>
          <w:sz w:val="24"/>
          <w:szCs w:val="24"/>
        </w:rPr>
        <w:t>small-sized compan</w:t>
      </w:r>
      <w:r w:rsidRPr="00127B3D">
        <w:rPr>
          <w:rFonts w:ascii="Times New Roman" w:hAnsi="Times New Roman" w:cs="Times New Roman"/>
          <w:color w:val="000000" w:themeColor="text1"/>
          <w:sz w:val="24"/>
          <w:szCs w:val="24"/>
        </w:rPr>
        <w:t>ies</w:t>
      </w:r>
      <w:r w:rsidR="00622129" w:rsidRPr="00127B3D">
        <w:rPr>
          <w:rFonts w:ascii="Times New Roman" w:hAnsi="Times New Roman" w:cs="Times New Roman"/>
          <w:color w:val="000000" w:themeColor="text1"/>
          <w:sz w:val="24"/>
          <w:szCs w:val="24"/>
        </w:rPr>
        <w:t xml:space="preserve"> with less than 50 employees. </w:t>
      </w:r>
      <w:r w:rsidR="00622129" w:rsidRPr="00127B3D">
        <w:rPr>
          <w:rFonts w:ascii="Times New Roman" w:hAnsi="Times New Roman" w:cs="Times New Roman"/>
          <w:bCs/>
          <w:color w:val="000000" w:themeColor="text1"/>
          <w:sz w:val="24"/>
          <w:szCs w:val="24"/>
        </w:rPr>
        <w:t>36.2% of the companies were active business</w:t>
      </w:r>
      <w:r w:rsidRPr="00127B3D">
        <w:rPr>
          <w:rFonts w:ascii="Times New Roman" w:hAnsi="Times New Roman" w:cs="Times New Roman"/>
          <w:bCs/>
          <w:color w:val="000000" w:themeColor="text1"/>
          <w:sz w:val="24"/>
          <w:szCs w:val="24"/>
        </w:rPr>
        <w:t>es</w:t>
      </w:r>
      <w:r w:rsidR="00622129" w:rsidRPr="00127B3D">
        <w:rPr>
          <w:rFonts w:ascii="Times New Roman" w:hAnsi="Times New Roman" w:cs="Times New Roman"/>
          <w:bCs/>
          <w:color w:val="000000" w:themeColor="text1"/>
          <w:sz w:val="24"/>
          <w:szCs w:val="24"/>
        </w:rPr>
        <w:t xml:space="preserve"> </w:t>
      </w:r>
      <w:r w:rsidR="00670EBA" w:rsidRPr="00127B3D">
        <w:rPr>
          <w:rFonts w:ascii="Times New Roman" w:hAnsi="Times New Roman" w:cs="Times New Roman"/>
          <w:bCs/>
          <w:color w:val="000000" w:themeColor="text1"/>
          <w:sz w:val="24"/>
          <w:szCs w:val="24"/>
        </w:rPr>
        <w:t xml:space="preserve">with </w:t>
      </w:r>
      <w:r w:rsidR="00622129" w:rsidRPr="00127B3D">
        <w:rPr>
          <w:rFonts w:ascii="Times New Roman" w:hAnsi="Times New Roman" w:cs="Times New Roman"/>
          <w:bCs/>
          <w:color w:val="000000" w:themeColor="text1"/>
          <w:sz w:val="24"/>
          <w:szCs w:val="24"/>
        </w:rPr>
        <w:t xml:space="preserve">between 30 and 40 years in the home country and the majority reports 5 to 10 </w:t>
      </w:r>
      <w:r w:rsidR="00962911" w:rsidRPr="00127B3D">
        <w:rPr>
          <w:rFonts w:ascii="Times New Roman" w:hAnsi="Times New Roman" w:cs="Times New Roman"/>
          <w:bCs/>
          <w:color w:val="000000" w:themeColor="text1"/>
          <w:sz w:val="24"/>
          <w:szCs w:val="24"/>
        </w:rPr>
        <w:t xml:space="preserve">overseas </w:t>
      </w:r>
      <w:r w:rsidR="00622129" w:rsidRPr="00127B3D">
        <w:rPr>
          <w:rFonts w:ascii="Times New Roman" w:hAnsi="Times New Roman" w:cs="Times New Roman"/>
          <w:bCs/>
          <w:color w:val="000000" w:themeColor="text1"/>
          <w:sz w:val="24"/>
          <w:szCs w:val="24"/>
        </w:rPr>
        <w:t>business units (44.6%). Their business activit</w:t>
      </w:r>
      <w:r w:rsidR="00670EBA" w:rsidRPr="00127B3D">
        <w:rPr>
          <w:rFonts w:ascii="Times New Roman" w:hAnsi="Times New Roman" w:cs="Times New Roman"/>
          <w:bCs/>
          <w:color w:val="000000" w:themeColor="text1"/>
          <w:sz w:val="24"/>
          <w:szCs w:val="24"/>
        </w:rPr>
        <w:t>ies</w:t>
      </w:r>
      <w:r w:rsidR="00622129" w:rsidRPr="00127B3D">
        <w:rPr>
          <w:rFonts w:ascii="Times New Roman" w:hAnsi="Times New Roman" w:cs="Times New Roman"/>
          <w:bCs/>
          <w:color w:val="000000" w:themeColor="text1"/>
          <w:sz w:val="24"/>
          <w:szCs w:val="24"/>
        </w:rPr>
        <w:t xml:space="preserve"> in the </w:t>
      </w:r>
      <w:r w:rsidR="00622129" w:rsidRPr="00127B3D">
        <w:rPr>
          <w:rFonts w:ascii="Times New Roman" w:hAnsi="Times New Roman" w:cs="Times New Roman"/>
          <w:color w:val="000000" w:themeColor="text1"/>
          <w:sz w:val="24"/>
          <w:szCs w:val="24"/>
        </w:rPr>
        <w:t>foreign countr</w:t>
      </w:r>
      <w:r w:rsidR="00670EBA" w:rsidRPr="00127B3D">
        <w:rPr>
          <w:rFonts w:ascii="Times New Roman" w:hAnsi="Times New Roman" w:cs="Times New Roman"/>
          <w:color w:val="000000" w:themeColor="text1"/>
          <w:sz w:val="24"/>
          <w:szCs w:val="24"/>
        </w:rPr>
        <w:t>ies</w:t>
      </w:r>
      <w:r w:rsidR="00622129" w:rsidRPr="00127B3D">
        <w:rPr>
          <w:rFonts w:ascii="Times New Roman" w:hAnsi="Times New Roman" w:cs="Times New Roman"/>
          <w:color w:val="000000" w:themeColor="text1"/>
          <w:sz w:val="24"/>
          <w:szCs w:val="24"/>
        </w:rPr>
        <w:t xml:space="preserve"> </w:t>
      </w:r>
      <w:r w:rsidR="00670EBA" w:rsidRPr="00127B3D">
        <w:rPr>
          <w:rFonts w:ascii="Times New Roman" w:hAnsi="Times New Roman" w:cs="Times New Roman"/>
          <w:bCs/>
          <w:color w:val="000000" w:themeColor="text1"/>
          <w:sz w:val="24"/>
          <w:szCs w:val="24"/>
        </w:rPr>
        <w:t>are</w:t>
      </w:r>
      <w:r w:rsidR="00622129" w:rsidRPr="00127B3D">
        <w:rPr>
          <w:rFonts w:ascii="Times New Roman" w:hAnsi="Times New Roman" w:cs="Times New Roman"/>
          <w:bCs/>
          <w:color w:val="000000" w:themeColor="text1"/>
          <w:sz w:val="24"/>
          <w:szCs w:val="24"/>
        </w:rPr>
        <w:t xml:space="preserve"> mainly located in capital </w:t>
      </w:r>
      <w:r w:rsidR="00670EBA" w:rsidRPr="00127B3D">
        <w:rPr>
          <w:rFonts w:ascii="Times New Roman" w:hAnsi="Times New Roman" w:cs="Times New Roman"/>
          <w:bCs/>
          <w:color w:val="000000" w:themeColor="text1"/>
          <w:sz w:val="24"/>
          <w:szCs w:val="24"/>
        </w:rPr>
        <w:t xml:space="preserve">cities </w:t>
      </w:r>
      <w:r w:rsidR="00622129" w:rsidRPr="00127B3D">
        <w:rPr>
          <w:rFonts w:ascii="Times New Roman" w:hAnsi="Times New Roman" w:cs="Times New Roman"/>
          <w:bCs/>
          <w:color w:val="000000" w:themeColor="text1"/>
          <w:sz w:val="24"/>
          <w:szCs w:val="24"/>
        </w:rPr>
        <w:t>(67.7%)</w:t>
      </w:r>
      <w:r w:rsidR="00622129" w:rsidRPr="00127B3D">
        <w:rPr>
          <w:rFonts w:ascii="Times New Roman" w:hAnsi="Times New Roman" w:cs="Times New Roman"/>
          <w:color w:val="000000" w:themeColor="text1"/>
          <w:sz w:val="24"/>
          <w:szCs w:val="24"/>
        </w:rPr>
        <w:t xml:space="preserve"> with </w:t>
      </w:r>
      <w:r w:rsidR="00670EBA" w:rsidRPr="00127B3D">
        <w:rPr>
          <w:rFonts w:ascii="Times New Roman" w:hAnsi="Times New Roman" w:cs="Times New Roman"/>
          <w:color w:val="000000" w:themeColor="text1"/>
          <w:sz w:val="24"/>
          <w:szCs w:val="24"/>
        </w:rPr>
        <w:t xml:space="preserve">populations of </w:t>
      </w:r>
      <w:r w:rsidR="00622129" w:rsidRPr="00127B3D">
        <w:rPr>
          <w:rFonts w:ascii="Times New Roman" w:hAnsi="Times New Roman" w:cs="Times New Roman"/>
          <w:color w:val="000000" w:themeColor="text1"/>
          <w:sz w:val="24"/>
          <w:szCs w:val="24"/>
        </w:rPr>
        <w:t xml:space="preserve">over 1 million (83.1%). </w:t>
      </w:r>
      <w:r w:rsidR="00622129" w:rsidRPr="00127B3D">
        <w:rPr>
          <w:rFonts w:ascii="Times New Roman" w:hAnsi="Times New Roman" w:cs="Times New Roman"/>
          <w:bCs/>
          <w:color w:val="000000" w:themeColor="text1"/>
          <w:sz w:val="24"/>
          <w:szCs w:val="24"/>
        </w:rPr>
        <w:t>M</w:t>
      </w:r>
      <w:r w:rsidR="00622129" w:rsidRPr="00127B3D">
        <w:rPr>
          <w:rFonts w:ascii="Times New Roman" w:hAnsi="Times New Roman" w:cs="Times New Roman"/>
          <w:color w:val="000000" w:themeColor="text1"/>
          <w:sz w:val="24"/>
          <w:szCs w:val="24"/>
        </w:rPr>
        <w:t xml:space="preserve">ost of the </w:t>
      </w:r>
      <w:r w:rsidR="0060466F" w:rsidRPr="00127B3D">
        <w:rPr>
          <w:rFonts w:ascii="Times New Roman" w:hAnsi="Times New Roman" w:cs="Times New Roman"/>
          <w:color w:val="000000" w:themeColor="text1"/>
          <w:sz w:val="24"/>
          <w:szCs w:val="24"/>
        </w:rPr>
        <w:t>respondents</w:t>
      </w:r>
      <w:r w:rsidR="00622129" w:rsidRPr="00127B3D">
        <w:rPr>
          <w:rFonts w:ascii="Times New Roman" w:hAnsi="Times New Roman" w:cs="Times New Roman"/>
          <w:color w:val="000000" w:themeColor="text1"/>
          <w:sz w:val="24"/>
          <w:szCs w:val="24"/>
        </w:rPr>
        <w:t xml:space="preserve"> were male (89.9%) </w:t>
      </w:r>
      <w:r w:rsidR="00670EBA" w:rsidRPr="00127B3D">
        <w:rPr>
          <w:rFonts w:ascii="Times New Roman" w:hAnsi="Times New Roman" w:cs="Times New Roman"/>
          <w:color w:val="000000" w:themeColor="text1"/>
          <w:sz w:val="24"/>
          <w:szCs w:val="24"/>
        </w:rPr>
        <w:t xml:space="preserve">aged </w:t>
      </w:r>
      <w:r w:rsidR="00622129" w:rsidRPr="00127B3D">
        <w:rPr>
          <w:rFonts w:ascii="Times New Roman" w:hAnsi="Times New Roman" w:cs="Times New Roman"/>
          <w:color w:val="000000" w:themeColor="text1"/>
          <w:sz w:val="24"/>
          <w:szCs w:val="24"/>
        </w:rPr>
        <w:t xml:space="preserve">between 35 and 44 (26.8%) and 25.7% were </w:t>
      </w:r>
      <w:r w:rsidR="00670EBA" w:rsidRPr="00127B3D">
        <w:rPr>
          <w:rFonts w:ascii="Times New Roman" w:hAnsi="Times New Roman" w:cs="Times New Roman"/>
          <w:color w:val="000000" w:themeColor="text1"/>
          <w:sz w:val="24"/>
          <w:szCs w:val="24"/>
        </w:rPr>
        <w:t xml:space="preserve">aged </w:t>
      </w:r>
      <w:r w:rsidR="00622129" w:rsidRPr="00127B3D">
        <w:rPr>
          <w:rFonts w:ascii="Times New Roman" w:hAnsi="Times New Roman" w:cs="Times New Roman"/>
          <w:color w:val="000000" w:themeColor="text1"/>
          <w:sz w:val="24"/>
          <w:szCs w:val="24"/>
        </w:rPr>
        <w:t xml:space="preserve">between 45 to 54. </w:t>
      </w:r>
      <w:r w:rsidR="00670EBA" w:rsidRPr="00127B3D">
        <w:rPr>
          <w:rFonts w:ascii="Times New Roman" w:hAnsi="Times New Roman" w:cs="Times New Roman"/>
          <w:color w:val="000000" w:themeColor="text1"/>
          <w:sz w:val="24"/>
          <w:szCs w:val="24"/>
        </w:rPr>
        <w:t>A</w:t>
      </w:r>
      <w:r w:rsidR="00622129" w:rsidRPr="00127B3D">
        <w:rPr>
          <w:rFonts w:ascii="Times New Roman" w:hAnsi="Times New Roman" w:cs="Times New Roman"/>
          <w:color w:val="000000" w:themeColor="text1"/>
          <w:sz w:val="24"/>
          <w:szCs w:val="24"/>
        </w:rPr>
        <w:t xml:space="preserve"> high percentage (36.6%) of the respondents were junior managers holding a postgraduate or even higher degree</w:t>
      </w:r>
      <w:r w:rsidR="00962911" w:rsidRPr="00127B3D">
        <w:rPr>
          <w:rFonts w:ascii="Times New Roman" w:hAnsi="Times New Roman" w:cs="Times New Roman"/>
          <w:color w:val="000000" w:themeColor="text1"/>
          <w:sz w:val="24"/>
          <w:szCs w:val="24"/>
        </w:rPr>
        <w:t xml:space="preserve"> (e.g., doctorate)</w:t>
      </w:r>
      <w:r w:rsidR="00622129" w:rsidRPr="00127B3D">
        <w:rPr>
          <w:rFonts w:ascii="Times New Roman" w:hAnsi="Times New Roman" w:cs="Times New Roman"/>
          <w:color w:val="000000" w:themeColor="text1"/>
          <w:sz w:val="24"/>
          <w:szCs w:val="24"/>
        </w:rPr>
        <w:t xml:space="preserve"> (55.8%)</w:t>
      </w:r>
      <w:r w:rsidR="00111F9E" w:rsidRPr="00127B3D">
        <w:rPr>
          <w:rFonts w:ascii="Times New Roman" w:hAnsi="Times New Roman" w:cs="Times New Roman"/>
          <w:color w:val="000000" w:themeColor="text1"/>
          <w:sz w:val="24"/>
          <w:szCs w:val="24"/>
        </w:rPr>
        <w:t>.</w:t>
      </w:r>
    </w:p>
    <w:p w14:paraId="79959921" w14:textId="77777777" w:rsidR="008840D6" w:rsidRPr="00127B3D" w:rsidRDefault="008840D6" w:rsidP="00C9028D">
      <w:pPr>
        <w:autoSpaceDE w:val="0"/>
        <w:autoSpaceDN w:val="0"/>
        <w:adjustRightInd w:val="0"/>
        <w:spacing w:after="0" w:line="360" w:lineRule="auto"/>
        <w:ind w:firstLine="720"/>
        <w:jc w:val="center"/>
        <w:rPr>
          <w:rFonts w:ascii="Times New Roman" w:hAnsi="Times New Roman" w:cs="Times New Roman"/>
          <w:color w:val="000000" w:themeColor="text1"/>
          <w:sz w:val="24"/>
          <w:szCs w:val="24"/>
        </w:rPr>
      </w:pPr>
    </w:p>
    <w:p w14:paraId="21B481D4" w14:textId="08ECA57E" w:rsidR="008840D6" w:rsidRPr="00127B3D" w:rsidRDefault="008840D6" w:rsidP="00C9028D">
      <w:pPr>
        <w:autoSpaceDE w:val="0"/>
        <w:autoSpaceDN w:val="0"/>
        <w:adjustRightInd w:val="0"/>
        <w:spacing w:after="0" w:line="360" w:lineRule="auto"/>
        <w:ind w:firstLine="720"/>
        <w:jc w:val="center"/>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(Insert Table 1 here)</w:t>
      </w:r>
    </w:p>
    <w:p w14:paraId="41DB995B" w14:textId="209712F3" w:rsidR="00622129" w:rsidRPr="00127B3D" w:rsidRDefault="00622129" w:rsidP="00C9028D">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1017B53" w14:textId="42C256EF" w:rsidR="00622129" w:rsidRPr="00127B3D" w:rsidRDefault="00A51F2D" w:rsidP="00115B69">
      <w:pPr>
        <w:pStyle w:val="Heading2"/>
        <w:rPr>
          <w:color w:val="000000" w:themeColor="text1"/>
        </w:rPr>
      </w:pPr>
      <w:r w:rsidRPr="00127B3D">
        <w:rPr>
          <w:color w:val="000000" w:themeColor="text1"/>
        </w:rPr>
        <w:t xml:space="preserve">3.2. </w:t>
      </w:r>
      <w:r w:rsidR="00622129" w:rsidRPr="00127B3D">
        <w:rPr>
          <w:color w:val="000000" w:themeColor="text1"/>
        </w:rPr>
        <w:t>Measures</w:t>
      </w:r>
    </w:p>
    <w:p w14:paraId="4901ED4A" w14:textId="77777777" w:rsidR="00D21CEA" w:rsidRPr="00127B3D" w:rsidRDefault="00D21CEA"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14:paraId="4E64960B" w14:textId="25F95DAD" w:rsidR="00622129" w:rsidRPr="00127B3D" w:rsidRDefault="00622129" w:rsidP="00C9028D">
      <w:pPr>
        <w:autoSpaceDE w:val="0"/>
        <w:autoSpaceDN w:val="0"/>
        <w:adjustRightInd w:val="0"/>
        <w:spacing w:after="0" w:line="360" w:lineRule="auto"/>
        <w:ind w:firstLine="720"/>
        <w:jc w:val="both"/>
        <w:rPr>
          <w:rFonts w:ascii="Times New Roman" w:hAnsi="Times New Roman" w:cs="Times New Roman"/>
          <w:bCs/>
          <w:color w:val="000000" w:themeColor="text1"/>
          <w:sz w:val="24"/>
          <w:szCs w:val="24"/>
        </w:rPr>
      </w:pPr>
      <w:r w:rsidRPr="00127B3D">
        <w:rPr>
          <w:rFonts w:ascii="Times New Roman" w:hAnsi="Times New Roman" w:cs="Times New Roman"/>
          <w:color w:val="000000" w:themeColor="text1"/>
          <w:sz w:val="24"/>
          <w:szCs w:val="24"/>
        </w:rPr>
        <w:t>This study employed multiple-item measures in all the constructs anchored on a seven-point Likert-type scale ranging from (1) strongly disagree to (7) strongly agree. It</w:t>
      </w:r>
      <w:r w:rsidRPr="00127B3D">
        <w:rPr>
          <w:rFonts w:ascii="Times New Roman" w:hAnsi="Times New Roman" w:cs="Times New Roman"/>
          <w:iCs/>
          <w:color w:val="000000" w:themeColor="text1"/>
          <w:sz w:val="24"/>
          <w:szCs w:val="24"/>
        </w:rPr>
        <w:t xml:space="preserve"> </w:t>
      </w:r>
      <w:r w:rsidR="00670EBA" w:rsidRPr="00127B3D">
        <w:rPr>
          <w:rFonts w:ascii="Times New Roman" w:hAnsi="Times New Roman" w:cs="Times New Roman"/>
          <w:iCs/>
          <w:color w:val="000000" w:themeColor="text1"/>
          <w:sz w:val="24"/>
          <w:szCs w:val="24"/>
        </w:rPr>
        <w:t>was</w:t>
      </w:r>
      <w:r w:rsidRPr="00127B3D">
        <w:rPr>
          <w:rFonts w:ascii="Times New Roman" w:hAnsi="Times New Roman" w:cs="Times New Roman"/>
          <w:iCs/>
          <w:color w:val="000000" w:themeColor="text1"/>
          <w:sz w:val="24"/>
          <w:szCs w:val="24"/>
        </w:rPr>
        <w:t xml:space="preserve"> used to provide satisfactory properties that are related to the underlying distribution of responses towards the </w:t>
      </w:r>
      <w:r w:rsidRPr="00127B3D">
        <w:rPr>
          <w:rFonts w:ascii="Times New Roman" w:hAnsi="Times New Roman" w:cs="Times New Roman"/>
          <w:bCs/>
          <w:iCs/>
          <w:color w:val="000000" w:themeColor="text1"/>
          <w:sz w:val="24"/>
          <w:szCs w:val="24"/>
        </w:rPr>
        <w:t>HCEs.</w:t>
      </w:r>
      <w:r w:rsidRPr="00127B3D">
        <w:rPr>
          <w:rFonts w:ascii="Times New Roman" w:hAnsi="Times New Roman" w:cs="Times New Roman"/>
          <w:color w:val="000000" w:themeColor="text1"/>
          <w:sz w:val="24"/>
          <w:szCs w:val="24"/>
        </w:rPr>
        <w:t xml:space="preserve"> Most of the measurement items were modified from the previous literature whenever applicable. The </w:t>
      </w:r>
      <w:r w:rsidR="00670EBA" w:rsidRPr="00127B3D">
        <w:rPr>
          <w:rFonts w:ascii="Times New Roman" w:hAnsi="Times New Roman" w:cs="Times New Roman"/>
          <w:color w:val="000000" w:themeColor="text1"/>
          <w:sz w:val="24"/>
          <w:szCs w:val="24"/>
        </w:rPr>
        <w:t>study</w:t>
      </w:r>
      <w:r w:rsidRPr="00127B3D">
        <w:rPr>
          <w:rFonts w:ascii="Times New Roman" w:hAnsi="Times New Roman" w:cs="Times New Roman"/>
          <w:color w:val="000000" w:themeColor="text1"/>
          <w:sz w:val="24"/>
          <w:szCs w:val="24"/>
        </w:rPr>
        <w:t xml:space="preserve"> adapt</w:t>
      </w:r>
      <w:r w:rsidR="00670EBA" w:rsidRPr="00127B3D">
        <w:rPr>
          <w:rFonts w:ascii="Times New Roman" w:hAnsi="Times New Roman" w:cs="Times New Roman"/>
          <w:color w:val="000000" w:themeColor="text1"/>
          <w:sz w:val="24"/>
          <w:szCs w:val="24"/>
        </w:rPr>
        <w:t>ed</w:t>
      </w:r>
      <w:r w:rsidRPr="00127B3D">
        <w:rPr>
          <w:rFonts w:ascii="Times New Roman" w:hAnsi="Times New Roman" w:cs="Times New Roman"/>
          <w:color w:val="000000" w:themeColor="text1"/>
          <w:sz w:val="24"/>
          <w:szCs w:val="24"/>
        </w:rPr>
        <w:t xml:space="preserve"> and employ</w:t>
      </w:r>
      <w:r w:rsidR="00670EBA" w:rsidRPr="00127B3D">
        <w:rPr>
          <w:rFonts w:ascii="Times New Roman" w:hAnsi="Times New Roman" w:cs="Times New Roman"/>
          <w:color w:val="000000" w:themeColor="text1"/>
          <w:sz w:val="24"/>
          <w:szCs w:val="24"/>
        </w:rPr>
        <w:t>ed</w:t>
      </w:r>
      <w:r w:rsidRPr="00127B3D">
        <w:rPr>
          <w:rFonts w:ascii="Times New Roman" w:hAnsi="Times New Roman" w:cs="Times New Roman"/>
          <w:color w:val="000000" w:themeColor="text1"/>
          <w:sz w:val="24"/>
          <w:szCs w:val="24"/>
        </w:rPr>
        <w:t xml:space="preserve"> </w:t>
      </w:r>
      <w:r w:rsidR="00670EBA" w:rsidRPr="00127B3D">
        <w:rPr>
          <w:rFonts w:ascii="Times New Roman" w:hAnsi="Times New Roman" w:cs="Times New Roman"/>
          <w:color w:val="000000" w:themeColor="text1"/>
          <w:sz w:val="24"/>
          <w:szCs w:val="24"/>
        </w:rPr>
        <w:t xml:space="preserve">specifically </w:t>
      </w:r>
      <w:r w:rsidRPr="00127B3D">
        <w:rPr>
          <w:rFonts w:ascii="Times New Roman" w:hAnsi="Times New Roman" w:cs="Times New Roman"/>
          <w:color w:val="000000" w:themeColor="text1"/>
          <w:sz w:val="24"/>
          <w:szCs w:val="24"/>
        </w:rPr>
        <w:t xml:space="preserve">relevant </w:t>
      </w:r>
      <w:r w:rsidRPr="00127B3D">
        <w:rPr>
          <w:rFonts w:ascii="Times New Roman" w:hAnsi="Times New Roman" w:cs="Times New Roman"/>
          <w:bCs/>
          <w:color w:val="000000" w:themeColor="text1"/>
          <w:sz w:val="24"/>
          <w:szCs w:val="24"/>
        </w:rPr>
        <w:t>HCE</w:t>
      </w:r>
      <w:r w:rsidRPr="00127B3D">
        <w:rPr>
          <w:rFonts w:ascii="Times New Roman" w:hAnsi="Times New Roman" w:cs="Times New Roman"/>
          <w:color w:val="000000" w:themeColor="text1"/>
          <w:sz w:val="24"/>
          <w:szCs w:val="24"/>
        </w:rPr>
        <w:t xml:space="preserve"> measures rather than conventional HCE measures. Discussions with the WTO on MNE’s HCEs and the survey pilot influenced the development of three main </w:t>
      </w:r>
      <w:r w:rsidR="00A574E6" w:rsidRPr="00127B3D">
        <w:rPr>
          <w:rFonts w:ascii="Times New Roman" w:hAnsi="Times New Roman" w:cs="Times New Roman"/>
          <w:color w:val="000000" w:themeColor="text1"/>
          <w:sz w:val="24"/>
          <w:szCs w:val="24"/>
        </w:rPr>
        <w:t>characteristics</w:t>
      </w:r>
      <w:r w:rsidR="00670EBA" w:rsidRPr="00127B3D">
        <w:rPr>
          <w:rFonts w:ascii="Times New Roman" w:hAnsi="Times New Roman" w:cs="Times New Roman"/>
          <w:color w:val="000000" w:themeColor="text1"/>
          <w:sz w:val="24"/>
          <w:szCs w:val="24"/>
        </w:rPr>
        <w:t xml:space="preserve"> for investigation</w:t>
      </w:r>
      <w:r w:rsidR="00F0097D"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 xml:space="preserve"> (i) </w:t>
      </w:r>
      <w:r w:rsidRPr="00127B3D">
        <w:rPr>
          <w:rFonts w:ascii="Times New Roman" w:hAnsi="Times New Roman" w:cs="Times New Roman"/>
          <w:bCs/>
          <w:color w:val="000000" w:themeColor="text1"/>
          <w:sz w:val="24"/>
          <w:szCs w:val="24"/>
        </w:rPr>
        <w:t xml:space="preserve">institutional </w:t>
      </w:r>
      <w:r w:rsidR="00A574E6" w:rsidRPr="00127B3D">
        <w:rPr>
          <w:rFonts w:ascii="Times New Roman" w:hAnsi="Times New Roman" w:cs="Times New Roman"/>
          <w:color w:val="000000" w:themeColor="text1"/>
          <w:sz w:val="24"/>
          <w:szCs w:val="24"/>
        </w:rPr>
        <w:t>characteristics</w:t>
      </w:r>
      <w:r w:rsidRPr="00127B3D">
        <w:rPr>
          <w:rFonts w:ascii="Times New Roman" w:hAnsi="Times New Roman" w:cs="Times New Roman"/>
          <w:bCs/>
          <w:color w:val="000000" w:themeColor="text1"/>
          <w:sz w:val="24"/>
          <w:szCs w:val="24"/>
        </w:rPr>
        <w:t xml:space="preserve"> (I</w:t>
      </w:r>
      <w:r w:rsidR="00A574E6" w:rsidRPr="00127B3D">
        <w:rPr>
          <w:rFonts w:ascii="Times New Roman" w:hAnsi="Times New Roman" w:cs="Times New Roman"/>
          <w:bCs/>
          <w:color w:val="000000" w:themeColor="text1"/>
          <w:sz w:val="24"/>
          <w:szCs w:val="24"/>
        </w:rPr>
        <w:t>C</w:t>
      </w:r>
      <w:r w:rsidRPr="00127B3D">
        <w:rPr>
          <w:rFonts w:ascii="Times New Roman" w:hAnsi="Times New Roman" w:cs="Times New Roman"/>
          <w:bCs/>
          <w:color w:val="000000" w:themeColor="text1"/>
          <w:sz w:val="24"/>
          <w:szCs w:val="24"/>
        </w:rPr>
        <w:t xml:space="preserve">), (ii) political </w:t>
      </w:r>
      <w:r w:rsidR="00A574E6" w:rsidRPr="00127B3D">
        <w:rPr>
          <w:rFonts w:ascii="Times New Roman" w:hAnsi="Times New Roman" w:cs="Times New Roman"/>
          <w:color w:val="000000" w:themeColor="text1"/>
          <w:sz w:val="24"/>
          <w:szCs w:val="24"/>
        </w:rPr>
        <w:t>characteristics</w:t>
      </w:r>
      <w:r w:rsidRPr="00127B3D">
        <w:rPr>
          <w:rFonts w:ascii="Times New Roman" w:hAnsi="Times New Roman" w:cs="Times New Roman"/>
          <w:bCs/>
          <w:color w:val="000000" w:themeColor="text1"/>
          <w:sz w:val="24"/>
          <w:szCs w:val="24"/>
        </w:rPr>
        <w:t xml:space="preserve"> (P</w:t>
      </w:r>
      <w:r w:rsidR="00A574E6" w:rsidRPr="00127B3D">
        <w:rPr>
          <w:rFonts w:ascii="Times New Roman" w:hAnsi="Times New Roman" w:cs="Times New Roman"/>
          <w:bCs/>
          <w:color w:val="000000" w:themeColor="text1"/>
          <w:sz w:val="24"/>
          <w:szCs w:val="24"/>
        </w:rPr>
        <w:t>C</w:t>
      </w:r>
      <w:r w:rsidRPr="00127B3D">
        <w:rPr>
          <w:rFonts w:ascii="Times New Roman" w:hAnsi="Times New Roman" w:cs="Times New Roman"/>
          <w:bCs/>
          <w:color w:val="000000" w:themeColor="text1"/>
          <w:sz w:val="24"/>
          <w:szCs w:val="24"/>
        </w:rPr>
        <w:t xml:space="preserve">), and social </w:t>
      </w:r>
      <w:r w:rsidR="00A574E6" w:rsidRPr="00127B3D">
        <w:rPr>
          <w:rFonts w:ascii="Times New Roman" w:hAnsi="Times New Roman" w:cs="Times New Roman"/>
          <w:color w:val="000000" w:themeColor="text1"/>
          <w:sz w:val="24"/>
          <w:szCs w:val="24"/>
        </w:rPr>
        <w:t>characteristics</w:t>
      </w:r>
      <w:r w:rsidRPr="00127B3D">
        <w:rPr>
          <w:rFonts w:ascii="Times New Roman" w:hAnsi="Times New Roman" w:cs="Times New Roman"/>
          <w:bCs/>
          <w:color w:val="000000" w:themeColor="text1"/>
          <w:sz w:val="24"/>
          <w:szCs w:val="24"/>
        </w:rPr>
        <w:t xml:space="preserve"> (S</w:t>
      </w:r>
      <w:r w:rsidR="00A574E6" w:rsidRPr="00127B3D">
        <w:rPr>
          <w:rFonts w:ascii="Times New Roman" w:hAnsi="Times New Roman" w:cs="Times New Roman"/>
          <w:bCs/>
          <w:color w:val="000000" w:themeColor="text1"/>
          <w:sz w:val="24"/>
          <w:szCs w:val="24"/>
        </w:rPr>
        <w:t>C</w:t>
      </w:r>
      <w:r w:rsidRPr="00127B3D">
        <w:rPr>
          <w:rFonts w:ascii="Times New Roman" w:hAnsi="Times New Roman" w:cs="Times New Roman"/>
          <w:bCs/>
          <w:color w:val="000000" w:themeColor="text1"/>
          <w:sz w:val="24"/>
          <w:szCs w:val="24"/>
        </w:rPr>
        <w:t>).</w:t>
      </w:r>
    </w:p>
    <w:p w14:paraId="1161569B" w14:textId="77777777" w:rsidR="00D21CEA" w:rsidRPr="00127B3D" w:rsidRDefault="00D21CEA"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14:paraId="75E835AE" w14:textId="6379F30A" w:rsidR="00F0097D" w:rsidRPr="00127B3D" w:rsidRDefault="00F0097D" w:rsidP="00C9028D">
      <w:pPr>
        <w:autoSpaceDE w:val="0"/>
        <w:autoSpaceDN w:val="0"/>
        <w:adjustRightInd w:val="0"/>
        <w:spacing w:after="0" w:line="360" w:lineRule="auto"/>
        <w:ind w:firstLine="720"/>
        <w:jc w:val="both"/>
        <w:rPr>
          <w:rFonts w:ascii="Times New Roman" w:hAnsi="Times New Roman" w:cs="Times New Roman"/>
          <w:bCs/>
          <w:color w:val="000000" w:themeColor="text1"/>
          <w:sz w:val="24"/>
          <w:szCs w:val="24"/>
        </w:rPr>
      </w:pPr>
      <w:r w:rsidRPr="00127B3D">
        <w:rPr>
          <w:rFonts w:ascii="Times New Roman" w:hAnsi="Times New Roman" w:cs="Times New Roman"/>
          <w:color w:val="000000" w:themeColor="text1"/>
          <w:sz w:val="24"/>
          <w:szCs w:val="24"/>
        </w:rPr>
        <w:t xml:space="preserve">The item measurement for the research constructs of interest was constructed based on established scales from prior studies and </w:t>
      </w:r>
      <w:r w:rsidR="00E57998" w:rsidRPr="00127B3D">
        <w:rPr>
          <w:rFonts w:ascii="Times New Roman" w:hAnsi="Times New Roman" w:cs="Times New Roman"/>
          <w:color w:val="000000" w:themeColor="text1"/>
          <w:sz w:val="24"/>
          <w:szCs w:val="24"/>
        </w:rPr>
        <w:t>had been</w:t>
      </w:r>
      <w:r w:rsidRPr="00127B3D">
        <w:rPr>
          <w:rFonts w:ascii="Times New Roman" w:hAnsi="Times New Roman" w:cs="Times New Roman"/>
          <w:color w:val="000000" w:themeColor="text1"/>
          <w:sz w:val="24"/>
          <w:szCs w:val="24"/>
        </w:rPr>
        <w:t xml:space="preserve"> proven to be psychometrically sound (Churchill, 1979; Hair et al.,</w:t>
      </w:r>
      <w:r w:rsidRPr="00127B3D">
        <w:rPr>
          <w:rFonts w:ascii="Times New Roman" w:hAnsi="Times New Roman" w:cs="Times New Roman"/>
          <w:i/>
          <w:color w:val="000000" w:themeColor="text1"/>
          <w:sz w:val="24"/>
          <w:szCs w:val="24"/>
        </w:rPr>
        <w:t xml:space="preserve"> </w:t>
      </w:r>
      <w:r w:rsidRPr="00127B3D">
        <w:rPr>
          <w:rFonts w:ascii="Times New Roman" w:hAnsi="Times New Roman" w:cs="Times New Roman"/>
          <w:color w:val="000000" w:themeColor="text1"/>
          <w:sz w:val="24"/>
          <w:szCs w:val="24"/>
        </w:rPr>
        <w:t xml:space="preserve">2006). </w:t>
      </w:r>
      <w:r w:rsidRPr="00127B3D">
        <w:rPr>
          <w:rFonts w:ascii="Times New Roman" w:hAnsi="Times New Roman" w:cs="Times New Roman"/>
          <w:bCs/>
          <w:i/>
          <w:iCs/>
          <w:color w:val="000000" w:themeColor="text1"/>
          <w:sz w:val="24"/>
          <w:szCs w:val="24"/>
        </w:rPr>
        <w:t xml:space="preserve">Institutional </w:t>
      </w:r>
      <w:r w:rsidR="00A574E6" w:rsidRPr="00127B3D">
        <w:rPr>
          <w:rFonts w:ascii="Times New Roman" w:hAnsi="Times New Roman" w:cs="Times New Roman"/>
          <w:color w:val="000000" w:themeColor="text1"/>
          <w:sz w:val="24"/>
          <w:szCs w:val="24"/>
        </w:rPr>
        <w:t>characteristics</w:t>
      </w:r>
      <w:r w:rsidRPr="00127B3D">
        <w:rPr>
          <w:rFonts w:ascii="Times New Roman" w:hAnsi="Times New Roman" w:cs="Times New Roman"/>
          <w:bCs/>
          <w:color w:val="000000" w:themeColor="text1"/>
          <w:sz w:val="24"/>
          <w:szCs w:val="24"/>
        </w:rPr>
        <w:t xml:space="preserve"> (I</w:t>
      </w:r>
      <w:r w:rsidR="00A574E6" w:rsidRPr="00127B3D">
        <w:rPr>
          <w:rFonts w:ascii="Times New Roman" w:hAnsi="Times New Roman" w:cs="Times New Roman"/>
          <w:bCs/>
          <w:color w:val="000000" w:themeColor="text1"/>
          <w:sz w:val="24"/>
          <w:szCs w:val="24"/>
        </w:rPr>
        <w:t>C</w:t>
      </w:r>
      <w:r w:rsidRPr="00127B3D">
        <w:rPr>
          <w:rFonts w:ascii="Times New Roman" w:hAnsi="Times New Roman" w:cs="Times New Roman"/>
          <w:bCs/>
          <w:color w:val="000000" w:themeColor="text1"/>
          <w:sz w:val="24"/>
          <w:szCs w:val="24"/>
        </w:rPr>
        <w:t xml:space="preserve">) </w:t>
      </w:r>
      <w:r w:rsidR="00E57998" w:rsidRPr="00127B3D">
        <w:rPr>
          <w:rFonts w:ascii="Times New Roman" w:hAnsi="Times New Roman" w:cs="Times New Roman"/>
          <w:bCs/>
          <w:color w:val="000000" w:themeColor="text1"/>
          <w:sz w:val="24"/>
          <w:szCs w:val="24"/>
        </w:rPr>
        <w:t>were</w:t>
      </w:r>
      <w:r w:rsidRPr="00127B3D">
        <w:rPr>
          <w:rFonts w:ascii="Times New Roman" w:hAnsi="Times New Roman" w:cs="Times New Roman"/>
          <w:color w:val="000000" w:themeColor="text1"/>
          <w:sz w:val="24"/>
          <w:szCs w:val="24"/>
        </w:rPr>
        <w:t xml:space="preserve"> measured using three constructs: </w:t>
      </w:r>
      <w:r w:rsidRPr="00127B3D">
        <w:rPr>
          <w:rFonts w:ascii="Times New Roman" w:hAnsi="Times New Roman" w:cs="Times New Roman"/>
          <w:i/>
          <w:iCs/>
          <w:color w:val="000000" w:themeColor="text1"/>
          <w:sz w:val="24"/>
          <w:szCs w:val="24"/>
        </w:rPr>
        <w:t>trade policy</w:t>
      </w:r>
      <w:r w:rsidRPr="00127B3D">
        <w:rPr>
          <w:rFonts w:ascii="Times New Roman" w:hAnsi="Times New Roman" w:cs="Times New Roman"/>
          <w:color w:val="000000" w:themeColor="text1"/>
          <w:sz w:val="24"/>
          <w:szCs w:val="24"/>
        </w:rPr>
        <w:t xml:space="preserve"> (</w:t>
      </w:r>
      <w:r w:rsidRPr="00127B3D">
        <w:rPr>
          <w:rFonts w:ascii="Times New Roman" w:eastAsia="Times New Roman" w:hAnsi="Times New Roman" w:cs="Times New Roman"/>
          <w:color w:val="000000" w:themeColor="text1"/>
          <w:sz w:val="24"/>
          <w:szCs w:val="24"/>
          <w:lang w:eastAsia="en-GB"/>
        </w:rPr>
        <w:t xml:space="preserve">Ali &amp; Crain, 2001; Bailey, Goldstein, &amp; </w:t>
      </w:r>
      <w:proofErr w:type="spellStart"/>
      <w:r w:rsidRPr="00127B3D">
        <w:rPr>
          <w:rFonts w:ascii="Times New Roman" w:eastAsia="Times New Roman" w:hAnsi="Times New Roman" w:cs="Times New Roman"/>
          <w:color w:val="000000" w:themeColor="text1"/>
          <w:sz w:val="24"/>
          <w:szCs w:val="24"/>
          <w:lang w:eastAsia="en-GB"/>
        </w:rPr>
        <w:t>Weingast</w:t>
      </w:r>
      <w:proofErr w:type="spellEnd"/>
      <w:r w:rsidRPr="00127B3D">
        <w:rPr>
          <w:rFonts w:ascii="Times New Roman" w:eastAsia="Times New Roman" w:hAnsi="Times New Roman" w:cs="Times New Roman"/>
          <w:color w:val="000000" w:themeColor="text1"/>
          <w:sz w:val="24"/>
          <w:szCs w:val="24"/>
          <w:lang w:eastAsia="en-GB"/>
        </w:rPr>
        <w:t xml:space="preserve">, 1997; Knill, 2005; Mansfield, Milner, &amp; </w:t>
      </w:r>
      <w:proofErr w:type="spellStart"/>
      <w:r w:rsidRPr="00127B3D">
        <w:rPr>
          <w:rFonts w:ascii="Times New Roman" w:eastAsia="Times New Roman" w:hAnsi="Times New Roman" w:cs="Times New Roman"/>
          <w:color w:val="000000" w:themeColor="text1"/>
          <w:sz w:val="24"/>
          <w:szCs w:val="24"/>
          <w:lang w:eastAsia="en-GB"/>
        </w:rPr>
        <w:t>Rosendorff</w:t>
      </w:r>
      <w:proofErr w:type="spellEnd"/>
      <w:r w:rsidRPr="00127B3D">
        <w:rPr>
          <w:rFonts w:ascii="Times New Roman" w:eastAsia="Times New Roman" w:hAnsi="Times New Roman" w:cs="Times New Roman"/>
          <w:color w:val="000000" w:themeColor="text1"/>
          <w:sz w:val="24"/>
          <w:szCs w:val="24"/>
          <w:lang w:eastAsia="en-GB"/>
        </w:rPr>
        <w:t>, 2000; Scheve &amp; Slaughter, 2001; Tinbergen, 1952</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SME support policy</w:t>
      </w:r>
      <w:r w:rsidRPr="00127B3D">
        <w:rPr>
          <w:rFonts w:ascii="Times New Roman" w:hAnsi="Times New Roman" w:cs="Times New Roman"/>
          <w:color w:val="000000" w:themeColor="text1"/>
          <w:sz w:val="24"/>
          <w:szCs w:val="24"/>
        </w:rPr>
        <w:t xml:space="preserve"> (</w:t>
      </w:r>
      <w:proofErr w:type="spellStart"/>
      <w:r w:rsidRPr="00127B3D">
        <w:rPr>
          <w:rFonts w:ascii="Times New Roman" w:eastAsia="Times New Roman" w:hAnsi="Times New Roman" w:cs="Times New Roman"/>
          <w:color w:val="000000" w:themeColor="text1"/>
          <w:sz w:val="24"/>
          <w:szCs w:val="24"/>
          <w:lang w:eastAsia="en-GB"/>
        </w:rPr>
        <w:t>Gengatharen</w:t>
      </w:r>
      <w:proofErr w:type="spellEnd"/>
      <w:r w:rsidRPr="00127B3D">
        <w:rPr>
          <w:rFonts w:ascii="Times New Roman" w:eastAsia="Times New Roman" w:hAnsi="Times New Roman" w:cs="Times New Roman"/>
          <w:color w:val="000000" w:themeColor="text1"/>
          <w:sz w:val="24"/>
          <w:szCs w:val="24"/>
          <w:lang w:eastAsia="en-GB"/>
        </w:rPr>
        <w:t xml:space="preserve"> &amp; Standing, 2005; Gibb, 1993; Hallberg, 2000; Smallbone &amp; Welter, 2001; Zhu, Wittmann, &amp; Peng, 2012</w:t>
      </w:r>
      <w:r w:rsidRPr="00127B3D">
        <w:rPr>
          <w:rFonts w:ascii="Times New Roman" w:hAnsi="Times New Roman" w:cs="Times New Roman"/>
          <w:color w:val="000000" w:themeColor="text1"/>
          <w:sz w:val="24"/>
          <w:szCs w:val="24"/>
        </w:rPr>
        <w:t xml:space="preserve">), and </w:t>
      </w:r>
      <w:r w:rsidRPr="00127B3D">
        <w:rPr>
          <w:rFonts w:ascii="Times New Roman" w:hAnsi="Times New Roman" w:cs="Times New Roman"/>
          <w:i/>
          <w:iCs/>
          <w:color w:val="000000" w:themeColor="text1"/>
          <w:sz w:val="24"/>
          <w:szCs w:val="24"/>
        </w:rPr>
        <w:t>foreign policy</w:t>
      </w:r>
      <w:r w:rsidRPr="00127B3D">
        <w:rPr>
          <w:rFonts w:ascii="Times New Roman" w:hAnsi="Times New Roman" w:cs="Times New Roman"/>
          <w:color w:val="000000" w:themeColor="text1"/>
          <w:sz w:val="24"/>
          <w:szCs w:val="24"/>
        </w:rPr>
        <w:t xml:space="preserve"> (</w:t>
      </w:r>
      <w:r w:rsidRPr="00127B3D">
        <w:rPr>
          <w:rFonts w:ascii="Times New Roman" w:eastAsia="Times New Roman" w:hAnsi="Times New Roman" w:cs="Times New Roman"/>
          <w:color w:val="000000" w:themeColor="text1"/>
          <w:sz w:val="24"/>
          <w:szCs w:val="24"/>
          <w:lang w:eastAsia="en-GB"/>
        </w:rPr>
        <w:t>Bailey et al., 1997; Cour-</w:t>
      </w:r>
      <w:proofErr w:type="spellStart"/>
      <w:r w:rsidRPr="00127B3D">
        <w:rPr>
          <w:rFonts w:ascii="Times New Roman" w:eastAsia="Times New Roman" w:hAnsi="Times New Roman" w:cs="Times New Roman"/>
          <w:color w:val="000000" w:themeColor="text1"/>
          <w:sz w:val="24"/>
          <w:szCs w:val="24"/>
          <w:lang w:eastAsia="en-GB"/>
        </w:rPr>
        <w:t>Thimann</w:t>
      </w:r>
      <w:proofErr w:type="spellEnd"/>
      <w:r w:rsidRPr="00127B3D">
        <w:rPr>
          <w:rFonts w:ascii="Times New Roman" w:eastAsia="Times New Roman" w:hAnsi="Times New Roman" w:cs="Times New Roman"/>
          <w:color w:val="000000" w:themeColor="text1"/>
          <w:sz w:val="24"/>
          <w:szCs w:val="24"/>
          <w:lang w:eastAsia="en-GB"/>
        </w:rPr>
        <w:t xml:space="preserve"> &amp; Winkler, 2012; Ikenberry, 1988; </w:t>
      </w:r>
      <w:proofErr w:type="spellStart"/>
      <w:r w:rsidRPr="00127B3D">
        <w:rPr>
          <w:rFonts w:ascii="Times New Roman" w:eastAsia="Times New Roman" w:hAnsi="Times New Roman" w:cs="Times New Roman"/>
          <w:color w:val="000000" w:themeColor="text1"/>
          <w:sz w:val="24"/>
          <w:szCs w:val="24"/>
          <w:lang w:eastAsia="en-GB"/>
        </w:rPr>
        <w:t>Mankoff</w:t>
      </w:r>
      <w:proofErr w:type="spellEnd"/>
      <w:r w:rsidRPr="00127B3D">
        <w:rPr>
          <w:rFonts w:ascii="Times New Roman" w:eastAsia="Times New Roman" w:hAnsi="Times New Roman" w:cs="Times New Roman"/>
          <w:color w:val="000000" w:themeColor="text1"/>
          <w:sz w:val="24"/>
          <w:szCs w:val="24"/>
          <w:lang w:eastAsia="en-GB"/>
        </w:rPr>
        <w:t>, 2009; Smith, 1996</w:t>
      </w:r>
      <w:r w:rsidRPr="00127B3D">
        <w:rPr>
          <w:rFonts w:ascii="Times New Roman" w:hAnsi="Times New Roman" w:cs="Times New Roman"/>
          <w:color w:val="000000" w:themeColor="text1"/>
          <w:sz w:val="24"/>
          <w:szCs w:val="24"/>
        </w:rPr>
        <w:t xml:space="preserve">). The variable </w:t>
      </w:r>
      <w:r w:rsidRPr="00127B3D">
        <w:rPr>
          <w:rFonts w:ascii="Times New Roman" w:hAnsi="Times New Roman" w:cs="Times New Roman"/>
          <w:bCs/>
          <w:i/>
          <w:iCs/>
          <w:color w:val="000000" w:themeColor="text1"/>
          <w:sz w:val="24"/>
          <w:szCs w:val="24"/>
        </w:rPr>
        <w:t xml:space="preserve">political </w:t>
      </w:r>
      <w:r w:rsidR="00A574E6" w:rsidRPr="00127B3D">
        <w:rPr>
          <w:rFonts w:ascii="Times New Roman" w:hAnsi="Times New Roman" w:cs="Times New Roman"/>
          <w:color w:val="000000" w:themeColor="text1"/>
          <w:sz w:val="24"/>
          <w:szCs w:val="24"/>
        </w:rPr>
        <w:t>characteristics</w:t>
      </w:r>
      <w:r w:rsidRPr="00127B3D">
        <w:rPr>
          <w:rFonts w:ascii="Times New Roman" w:hAnsi="Times New Roman" w:cs="Times New Roman"/>
          <w:bCs/>
          <w:color w:val="000000" w:themeColor="text1"/>
          <w:sz w:val="24"/>
          <w:szCs w:val="24"/>
        </w:rPr>
        <w:t xml:space="preserve"> (P</w:t>
      </w:r>
      <w:r w:rsidR="00A574E6" w:rsidRPr="00127B3D">
        <w:rPr>
          <w:rFonts w:ascii="Times New Roman" w:hAnsi="Times New Roman" w:cs="Times New Roman"/>
          <w:bCs/>
          <w:color w:val="000000" w:themeColor="text1"/>
          <w:sz w:val="24"/>
          <w:szCs w:val="24"/>
        </w:rPr>
        <w:t>C</w:t>
      </w:r>
      <w:r w:rsidRPr="00127B3D">
        <w:rPr>
          <w:rFonts w:ascii="Times New Roman" w:hAnsi="Times New Roman" w:cs="Times New Roman"/>
          <w:bCs/>
          <w:color w:val="000000" w:themeColor="text1"/>
          <w:sz w:val="24"/>
          <w:szCs w:val="24"/>
        </w:rPr>
        <w:t xml:space="preserve">) </w:t>
      </w:r>
      <w:r w:rsidR="00E57998" w:rsidRPr="00127B3D">
        <w:rPr>
          <w:rFonts w:ascii="Times New Roman" w:hAnsi="Times New Roman" w:cs="Times New Roman"/>
          <w:bCs/>
          <w:color w:val="000000" w:themeColor="text1"/>
          <w:sz w:val="24"/>
          <w:szCs w:val="24"/>
        </w:rPr>
        <w:t>were</w:t>
      </w:r>
      <w:r w:rsidRPr="00127B3D">
        <w:rPr>
          <w:rFonts w:ascii="Times New Roman" w:hAnsi="Times New Roman" w:cs="Times New Roman"/>
          <w:color w:val="000000" w:themeColor="text1"/>
          <w:sz w:val="24"/>
          <w:szCs w:val="24"/>
        </w:rPr>
        <w:t xml:space="preserve"> measured using the following three constructs: </w:t>
      </w:r>
      <w:r w:rsidRPr="00127B3D">
        <w:rPr>
          <w:rFonts w:ascii="Times New Roman" w:hAnsi="Times New Roman" w:cs="Times New Roman"/>
          <w:i/>
          <w:iCs/>
          <w:color w:val="000000" w:themeColor="text1"/>
          <w:sz w:val="24"/>
          <w:szCs w:val="24"/>
        </w:rPr>
        <w:t>national representation</w:t>
      </w:r>
      <w:r w:rsidRPr="00127B3D">
        <w:rPr>
          <w:rFonts w:ascii="Times New Roman" w:hAnsi="Times New Roman" w:cs="Times New Roman"/>
          <w:color w:val="000000" w:themeColor="text1"/>
          <w:sz w:val="24"/>
          <w:szCs w:val="24"/>
        </w:rPr>
        <w:t xml:space="preserve"> (</w:t>
      </w:r>
      <w:r w:rsidRPr="00127B3D">
        <w:rPr>
          <w:rFonts w:ascii="Times New Roman" w:eastAsia="Times New Roman" w:hAnsi="Times New Roman" w:cs="Times New Roman"/>
          <w:color w:val="000000" w:themeColor="text1"/>
          <w:sz w:val="24"/>
          <w:szCs w:val="24"/>
          <w:lang w:eastAsia="en-GB"/>
        </w:rPr>
        <w:t xml:space="preserve">Castells, 2003; </w:t>
      </w:r>
      <w:proofErr w:type="spellStart"/>
      <w:r w:rsidRPr="00127B3D">
        <w:rPr>
          <w:rFonts w:ascii="Times New Roman" w:eastAsia="Times New Roman" w:hAnsi="Times New Roman" w:cs="Times New Roman"/>
          <w:color w:val="000000" w:themeColor="text1"/>
          <w:sz w:val="24"/>
          <w:szCs w:val="24"/>
          <w:lang w:eastAsia="en-GB"/>
        </w:rPr>
        <w:t>Kurunmäki</w:t>
      </w:r>
      <w:proofErr w:type="spellEnd"/>
      <w:r w:rsidRPr="00127B3D">
        <w:rPr>
          <w:rFonts w:ascii="Times New Roman" w:eastAsia="Times New Roman" w:hAnsi="Times New Roman" w:cs="Times New Roman"/>
          <w:color w:val="000000" w:themeColor="text1"/>
          <w:sz w:val="24"/>
          <w:szCs w:val="24"/>
          <w:lang w:eastAsia="en-GB"/>
        </w:rPr>
        <w:t xml:space="preserve">, 2000; </w:t>
      </w:r>
      <w:proofErr w:type="spellStart"/>
      <w:r w:rsidRPr="00127B3D">
        <w:rPr>
          <w:rFonts w:ascii="Times New Roman" w:eastAsia="Times New Roman" w:hAnsi="Times New Roman" w:cs="Times New Roman"/>
          <w:color w:val="000000" w:themeColor="text1"/>
          <w:sz w:val="24"/>
          <w:szCs w:val="24"/>
          <w:lang w:eastAsia="en-GB"/>
        </w:rPr>
        <w:t>Rodan</w:t>
      </w:r>
      <w:proofErr w:type="spellEnd"/>
      <w:r w:rsidRPr="00127B3D">
        <w:rPr>
          <w:rFonts w:ascii="Times New Roman" w:eastAsia="Times New Roman" w:hAnsi="Times New Roman" w:cs="Times New Roman"/>
          <w:color w:val="000000" w:themeColor="text1"/>
          <w:sz w:val="24"/>
          <w:szCs w:val="24"/>
          <w:lang w:eastAsia="en-GB"/>
        </w:rPr>
        <w:t>, 2016</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cultural acceptance</w:t>
      </w:r>
      <w:r w:rsidRPr="00127B3D">
        <w:rPr>
          <w:rFonts w:ascii="Times New Roman" w:hAnsi="Times New Roman" w:cs="Times New Roman"/>
          <w:color w:val="000000" w:themeColor="text1"/>
          <w:sz w:val="24"/>
          <w:szCs w:val="24"/>
        </w:rPr>
        <w:t xml:space="preserve"> (</w:t>
      </w:r>
      <w:r w:rsidRPr="00127B3D">
        <w:rPr>
          <w:rFonts w:ascii="Times New Roman" w:eastAsia="Times New Roman" w:hAnsi="Times New Roman" w:cs="Times New Roman"/>
          <w:color w:val="000000" w:themeColor="text1"/>
          <w:sz w:val="24"/>
          <w:szCs w:val="24"/>
          <w:lang w:eastAsia="en-GB"/>
        </w:rPr>
        <w:t>Hofstede &amp; Bond, 1988; Inglehart, 1997; Michelsen, 2001</w:t>
      </w:r>
      <w:r w:rsidRPr="00127B3D">
        <w:rPr>
          <w:rFonts w:ascii="Times New Roman" w:hAnsi="Times New Roman" w:cs="Times New Roman"/>
          <w:color w:val="000000" w:themeColor="text1"/>
          <w:sz w:val="24"/>
          <w:szCs w:val="24"/>
        </w:rPr>
        <w:t xml:space="preserve">), and </w:t>
      </w:r>
      <w:r w:rsidRPr="00127B3D">
        <w:rPr>
          <w:rFonts w:ascii="Times New Roman" w:hAnsi="Times New Roman" w:cs="Times New Roman"/>
          <w:i/>
          <w:iCs/>
          <w:color w:val="000000" w:themeColor="text1"/>
          <w:sz w:val="24"/>
          <w:szCs w:val="24"/>
        </w:rPr>
        <w:t>geographical suitability</w:t>
      </w:r>
      <w:r w:rsidRPr="00127B3D">
        <w:rPr>
          <w:rFonts w:ascii="Times New Roman" w:hAnsi="Times New Roman" w:cs="Times New Roman"/>
          <w:color w:val="000000" w:themeColor="text1"/>
          <w:sz w:val="24"/>
          <w:szCs w:val="24"/>
        </w:rPr>
        <w:t xml:space="preserve"> (</w:t>
      </w:r>
      <w:r w:rsidRPr="00127B3D">
        <w:rPr>
          <w:rFonts w:ascii="Times New Roman" w:eastAsia="Times New Roman" w:hAnsi="Times New Roman" w:cs="Times New Roman"/>
          <w:color w:val="000000" w:themeColor="text1"/>
          <w:sz w:val="24"/>
          <w:szCs w:val="24"/>
          <w:lang w:eastAsia="en-GB"/>
        </w:rPr>
        <w:t>Gallup et al., 1999; Lattimore, 1938</w:t>
      </w:r>
      <w:r w:rsidRPr="00127B3D">
        <w:rPr>
          <w:rFonts w:ascii="Times New Roman" w:hAnsi="Times New Roman" w:cs="Times New Roman"/>
          <w:color w:val="000000" w:themeColor="text1"/>
          <w:sz w:val="24"/>
          <w:szCs w:val="24"/>
        </w:rPr>
        <w:t>).</w:t>
      </w:r>
      <w:r w:rsidRPr="00127B3D">
        <w:rPr>
          <w:rFonts w:ascii="Times New Roman" w:hAnsi="Times New Roman" w:cs="Times New Roman"/>
          <w:bCs/>
          <w:color w:val="000000" w:themeColor="text1"/>
          <w:sz w:val="24"/>
          <w:szCs w:val="24"/>
        </w:rPr>
        <w:t xml:space="preserve"> </w:t>
      </w:r>
      <w:r w:rsidRPr="00127B3D">
        <w:rPr>
          <w:rFonts w:ascii="Times New Roman" w:hAnsi="Times New Roman" w:cs="Times New Roman"/>
          <w:bCs/>
          <w:i/>
          <w:iCs/>
          <w:color w:val="000000" w:themeColor="text1"/>
          <w:sz w:val="24"/>
          <w:szCs w:val="24"/>
        </w:rPr>
        <w:t xml:space="preserve">Social </w:t>
      </w:r>
      <w:r w:rsidR="00A574E6" w:rsidRPr="00127B3D">
        <w:rPr>
          <w:rFonts w:ascii="Times New Roman" w:hAnsi="Times New Roman" w:cs="Times New Roman"/>
          <w:color w:val="000000" w:themeColor="text1"/>
          <w:sz w:val="24"/>
          <w:szCs w:val="24"/>
        </w:rPr>
        <w:t>characteristics</w:t>
      </w:r>
      <w:r w:rsidRPr="00127B3D">
        <w:rPr>
          <w:rFonts w:ascii="Times New Roman" w:hAnsi="Times New Roman" w:cs="Times New Roman"/>
          <w:bCs/>
          <w:color w:val="000000" w:themeColor="text1"/>
          <w:sz w:val="24"/>
          <w:szCs w:val="24"/>
        </w:rPr>
        <w:t xml:space="preserve"> (S</w:t>
      </w:r>
      <w:r w:rsidR="00A574E6" w:rsidRPr="00127B3D">
        <w:rPr>
          <w:rFonts w:ascii="Times New Roman" w:hAnsi="Times New Roman" w:cs="Times New Roman"/>
          <w:bCs/>
          <w:color w:val="000000" w:themeColor="text1"/>
          <w:sz w:val="24"/>
          <w:szCs w:val="24"/>
        </w:rPr>
        <w:t>C</w:t>
      </w:r>
      <w:r w:rsidRPr="00127B3D">
        <w:rPr>
          <w:rFonts w:ascii="Times New Roman" w:hAnsi="Times New Roman" w:cs="Times New Roman"/>
          <w:bCs/>
          <w:color w:val="000000" w:themeColor="text1"/>
          <w:sz w:val="24"/>
          <w:szCs w:val="24"/>
        </w:rPr>
        <w:t xml:space="preserve">) </w:t>
      </w:r>
      <w:r w:rsidR="00E57998" w:rsidRPr="00127B3D">
        <w:rPr>
          <w:rFonts w:ascii="Times New Roman" w:hAnsi="Times New Roman" w:cs="Times New Roman"/>
          <w:bCs/>
          <w:color w:val="000000" w:themeColor="text1"/>
          <w:sz w:val="24"/>
          <w:szCs w:val="24"/>
        </w:rPr>
        <w:t>were</w:t>
      </w:r>
      <w:r w:rsidRPr="00127B3D">
        <w:rPr>
          <w:rFonts w:ascii="Times New Roman" w:hAnsi="Times New Roman" w:cs="Times New Roman"/>
          <w:bCs/>
          <w:color w:val="000000" w:themeColor="text1"/>
          <w:sz w:val="24"/>
          <w:szCs w:val="24"/>
        </w:rPr>
        <w:t xml:space="preserve"> measured </w:t>
      </w:r>
      <w:r w:rsidR="00E57998" w:rsidRPr="00127B3D">
        <w:rPr>
          <w:rFonts w:ascii="Times New Roman" w:hAnsi="Times New Roman" w:cs="Times New Roman"/>
          <w:bCs/>
          <w:color w:val="000000" w:themeColor="text1"/>
          <w:sz w:val="24"/>
          <w:szCs w:val="24"/>
        </w:rPr>
        <w:t>in terms of</w:t>
      </w:r>
      <w:r w:rsidRPr="00127B3D">
        <w:rPr>
          <w:rFonts w:ascii="Times New Roman" w:hAnsi="Times New Roman" w:cs="Times New Roman"/>
          <w:bCs/>
          <w:color w:val="000000" w:themeColor="text1"/>
          <w:sz w:val="24"/>
          <w:szCs w:val="24"/>
        </w:rPr>
        <w:t xml:space="preserve"> </w:t>
      </w:r>
      <w:r w:rsidRPr="00127B3D">
        <w:rPr>
          <w:rFonts w:ascii="Times New Roman" w:hAnsi="Times New Roman" w:cs="Times New Roman"/>
          <w:i/>
          <w:iCs/>
          <w:color w:val="000000" w:themeColor="text1"/>
          <w:sz w:val="24"/>
          <w:szCs w:val="24"/>
        </w:rPr>
        <w:t>business alliances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bCs/>
          <w:color w:val="000000" w:themeColor="text1"/>
          <w:sz w:val="24"/>
          <w:szCs w:val="24"/>
        </w:rPr>
        <w:t>(</w:t>
      </w:r>
      <w:r w:rsidRPr="00127B3D">
        <w:rPr>
          <w:rFonts w:ascii="Times New Roman" w:eastAsia="Times New Roman" w:hAnsi="Times New Roman" w:cs="Times New Roman"/>
          <w:color w:val="000000" w:themeColor="text1"/>
          <w:sz w:val="24"/>
          <w:szCs w:val="24"/>
          <w:lang w:eastAsia="en-GB"/>
        </w:rPr>
        <w:t xml:space="preserve">Eisenhardt </w:t>
      </w:r>
      <w:r w:rsidR="00DF55D9" w:rsidRPr="00127B3D">
        <w:rPr>
          <w:rFonts w:ascii="Times New Roman" w:eastAsia="Times New Roman" w:hAnsi="Times New Roman" w:cs="Times New Roman"/>
          <w:color w:val="000000" w:themeColor="text1"/>
          <w:sz w:val="24"/>
          <w:szCs w:val="24"/>
          <w:lang w:eastAsia="en-GB"/>
        </w:rPr>
        <w:t>&amp;</w:t>
      </w:r>
      <w:r w:rsidRPr="00127B3D">
        <w:rPr>
          <w:rFonts w:ascii="Times New Roman" w:eastAsia="Times New Roman" w:hAnsi="Times New Roman" w:cs="Times New Roman"/>
          <w:color w:val="000000" w:themeColor="text1"/>
          <w:sz w:val="24"/>
          <w:szCs w:val="24"/>
          <w:lang w:eastAsia="en-GB"/>
        </w:rPr>
        <w:t xml:space="preserve"> Schoonhoven, 1996; </w:t>
      </w:r>
      <w:proofErr w:type="spellStart"/>
      <w:r w:rsidRPr="00127B3D">
        <w:rPr>
          <w:rFonts w:ascii="Times New Roman" w:eastAsia="Times New Roman" w:hAnsi="Times New Roman" w:cs="Times New Roman"/>
          <w:color w:val="000000" w:themeColor="text1"/>
          <w:sz w:val="24"/>
          <w:szCs w:val="24"/>
          <w:lang w:eastAsia="en-GB"/>
        </w:rPr>
        <w:t>Samiee</w:t>
      </w:r>
      <w:proofErr w:type="spellEnd"/>
      <w:r w:rsidRPr="00127B3D">
        <w:rPr>
          <w:rFonts w:ascii="Times New Roman" w:eastAsia="Times New Roman" w:hAnsi="Times New Roman" w:cs="Times New Roman"/>
          <w:color w:val="000000" w:themeColor="text1"/>
          <w:sz w:val="24"/>
          <w:szCs w:val="24"/>
          <w:lang w:eastAsia="en-GB"/>
        </w:rPr>
        <w:t xml:space="preserve">, 2008; </w:t>
      </w:r>
      <w:proofErr w:type="spellStart"/>
      <w:r w:rsidRPr="00127B3D">
        <w:rPr>
          <w:rFonts w:ascii="Times New Roman" w:eastAsia="Times New Roman" w:hAnsi="Times New Roman" w:cs="Times New Roman"/>
          <w:color w:val="000000" w:themeColor="text1"/>
          <w:sz w:val="24"/>
          <w:szCs w:val="24"/>
          <w:lang w:eastAsia="en-GB"/>
        </w:rPr>
        <w:t>Sivadas</w:t>
      </w:r>
      <w:proofErr w:type="spellEnd"/>
      <w:r w:rsidRPr="00127B3D">
        <w:rPr>
          <w:rFonts w:ascii="Times New Roman" w:eastAsia="Times New Roman" w:hAnsi="Times New Roman" w:cs="Times New Roman"/>
          <w:color w:val="000000" w:themeColor="text1"/>
          <w:sz w:val="24"/>
          <w:szCs w:val="24"/>
          <w:lang w:eastAsia="en-GB"/>
        </w:rPr>
        <w:t xml:space="preserve"> &amp; Dwyer, 2000</w:t>
      </w:r>
      <w:r w:rsidRPr="00127B3D">
        <w:rPr>
          <w:rFonts w:ascii="Times New Roman" w:hAnsi="Times New Roman" w:cs="Times New Roman"/>
          <w:bCs/>
          <w:color w:val="000000" w:themeColor="text1"/>
          <w:sz w:val="24"/>
          <w:szCs w:val="24"/>
        </w:rPr>
        <w:t>)</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business networks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bCs/>
          <w:color w:val="000000" w:themeColor="text1"/>
          <w:sz w:val="24"/>
          <w:szCs w:val="24"/>
        </w:rPr>
        <w:t>(</w:t>
      </w:r>
      <w:r w:rsidRPr="00127B3D">
        <w:rPr>
          <w:rFonts w:ascii="Times New Roman" w:eastAsia="Times New Roman" w:hAnsi="Times New Roman" w:cs="Times New Roman"/>
          <w:color w:val="000000" w:themeColor="text1"/>
          <w:sz w:val="24"/>
          <w:szCs w:val="24"/>
          <w:lang w:eastAsia="en-GB"/>
        </w:rPr>
        <w:t>Kwon &amp; Wen, 2010; Zhou, Wu, &amp; Luo, 2007; Zimmer, 1986</w:t>
      </w:r>
      <w:r w:rsidRPr="00127B3D">
        <w:rPr>
          <w:rFonts w:ascii="Times New Roman" w:hAnsi="Times New Roman" w:cs="Times New Roman"/>
          <w:bCs/>
          <w:color w:val="000000" w:themeColor="text1"/>
          <w:sz w:val="24"/>
          <w:szCs w:val="24"/>
        </w:rPr>
        <w:t xml:space="preserve">), and </w:t>
      </w:r>
      <w:r w:rsidRPr="00127B3D">
        <w:rPr>
          <w:rFonts w:ascii="Times New Roman" w:hAnsi="Times New Roman" w:cs="Times New Roman"/>
          <w:i/>
          <w:iCs/>
          <w:color w:val="000000" w:themeColor="text1"/>
          <w:sz w:val="24"/>
          <w:szCs w:val="24"/>
        </w:rPr>
        <w:t>competition in the home market</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bCs/>
          <w:color w:val="000000" w:themeColor="text1"/>
          <w:sz w:val="24"/>
          <w:szCs w:val="24"/>
        </w:rPr>
        <w:t>(</w:t>
      </w:r>
      <w:proofErr w:type="spellStart"/>
      <w:r w:rsidRPr="00127B3D">
        <w:rPr>
          <w:rFonts w:ascii="Times New Roman" w:eastAsia="Times New Roman" w:hAnsi="Times New Roman" w:cs="Times New Roman"/>
          <w:color w:val="000000" w:themeColor="text1"/>
          <w:sz w:val="24"/>
          <w:szCs w:val="24"/>
          <w:lang w:eastAsia="en-GB"/>
        </w:rPr>
        <w:t>Fernández</w:t>
      </w:r>
      <w:proofErr w:type="spellEnd"/>
      <w:r w:rsidRPr="00127B3D">
        <w:rPr>
          <w:rFonts w:ascii="Times New Roman" w:eastAsia="Times New Roman" w:hAnsi="Times New Roman" w:cs="Times New Roman"/>
          <w:color w:val="000000" w:themeColor="text1"/>
          <w:sz w:val="24"/>
          <w:szCs w:val="24"/>
          <w:lang w:eastAsia="en-GB"/>
        </w:rPr>
        <w:t xml:space="preserve">‐Kranz &amp; </w:t>
      </w:r>
      <w:proofErr w:type="spellStart"/>
      <w:r w:rsidRPr="00127B3D">
        <w:rPr>
          <w:rFonts w:ascii="Times New Roman" w:eastAsia="Times New Roman" w:hAnsi="Times New Roman" w:cs="Times New Roman"/>
          <w:color w:val="000000" w:themeColor="text1"/>
          <w:sz w:val="24"/>
          <w:szCs w:val="24"/>
          <w:lang w:eastAsia="en-GB"/>
        </w:rPr>
        <w:t>Santaló</w:t>
      </w:r>
      <w:proofErr w:type="spellEnd"/>
      <w:r w:rsidRPr="00127B3D">
        <w:rPr>
          <w:rFonts w:ascii="Times New Roman" w:eastAsia="Times New Roman" w:hAnsi="Times New Roman" w:cs="Times New Roman"/>
          <w:color w:val="000000" w:themeColor="text1"/>
          <w:sz w:val="24"/>
          <w:szCs w:val="24"/>
          <w:lang w:eastAsia="en-GB"/>
        </w:rPr>
        <w:t>, 2010; Porter, 1998; Zhou et al., 2007</w:t>
      </w:r>
      <w:r w:rsidRPr="00127B3D">
        <w:rPr>
          <w:rFonts w:ascii="Times New Roman" w:hAnsi="Times New Roman" w:cs="Times New Roman"/>
          <w:bCs/>
          <w:color w:val="000000" w:themeColor="text1"/>
          <w:sz w:val="24"/>
          <w:szCs w:val="24"/>
        </w:rPr>
        <w:t>).</w:t>
      </w:r>
    </w:p>
    <w:p w14:paraId="7B9DA9AB" w14:textId="77777777" w:rsidR="00D21CEA" w:rsidRPr="00127B3D" w:rsidRDefault="00D21CEA"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14:paraId="5AA7E425" w14:textId="36B0C4BA" w:rsidR="00F0097D" w:rsidRPr="00127B3D" w:rsidRDefault="00F0097D"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Statements used for the variable </w:t>
      </w:r>
      <w:r w:rsidRPr="00127B3D">
        <w:rPr>
          <w:rFonts w:ascii="Times New Roman" w:hAnsi="Times New Roman" w:cs="Times New Roman"/>
          <w:bCs/>
          <w:color w:val="000000" w:themeColor="text1"/>
          <w:sz w:val="24"/>
          <w:szCs w:val="24"/>
        </w:rPr>
        <w:t xml:space="preserve">growth (GTH) </w:t>
      </w:r>
      <w:r w:rsidRPr="00127B3D">
        <w:rPr>
          <w:rFonts w:ascii="Times New Roman" w:hAnsi="Times New Roman" w:cs="Times New Roman"/>
          <w:color w:val="000000" w:themeColor="text1"/>
          <w:sz w:val="24"/>
          <w:szCs w:val="24"/>
        </w:rPr>
        <w:t xml:space="preserve">of </w:t>
      </w:r>
      <w:r w:rsidR="00880247" w:rsidRPr="00127B3D">
        <w:rPr>
          <w:rFonts w:ascii="Times New Roman" w:hAnsi="Times New Roman" w:cs="Times New Roman"/>
          <w:color w:val="000000" w:themeColor="text1"/>
          <w:sz w:val="24"/>
          <w:szCs w:val="24"/>
        </w:rPr>
        <w:t>an</w:t>
      </w:r>
      <w:r w:rsidRPr="00127B3D">
        <w:rPr>
          <w:rFonts w:ascii="Times New Roman" w:hAnsi="Times New Roman" w:cs="Times New Roman"/>
          <w:color w:val="000000" w:themeColor="text1"/>
          <w:sz w:val="24"/>
          <w:szCs w:val="24"/>
        </w:rPr>
        <w:t xml:space="preserve"> organization referred to the </w:t>
      </w:r>
      <w:r w:rsidRPr="00127B3D">
        <w:rPr>
          <w:rFonts w:ascii="Times New Roman" w:hAnsi="Times New Roman" w:cs="Times New Roman"/>
          <w:i/>
          <w:iCs/>
          <w:color w:val="000000" w:themeColor="text1"/>
          <w:sz w:val="24"/>
          <w:szCs w:val="24"/>
        </w:rPr>
        <w:t>respondents’ opinion</w:t>
      </w:r>
      <w:r w:rsidR="00880247" w:rsidRPr="00127B3D">
        <w:rPr>
          <w:rFonts w:ascii="Times New Roman" w:hAnsi="Times New Roman" w:cs="Times New Roman"/>
          <w:i/>
          <w:iCs/>
          <w:color w:val="000000" w:themeColor="text1"/>
          <w:sz w:val="24"/>
          <w:szCs w:val="24"/>
        </w:rPr>
        <w:t>s</w:t>
      </w:r>
      <w:r w:rsidRPr="00127B3D">
        <w:rPr>
          <w:rFonts w:ascii="Times New Roman" w:hAnsi="Times New Roman" w:cs="Times New Roman"/>
          <w:i/>
          <w:iCs/>
          <w:color w:val="000000" w:themeColor="text1"/>
          <w:sz w:val="24"/>
          <w:szCs w:val="24"/>
        </w:rPr>
        <w:t xml:space="preserve"> about their company</w:t>
      </w:r>
      <w:r w:rsidR="002F6DB3" w:rsidRPr="00127B3D">
        <w:rPr>
          <w:rFonts w:ascii="Times New Roman" w:hAnsi="Times New Roman" w:cs="Times New Roman"/>
          <w:i/>
          <w:iCs/>
          <w:color w:val="000000" w:themeColor="text1"/>
          <w:sz w:val="24"/>
          <w:szCs w:val="24"/>
        </w:rPr>
        <w:t>'</w:t>
      </w:r>
      <w:r w:rsidRPr="00127B3D">
        <w:rPr>
          <w:rFonts w:ascii="Times New Roman" w:hAnsi="Times New Roman" w:cs="Times New Roman"/>
          <w:i/>
          <w:iCs/>
          <w:color w:val="000000" w:themeColor="text1"/>
          <w:sz w:val="24"/>
          <w:szCs w:val="24"/>
        </w:rPr>
        <w:t>s profits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bCs/>
          <w:color w:val="000000" w:themeColor="text1"/>
          <w:sz w:val="24"/>
          <w:szCs w:val="24"/>
        </w:rPr>
        <w:t>(</w:t>
      </w:r>
      <w:r w:rsidRPr="00127B3D">
        <w:rPr>
          <w:rFonts w:ascii="Times New Roman" w:eastAsia="Times New Roman" w:hAnsi="Times New Roman" w:cs="Times New Roman"/>
          <w:color w:val="000000" w:themeColor="text1"/>
          <w:sz w:val="24"/>
          <w:szCs w:val="24"/>
          <w:lang w:eastAsia="en-GB"/>
        </w:rPr>
        <w:t xml:space="preserve">Edvardsson, Johnson, Gustafsson, &amp; </w:t>
      </w:r>
      <w:proofErr w:type="spellStart"/>
      <w:r w:rsidRPr="00127B3D">
        <w:rPr>
          <w:rFonts w:ascii="Times New Roman" w:eastAsia="Times New Roman" w:hAnsi="Times New Roman" w:cs="Times New Roman"/>
          <w:color w:val="000000" w:themeColor="text1"/>
          <w:sz w:val="24"/>
          <w:szCs w:val="24"/>
          <w:lang w:eastAsia="en-GB"/>
        </w:rPr>
        <w:lastRenderedPageBreak/>
        <w:t>Strandvik</w:t>
      </w:r>
      <w:proofErr w:type="spellEnd"/>
      <w:r w:rsidRPr="00127B3D">
        <w:rPr>
          <w:rFonts w:ascii="Times New Roman" w:eastAsia="Times New Roman" w:hAnsi="Times New Roman" w:cs="Times New Roman"/>
          <w:color w:val="000000" w:themeColor="text1"/>
          <w:sz w:val="24"/>
          <w:szCs w:val="24"/>
          <w:lang w:eastAsia="en-GB"/>
        </w:rPr>
        <w:t>, 2000; Terrill &amp; Middlebrooks, 2000; Toms, 1998</w:t>
      </w:r>
      <w:r w:rsidRPr="00127B3D">
        <w:rPr>
          <w:rFonts w:ascii="Times New Roman" w:hAnsi="Times New Roman" w:cs="Times New Roman"/>
          <w:bCs/>
          <w:color w:val="000000" w:themeColor="text1"/>
          <w:sz w:val="24"/>
          <w:szCs w:val="24"/>
        </w:rPr>
        <w:t>),</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infrastructure</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bCs/>
          <w:color w:val="000000" w:themeColor="text1"/>
          <w:sz w:val="24"/>
          <w:szCs w:val="24"/>
        </w:rPr>
        <w:t>(</w:t>
      </w:r>
      <w:r w:rsidRPr="00127B3D">
        <w:rPr>
          <w:rFonts w:ascii="Times New Roman" w:eastAsia="Times New Roman" w:hAnsi="Times New Roman" w:cs="Times New Roman"/>
          <w:color w:val="000000" w:themeColor="text1"/>
          <w:sz w:val="24"/>
          <w:szCs w:val="24"/>
          <w:lang w:eastAsia="en-GB"/>
        </w:rPr>
        <w:t xml:space="preserve">Canning &amp; Pedroni, 2004; </w:t>
      </w:r>
      <w:proofErr w:type="spellStart"/>
      <w:r w:rsidRPr="00127B3D">
        <w:rPr>
          <w:rFonts w:ascii="Times New Roman" w:eastAsia="Times New Roman" w:hAnsi="Times New Roman" w:cs="Times New Roman"/>
          <w:color w:val="000000" w:themeColor="text1"/>
          <w:sz w:val="24"/>
          <w:szCs w:val="24"/>
          <w:lang w:eastAsia="en-GB"/>
        </w:rPr>
        <w:t>Esfahani</w:t>
      </w:r>
      <w:proofErr w:type="spellEnd"/>
      <w:r w:rsidRPr="00127B3D">
        <w:rPr>
          <w:rFonts w:ascii="Times New Roman" w:eastAsia="Times New Roman" w:hAnsi="Times New Roman" w:cs="Times New Roman"/>
          <w:color w:val="000000" w:themeColor="text1"/>
          <w:sz w:val="24"/>
          <w:szCs w:val="24"/>
          <w:lang w:eastAsia="en-GB"/>
        </w:rPr>
        <w:t xml:space="preserve"> &amp; </w:t>
      </w:r>
      <w:proofErr w:type="spellStart"/>
      <w:r w:rsidRPr="00127B3D">
        <w:rPr>
          <w:rFonts w:ascii="Times New Roman" w:eastAsia="Times New Roman" w:hAnsi="Times New Roman" w:cs="Times New Roman"/>
          <w:color w:val="000000" w:themeColor="text1"/>
          <w:sz w:val="24"/>
          <w:szCs w:val="24"/>
          <w:lang w:eastAsia="en-GB"/>
        </w:rPr>
        <w:t>Ramı́rez</w:t>
      </w:r>
      <w:proofErr w:type="spellEnd"/>
      <w:r w:rsidRPr="00127B3D">
        <w:rPr>
          <w:rFonts w:ascii="Times New Roman" w:eastAsia="Times New Roman" w:hAnsi="Times New Roman" w:cs="Times New Roman"/>
          <w:color w:val="000000" w:themeColor="text1"/>
          <w:sz w:val="24"/>
          <w:szCs w:val="24"/>
          <w:lang w:eastAsia="en-GB"/>
        </w:rPr>
        <w:t xml:space="preserve">, 2003; </w:t>
      </w:r>
      <w:proofErr w:type="spellStart"/>
      <w:r w:rsidRPr="00127B3D">
        <w:rPr>
          <w:rFonts w:ascii="Times New Roman" w:eastAsia="Times New Roman" w:hAnsi="Times New Roman" w:cs="Times New Roman"/>
          <w:color w:val="000000" w:themeColor="text1"/>
          <w:sz w:val="24"/>
          <w:szCs w:val="24"/>
          <w:lang w:eastAsia="en-GB"/>
        </w:rPr>
        <w:t>Koh</w:t>
      </w:r>
      <w:proofErr w:type="spellEnd"/>
      <w:r w:rsidRPr="00127B3D">
        <w:rPr>
          <w:rFonts w:ascii="Times New Roman" w:eastAsia="Times New Roman" w:hAnsi="Times New Roman" w:cs="Times New Roman"/>
          <w:color w:val="000000" w:themeColor="text1"/>
          <w:sz w:val="24"/>
          <w:szCs w:val="24"/>
          <w:lang w:eastAsia="en-GB"/>
        </w:rPr>
        <w:t>, 2006</w:t>
      </w:r>
      <w:r w:rsidRPr="00127B3D">
        <w:rPr>
          <w:rFonts w:ascii="Times New Roman" w:hAnsi="Times New Roman" w:cs="Times New Roman"/>
          <w:bCs/>
          <w:color w:val="000000" w:themeColor="text1"/>
          <w:sz w:val="24"/>
          <w:szCs w:val="24"/>
        </w:rPr>
        <w:t xml:space="preserve">), and </w:t>
      </w:r>
      <w:r w:rsidRPr="00127B3D">
        <w:rPr>
          <w:rFonts w:ascii="Times New Roman" w:hAnsi="Times New Roman" w:cs="Times New Roman"/>
          <w:bCs/>
          <w:i/>
          <w:iCs/>
          <w:color w:val="000000" w:themeColor="text1"/>
          <w:sz w:val="24"/>
          <w:szCs w:val="24"/>
        </w:rPr>
        <w:t>j</w:t>
      </w:r>
      <w:r w:rsidRPr="00127B3D">
        <w:rPr>
          <w:rFonts w:ascii="Times New Roman" w:hAnsi="Times New Roman" w:cs="Times New Roman"/>
          <w:i/>
          <w:iCs/>
          <w:color w:val="000000" w:themeColor="text1"/>
          <w:sz w:val="24"/>
          <w:szCs w:val="24"/>
        </w:rPr>
        <w:t>ob creation</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bCs/>
          <w:color w:val="000000" w:themeColor="text1"/>
          <w:sz w:val="24"/>
          <w:szCs w:val="24"/>
        </w:rPr>
        <w:t>(</w:t>
      </w:r>
      <w:proofErr w:type="spellStart"/>
      <w:r w:rsidRPr="00127B3D">
        <w:rPr>
          <w:rFonts w:ascii="Times New Roman" w:eastAsia="Times New Roman" w:hAnsi="Times New Roman" w:cs="Times New Roman"/>
          <w:color w:val="000000" w:themeColor="text1"/>
          <w:sz w:val="24"/>
          <w:szCs w:val="24"/>
          <w:lang w:eastAsia="en-GB"/>
        </w:rPr>
        <w:t>Ayyagari</w:t>
      </w:r>
      <w:proofErr w:type="spellEnd"/>
      <w:r w:rsidRPr="00127B3D">
        <w:rPr>
          <w:rFonts w:ascii="Times New Roman" w:eastAsia="Times New Roman" w:hAnsi="Times New Roman" w:cs="Times New Roman"/>
          <w:color w:val="000000" w:themeColor="text1"/>
          <w:sz w:val="24"/>
          <w:szCs w:val="24"/>
          <w:lang w:eastAsia="en-GB"/>
        </w:rPr>
        <w:t xml:space="preserve"> et al., 2011; Davis, Haltiwanger, &amp; Schuh, 1996</w:t>
      </w:r>
      <w:r w:rsidRPr="00127B3D">
        <w:rPr>
          <w:rFonts w:ascii="Times New Roman" w:hAnsi="Times New Roman" w:cs="Times New Roman"/>
          <w:bCs/>
          <w:color w:val="000000" w:themeColor="text1"/>
          <w:sz w:val="24"/>
          <w:szCs w:val="24"/>
        </w:rPr>
        <w:t xml:space="preserve">). </w:t>
      </w:r>
      <w:r w:rsidRPr="00127B3D">
        <w:rPr>
          <w:rFonts w:ascii="Times New Roman" w:hAnsi="Times New Roman" w:cs="Times New Roman"/>
          <w:color w:val="000000" w:themeColor="text1"/>
          <w:sz w:val="24"/>
          <w:szCs w:val="24"/>
        </w:rPr>
        <w:t xml:space="preserve">The variable </w:t>
      </w:r>
      <w:r w:rsidRPr="00127B3D">
        <w:rPr>
          <w:rFonts w:ascii="Times New Roman" w:hAnsi="Times New Roman" w:cs="Times New Roman"/>
          <w:bCs/>
          <w:color w:val="000000" w:themeColor="text1"/>
          <w:sz w:val="24"/>
          <w:szCs w:val="24"/>
        </w:rPr>
        <w:t>expansion (EX)</w:t>
      </w:r>
      <w:r w:rsidRPr="00127B3D">
        <w:rPr>
          <w:rFonts w:ascii="Times New Roman" w:hAnsi="Times New Roman" w:cs="Times New Roman"/>
          <w:color w:val="000000" w:themeColor="text1"/>
          <w:sz w:val="24"/>
          <w:szCs w:val="24"/>
        </w:rPr>
        <w:t xml:space="preserve"> measured the perceptions of the respondents towards the </w:t>
      </w:r>
      <w:r w:rsidRPr="00127B3D">
        <w:rPr>
          <w:rFonts w:ascii="Times New Roman" w:hAnsi="Times New Roman" w:cs="Times New Roman"/>
          <w:i/>
          <w:iCs/>
          <w:color w:val="000000" w:themeColor="text1"/>
          <w:sz w:val="24"/>
          <w:szCs w:val="24"/>
        </w:rPr>
        <w:t>companies’ sales channel</w:t>
      </w:r>
      <w:r w:rsidR="00880247" w:rsidRPr="00127B3D">
        <w:rPr>
          <w:rFonts w:ascii="Times New Roman" w:hAnsi="Times New Roman" w:cs="Times New Roman"/>
          <w:i/>
          <w:iCs/>
          <w:color w:val="000000" w:themeColor="text1"/>
          <w:sz w:val="24"/>
          <w:szCs w:val="24"/>
        </w:rPr>
        <w:t>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bCs/>
          <w:color w:val="000000" w:themeColor="text1"/>
          <w:sz w:val="24"/>
          <w:szCs w:val="24"/>
        </w:rPr>
        <w:t>(</w:t>
      </w:r>
      <w:r w:rsidRPr="00127B3D">
        <w:rPr>
          <w:rFonts w:ascii="Times New Roman" w:eastAsia="Times New Roman" w:hAnsi="Times New Roman" w:cs="Times New Roman"/>
          <w:color w:val="000000" w:themeColor="text1"/>
          <w:sz w:val="24"/>
          <w:szCs w:val="24"/>
          <w:lang w:eastAsia="en-GB"/>
        </w:rPr>
        <w:t>Al-</w:t>
      </w:r>
      <w:proofErr w:type="spellStart"/>
      <w:r w:rsidRPr="00127B3D">
        <w:rPr>
          <w:rFonts w:ascii="Times New Roman" w:eastAsia="Times New Roman" w:hAnsi="Times New Roman" w:cs="Times New Roman"/>
          <w:color w:val="000000" w:themeColor="text1"/>
          <w:sz w:val="24"/>
          <w:szCs w:val="24"/>
          <w:lang w:eastAsia="en-GB"/>
        </w:rPr>
        <w:t>Obaidi</w:t>
      </w:r>
      <w:proofErr w:type="spellEnd"/>
      <w:r w:rsidRPr="00127B3D">
        <w:rPr>
          <w:rFonts w:ascii="Times New Roman" w:eastAsia="Times New Roman" w:hAnsi="Times New Roman" w:cs="Times New Roman"/>
          <w:color w:val="000000" w:themeColor="text1"/>
          <w:sz w:val="24"/>
          <w:szCs w:val="24"/>
          <w:lang w:eastAsia="en-GB"/>
        </w:rPr>
        <w:t xml:space="preserve"> &amp; </w:t>
      </w:r>
      <w:proofErr w:type="spellStart"/>
      <w:r w:rsidRPr="00127B3D">
        <w:rPr>
          <w:rFonts w:ascii="Times New Roman" w:eastAsia="Times New Roman" w:hAnsi="Times New Roman" w:cs="Times New Roman"/>
          <w:color w:val="000000" w:themeColor="text1"/>
          <w:sz w:val="24"/>
          <w:szCs w:val="24"/>
          <w:lang w:eastAsia="en-GB"/>
        </w:rPr>
        <w:t>Gabrielsson</w:t>
      </w:r>
      <w:proofErr w:type="spellEnd"/>
      <w:r w:rsidRPr="00127B3D">
        <w:rPr>
          <w:rFonts w:ascii="Times New Roman" w:eastAsia="Times New Roman" w:hAnsi="Times New Roman" w:cs="Times New Roman"/>
          <w:color w:val="000000" w:themeColor="text1"/>
          <w:sz w:val="24"/>
          <w:szCs w:val="24"/>
          <w:lang w:eastAsia="en-GB"/>
        </w:rPr>
        <w:t xml:space="preserve">, 2002; </w:t>
      </w:r>
      <w:proofErr w:type="spellStart"/>
      <w:r w:rsidRPr="00127B3D">
        <w:rPr>
          <w:rFonts w:ascii="Times New Roman" w:eastAsia="Times New Roman" w:hAnsi="Times New Roman" w:cs="Times New Roman"/>
          <w:color w:val="000000" w:themeColor="text1"/>
          <w:sz w:val="24"/>
          <w:szCs w:val="24"/>
          <w:lang w:eastAsia="en-GB"/>
        </w:rPr>
        <w:t>Gabrielsson</w:t>
      </w:r>
      <w:proofErr w:type="spellEnd"/>
      <w:r w:rsidRPr="00127B3D">
        <w:rPr>
          <w:rFonts w:ascii="Times New Roman" w:eastAsia="Times New Roman" w:hAnsi="Times New Roman" w:cs="Times New Roman"/>
          <w:color w:val="000000" w:themeColor="text1"/>
          <w:sz w:val="24"/>
          <w:szCs w:val="24"/>
          <w:lang w:eastAsia="en-GB"/>
        </w:rPr>
        <w:t xml:space="preserve">, 1999; </w:t>
      </w:r>
      <w:proofErr w:type="spellStart"/>
      <w:r w:rsidRPr="00127B3D">
        <w:rPr>
          <w:rFonts w:ascii="Times New Roman" w:eastAsia="Times New Roman" w:hAnsi="Times New Roman" w:cs="Times New Roman"/>
          <w:color w:val="000000" w:themeColor="text1"/>
          <w:sz w:val="24"/>
          <w:szCs w:val="24"/>
          <w:lang w:eastAsia="en-GB"/>
        </w:rPr>
        <w:t>Gabrielsson</w:t>
      </w:r>
      <w:proofErr w:type="spellEnd"/>
      <w:r w:rsidRPr="00127B3D">
        <w:rPr>
          <w:rFonts w:ascii="Times New Roman" w:eastAsia="Times New Roman" w:hAnsi="Times New Roman" w:cs="Times New Roman"/>
          <w:color w:val="000000" w:themeColor="text1"/>
          <w:sz w:val="24"/>
          <w:szCs w:val="24"/>
          <w:lang w:eastAsia="en-GB"/>
        </w:rPr>
        <w:t xml:space="preserve"> &amp; </w:t>
      </w:r>
      <w:proofErr w:type="spellStart"/>
      <w:r w:rsidRPr="00127B3D">
        <w:rPr>
          <w:rFonts w:ascii="Times New Roman" w:eastAsia="Times New Roman" w:hAnsi="Times New Roman" w:cs="Times New Roman"/>
          <w:color w:val="000000" w:themeColor="text1"/>
          <w:sz w:val="24"/>
          <w:szCs w:val="24"/>
          <w:lang w:eastAsia="en-GB"/>
        </w:rPr>
        <w:t>Gabrielsson</w:t>
      </w:r>
      <w:proofErr w:type="spellEnd"/>
      <w:r w:rsidRPr="00127B3D">
        <w:rPr>
          <w:rFonts w:ascii="Times New Roman" w:eastAsia="Times New Roman" w:hAnsi="Times New Roman" w:cs="Times New Roman"/>
          <w:color w:val="000000" w:themeColor="text1"/>
          <w:sz w:val="24"/>
          <w:szCs w:val="24"/>
          <w:lang w:eastAsia="en-GB"/>
        </w:rPr>
        <w:t xml:space="preserve">, 2011; </w:t>
      </w:r>
      <w:proofErr w:type="spellStart"/>
      <w:r w:rsidRPr="00127B3D">
        <w:rPr>
          <w:rFonts w:ascii="Times New Roman" w:eastAsia="Times New Roman" w:hAnsi="Times New Roman" w:cs="Times New Roman"/>
          <w:color w:val="000000" w:themeColor="text1"/>
          <w:sz w:val="24"/>
          <w:szCs w:val="24"/>
          <w:lang w:eastAsia="en-GB"/>
        </w:rPr>
        <w:t>Gabrielsson</w:t>
      </w:r>
      <w:proofErr w:type="spellEnd"/>
      <w:r w:rsidRPr="00127B3D">
        <w:rPr>
          <w:rFonts w:ascii="Times New Roman" w:eastAsia="Times New Roman" w:hAnsi="Times New Roman" w:cs="Times New Roman"/>
          <w:color w:val="000000" w:themeColor="text1"/>
          <w:sz w:val="24"/>
          <w:szCs w:val="24"/>
          <w:lang w:eastAsia="en-GB"/>
        </w:rPr>
        <w:t xml:space="preserve">, </w:t>
      </w:r>
      <w:proofErr w:type="spellStart"/>
      <w:r w:rsidRPr="00127B3D">
        <w:rPr>
          <w:rFonts w:ascii="Times New Roman" w:eastAsia="Times New Roman" w:hAnsi="Times New Roman" w:cs="Times New Roman"/>
          <w:color w:val="000000" w:themeColor="text1"/>
          <w:sz w:val="24"/>
          <w:szCs w:val="24"/>
          <w:lang w:eastAsia="en-GB"/>
        </w:rPr>
        <w:t>Kirpalani</w:t>
      </w:r>
      <w:proofErr w:type="spellEnd"/>
      <w:r w:rsidRPr="00127B3D">
        <w:rPr>
          <w:rFonts w:ascii="Times New Roman" w:eastAsia="Times New Roman" w:hAnsi="Times New Roman" w:cs="Times New Roman"/>
          <w:color w:val="000000" w:themeColor="text1"/>
          <w:sz w:val="24"/>
          <w:szCs w:val="24"/>
          <w:lang w:eastAsia="en-GB"/>
        </w:rPr>
        <w:t xml:space="preserve">, &amp; </w:t>
      </w:r>
      <w:proofErr w:type="spellStart"/>
      <w:r w:rsidRPr="00127B3D">
        <w:rPr>
          <w:rFonts w:ascii="Times New Roman" w:eastAsia="Times New Roman" w:hAnsi="Times New Roman" w:cs="Times New Roman"/>
          <w:color w:val="000000" w:themeColor="text1"/>
          <w:sz w:val="24"/>
          <w:szCs w:val="24"/>
          <w:lang w:eastAsia="en-GB"/>
        </w:rPr>
        <w:t>Luostarinen</w:t>
      </w:r>
      <w:proofErr w:type="spellEnd"/>
      <w:r w:rsidRPr="00127B3D">
        <w:rPr>
          <w:rFonts w:ascii="Times New Roman" w:eastAsia="Times New Roman" w:hAnsi="Times New Roman" w:cs="Times New Roman"/>
          <w:color w:val="000000" w:themeColor="text1"/>
          <w:sz w:val="24"/>
          <w:szCs w:val="24"/>
          <w:lang w:eastAsia="en-GB"/>
        </w:rPr>
        <w:t>, 2002</w:t>
      </w:r>
      <w:r w:rsidRPr="00127B3D">
        <w:rPr>
          <w:rFonts w:ascii="Times New Roman" w:hAnsi="Times New Roman" w:cs="Times New Roman"/>
          <w:bCs/>
          <w:color w:val="000000" w:themeColor="text1"/>
          <w:sz w:val="24"/>
          <w:szCs w:val="24"/>
        </w:rPr>
        <w:t>),</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brand equity</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bCs/>
          <w:color w:val="000000" w:themeColor="text1"/>
          <w:sz w:val="24"/>
          <w:szCs w:val="24"/>
        </w:rPr>
        <w:t>(</w:t>
      </w:r>
      <w:r w:rsidRPr="00127B3D">
        <w:rPr>
          <w:rFonts w:ascii="Times New Roman" w:eastAsia="Times New Roman" w:hAnsi="Times New Roman" w:cs="Times New Roman"/>
          <w:color w:val="000000" w:themeColor="text1"/>
          <w:sz w:val="24"/>
          <w:szCs w:val="24"/>
          <w:lang w:eastAsia="en-GB"/>
        </w:rPr>
        <w:t xml:space="preserve">Shocker, Srivastava, &amp; </w:t>
      </w:r>
      <w:proofErr w:type="spellStart"/>
      <w:r w:rsidRPr="00127B3D">
        <w:rPr>
          <w:rFonts w:ascii="Times New Roman" w:eastAsia="Times New Roman" w:hAnsi="Times New Roman" w:cs="Times New Roman"/>
          <w:color w:val="000000" w:themeColor="text1"/>
          <w:sz w:val="24"/>
          <w:szCs w:val="24"/>
          <w:lang w:eastAsia="en-GB"/>
        </w:rPr>
        <w:t>Ruekert</w:t>
      </w:r>
      <w:proofErr w:type="spellEnd"/>
      <w:r w:rsidRPr="00127B3D">
        <w:rPr>
          <w:rFonts w:ascii="Times New Roman" w:eastAsia="Times New Roman" w:hAnsi="Times New Roman" w:cs="Times New Roman"/>
          <w:color w:val="000000" w:themeColor="text1"/>
          <w:sz w:val="24"/>
          <w:szCs w:val="24"/>
          <w:lang w:eastAsia="en-GB"/>
        </w:rPr>
        <w:t xml:space="preserve">, 1994; </w:t>
      </w:r>
      <w:proofErr w:type="spellStart"/>
      <w:r w:rsidRPr="00127B3D">
        <w:rPr>
          <w:rFonts w:ascii="Times New Roman" w:eastAsia="Times New Roman" w:hAnsi="Times New Roman" w:cs="Times New Roman"/>
          <w:color w:val="000000" w:themeColor="text1"/>
          <w:sz w:val="24"/>
          <w:szCs w:val="24"/>
          <w:lang w:eastAsia="en-GB"/>
        </w:rPr>
        <w:t>Slotegraaf</w:t>
      </w:r>
      <w:proofErr w:type="spellEnd"/>
      <w:r w:rsidRPr="00127B3D">
        <w:rPr>
          <w:rFonts w:ascii="Times New Roman" w:eastAsia="Times New Roman" w:hAnsi="Times New Roman" w:cs="Times New Roman"/>
          <w:color w:val="000000" w:themeColor="text1"/>
          <w:sz w:val="24"/>
          <w:szCs w:val="24"/>
          <w:lang w:eastAsia="en-GB"/>
        </w:rPr>
        <w:t xml:space="preserve"> &amp; Pauwels, 2008; </w:t>
      </w:r>
      <w:proofErr w:type="spellStart"/>
      <w:r w:rsidRPr="00127B3D">
        <w:rPr>
          <w:rFonts w:ascii="Times New Roman" w:eastAsia="Times New Roman" w:hAnsi="Times New Roman" w:cs="Times New Roman"/>
          <w:color w:val="000000" w:themeColor="text1"/>
          <w:sz w:val="24"/>
          <w:szCs w:val="24"/>
          <w:lang w:eastAsia="en-GB"/>
        </w:rPr>
        <w:t>Uggla</w:t>
      </w:r>
      <w:proofErr w:type="spellEnd"/>
      <w:r w:rsidRPr="00127B3D">
        <w:rPr>
          <w:rFonts w:ascii="Times New Roman" w:eastAsia="Times New Roman" w:hAnsi="Times New Roman" w:cs="Times New Roman"/>
          <w:color w:val="000000" w:themeColor="text1"/>
          <w:sz w:val="24"/>
          <w:szCs w:val="24"/>
          <w:lang w:eastAsia="en-GB"/>
        </w:rPr>
        <w:t xml:space="preserve">, 2004; </w:t>
      </w:r>
      <w:proofErr w:type="spellStart"/>
      <w:r w:rsidRPr="00127B3D">
        <w:rPr>
          <w:rFonts w:ascii="Times New Roman" w:eastAsia="Times New Roman" w:hAnsi="Times New Roman" w:cs="Times New Roman"/>
          <w:color w:val="000000" w:themeColor="text1"/>
          <w:sz w:val="24"/>
          <w:szCs w:val="24"/>
          <w:lang w:eastAsia="en-GB"/>
        </w:rPr>
        <w:t>Yoo</w:t>
      </w:r>
      <w:proofErr w:type="spellEnd"/>
      <w:r w:rsidRPr="00127B3D">
        <w:rPr>
          <w:rFonts w:ascii="Times New Roman" w:eastAsia="Times New Roman" w:hAnsi="Times New Roman" w:cs="Times New Roman"/>
          <w:color w:val="000000" w:themeColor="text1"/>
          <w:sz w:val="24"/>
          <w:szCs w:val="24"/>
          <w:lang w:eastAsia="en-GB"/>
        </w:rPr>
        <w:t xml:space="preserve"> &amp; Donthu, 2002</w:t>
      </w:r>
      <w:r w:rsidRPr="00127B3D">
        <w:rPr>
          <w:rFonts w:ascii="Times New Roman" w:hAnsi="Times New Roman" w:cs="Times New Roman"/>
          <w:bCs/>
          <w:color w:val="000000" w:themeColor="text1"/>
          <w:sz w:val="24"/>
          <w:szCs w:val="24"/>
        </w:rPr>
        <w:t>), and</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local capability</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bCs/>
          <w:color w:val="000000" w:themeColor="text1"/>
          <w:sz w:val="24"/>
          <w:szCs w:val="24"/>
        </w:rPr>
        <w:t>(</w:t>
      </w:r>
      <w:r w:rsidRPr="00127B3D">
        <w:rPr>
          <w:rFonts w:ascii="Times New Roman" w:eastAsia="Times New Roman" w:hAnsi="Times New Roman" w:cs="Times New Roman"/>
          <w:color w:val="000000" w:themeColor="text1"/>
          <w:sz w:val="24"/>
          <w:szCs w:val="24"/>
          <w:lang w:eastAsia="en-GB"/>
        </w:rPr>
        <w:t xml:space="preserve">Chang, 1995; Ernst &amp; Kim, 2002; </w:t>
      </w:r>
      <w:proofErr w:type="spellStart"/>
      <w:r w:rsidRPr="00127B3D">
        <w:rPr>
          <w:rFonts w:ascii="Times New Roman" w:eastAsia="Times New Roman" w:hAnsi="Times New Roman" w:cs="Times New Roman"/>
          <w:color w:val="000000" w:themeColor="text1"/>
          <w:sz w:val="24"/>
          <w:szCs w:val="24"/>
          <w:lang w:eastAsia="en-GB"/>
        </w:rPr>
        <w:t>Hennart</w:t>
      </w:r>
      <w:proofErr w:type="spellEnd"/>
      <w:r w:rsidRPr="00127B3D">
        <w:rPr>
          <w:rFonts w:ascii="Times New Roman" w:eastAsia="Times New Roman" w:hAnsi="Times New Roman" w:cs="Times New Roman"/>
          <w:color w:val="000000" w:themeColor="text1"/>
          <w:sz w:val="24"/>
          <w:szCs w:val="24"/>
          <w:lang w:eastAsia="en-GB"/>
        </w:rPr>
        <w:t>, 2009</w:t>
      </w:r>
      <w:r w:rsidRPr="00127B3D">
        <w:rPr>
          <w:rFonts w:ascii="Times New Roman" w:hAnsi="Times New Roman" w:cs="Times New Roman"/>
          <w:bCs/>
          <w:color w:val="000000" w:themeColor="text1"/>
          <w:sz w:val="24"/>
          <w:szCs w:val="24"/>
        </w:rPr>
        <w:t>)</w:t>
      </w:r>
      <w:r w:rsidRPr="00127B3D">
        <w:rPr>
          <w:rFonts w:ascii="Times New Roman" w:hAnsi="Times New Roman" w:cs="Times New Roman"/>
          <w:color w:val="000000" w:themeColor="text1"/>
          <w:sz w:val="24"/>
          <w:szCs w:val="24"/>
        </w:rPr>
        <w:t>. Finally, we included the variable</w:t>
      </w:r>
      <w:r w:rsidR="002F3BA6" w:rsidRPr="00127B3D">
        <w:rPr>
          <w:rFonts w:ascii="Times New Roman" w:hAnsi="Times New Roman" w:cs="Times New Roman"/>
          <w:color w:val="000000" w:themeColor="text1"/>
          <w:sz w:val="24"/>
          <w:szCs w:val="24"/>
        </w:rPr>
        <w:t xml:space="preserve"> knowledge stock</w:t>
      </w:r>
      <w:r w:rsidRPr="00127B3D">
        <w:rPr>
          <w:rFonts w:ascii="Times New Roman" w:hAnsi="Times New Roman" w:cs="Times New Roman"/>
          <w:color w:val="000000" w:themeColor="text1"/>
          <w:sz w:val="24"/>
          <w:szCs w:val="24"/>
        </w:rPr>
        <w:t xml:space="preserve"> </w:t>
      </w:r>
      <w:r w:rsidR="002F3BA6" w:rsidRPr="00127B3D">
        <w:rPr>
          <w:rFonts w:ascii="Times New Roman" w:hAnsi="Times New Roman" w:cs="Times New Roman"/>
          <w:color w:val="000000" w:themeColor="text1"/>
          <w:sz w:val="24"/>
          <w:szCs w:val="24"/>
        </w:rPr>
        <w:t>(</w:t>
      </w:r>
      <w:r w:rsidRPr="00127B3D">
        <w:rPr>
          <w:rFonts w:ascii="Times New Roman" w:hAnsi="Times New Roman" w:cs="Times New Roman"/>
          <w:bCs/>
          <w:color w:val="000000" w:themeColor="text1"/>
          <w:sz w:val="24"/>
          <w:szCs w:val="24"/>
        </w:rPr>
        <w:t>KS</w:t>
      </w:r>
      <w:r w:rsidR="002F3BA6" w:rsidRPr="00127B3D">
        <w:rPr>
          <w:rFonts w:ascii="Times New Roman" w:hAnsi="Times New Roman" w:cs="Times New Roman"/>
          <w:bCs/>
          <w:color w:val="000000" w:themeColor="text1"/>
          <w:sz w:val="24"/>
          <w:szCs w:val="24"/>
        </w:rPr>
        <w:t>)</w:t>
      </w:r>
      <w:r w:rsidR="00880247" w:rsidRPr="00127B3D">
        <w:rPr>
          <w:rFonts w:ascii="Times New Roman" w:hAnsi="Times New Roman" w:cs="Times New Roman"/>
          <w:bCs/>
          <w:color w:val="000000" w:themeColor="text1"/>
          <w:sz w:val="24"/>
          <w:szCs w:val="24"/>
        </w:rPr>
        <w:t>,</w:t>
      </w:r>
      <w:r w:rsidRPr="00127B3D">
        <w:rPr>
          <w:rFonts w:ascii="Times New Roman" w:hAnsi="Times New Roman" w:cs="Times New Roman"/>
          <w:color w:val="000000" w:themeColor="text1"/>
          <w:sz w:val="24"/>
          <w:szCs w:val="24"/>
        </w:rPr>
        <w:t xml:space="preserve"> reflecting the extent of an organization’s </w:t>
      </w:r>
      <w:r w:rsidRPr="00127B3D">
        <w:rPr>
          <w:rFonts w:ascii="Times New Roman" w:hAnsi="Times New Roman" w:cs="Times New Roman"/>
          <w:i/>
          <w:iCs/>
          <w:color w:val="000000" w:themeColor="text1"/>
          <w:sz w:val="24"/>
          <w:szCs w:val="24"/>
        </w:rPr>
        <w:t>innovation capabilit</w:t>
      </w:r>
      <w:r w:rsidR="00880247" w:rsidRPr="00127B3D">
        <w:rPr>
          <w:rFonts w:ascii="Times New Roman" w:hAnsi="Times New Roman" w:cs="Times New Roman"/>
          <w:i/>
          <w:iCs/>
          <w:color w:val="000000" w:themeColor="text1"/>
          <w:sz w:val="24"/>
          <w:szCs w:val="24"/>
        </w:rPr>
        <w:t>ies</w:t>
      </w:r>
      <w:r w:rsidRPr="00127B3D">
        <w:rPr>
          <w:rFonts w:ascii="Times New Roman" w:hAnsi="Times New Roman" w:cs="Times New Roman"/>
          <w:color w:val="000000" w:themeColor="text1"/>
          <w:sz w:val="24"/>
          <w:szCs w:val="24"/>
        </w:rPr>
        <w:t xml:space="preserve"> (</w:t>
      </w:r>
      <w:r w:rsidRPr="00127B3D">
        <w:rPr>
          <w:rFonts w:ascii="Times New Roman" w:eastAsia="Times New Roman" w:hAnsi="Times New Roman" w:cs="Times New Roman"/>
          <w:color w:val="000000" w:themeColor="text1"/>
          <w:sz w:val="24"/>
          <w:szCs w:val="24"/>
          <w:lang w:eastAsia="en-GB"/>
        </w:rPr>
        <w:t>Lin, 2007; Marsh &amp; Stock, 2006; Wu &amp; Shanley, 2009</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management capabilities</w:t>
      </w:r>
      <w:r w:rsidRPr="00127B3D">
        <w:rPr>
          <w:rFonts w:ascii="Times New Roman" w:hAnsi="Times New Roman" w:cs="Times New Roman"/>
          <w:color w:val="000000" w:themeColor="text1"/>
          <w:sz w:val="24"/>
          <w:szCs w:val="24"/>
        </w:rPr>
        <w:t xml:space="preserve"> (</w:t>
      </w:r>
      <w:r w:rsidRPr="00127B3D">
        <w:rPr>
          <w:rFonts w:ascii="Times New Roman" w:eastAsia="Times New Roman" w:hAnsi="Times New Roman" w:cs="Times New Roman"/>
          <w:color w:val="000000" w:themeColor="text1"/>
          <w:sz w:val="24"/>
          <w:szCs w:val="24"/>
          <w:lang w:eastAsia="en-GB"/>
        </w:rPr>
        <w:t xml:space="preserve">Foss &amp; Pedersen, 2004; </w:t>
      </w:r>
      <w:proofErr w:type="spellStart"/>
      <w:r w:rsidRPr="00127B3D">
        <w:rPr>
          <w:rFonts w:ascii="Times New Roman" w:eastAsia="Times New Roman" w:hAnsi="Times New Roman" w:cs="Times New Roman"/>
          <w:color w:val="000000" w:themeColor="text1"/>
          <w:sz w:val="24"/>
          <w:szCs w:val="24"/>
          <w:lang w:eastAsia="en-GB"/>
        </w:rPr>
        <w:t>Jantunen</w:t>
      </w:r>
      <w:proofErr w:type="spellEnd"/>
      <w:r w:rsidRPr="00127B3D">
        <w:rPr>
          <w:rFonts w:ascii="Times New Roman" w:eastAsia="Times New Roman" w:hAnsi="Times New Roman" w:cs="Times New Roman"/>
          <w:color w:val="000000" w:themeColor="text1"/>
          <w:sz w:val="24"/>
          <w:szCs w:val="24"/>
          <w:lang w:eastAsia="en-GB"/>
        </w:rPr>
        <w:t>, 2005; Kogut &amp; Zander, 1992</w:t>
      </w:r>
      <w:r w:rsidRPr="00127B3D">
        <w:rPr>
          <w:rFonts w:ascii="Times New Roman" w:hAnsi="Times New Roman" w:cs="Times New Roman"/>
          <w:color w:val="000000" w:themeColor="text1"/>
          <w:sz w:val="24"/>
          <w:szCs w:val="24"/>
        </w:rPr>
        <w:t xml:space="preserve">), and </w:t>
      </w:r>
      <w:r w:rsidRPr="00127B3D">
        <w:rPr>
          <w:rFonts w:ascii="Times New Roman" w:hAnsi="Times New Roman" w:cs="Times New Roman"/>
          <w:i/>
          <w:iCs/>
          <w:color w:val="000000" w:themeColor="text1"/>
          <w:sz w:val="24"/>
          <w:szCs w:val="24"/>
        </w:rPr>
        <w:t>marketing capabilities</w:t>
      </w:r>
      <w:r w:rsidRPr="00127B3D">
        <w:rPr>
          <w:rFonts w:ascii="Times New Roman" w:hAnsi="Times New Roman" w:cs="Times New Roman"/>
          <w:color w:val="000000" w:themeColor="text1"/>
          <w:sz w:val="24"/>
          <w:szCs w:val="24"/>
        </w:rPr>
        <w:t xml:space="preserve"> (</w:t>
      </w:r>
      <w:proofErr w:type="spellStart"/>
      <w:r w:rsidRPr="00127B3D">
        <w:rPr>
          <w:rFonts w:ascii="Times New Roman" w:eastAsia="Times New Roman" w:hAnsi="Times New Roman" w:cs="Times New Roman"/>
          <w:color w:val="000000" w:themeColor="text1"/>
          <w:sz w:val="24"/>
          <w:szCs w:val="24"/>
          <w:lang w:eastAsia="en-GB"/>
        </w:rPr>
        <w:t>Jantunen</w:t>
      </w:r>
      <w:proofErr w:type="spellEnd"/>
      <w:r w:rsidRPr="00127B3D">
        <w:rPr>
          <w:rFonts w:ascii="Times New Roman" w:eastAsia="Times New Roman" w:hAnsi="Times New Roman" w:cs="Times New Roman"/>
          <w:color w:val="000000" w:themeColor="text1"/>
          <w:sz w:val="24"/>
          <w:szCs w:val="24"/>
          <w:lang w:eastAsia="en-GB"/>
        </w:rPr>
        <w:t>, 2005; Schlegelmilch &amp; Chini, 2003; Vorhies &amp; Morgan, 2005; Wu &amp; Shanley, 2009</w:t>
      </w:r>
      <w:r w:rsidRPr="00127B3D">
        <w:rPr>
          <w:rFonts w:ascii="Times New Roman" w:hAnsi="Times New Roman" w:cs="Times New Roman"/>
          <w:color w:val="000000" w:themeColor="text1"/>
          <w:sz w:val="24"/>
          <w:szCs w:val="24"/>
        </w:rPr>
        <w:t>).</w:t>
      </w:r>
    </w:p>
    <w:p w14:paraId="001DB47A" w14:textId="0EA167D1" w:rsidR="00225780" w:rsidRPr="00127B3D" w:rsidRDefault="00225780" w:rsidP="00C9028D">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11878F1" w14:textId="4CCEA2C1" w:rsidR="00225780" w:rsidRPr="00127B3D" w:rsidRDefault="00A51F2D" w:rsidP="00115B69">
      <w:pPr>
        <w:pStyle w:val="Heading1"/>
        <w:rPr>
          <w:color w:val="000000" w:themeColor="text1"/>
        </w:rPr>
      </w:pPr>
      <w:r w:rsidRPr="00127B3D">
        <w:rPr>
          <w:color w:val="000000" w:themeColor="text1"/>
        </w:rPr>
        <w:t xml:space="preserve">4. </w:t>
      </w:r>
      <w:r w:rsidR="00225780" w:rsidRPr="00127B3D">
        <w:rPr>
          <w:color w:val="000000" w:themeColor="text1"/>
        </w:rPr>
        <w:t>Analysis and results</w:t>
      </w:r>
    </w:p>
    <w:p w14:paraId="3C063A37" w14:textId="77777777" w:rsidR="00D21CEA" w:rsidRPr="00127B3D" w:rsidRDefault="00D21CEA" w:rsidP="00C9028D">
      <w:pPr>
        <w:autoSpaceDE w:val="0"/>
        <w:autoSpaceDN w:val="0"/>
        <w:adjustRightInd w:val="0"/>
        <w:spacing w:after="0" w:line="360" w:lineRule="auto"/>
        <w:jc w:val="both"/>
        <w:rPr>
          <w:rFonts w:ascii="Times New Roman" w:hAnsi="Times New Roman" w:cs="Times New Roman"/>
          <w:i/>
          <w:iCs/>
          <w:color w:val="000000" w:themeColor="text1"/>
          <w:sz w:val="24"/>
          <w:szCs w:val="24"/>
        </w:rPr>
      </w:pPr>
    </w:p>
    <w:p w14:paraId="780EEBB7" w14:textId="3082DA6E" w:rsidR="007A1FAB" w:rsidRPr="00127B3D" w:rsidRDefault="007A1FAB"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The initial item measurements were subject to a series of factor and reliability investigations as initial assessments of their performance within the sample. The study employed a two-step approach based on the recommendation by Anderson and </w:t>
      </w:r>
      <w:proofErr w:type="spellStart"/>
      <w:r w:rsidRPr="00127B3D">
        <w:rPr>
          <w:rFonts w:ascii="Times New Roman" w:hAnsi="Times New Roman" w:cs="Times New Roman"/>
          <w:color w:val="000000" w:themeColor="text1"/>
          <w:sz w:val="24"/>
          <w:szCs w:val="24"/>
        </w:rPr>
        <w:t>Gerbing</w:t>
      </w:r>
      <w:proofErr w:type="spellEnd"/>
      <w:r w:rsidRPr="00127B3D">
        <w:rPr>
          <w:rFonts w:ascii="Times New Roman" w:hAnsi="Times New Roman" w:cs="Times New Roman"/>
          <w:color w:val="000000" w:themeColor="text1"/>
          <w:sz w:val="24"/>
          <w:szCs w:val="24"/>
        </w:rPr>
        <w:t xml:space="preserve"> (1988). Initial exploratory factor analysis (EFA) was run for each set of constructs and achieved the theoretically expected factor solutions. Additionally, EFA provided the initial reliability examination by removing the measurement with item-scale correlation near zero and multiple loadings (Churchill, 1979). EFA was employed to examine interrelationships among large numbers of variables, determine the factor structure of measures (Tabachnick &amp; </w:t>
      </w:r>
      <w:proofErr w:type="spellStart"/>
      <w:r w:rsidRPr="00127B3D">
        <w:rPr>
          <w:rFonts w:ascii="Times New Roman" w:hAnsi="Times New Roman" w:cs="Times New Roman"/>
          <w:color w:val="000000" w:themeColor="text1"/>
          <w:sz w:val="24"/>
          <w:szCs w:val="24"/>
        </w:rPr>
        <w:t>Fidell</w:t>
      </w:r>
      <w:proofErr w:type="spellEnd"/>
      <w:r w:rsidRPr="00127B3D">
        <w:rPr>
          <w:rFonts w:ascii="Times New Roman" w:hAnsi="Times New Roman" w:cs="Times New Roman"/>
          <w:color w:val="000000" w:themeColor="text1"/>
          <w:sz w:val="24"/>
          <w:szCs w:val="24"/>
        </w:rPr>
        <w:t xml:space="preserve">, 2007), and describe the variables in terms of their common underlying factors (Hair et al., 2006). In total, 18 items were examined using EFA to contribute to </w:t>
      </w:r>
      <w:r w:rsidR="00C40767" w:rsidRPr="00127B3D">
        <w:rPr>
          <w:rFonts w:ascii="Times New Roman" w:hAnsi="Times New Roman" w:cs="Times New Roman"/>
          <w:color w:val="000000" w:themeColor="text1"/>
          <w:sz w:val="24"/>
          <w:szCs w:val="24"/>
        </w:rPr>
        <w:t>six</w:t>
      </w:r>
      <w:r w:rsidRPr="00127B3D">
        <w:rPr>
          <w:rFonts w:ascii="Times New Roman" w:hAnsi="Times New Roman" w:cs="Times New Roman"/>
          <w:color w:val="000000" w:themeColor="text1"/>
          <w:sz w:val="24"/>
          <w:szCs w:val="24"/>
        </w:rPr>
        <w:t xml:space="preserve"> theoretically recognized constructs. The consistency of each component with its relevant items was measured </w:t>
      </w:r>
      <w:r w:rsidR="00C40767" w:rsidRPr="00127B3D">
        <w:rPr>
          <w:rFonts w:ascii="Times New Roman" w:hAnsi="Times New Roman" w:cs="Times New Roman"/>
          <w:color w:val="000000" w:themeColor="text1"/>
          <w:sz w:val="24"/>
          <w:szCs w:val="24"/>
        </w:rPr>
        <w:t>using</w:t>
      </w:r>
      <w:r w:rsidRPr="00127B3D">
        <w:rPr>
          <w:rFonts w:ascii="Times New Roman" w:hAnsi="Times New Roman" w:cs="Times New Roman"/>
          <w:color w:val="000000" w:themeColor="text1"/>
          <w:sz w:val="24"/>
          <w:szCs w:val="24"/>
        </w:rPr>
        <w:t xml:space="preserve"> Cronbach’s alpha (.825 through </w:t>
      </w:r>
      <w:r w:rsidRPr="00127B3D">
        <w:rPr>
          <w:rFonts w:ascii="Times New Roman" w:hAnsi="Times New Roman" w:cs="Times New Roman"/>
          <w:bCs/>
          <w:color w:val="000000" w:themeColor="text1"/>
          <w:sz w:val="24"/>
          <w:szCs w:val="24"/>
        </w:rPr>
        <w:t>.941</w:t>
      </w:r>
      <w:r w:rsidRPr="00127B3D">
        <w:rPr>
          <w:rFonts w:ascii="Times New Roman" w:hAnsi="Times New Roman" w:cs="Times New Roman"/>
          <w:color w:val="000000" w:themeColor="text1"/>
          <w:sz w:val="24"/>
          <w:szCs w:val="24"/>
        </w:rPr>
        <w:t xml:space="preserve">) and the findings confirmed that the items in each factor were internally consistent (Nunnally, 1978). </w:t>
      </w:r>
    </w:p>
    <w:p w14:paraId="6F2C3AA7" w14:textId="77777777" w:rsidR="00D21CEA" w:rsidRPr="00127B3D" w:rsidRDefault="00D21CEA"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14:paraId="4C114BAB" w14:textId="2482D348" w:rsidR="00330678" w:rsidRPr="00127B3D" w:rsidRDefault="00C40767"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A </w:t>
      </w:r>
      <w:r w:rsidR="007A1FAB" w:rsidRPr="00127B3D">
        <w:rPr>
          <w:rFonts w:ascii="Times New Roman" w:hAnsi="Times New Roman" w:cs="Times New Roman"/>
          <w:color w:val="000000" w:themeColor="text1"/>
          <w:sz w:val="24"/>
          <w:szCs w:val="24"/>
        </w:rPr>
        <w:t xml:space="preserve">Kaiser-Meyer-Olkin (KMO) measure of sampling adequacy (.822 &gt; .6) </w:t>
      </w:r>
      <w:r w:rsidRPr="00127B3D">
        <w:rPr>
          <w:rFonts w:ascii="Times New Roman" w:hAnsi="Times New Roman" w:cs="Times New Roman"/>
          <w:color w:val="000000" w:themeColor="text1"/>
          <w:sz w:val="24"/>
          <w:szCs w:val="24"/>
        </w:rPr>
        <w:t>revealed</w:t>
      </w:r>
      <w:r w:rsidR="007A1FAB" w:rsidRPr="00127B3D">
        <w:rPr>
          <w:rFonts w:ascii="Times New Roman" w:hAnsi="Times New Roman" w:cs="Times New Roman"/>
          <w:color w:val="000000" w:themeColor="text1"/>
          <w:sz w:val="24"/>
          <w:szCs w:val="24"/>
        </w:rPr>
        <w:t xml:space="preserve"> that the association among the items is statistically substantial and is appropriate for EFA to deliver a parsimonious set of factors (Tabachnick &amp; </w:t>
      </w:r>
      <w:proofErr w:type="spellStart"/>
      <w:r w:rsidR="007A1FAB" w:rsidRPr="00127B3D">
        <w:rPr>
          <w:rFonts w:ascii="Times New Roman" w:hAnsi="Times New Roman" w:cs="Times New Roman"/>
          <w:color w:val="000000" w:themeColor="text1"/>
          <w:sz w:val="24"/>
          <w:szCs w:val="24"/>
        </w:rPr>
        <w:t>Fidell</w:t>
      </w:r>
      <w:proofErr w:type="spellEnd"/>
      <w:r w:rsidR="007A1FAB" w:rsidRPr="00127B3D">
        <w:rPr>
          <w:rFonts w:ascii="Times New Roman" w:hAnsi="Times New Roman" w:cs="Times New Roman"/>
          <w:color w:val="000000" w:themeColor="text1"/>
          <w:sz w:val="24"/>
          <w:szCs w:val="24"/>
        </w:rPr>
        <w:t xml:space="preserve">, 2007). Bartlett’s test of Sphericity indicates that the correlation among the measurement items is higher than .3 and is suitable for EFA (Hair et al., 2006). The rotated component matrix of the scale for which the findings show that </w:t>
      </w:r>
      <w:r w:rsidR="007A1FAB" w:rsidRPr="00127B3D">
        <w:rPr>
          <w:rFonts w:ascii="Times New Roman" w:hAnsi="Times New Roman" w:cs="Times New Roman"/>
          <w:color w:val="000000" w:themeColor="text1"/>
          <w:sz w:val="24"/>
          <w:szCs w:val="24"/>
        </w:rPr>
        <w:lastRenderedPageBreak/>
        <w:t>the items loaded on seven factors (.821 and .953) satisfied the minimum criteria for factor loadings (Churchill, 1979; Hair et al., 2006). The finding of EFA shows that the items fit within the theoretical factor structures.</w:t>
      </w:r>
    </w:p>
    <w:p w14:paraId="5F5D20A4" w14:textId="12BA1297" w:rsidR="004E1ECA" w:rsidRPr="00127B3D" w:rsidRDefault="004E1ECA"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14:paraId="0767EAA0" w14:textId="5066A051" w:rsidR="004E1ECA" w:rsidRPr="00127B3D" w:rsidRDefault="004E1ECA" w:rsidP="00C9028D">
      <w:pPr>
        <w:autoSpaceDE w:val="0"/>
        <w:autoSpaceDN w:val="0"/>
        <w:adjustRightInd w:val="0"/>
        <w:spacing w:after="0" w:line="360" w:lineRule="auto"/>
        <w:ind w:firstLine="720"/>
        <w:jc w:val="center"/>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(Insert Table 2 here)</w:t>
      </w:r>
    </w:p>
    <w:p w14:paraId="6A17CFBD" w14:textId="2E897F1F" w:rsidR="00330678" w:rsidRPr="00127B3D" w:rsidRDefault="00330678" w:rsidP="00C9028D">
      <w:pPr>
        <w:autoSpaceDE w:val="0"/>
        <w:autoSpaceDN w:val="0"/>
        <w:adjustRightInd w:val="0"/>
        <w:spacing w:after="0" w:line="360" w:lineRule="auto"/>
        <w:jc w:val="center"/>
        <w:rPr>
          <w:rFonts w:ascii="Times New Roman" w:hAnsi="Times New Roman" w:cs="Times New Roman"/>
          <w:color w:val="000000" w:themeColor="text1"/>
          <w:sz w:val="24"/>
          <w:szCs w:val="24"/>
        </w:rPr>
      </w:pPr>
    </w:p>
    <w:p w14:paraId="2891D5CF" w14:textId="0E16ABA8" w:rsidR="003B0E52" w:rsidRPr="00127B3D" w:rsidRDefault="003B0E52"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Analysis of moment structure (AMOS) 21.0 statistical software was used to test the validity and reliability of the measures employing a confirmatory factor analysis (CFA) that combined each of the factors measured by reflective indicators (Anderson &amp; </w:t>
      </w:r>
      <w:proofErr w:type="spellStart"/>
      <w:r w:rsidRPr="00127B3D">
        <w:rPr>
          <w:rFonts w:ascii="Times New Roman" w:hAnsi="Times New Roman" w:cs="Times New Roman"/>
          <w:color w:val="000000" w:themeColor="text1"/>
          <w:sz w:val="24"/>
          <w:szCs w:val="24"/>
        </w:rPr>
        <w:t>Gerbing</w:t>
      </w:r>
      <w:proofErr w:type="spellEnd"/>
      <w:r w:rsidRPr="00127B3D">
        <w:rPr>
          <w:rFonts w:ascii="Times New Roman" w:hAnsi="Times New Roman" w:cs="Times New Roman"/>
          <w:color w:val="000000" w:themeColor="text1"/>
          <w:sz w:val="24"/>
          <w:szCs w:val="24"/>
        </w:rPr>
        <w:t xml:space="preserve">, 1988). The model fit was assessed for overall fitness by referring to the fit indices as recommended by Byrne (2001), Hair et al. (2006), and Tabachnick and </w:t>
      </w:r>
      <w:proofErr w:type="spellStart"/>
      <w:r w:rsidRPr="00127B3D">
        <w:rPr>
          <w:rFonts w:ascii="Times New Roman" w:hAnsi="Times New Roman" w:cs="Times New Roman"/>
          <w:color w:val="000000" w:themeColor="text1"/>
          <w:sz w:val="24"/>
          <w:szCs w:val="24"/>
        </w:rPr>
        <w:t>Fidell</w:t>
      </w:r>
      <w:proofErr w:type="spellEnd"/>
      <w:r w:rsidRPr="00127B3D">
        <w:rPr>
          <w:rFonts w:ascii="Times New Roman" w:hAnsi="Times New Roman" w:cs="Times New Roman"/>
          <w:color w:val="000000" w:themeColor="text1"/>
          <w:sz w:val="24"/>
          <w:szCs w:val="24"/>
        </w:rPr>
        <w:t xml:space="preserve"> (2007).</w:t>
      </w:r>
      <w:r w:rsidR="00EE24E7"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color w:val="000000" w:themeColor="text1"/>
          <w:sz w:val="24"/>
          <w:szCs w:val="24"/>
        </w:rPr>
        <w:t>So, the</w:t>
      </w:r>
      <w:r w:rsidR="00EE24E7" w:rsidRPr="00127B3D">
        <w:rPr>
          <w:rFonts w:ascii="Times New Roman" w:hAnsi="Times New Roman" w:cs="Times New Roman"/>
          <w:color w:val="000000" w:themeColor="text1"/>
          <w:sz w:val="24"/>
          <w:szCs w:val="24"/>
        </w:rPr>
        <w:t xml:space="preserve"> </w:t>
      </w:r>
      <w:r w:rsidR="00EE24E7" w:rsidRPr="00127B3D">
        <w:rPr>
          <w:rFonts w:ascii="Times New Roman" w:hAnsi="Times New Roman" w:cs="Times New Roman"/>
          <w:color w:val="000000" w:themeColor="text1"/>
          <w:sz w:val="24"/>
          <w:szCs w:val="24"/>
          <w:lang w:eastAsia="en-GB"/>
        </w:rPr>
        <w:t>comparative fit index</w:t>
      </w:r>
      <w:r w:rsidRPr="00127B3D">
        <w:rPr>
          <w:rFonts w:ascii="Times New Roman" w:hAnsi="Times New Roman" w:cs="Times New Roman"/>
          <w:color w:val="000000" w:themeColor="text1"/>
          <w:sz w:val="24"/>
          <w:szCs w:val="24"/>
        </w:rPr>
        <w:t xml:space="preserve"> </w:t>
      </w:r>
      <w:r w:rsidR="00EE24E7"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CFI</w:t>
      </w:r>
      <w:r w:rsidR="00EE24E7"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 xml:space="preserve"> and </w:t>
      </w:r>
      <w:r w:rsidR="00EE24E7" w:rsidRPr="00127B3D">
        <w:rPr>
          <w:rFonts w:ascii="Times New Roman" w:hAnsi="Times New Roman" w:cs="Times New Roman"/>
          <w:color w:val="000000" w:themeColor="text1"/>
          <w:sz w:val="24"/>
          <w:szCs w:val="24"/>
        </w:rPr>
        <w:t>the root mean square error of approximation (</w:t>
      </w:r>
      <w:r w:rsidRPr="00127B3D">
        <w:rPr>
          <w:rFonts w:ascii="Times New Roman" w:hAnsi="Times New Roman" w:cs="Times New Roman"/>
          <w:color w:val="000000" w:themeColor="text1"/>
          <w:sz w:val="24"/>
          <w:szCs w:val="24"/>
        </w:rPr>
        <w:t>RMSEA</w:t>
      </w:r>
      <w:r w:rsidR="00EE24E7"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 xml:space="preserve"> provided sufficient unique information to evaluate a model (Hair et al., 2006). </w:t>
      </w:r>
      <w:r w:rsidRPr="00127B3D">
        <w:rPr>
          <w:rFonts w:ascii="Times New Roman" w:hAnsi="Times New Roman" w:cs="Times New Roman"/>
          <w:color w:val="000000" w:themeColor="text1"/>
          <w:sz w:val="24"/>
          <w:szCs w:val="24"/>
          <w:lang w:eastAsia="en-GB"/>
        </w:rPr>
        <w:t>Based on the criteria, the CFI</w:t>
      </w:r>
      <w:r w:rsidRPr="00127B3D">
        <w:rPr>
          <w:rFonts w:ascii="Times New Roman" w:hAnsi="Times New Roman" w:cs="Times New Roman"/>
          <w:color w:val="000000" w:themeColor="text1"/>
          <w:sz w:val="24"/>
          <w:szCs w:val="24"/>
        </w:rPr>
        <w:t xml:space="preserve"> (</w:t>
      </w:r>
      <w:r w:rsidRPr="00127B3D">
        <w:rPr>
          <w:rFonts w:ascii="Times New Roman" w:eastAsia="Times New Roman" w:hAnsi="Times New Roman" w:cs="Times New Roman"/>
          <w:color w:val="000000" w:themeColor="text1"/>
          <w:sz w:val="24"/>
          <w:szCs w:val="24"/>
          <w:lang w:eastAsia="en-GB"/>
        </w:rPr>
        <w:t>.946</w:t>
      </w:r>
      <w:r w:rsidRPr="00127B3D">
        <w:rPr>
          <w:rFonts w:ascii="Times New Roman" w:hAnsi="Times New Roman" w:cs="Times New Roman"/>
          <w:color w:val="000000" w:themeColor="text1"/>
          <w:sz w:val="24"/>
          <w:szCs w:val="24"/>
          <w:lang w:eastAsia="en-GB"/>
        </w:rPr>
        <w:t xml:space="preserve">&gt;.90) specify good fit and the root mean squared approximation of error (RMSEA) (.076&lt;.08) </w:t>
      </w:r>
      <w:r w:rsidRPr="00127B3D">
        <w:rPr>
          <w:rFonts w:ascii="Times New Roman" w:hAnsi="Times New Roman" w:cs="Times New Roman"/>
          <w:color w:val="000000" w:themeColor="text1"/>
          <w:sz w:val="24"/>
          <w:szCs w:val="24"/>
        </w:rPr>
        <w:t>is an incremental index that evaluates the fit of a model with the null baseline model (</w:t>
      </w:r>
      <w:r w:rsidRPr="00127B3D">
        <w:rPr>
          <w:rFonts w:ascii="Times New Roman" w:hAnsi="Times New Roman" w:cs="Times New Roman"/>
          <w:color w:val="000000" w:themeColor="text1"/>
          <w:sz w:val="24"/>
          <w:szCs w:val="24"/>
          <w:lang w:eastAsia="en-GB"/>
        </w:rPr>
        <w:t xml:space="preserve">Garver &amp; Mentzer, 1999l; </w:t>
      </w:r>
      <w:r w:rsidRPr="00127B3D">
        <w:rPr>
          <w:rFonts w:ascii="Times New Roman" w:hAnsi="Times New Roman" w:cs="Times New Roman"/>
          <w:color w:val="000000" w:themeColor="text1"/>
          <w:sz w:val="24"/>
          <w:szCs w:val="24"/>
        </w:rPr>
        <w:t xml:space="preserve">Hair et al., 2006). CFI is considered an improved version of the NFI index (Hair et al., 2006; Tabachnick &amp; </w:t>
      </w:r>
      <w:proofErr w:type="spellStart"/>
      <w:r w:rsidRPr="00127B3D">
        <w:rPr>
          <w:rFonts w:ascii="Times New Roman" w:hAnsi="Times New Roman" w:cs="Times New Roman"/>
          <w:color w:val="000000" w:themeColor="text1"/>
          <w:sz w:val="24"/>
          <w:szCs w:val="24"/>
        </w:rPr>
        <w:t>Fidell</w:t>
      </w:r>
      <w:proofErr w:type="spellEnd"/>
      <w:r w:rsidRPr="00127B3D">
        <w:rPr>
          <w:rFonts w:ascii="Times New Roman" w:hAnsi="Times New Roman" w:cs="Times New Roman"/>
          <w:color w:val="000000" w:themeColor="text1"/>
          <w:sz w:val="24"/>
          <w:szCs w:val="24"/>
        </w:rPr>
        <w:t xml:space="preserve">, 2007). </w:t>
      </w:r>
      <w:r w:rsidR="00EE24E7" w:rsidRPr="00127B3D">
        <w:rPr>
          <w:rFonts w:ascii="Times New Roman" w:hAnsi="Times New Roman" w:cs="Times New Roman"/>
          <w:color w:val="000000" w:themeColor="text1"/>
          <w:sz w:val="24"/>
          <w:szCs w:val="24"/>
        </w:rPr>
        <w:t xml:space="preserve">The </w:t>
      </w:r>
      <w:r w:rsidRPr="00127B3D">
        <w:rPr>
          <w:rFonts w:ascii="Times New Roman" w:eastAsia="TimesNewRoman" w:hAnsi="Times New Roman" w:cs="Times New Roman"/>
          <w:color w:val="000000" w:themeColor="text1"/>
          <w:sz w:val="24"/>
          <w:szCs w:val="24"/>
        </w:rPr>
        <w:t>Tucker-Lewis index</w:t>
      </w:r>
      <w:r w:rsidRPr="00127B3D">
        <w:rPr>
          <w:rFonts w:ascii="Times New Roman" w:hAnsi="Times New Roman" w:cs="Times New Roman"/>
          <w:color w:val="000000" w:themeColor="text1"/>
          <w:sz w:val="24"/>
          <w:szCs w:val="24"/>
        </w:rPr>
        <w:t xml:space="preserve"> (TLI), also known as the non-normed fit index (NNFI), compares the χ</w:t>
      </w:r>
      <w:r w:rsidRPr="00127B3D">
        <w:rPr>
          <w:rFonts w:ascii="Times New Roman" w:hAnsi="Times New Roman" w:cs="Times New Roman"/>
          <w:color w:val="000000" w:themeColor="text1"/>
          <w:sz w:val="24"/>
          <w:szCs w:val="24"/>
          <w:vertAlign w:val="superscript"/>
        </w:rPr>
        <w:t>2</w:t>
      </w:r>
      <w:r w:rsidRPr="00127B3D">
        <w:rPr>
          <w:rFonts w:ascii="Times New Roman" w:hAnsi="Times New Roman" w:cs="Times New Roman"/>
          <w:color w:val="000000" w:themeColor="text1"/>
          <w:sz w:val="24"/>
          <w:szCs w:val="24"/>
        </w:rPr>
        <w:t xml:space="preserve"> value of the model to that of the independence model and takes the degrees of freedom for the model into consideration (Byrne, 2001; Hair </w:t>
      </w:r>
      <w:r w:rsidRPr="00127B3D">
        <w:rPr>
          <w:rFonts w:ascii="Times New Roman" w:hAnsi="Times New Roman" w:cs="Times New Roman"/>
          <w:iCs/>
          <w:color w:val="000000" w:themeColor="text1"/>
          <w:sz w:val="24"/>
          <w:szCs w:val="24"/>
        </w:rPr>
        <w:t>et al</w:t>
      </w:r>
      <w:r w:rsidRPr="00127B3D">
        <w:rPr>
          <w:rFonts w:ascii="Times New Roman" w:hAnsi="Times New Roman" w:cs="Times New Roman"/>
          <w:color w:val="000000" w:themeColor="text1"/>
          <w:sz w:val="24"/>
          <w:szCs w:val="24"/>
        </w:rPr>
        <w:t xml:space="preserve">., 2006; Tabachnick &amp; </w:t>
      </w:r>
      <w:proofErr w:type="spellStart"/>
      <w:r w:rsidRPr="00127B3D">
        <w:rPr>
          <w:rFonts w:ascii="Times New Roman" w:hAnsi="Times New Roman" w:cs="Times New Roman"/>
          <w:color w:val="000000" w:themeColor="text1"/>
          <w:sz w:val="24"/>
          <w:szCs w:val="24"/>
        </w:rPr>
        <w:t>Fidell</w:t>
      </w:r>
      <w:proofErr w:type="spellEnd"/>
      <w:r w:rsidRPr="00127B3D">
        <w:rPr>
          <w:rFonts w:ascii="Times New Roman" w:hAnsi="Times New Roman" w:cs="Times New Roman"/>
          <w:color w:val="000000" w:themeColor="text1"/>
          <w:sz w:val="24"/>
          <w:szCs w:val="24"/>
        </w:rPr>
        <w:t xml:space="preserve">, 2007). Thus, the results show that the factors were nomologically valid (Steenkamp &amp; </w:t>
      </w:r>
      <w:proofErr w:type="spellStart"/>
      <w:r w:rsidRPr="00127B3D">
        <w:rPr>
          <w:rFonts w:ascii="Times New Roman" w:hAnsi="Times New Roman" w:cs="Times New Roman"/>
          <w:color w:val="000000" w:themeColor="text1"/>
          <w:sz w:val="24"/>
          <w:szCs w:val="24"/>
        </w:rPr>
        <w:t>Trijp</w:t>
      </w:r>
      <w:proofErr w:type="spellEnd"/>
      <w:r w:rsidRPr="00127B3D">
        <w:rPr>
          <w:rFonts w:ascii="Times New Roman" w:hAnsi="Times New Roman" w:cs="Times New Roman"/>
          <w:color w:val="000000" w:themeColor="text1"/>
          <w:sz w:val="24"/>
          <w:szCs w:val="24"/>
        </w:rPr>
        <w:t>, 1991).</w:t>
      </w:r>
    </w:p>
    <w:p w14:paraId="524BA1E5" w14:textId="77777777" w:rsidR="00D21CEA" w:rsidRPr="00127B3D" w:rsidRDefault="00D21CEA"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14:paraId="5668E723" w14:textId="1CD40B5D" w:rsidR="00225780" w:rsidRPr="00127B3D" w:rsidRDefault="00DC0AD2"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eastAsia="en-GB"/>
        </w:rPr>
      </w:pPr>
      <w:r w:rsidRPr="00127B3D">
        <w:rPr>
          <w:rFonts w:ascii="Times New Roman" w:hAnsi="Times New Roman" w:cs="Times New Roman"/>
          <w:color w:val="000000" w:themeColor="text1"/>
          <w:sz w:val="24"/>
          <w:szCs w:val="24"/>
        </w:rPr>
        <w:t>I</w:t>
      </w:r>
      <w:r w:rsidR="00FE1B56" w:rsidRPr="00127B3D">
        <w:rPr>
          <w:rFonts w:ascii="Times New Roman" w:hAnsi="Times New Roman" w:cs="Times New Roman"/>
          <w:color w:val="000000" w:themeColor="text1"/>
          <w:sz w:val="24"/>
          <w:szCs w:val="24"/>
        </w:rPr>
        <w:t>ncremental fit index (IFI), TLI,</w:t>
      </w:r>
      <w:r w:rsidR="00FE1B56" w:rsidRPr="00127B3D">
        <w:rPr>
          <w:rStyle w:val="st"/>
          <w:rFonts w:ascii="Times New Roman" w:hAnsi="Times New Roman" w:cs="Times New Roman"/>
          <w:color w:val="000000" w:themeColor="text1"/>
          <w:sz w:val="24"/>
          <w:szCs w:val="24"/>
        </w:rPr>
        <w:t xml:space="preserve"> normed fit index (</w:t>
      </w:r>
      <w:r w:rsidR="00FE1B56" w:rsidRPr="00127B3D">
        <w:rPr>
          <w:rFonts w:ascii="Times New Roman" w:eastAsia="Times New Roman" w:hAnsi="Times New Roman" w:cs="Times New Roman"/>
          <w:color w:val="000000" w:themeColor="text1"/>
          <w:sz w:val="24"/>
          <w:szCs w:val="24"/>
          <w:lang w:eastAsia="en-GB"/>
        </w:rPr>
        <w:t xml:space="preserve">NFI), </w:t>
      </w:r>
      <w:r w:rsidR="00FE1B56" w:rsidRPr="00127B3D">
        <w:rPr>
          <w:rFonts w:ascii="Times New Roman" w:hAnsi="Times New Roman" w:cs="Times New Roman"/>
          <w:color w:val="000000" w:themeColor="text1"/>
          <w:sz w:val="24"/>
          <w:szCs w:val="24"/>
        </w:rPr>
        <w:t>and</w:t>
      </w:r>
      <w:r w:rsidR="00FE1B56" w:rsidRPr="00127B3D">
        <w:rPr>
          <w:rStyle w:val="st"/>
          <w:rFonts w:ascii="Times New Roman" w:hAnsi="Times New Roman" w:cs="Times New Roman"/>
          <w:color w:val="000000" w:themeColor="text1"/>
          <w:sz w:val="24"/>
          <w:szCs w:val="24"/>
        </w:rPr>
        <w:t xml:space="preserve"> relative fit index</w:t>
      </w:r>
      <w:r w:rsidR="00FE1B56" w:rsidRPr="00127B3D">
        <w:rPr>
          <w:rFonts w:ascii="Times New Roman" w:eastAsia="Times New Roman" w:hAnsi="Times New Roman" w:cs="Times New Roman"/>
          <w:color w:val="000000" w:themeColor="text1"/>
          <w:sz w:val="24"/>
          <w:szCs w:val="24"/>
          <w:lang w:eastAsia="en-GB"/>
        </w:rPr>
        <w:t xml:space="preserve"> (RFI)</w:t>
      </w:r>
      <w:r w:rsidR="00FE1B56" w:rsidRPr="00127B3D">
        <w:rPr>
          <w:rFonts w:ascii="Times New Roman" w:hAnsi="Times New Roman" w:cs="Times New Roman"/>
          <w:color w:val="000000" w:themeColor="text1"/>
          <w:sz w:val="24"/>
          <w:szCs w:val="24"/>
        </w:rPr>
        <w:t xml:space="preserve"> were </w:t>
      </w:r>
      <w:r w:rsidR="00FE1B56" w:rsidRPr="00127B3D">
        <w:rPr>
          <w:rFonts w:ascii="Times New Roman" w:eastAsia="Times New Roman" w:hAnsi="Times New Roman" w:cs="Times New Roman"/>
          <w:color w:val="000000" w:themeColor="text1"/>
          <w:sz w:val="24"/>
          <w:szCs w:val="24"/>
        </w:rPr>
        <w:t>.973, .966</w:t>
      </w:r>
      <w:r w:rsidR="00FE1B56" w:rsidRPr="00127B3D">
        <w:rPr>
          <w:rFonts w:ascii="Times New Roman" w:hAnsi="Times New Roman" w:cs="Times New Roman"/>
          <w:color w:val="000000" w:themeColor="text1"/>
          <w:sz w:val="24"/>
          <w:szCs w:val="24"/>
        </w:rPr>
        <w:t xml:space="preserve">, </w:t>
      </w:r>
      <w:r w:rsidR="00FE1B56" w:rsidRPr="00127B3D">
        <w:rPr>
          <w:rFonts w:ascii="Times New Roman" w:eastAsia="Times New Roman" w:hAnsi="Times New Roman" w:cs="Times New Roman"/>
          <w:color w:val="000000" w:themeColor="text1"/>
          <w:sz w:val="24"/>
          <w:szCs w:val="24"/>
        </w:rPr>
        <w:t>.949</w:t>
      </w:r>
      <w:r w:rsidR="00FE1B56" w:rsidRPr="00127B3D">
        <w:rPr>
          <w:rFonts w:ascii="Times New Roman" w:eastAsia="Times New Roman" w:hAnsi="Times New Roman" w:cs="Times New Roman"/>
          <w:color w:val="000000" w:themeColor="text1"/>
          <w:sz w:val="24"/>
          <w:szCs w:val="24"/>
          <w:lang w:eastAsia="en-GB"/>
        </w:rPr>
        <w:t>, and</w:t>
      </w:r>
      <w:r w:rsidR="00FE1B56" w:rsidRPr="00127B3D">
        <w:rPr>
          <w:rFonts w:ascii="Times New Roman" w:hAnsi="Times New Roman" w:cs="Times New Roman"/>
          <w:color w:val="000000" w:themeColor="text1"/>
          <w:sz w:val="24"/>
          <w:szCs w:val="24"/>
        </w:rPr>
        <w:t xml:space="preserve"> </w:t>
      </w:r>
      <w:r w:rsidR="00FE1B56" w:rsidRPr="00127B3D">
        <w:rPr>
          <w:rFonts w:ascii="Times New Roman" w:eastAsia="Times New Roman" w:hAnsi="Times New Roman" w:cs="Times New Roman"/>
          <w:color w:val="000000" w:themeColor="text1"/>
          <w:sz w:val="24"/>
          <w:szCs w:val="24"/>
          <w:lang w:eastAsia="en-GB"/>
        </w:rPr>
        <w:t xml:space="preserve">.916 </w:t>
      </w:r>
      <w:r w:rsidR="00FE1B56" w:rsidRPr="00127B3D">
        <w:rPr>
          <w:rFonts w:ascii="Times New Roman" w:hAnsi="Times New Roman" w:cs="Times New Roman"/>
          <w:color w:val="000000" w:themeColor="text1"/>
          <w:sz w:val="24"/>
          <w:szCs w:val="24"/>
        </w:rPr>
        <w:t xml:space="preserve">respectively. Also, the goodness-of-fit index (GFI) was </w:t>
      </w:r>
      <w:r w:rsidR="00FE1B56" w:rsidRPr="00127B3D">
        <w:rPr>
          <w:rFonts w:ascii="Times New Roman" w:eastAsia="Times New Roman" w:hAnsi="Times New Roman" w:cs="Times New Roman"/>
          <w:color w:val="000000" w:themeColor="text1"/>
          <w:sz w:val="24"/>
          <w:szCs w:val="24"/>
        </w:rPr>
        <w:t xml:space="preserve">.920. </w:t>
      </w:r>
      <w:r w:rsidR="00FE1B56" w:rsidRPr="00127B3D">
        <w:rPr>
          <w:rFonts w:ascii="Times New Roman" w:hAnsi="Times New Roman" w:cs="Times New Roman"/>
          <w:color w:val="000000" w:themeColor="text1"/>
          <w:sz w:val="24"/>
          <w:szCs w:val="24"/>
        </w:rPr>
        <w:t xml:space="preserve">All the indexes were greater than the recommended threshold of .90 (Hair et al., 2006), and each criterion of fit, therefore, specified that the suggested model’s fit measurement was satisfactory. </w:t>
      </w:r>
      <w:r w:rsidR="00FE1B56" w:rsidRPr="00127B3D">
        <w:rPr>
          <w:rFonts w:ascii="Times New Roman" w:eastAsia="Times New Roman" w:hAnsi="Times New Roman" w:cs="Times New Roman"/>
          <w:color w:val="000000" w:themeColor="text1"/>
          <w:sz w:val="24"/>
          <w:szCs w:val="24"/>
        </w:rPr>
        <w:t xml:space="preserve">Finally, the </w:t>
      </w:r>
      <w:r w:rsidR="00FE1B56" w:rsidRPr="00127B3D">
        <w:rPr>
          <w:rFonts w:ascii="Times New Roman" w:eastAsia="Times New Roman" w:hAnsi="Times New Roman" w:cs="Times New Roman"/>
          <w:color w:val="000000" w:themeColor="text1"/>
          <w:sz w:val="24"/>
          <w:szCs w:val="24"/>
          <w:lang w:eastAsia="en-GB"/>
        </w:rPr>
        <w:t>adjusted goodness-of-fit index (</w:t>
      </w:r>
      <w:r w:rsidR="00FE1B56" w:rsidRPr="00127B3D">
        <w:rPr>
          <w:rFonts w:ascii="Times New Roman" w:hAnsi="Times New Roman" w:cs="Times New Roman"/>
          <w:color w:val="000000" w:themeColor="text1"/>
          <w:sz w:val="24"/>
          <w:szCs w:val="24"/>
        </w:rPr>
        <w:t>AGFI) was</w:t>
      </w:r>
      <w:r w:rsidR="00FE1B56" w:rsidRPr="00127B3D">
        <w:rPr>
          <w:rFonts w:ascii="Times New Roman" w:eastAsia="Times New Roman" w:hAnsi="Times New Roman" w:cs="Times New Roman"/>
          <w:color w:val="000000" w:themeColor="text1"/>
          <w:sz w:val="24"/>
          <w:szCs w:val="24"/>
        </w:rPr>
        <w:t xml:space="preserve"> .886.</w:t>
      </w:r>
      <w:r w:rsidR="00FE1B56"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color w:val="000000" w:themeColor="text1"/>
          <w:sz w:val="24"/>
          <w:szCs w:val="24"/>
          <w:lang w:eastAsia="en-GB"/>
        </w:rPr>
        <w:t>V</w:t>
      </w:r>
      <w:r w:rsidR="00FE1B56" w:rsidRPr="00127B3D">
        <w:rPr>
          <w:rFonts w:ascii="Times New Roman" w:hAnsi="Times New Roman" w:cs="Times New Roman"/>
          <w:color w:val="000000" w:themeColor="text1"/>
          <w:sz w:val="24"/>
          <w:szCs w:val="24"/>
          <w:lang w:eastAsia="en-GB"/>
        </w:rPr>
        <w:t xml:space="preserve">alues ranging from .80 to .89 were indicative of a reasonable fit (Hair </w:t>
      </w:r>
      <w:r w:rsidR="00FE1B56" w:rsidRPr="00127B3D">
        <w:rPr>
          <w:rFonts w:ascii="Times New Roman" w:eastAsia="TimesNewRoman,Italic" w:hAnsi="Times New Roman" w:cs="Times New Roman"/>
          <w:color w:val="000000" w:themeColor="text1"/>
          <w:sz w:val="24"/>
          <w:szCs w:val="24"/>
          <w:lang w:eastAsia="en-GB"/>
        </w:rPr>
        <w:t>et al</w:t>
      </w:r>
      <w:r w:rsidR="00FE1B56" w:rsidRPr="00127B3D">
        <w:rPr>
          <w:rFonts w:ascii="Times New Roman" w:eastAsia="TimesNewRoman,Italic" w:hAnsi="Times New Roman" w:cs="Times New Roman"/>
          <w:i/>
          <w:iCs/>
          <w:color w:val="000000" w:themeColor="text1"/>
          <w:sz w:val="24"/>
          <w:szCs w:val="24"/>
          <w:lang w:eastAsia="en-GB"/>
        </w:rPr>
        <w:t>.</w:t>
      </w:r>
      <w:r w:rsidR="00FE1B56" w:rsidRPr="00127B3D">
        <w:rPr>
          <w:rFonts w:ascii="Times New Roman" w:hAnsi="Times New Roman" w:cs="Times New Roman"/>
          <w:i/>
          <w:color w:val="000000" w:themeColor="text1"/>
          <w:sz w:val="24"/>
          <w:szCs w:val="24"/>
          <w:lang w:eastAsia="en-GB"/>
        </w:rPr>
        <w:t>,</w:t>
      </w:r>
      <w:r w:rsidR="00FE1B56" w:rsidRPr="00127B3D">
        <w:rPr>
          <w:rFonts w:ascii="Times New Roman" w:hAnsi="Times New Roman" w:cs="Times New Roman"/>
          <w:color w:val="000000" w:themeColor="text1"/>
          <w:sz w:val="24"/>
          <w:szCs w:val="24"/>
          <w:lang w:eastAsia="en-GB"/>
        </w:rPr>
        <w:t xml:space="preserve"> 2006).</w:t>
      </w:r>
    </w:p>
    <w:p w14:paraId="0EF91F43" w14:textId="77777777" w:rsidR="00D21CEA" w:rsidRPr="00127B3D" w:rsidRDefault="00D21CEA"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14:paraId="29FBE004" w14:textId="3A8EAFC0" w:rsidR="00FE1B56" w:rsidRPr="00127B3D" w:rsidRDefault="00FE1B56" w:rsidP="00C9028D">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The construct reliabilities are above the minimum threshold of .6 (Bagozzi &amp; Yi, 1988). At </w:t>
      </w:r>
      <w:r w:rsidRPr="00127B3D">
        <w:rPr>
          <w:rFonts w:ascii="Times New Roman" w:eastAsia="Times New Roman" w:hAnsi="Times New Roman" w:cs="Times New Roman"/>
          <w:color w:val="000000" w:themeColor="text1"/>
          <w:sz w:val="24"/>
          <w:szCs w:val="24"/>
        </w:rPr>
        <w:t>.862</w:t>
      </w:r>
      <w:r w:rsidRPr="00127B3D">
        <w:rPr>
          <w:rFonts w:ascii="Times New Roman" w:eastAsia="Times New Roman" w:hAnsi="Times New Roman" w:cs="Times New Roman"/>
          <w:color w:val="000000" w:themeColor="text1"/>
          <w:sz w:val="20"/>
          <w:szCs w:val="20"/>
        </w:rPr>
        <w:t xml:space="preserve"> </w:t>
      </w:r>
      <w:r w:rsidRPr="00127B3D">
        <w:rPr>
          <w:rFonts w:ascii="Times New Roman" w:hAnsi="Times New Roman" w:cs="Times New Roman"/>
          <w:color w:val="000000" w:themeColor="text1"/>
          <w:sz w:val="24"/>
          <w:szCs w:val="24"/>
        </w:rPr>
        <w:t>or higher, the average variance extracted (AVE) exceeds the .5 benchmark (</w:t>
      </w:r>
      <w:proofErr w:type="spellStart"/>
      <w:r w:rsidRPr="00127B3D">
        <w:rPr>
          <w:rFonts w:ascii="Times New Roman" w:hAnsi="Times New Roman" w:cs="Times New Roman"/>
          <w:color w:val="000000" w:themeColor="text1"/>
          <w:sz w:val="24"/>
          <w:szCs w:val="24"/>
        </w:rPr>
        <w:t>Fornell</w:t>
      </w:r>
      <w:proofErr w:type="spellEnd"/>
      <w:r w:rsidRPr="00127B3D">
        <w:rPr>
          <w:rFonts w:ascii="Times New Roman" w:hAnsi="Times New Roman" w:cs="Times New Roman"/>
          <w:color w:val="000000" w:themeColor="text1"/>
          <w:sz w:val="24"/>
          <w:szCs w:val="24"/>
        </w:rPr>
        <w:t xml:space="preserve"> &amp; </w:t>
      </w:r>
      <w:proofErr w:type="spellStart"/>
      <w:r w:rsidRPr="00127B3D">
        <w:rPr>
          <w:rFonts w:ascii="Times New Roman" w:hAnsi="Times New Roman" w:cs="Times New Roman"/>
          <w:color w:val="000000" w:themeColor="text1"/>
          <w:sz w:val="24"/>
          <w:szCs w:val="24"/>
        </w:rPr>
        <w:t>Larcker</w:t>
      </w:r>
      <w:proofErr w:type="spellEnd"/>
      <w:r w:rsidRPr="00127B3D">
        <w:rPr>
          <w:rFonts w:ascii="Times New Roman" w:hAnsi="Times New Roman" w:cs="Times New Roman"/>
          <w:color w:val="000000" w:themeColor="text1"/>
          <w:sz w:val="24"/>
          <w:szCs w:val="24"/>
        </w:rPr>
        <w:t>, 1981).</w:t>
      </w:r>
      <w:r w:rsidRPr="00127B3D">
        <w:rPr>
          <w:rFonts w:ascii="Times New Roman" w:hAnsi="Times New Roman" w:cs="Times New Roman"/>
          <w:bCs/>
          <w:color w:val="000000" w:themeColor="text1"/>
          <w:sz w:val="24"/>
          <w:szCs w:val="24"/>
        </w:rPr>
        <w:t xml:space="preserve"> </w:t>
      </w:r>
      <w:r w:rsidRPr="00127B3D">
        <w:rPr>
          <w:rFonts w:ascii="Times New Roman" w:hAnsi="Times New Roman" w:cs="Times New Roman"/>
          <w:color w:val="000000" w:themeColor="text1"/>
          <w:sz w:val="24"/>
          <w:szCs w:val="24"/>
        </w:rPr>
        <w:t>Table 3 outlines the descriptive statistics and Pearson correlation between all variables included in this study. Table 3</w:t>
      </w:r>
      <w:r w:rsidR="001E2592" w:rsidRPr="00127B3D">
        <w:rPr>
          <w:rFonts w:ascii="Times New Roman" w:hAnsi="Times New Roman" w:cs="Times New Roman"/>
          <w:color w:val="000000" w:themeColor="text1"/>
          <w:sz w:val="24"/>
          <w:szCs w:val="24"/>
        </w:rPr>
        <w:t xml:space="preserve"> (on the next page)</w:t>
      </w:r>
      <w:r w:rsidRPr="00127B3D">
        <w:rPr>
          <w:rFonts w:ascii="Times New Roman" w:hAnsi="Times New Roman" w:cs="Times New Roman"/>
          <w:color w:val="000000" w:themeColor="text1"/>
          <w:sz w:val="24"/>
          <w:szCs w:val="24"/>
        </w:rPr>
        <w:t xml:space="preserve"> outlines the descriptive statistics and Pearson correlation between all variables included in this study.</w:t>
      </w:r>
    </w:p>
    <w:p w14:paraId="208908A5" w14:textId="77777777" w:rsidR="00D21CEA" w:rsidRPr="00127B3D" w:rsidRDefault="00D21CEA" w:rsidP="00C9028D">
      <w:pPr>
        <w:spacing w:after="0" w:line="360" w:lineRule="auto"/>
        <w:ind w:firstLine="720"/>
        <w:jc w:val="both"/>
        <w:rPr>
          <w:rFonts w:ascii="Times New Roman" w:hAnsi="Times New Roman" w:cs="Times New Roman"/>
          <w:color w:val="000000" w:themeColor="text1"/>
          <w:sz w:val="24"/>
          <w:szCs w:val="24"/>
        </w:rPr>
      </w:pPr>
    </w:p>
    <w:p w14:paraId="5B80A4D0" w14:textId="589E5107" w:rsidR="00FE1B56" w:rsidRPr="00127B3D" w:rsidRDefault="00FE1B56" w:rsidP="00C9028D">
      <w:pPr>
        <w:spacing w:after="0" w:line="360" w:lineRule="auto"/>
        <w:ind w:firstLine="720"/>
        <w:jc w:val="both"/>
        <w:rPr>
          <w:rFonts w:ascii="Times New Roman" w:hAnsi="Times New Roman" w:cs="Times New Roman"/>
          <w:bCs/>
          <w:color w:val="000000" w:themeColor="text1"/>
          <w:sz w:val="24"/>
          <w:szCs w:val="24"/>
        </w:rPr>
      </w:pPr>
      <w:r w:rsidRPr="00127B3D">
        <w:rPr>
          <w:rFonts w:ascii="Times New Roman" w:hAnsi="Times New Roman" w:cs="Times New Roman"/>
          <w:color w:val="000000" w:themeColor="text1"/>
          <w:sz w:val="24"/>
          <w:szCs w:val="24"/>
        </w:rPr>
        <w:t>According to the standardized parameter approximations for the hypothesized associations between the constructs, the results provide support for H1 (</w:t>
      </w:r>
      <w:r w:rsidRPr="00127B3D">
        <w:rPr>
          <w:rFonts w:ascii="Times New Roman" w:hAnsi="Times New Roman" w:cs="Times New Roman"/>
          <w:bCs/>
          <w:color w:val="000000" w:themeColor="text1"/>
          <w:sz w:val="24"/>
          <w:szCs w:val="24"/>
        </w:rPr>
        <w:t xml:space="preserve">HCEs </w:t>
      </w:r>
      <w:r w:rsidRPr="00127B3D">
        <w:rPr>
          <w:rFonts w:ascii="Times New Roman" w:hAnsi="Times New Roman" w:cs="Times New Roman"/>
          <w:color w:val="000000" w:themeColor="text1"/>
          <w:sz w:val="24"/>
          <w:szCs w:val="24"/>
        </w:rPr>
        <w:t xml:space="preserve">on firm international </w:t>
      </w:r>
      <w:r w:rsidRPr="00127B3D">
        <w:rPr>
          <w:rFonts w:ascii="Times New Roman" w:hAnsi="Times New Roman" w:cs="Times New Roman"/>
          <w:bCs/>
          <w:color w:val="000000" w:themeColor="text1"/>
          <w:kern w:val="24"/>
          <w:sz w:val="24"/>
          <w:szCs w:val="24"/>
        </w:rPr>
        <w:t>growth</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β</w:t>
      </w:r>
      <w:r w:rsidRPr="00127B3D">
        <w:rPr>
          <w:rFonts w:ascii="Times New Roman" w:hAnsi="Times New Roman" w:cs="Times New Roman"/>
          <w:color w:val="000000" w:themeColor="text1"/>
          <w:sz w:val="24"/>
          <w:szCs w:val="24"/>
        </w:rPr>
        <w:t>=</w:t>
      </w:r>
      <w:r w:rsidRPr="00127B3D">
        <w:rPr>
          <w:rFonts w:ascii="Times New Roman" w:eastAsia="Times New Roman" w:hAnsi="Times New Roman" w:cs="Times New Roman"/>
          <w:color w:val="000000" w:themeColor="text1"/>
          <w:sz w:val="24"/>
          <w:szCs w:val="24"/>
        </w:rPr>
        <w:t>.428</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t</w:t>
      </w:r>
      <w:r w:rsidRPr="00127B3D">
        <w:rPr>
          <w:rFonts w:ascii="Times New Roman" w:hAnsi="Times New Roman" w:cs="Times New Roman"/>
          <w:color w:val="000000" w:themeColor="text1"/>
          <w:sz w:val="24"/>
          <w:szCs w:val="24"/>
        </w:rPr>
        <w:t>=</w:t>
      </w:r>
      <w:r w:rsidRPr="00127B3D">
        <w:rPr>
          <w:rFonts w:ascii="Times New Roman" w:eastAsia="Times New Roman" w:hAnsi="Times New Roman" w:cs="Times New Roman"/>
          <w:color w:val="000000" w:themeColor="text1"/>
          <w:sz w:val="24"/>
          <w:szCs w:val="24"/>
        </w:rPr>
        <w:t>6.226)</w:t>
      </w:r>
      <w:r w:rsidRPr="00127B3D">
        <w:rPr>
          <w:rFonts w:ascii="Times New Roman" w:hAnsi="Times New Roman" w:cs="Times New Roman"/>
          <w:color w:val="000000" w:themeColor="text1"/>
          <w:sz w:val="24"/>
          <w:szCs w:val="24"/>
        </w:rPr>
        <w:t xml:space="preserve">. In addition to the hypothesized effects, guided by the </w:t>
      </w:r>
      <w:r w:rsidR="00D85908" w:rsidRPr="00127B3D">
        <w:rPr>
          <w:rFonts w:ascii="Times New Roman" w:hAnsi="Times New Roman" w:cs="Times New Roman"/>
          <w:color w:val="000000" w:themeColor="text1"/>
          <w:sz w:val="24"/>
          <w:szCs w:val="24"/>
        </w:rPr>
        <w:t>respondents</w:t>
      </w:r>
      <w:r w:rsidRPr="00127B3D">
        <w:rPr>
          <w:rFonts w:ascii="Times New Roman" w:hAnsi="Times New Roman" w:cs="Times New Roman"/>
          <w:color w:val="000000" w:themeColor="text1"/>
          <w:sz w:val="24"/>
          <w:szCs w:val="24"/>
        </w:rPr>
        <w:t>’ perception</w:t>
      </w:r>
      <w:r w:rsidR="00DC0AD2" w:rsidRPr="00127B3D">
        <w:rPr>
          <w:rFonts w:ascii="Times New Roman" w:hAnsi="Times New Roman" w:cs="Times New Roman"/>
          <w:color w:val="000000" w:themeColor="text1"/>
          <w:sz w:val="24"/>
          <w:szCs w:val="24"/>
        </w:rPr>
        <w:t>s</w:t>
      </w:r>
      <w:r w:rsidRPr="00127B3D">
        <w:rPr>
          <w:rFonts w:ascii="Times New Roman" w:hAnsi="Times New Roman" w:cs="Times New Roman"/>
          <w:color w:val="000000" w:themeColor="text1"/>
          <w:sz w:val="24"/>
          <w:szCs w:val="24"/>
        </w:rPr>
        <w:t xml:space="preserve">, the relationship between </w:t>
      </w:r>
      <w:r w:rsidRPr="00127B3D">
        <w:rPr>
          <w:rFonts w:ascii="Times New Roman" w:hAnsi="Times New Roman" w:cs="Times New Roman"/>
          <w:bCs/>
          <w:color w:val="000000" w:themeColor="text1"/>
          <w:sz w:val="24"/>
          <w:szCs w:val="24"/>
        </w:rPr>
        <w:t xml:space="preserve">HCEs </w:t>
      </w:r>
      <w:r w:rsidRPr="00127B3D">
        <w:rPr>
          <w:rFonts w:ascii="Times New Roman" w:hAnsi="Times New Roman" w:cs="Times New Roman"/>
          <w:bCs/>
          <w:color w:val="000000" w:themeColor="text1"/>
          <w:kern w:val="24"/>
          <w:sz w:val="24"/>
          <w:szCs w:val="24"/>
        </w:rPr>
        <w:t xml:space="preserve">and firm international </w:t>
      </w:r>
      <w:r w:rsidRPr="00127B3D">
        <w:rPr>
          <w:rFonts w:ascii="Times New Roman" w:hAnsi="Times New Roman" w:cs="Times New Roman"/>
          <w:bCs/>
          <w:color w:val="000000" w:themeColor="text1"/>
          <w:sz w:val="24"/>
          <w:szCs w:val="24"/>
        </w:rPr>
        <w:t>expansion</w:t>
      </w:r>
      <w:r w:rsidRPr="00127B3D">
        <w:rPr>
          <w:rFonts w:ascii="Times New Roman" w:hAnsi="Times New Roman" w:cs="Times New Roman"/>
          <w:bCs/>
          <w:color w:val="000000" w:themeColor="text1"/>
          <w:kern w:val="24"/>
          <w:sz w:val="24"/>
          <w:szCs w:val="24"/>
        </w:rPr>
        <w:t xml:space="preserve"> (H2</w:t>
      </w:r>
      <w:r w:rsidRPr="00127B3D">
        <w:rPr>
          <w:rFonts w:ascii="Times New Roman" w:hAnsi="Times New Roman" w:cs="Times New Roman"/>
          <w:i/>
          <w:iCs/>
          <w:color w:val="000000" w:themeColor="text1"/>
          <w:sz w:val="24"/>
          <w:szCs w:val="24"/>
        </w:rPr>
        <w:t xml:space="preserve"> β</w:t>
      </w:r>
      <w:r w:rsidRPr="00127B3D">
        <w:rPr>
          <w:rFonts w:ascii="Times New Roman" w:hAnsi="Times New Roman" w:cs="Times New Roman"/>
          <w:color w:val="000000" w:themeColor="text1"/>
          <w:sz w:val="24"/>
          <w:szCs w:val="24"/>
        </w:rPr>
        <w:t>=</w:t>
      </w:r>
      <w:r w:rsidRPr="00127B3D">
        <w:rPr>
          <w:rFonts w:ascii="Times New Roman" w:eastAsia="Times New Roman" w:hAnsi="Times New Roman" w:cs="Times New Roman"/>
          <w:color w:val="000000" w:themeColor="text1"/>
          <w:sz w:val="24"/>
          <w:szCs w:val="24"/>
        </w:rPr>
        <w:t>.144</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t</w:t>
      </w:r>
      <w:r w:rsidRPr="00127B3D">
        <w:rPr>
          <w:rFonts w:ascii="Times New Roman" w:hAnsi="Times New Roman" w:cs="Times New Roman"/>
          <w:color w:val="000000" w:themeColor="text1"/>
          <w:sz w:val="24"/>
          <w:szCs w:val="24"/>
        </w:rPr>
        <w:t>=</w:t>
      </w:r>
      <w:r w:rsidRPr="00127B3D">
        <w:rPr>
          <w:rFonts w:ascii="Times New Roman" w:eastAsia="Times New Roman" w:hAnsi="Times New Roman" w:cs="Times New Roman"/>
          <w:color w:val="000000" w:themeColor="text1"/>
          <w:sz w:val="24"/>
          <w:szCs w:val="24"/>
        </w:rPr>
        <w:t xml:space="preserve">1.866, </w:t>
      </w:r>
      <w:r w:rsidRPr="00127B3D">
        <w:rPr>
          <w:rFonts w:ascii="Times New Roman" w:eastAsia="Times New Roman" w:hAnsi="Times New Roman" w:cs="Times New Roman"/>
          <w:i/>
          <w:iCs/>
          <w:color w:val="000000" w:themeColor="text1"/>
          <w:sz w:val="24"/>
          <w:szCs w:val="24"/>
        </w:rPr>
        <w:t>p</w:t>
      </w:r>
      <w:r w:rsidRPr="00127B3D">
        <w:rPr>
          <w:rFonts w:ascii="Times New Roman" w:eastAsia="Times New Roman" w:hAnsi="Times New Roman" w:cs="Times New Roman"/>
          <w:color w:val="000000" w:themeColor="text1"/>
          <w:sz w:val="24"/>
          <w:szCs w:val="24"/>
        </w:rPr>
        <w:t>=.062)</w:t>
      </w:r>
      <w:r w:rsidRPr="00127B3D">
        <w:rPr>
          <w:rFonts w:ascii="Times New Roman" w:hAnsi="Times New Roman" w:cs="Times New Roman"/>
          <w:color w:val="000000" w:themeColor="text1"/>
          <w:sz w:val="24"/>
          <w:szCs w:val="24"/>
        </w:rPr>
        <w:t xml:space="preserve"> was not statistically significant, and thus </w:t>
      </w:r>
      <w:r w:rsidR="00DC0AD2" w:rsidRPr="00127B3D">
        <w:rPr>
          <w:rFonts w:ascii="Times New Roman" w:hAnsi="Times New Roman" w:cs="Times New Roman"/>
          <w:color w:val="000000" w:themeColor="text1"/>
          <w:sz w:val="24"/>
          <w:szCs w:val="24"/>
        </w:rPr>
        <w:t xml:space="preserve">the hypothesis was </w:t>
      </w:r>
      <w:r w:rsidRPr="00127B3D">
        <w:rPr>
          <w:rFonts w:ascii="Times New Roman" w:hAnsi="Times New Roman" w:cs="Times New Roman"/>
          <w:color w:val="000000" w:themeColor="text1"/>
          <w:sz w:val="24"/>
          <w:szCs w:val="24"/>
        </w:rPr>
        <w:t xml:space="preserve">not accepted (see Figure 1). The results demonstrate that the relationship is suggestively different from 0 at the .05 importance level and that it may not be chiefly effective. The regression path between international </w:t>
      </w:r>
      <w:r w:rsidRPr="00127B3D">
        <w:rPr>
          <w:rFonts w:ascii="Times New Roman" w:hAnsi="Times New Roman" w:cs="Times New Roman"/>
          <w:bCs/>
          <w:color w:val="000000" w:themeColor="text1"/>
          <w:sz w:val="24"/>
          <w:szCs w:val="24"/>
        </w:rPr>
        <w:t>growth and expansion</w:t>
      </w:r>
      <w:r w:rsidRPr="00127B3D">
        <w:rPr>
          <w:rFonts w:ascii="Times New Roman" w:hAnsi="Times New Roman" w:cs="Times New Roman"/>
          <w:bCs/>
          <w:color w:val="000000" w:themeColor="text1"/>
          <w:kern w:val="24"/>
          <w:sz w:val="24"/>
          <w:szCs w:val="24"/>
        </w:rPr>
        <w:t xml:space="preserve"> (H3)</w:t>
      </w:r>
      <w:r w:rsidRPr="00127B3D">
        <w:rPr>
          <w:rFonts w:ascii="Times New Roman" w:hAnsi="Times New Roman" w:cs="Times New Roman"/>
          <w:color w:val="000000" w:themeColor="text1"/>
          <w:sz w:val="24"/>
          <w:szCs w:val="24"/>
        </w:rPr>
        <w:t xml:space="preserve"> shows a significant positive relationship between these two variables (</w:t>
      </w:r>
      <w:r w:rsidRPr="00127B3D">
        <w:rPr>
          <w:rFonts w:ascii="Times New Roman" w:hAnsi="Times New Roman" w:cs="Times New Roman"/>
          <w:i/>
          <w:iCs/>
          <w:color w:val="000000" w:themeColor="text1"/>
          <w:sz w:val="24"/>
          <w:szCs w:val="24"/>
        </w:rPr>
        <w:t>β</w:t>
      </w:r>
      <w:r w:rsidRPr="00127B3D">
        <w:rPr>
          <w:rFonts w:ascii="Times New Roman" w:hAnsi="Times New Roman" w:cs="Times New Roman"/>
          <w:color w:val="000000" w:themeColor="text1"/>
          <w:sz w:val="24"/>
          <w:szCs w:val="24"/>
        </w:rPr>
        <w:t>=</w:t>
      </w:r>
      <w:r w:rsidRPr="00127B3D">
        <w:rPr>
          <w:rFonts w:ascii="Times New Roman" w:eastAsia="Times New Roman" w:hAnsi="Times New Roman" w:cs="Times New Roman"/>
          <w:color w:val="000000" w:themeColor="text1"/>
          <w:sz w:val="24"/>
          <w:szCs w:val="24"/>
        </w:rPr>
        <w:t>.189</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t</w:t>
      </w:r>
      <w:r w:rsidRPr="00127B3D">
        <w:rPr>
          <w:rFonts w:ascii="Times New Roman" w:hAnsi="Times New Roman" w:cs="Times New Roman"/>
          <w:color w:val="000000" w:themeColor="text1"/>
          <w:sz w:val="24"/>
          <w:szCs w:val="24"/>
        </w:rPr>
        <w:t>=</w:t>
      </w:r>
      <w:r w:rsidRPr="00127B3D">
        <w:rPr>
          <w:rFonts w:ascii="Times New Roman" w:eastAsia="Times New Roman" w:hAnsi="Times New Roman" w:cs="Times New Roman"/>
          <w:color w:val="000000" w:themeColor="text1"/>
          <w:sz w:val="24"/>
          <w:szCs w:val="24"/>
        </w:rPr>
        <w:t>3.361). H4 is supported as the results show that KS has a positive and significant effect on the relationship between the HCEs and international growth. Finally, H5 examine</w:t>
      </w:r>
      <w:r w:rsidR="00DC0AD2" w:rsidRPr="00127B3D">
        <w:rPr>
          <w:rFonts w:ascii="Times New Roman" w:eastAsia="Times New Roman" w:hAnsi="Times New Roman" w:cs="Times New Roman"/>
          <w:color w:val="000000" w:themeColor="text1"/>
          <w:sz w:val="24"/>
          <w:szCs w:val="24"/>
        </w:rPr>
        <w:t>d</w:t>
      </w:r>
      <w:r w:rsidRPr="00127B3D">
        <w:rPr>
          <w:rFonts w:ascii="Times New Roman" w:eastAsia="Times New Roman" w:hAnsi="Times New Roman" w:cs="Times New Roman"/>
          <w:color w:val="000000" w:themeColor="text1"/>
          <w:sz w:val="24"/>
          <w:szCs w:val="24"/>
        </w:rPr>
        <w:t xml:space="preserve"> whether the </w:t>
      </w:r>
      <w:r w:rsidRPr="00127B3D">
        <w:rPr>
          <w:rFonts w:ascii="Times New Roman" w:hAnsi="Times New Roman" w:cs="Times New Roman"/>
          <w:color w:val="000000" w:themeColor="text1"/>
          <w:sz w:val="24"/>
          <w:szCs w:val="24"/>
        </w:rPr>
        <w:t xml:space="preserve">impact of the HCE on international expansion is moderated by KS. </w:t>
      </w:r>
      <w:r w:rsidRPr="00127B3D">
        <w:rPr>
          <w:rFonts w:ascii="Times New Roman" w:hAnsi="Times New Roman" w:cs="Times New Roman"/>
          <w:bCs/>
          <w:color w:val="000000" w:themeColor="text1"/>
          <w:sz w:val="24"/>
          <w:szCs w:val="24"/>
        </w:rPr>
        <w:t xml:space="preserve">The results indicate a negative and insignificant coefficient. We are thus not in </w:t>
      </w:r>
      <w:r w:rsidR="00DC0AD2" w:rsidRPr="00127B3D">
        <w:rPr>
          <w:rFonts w:ascii="Times New Roman" w:hAnsi="Times New Roman" w:cs="Times New Roman"/>
          <w:bCs/>
          <w:color w:val="000000" w:themeColor="text1"/>
          <w:sz w:val="24"/>
          <w:szCs w:val="24"/>
        </w:rPr>
        <w:t>a</w:t>
      </w:r>
      <w:r w:rsidRPr="00127B3D">
        <w:rPr>
          <w:rFonts w:ascii="Times New Roman" w:hAnsi="Times New Roman" w:cs="Times New Roman"/>
          <w:bCs/>
          <w:color w:val="000000" w:themeColor="text1"/>
          <w:sz w:val="24"/>
          <w:szCs w:val="24"/>
        </w:rPr>
        <w:t xml:space="preserve"> position to support H5. The validated structural model </w:t>
      </w:r>
      <w:r w:rsidR="00972EF5" w:rsidRPr="00127B3D">
        <w:rPr>
          <w:rFonts w:ascii="Times New Roman" w:hAnsi="Times New Roman" w:cs="Times New Roman"/>
          <w:bCs/>
          <w:color w:val="000000" w:themeColor="text1"/>
          <w:sz w:val="24"/>
          <w:szCs w:val="24"/>
        </w:rPr>
        <w:t xml:space="preserve">is </w:t>
      </w:r>
      <w:r w:rsidRPr="00127B3D">
        <w:rPr>
          <w:rFonts w:ascii="Times New Roman" w:hAnsi="Times New Roman" w:cs="Times New Roman"/>
          <w:bCs/>
          <w:color w:val="000000" w:themeColor="text1"/>
          <w:sz w:val="24"/>
          <w:szCs w:val="24"/>
        </w:rPr>
        <w:t xml:space="preserve">illustrated in </w:t>
      </w:r>
      <w:r w:rsidR="00DC0AD2" w:rsidRPr="00127B3D">
        <w:rPr>
          <w:rFonts w:ascii="Times New Roman" w:hAnsi="Times New Roman" w:cs="Times New Roman"/>
          <w:bCs/>
          <w:color w:val="000000" w:themeColor="text1"/>
          <w:sz w:val="24"/>
          <w:szCs w:val="24"/>
        </w:rPr>
        <w:t>F</w:t>
      </w:r>
      <w:r w:rsidRPr="00127B3D">
        <w:rPr>
          <w:rFonts w:ascii="Times New Roman" w:hAnsi="Times New Roman" w:cs="Times New Roman"/>
          <w:bCs/>
          <w:color w:val="000000" w:themeColor="text1"/>
          <w:sz w:val="24"/>
          <w:szCs w:val="24"/>
        </w:rPr>
        <w:t>igure 1</w:t>
      </w:r>
      <w:r w:rsidR="001E2592" w:rsidRPr="00127B3D">
        <w:rPr>
          <w:rFonts w:ascii="Times New Roman" w:hAnsi="Times New Roman" w:cs="Times New Roman"/>
          <w:bCs/>
          <w:color w:val="000000" w:themeColor="text1"/>
          <w:sz w:val="24"/>
          <w:szCs w:val="24"/>
        </w:rPr>
        <w:t xml:space="preserve"> (on the next page)</w:t>
      </w:r>
      <w:r w:rsidRPr="00127B3D">
        <w:rPr>
          <w:rFonts w:ascii="Times New Roman" w:hAnsi="Times New Roman" w:cs="Times New Roman"/>
          <w:bCs/>
          <w:color w:val="000000" w:themeColor="text1"/>
          <w:sz w:val="24"/>
          <w:szCs w:val="24"/>
        </w:rPr>
        <w:t>.</w:t>
      </w:r>
    </w:p>
    <w:p w14:paraId="50A26A4F" w14:textId="01D52727" w:rsidR="000962DF" w:rsidRPr="00127B3D" w:rsidRDefault="000962DF" w:rsidP="00C9028D">
      <w:pPr>
        <w:spacing w:after="0" w:line="360" w:lineRule="auto"/>
        <w:jc w:val="both"/>
        <w:rPr>
          <w:rFonts w:ascii="Times New Roman" w:hAnsi="Times New Roman" w:cs="Times New Roman"/>
          <w:bCs/>
          <w:color w:val="000000" w:themeColor="text1"/>
          <w:sz w:val="24"/>
          <w:szCs w:val="24"/>
        </w:rPr>
      </w:pPr>
    </w:p>
    <w:p w14:paraId="20867AB1" w14:textId="422E127D" w:rsidR="00D21CEA" w:rsidRPr="00127B3D" w:rsidRDefault="00D21CEA" w:rsidP="00115B69">
      <w:pPr>
        <w:pStyle w:val="Heading1"/>
        <w:rPr>
          <w:color w:val="000000" w:themeColor="text1"/>
        </w:rPr>
      </w:pPr>
      <w:r w:rsidRPr="00127B3D">
        <w:rPr>
          <w:color w:val="000000" w:themeColor="text1"/>
        </w:rPr>
        <w:t>5. Discussion</w:t>
      </w:r>
      <w:r w:rsidR="00AB4F4E" w:rsidRPr="00127B3D">
        <w:rPr>
          <w:color w:val="000000" w:themeColor="text1"/>
        </w:rPr>
        <w:t xml:space="preserve"> and </w:t>
      </w:r>
      <w:r w:rsidRPr="00127B3D">
        <w:rPr>
          <w:color w:val="000000" w:themeColor="text1"/>
        </w:rPr>
        <w:t>implication</w:t>
      </w:r>
      <w:r w:rsidR="00DC0AD2" w:rsidRPr="00127B3D">
        <w:rPr>
          <w:color w:val="000000" w:themeColor="text1"/>
        </w:rPr>
        <w:t>s</w:t>
      </w:r>
    </w:p>
    <w:p w14:paraId="35684FC6" w14:textId="77777777" w:rsidR="00D21CEA" w:rsidRPr="00127B3D" w:rsidRDefault="00D21CEA" w:rsidP="00C9028D">
      <w:pPr>
        <w:spacing w:after="0" w:line="360" w:lineRule="auto"/>
        <w:ind w:firstLine="720"/>
        <w:jc w:val="both"/>
        <w:rPr>
          <w:rFonts w:ascii="Times New Roman" w:hAnsi="Times New Roman" w:cs="Times New Roman"/>
          <w:color w:val="000000" w:themeColor="text1"/>
          <w:sz w:val="24"/>
          <w:szCs w:val="24"/>
        </w:rPr>
      </w:pPr>
    </w:p>
    <w:p w14:paraId="2787496B" w14:textId="22C87D80" w:rsidR="00D21CEA" w:rsidRPr="00127B3D" w:rsidRDefault="00D21CEA" w:rsidP="00C9028D">
      <w:pPr>
        <w:spacing w:after="0" w:line="360" w:lineRule="auto"/>
        <w:ind w:firstLine="720"/>
        <w:jc w:val="both"/>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In H1 and H2, we proposed that the HCE is positively related to </w:t>
      </w:r>
      <w:r w:rsidR="002F6DB3" w:rsidRPr="00127B3D">
        <w:rPr>
          <w:rFonts w:ascii="Times New Roman" w:hAnsi="Times New Roman" w:cs="Times New Roman"/>
          <w:color w:val="000000" w:themeColor="text1"/>
          <w:sz w:val="24"/>
          <w:szCs w:val="24"/>
        </w:rPr>
        <w:t xml:space="preserve">the </w:t>
      </w:r>
      <w:r w:rsidRPr="00127B3D">
        <w:rPr>
          <w:rFonts w:ascii="Times New Roman" w:hAnsi="Times New Roman" w:cs="Times New Roman"/>
          <w:color w:val="000000" w:themeColor="text1"/>
          <w:sz w:val="24"/>
          <w:szCs w:val="24"/>
        </w:rPr>
        <w:t>international growth and expansion of</w:t>
      </w:r>
      <w:r w:rsidR="00B61DBE" w:rsidRPr="00127B3D">
        <w:rPr>
          <w:rFonts w:ascii="Times New Roman" w:hAnsi="Times New Roman" w:cs="Times New Roman"/>
          <w:color w:val="000000" w:themeColor="text1"/>
          <w:sz w:val="24"/>
          <w:szCs w:val="24"/>
        </w:rPr>
        <w:t xml:space="preserve"> Iranian</w:t>
      </w:r>
      <w:r w:rsidRPr="00127B3D">
        <w:rPr>
          <w:rFonts w:ascii="Times New Roman" w:hAnsi="Times New Roman" w:cs="Times New Roman"/>
          <w:color w:val="000000" w:themeColor="text1"/>
          <w:sz w:val="24"/>
          <w:szCs w:val="24"/>
        </w:rPr>
        <w:t xml:space="preserve"> EMNEs. Through the employment of a multidimensional survey instrument, we took into consideration several </w:t>
      </w:r>
      <w:r w:rsidRPr="00127B3D">
        <w:rPr>
          <w:rFonts w:ascii="Times New Roman" w:hAnsi="Times New Roman" w:cs="Times New Roman"/>
          <w:i/>
          <w:iCs/>
          <w:color w:val="000000" w:themeColor="text1"/>
          <w:sz w:val="24"/>
          <w:szCs w:val="24"/>
        </w:rPr>
        <w:t>institutional</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Cs/>
          <w:color w:val="000000" w:themeColor="text1"/>
          <w:sz w:val="24"/>
          <w:szCs w:val="24"/>
        </w:rPr>
        <w:t>characteristics</w:t>
      </w:r>
      <w:r w:rsidRPr="00127B3D">
        <w:rPr>
          <w:rFonts w:ascii="Times New Roman" w:hAnsi="Times New Roman" w:cs="Times New Roman"/>
          <w:color w:val="000000" w:themeColor="text1"/>
          <w:sz w:val="24"/>
          <w:szCs w:val="24"/>
        </w:rPr>
        <w:t xml:space="preserve"> that potentially influence the internationalization of EMNEs. We focused on a variety of institutional characteristics, </w:t>
      </w:r>
      <w:r w:rsidR="004873AC" w:rsidRPr="00127B3D">
        <w:rPr>
          <w:rFonts w:ascii="Times New Roman" w:hAnsi="Times New Roman" w:cs="Times New Roman"/>
          <w:color w:val="000000" w:themeColor="text1"/>
          <w:sz w:val="24"/>
          <w:szCs w:val="24"/>
        </w:rPr>
        <w:t>i.e.,</w:t>
      </w:r>
      <w:r w:rsidRPr="00127B3D">
        <w:rPr>
          <w:rFonts w:ascii="Times New Roman" w:hAnsi="Times New Roman" w:cs="Times New Roman"/>
          <w:color w:val="000000" w:themeColor="text1"/>
          <w:sz w:val="24"/>
          <w:szCs w:val="24"/>
        </w:rPr>
        <w:t xml:space="preserve"> the </w:t>
      </w:r>
      <w:r w:rsidRPr="00127B3D">
        <w:rPr>
          <w:rFonts w:ascii="Times New Roman" w:hAnsi="Times New Roman" w:cs="Times New Roman"/>
          <w:i/>
          <w:iCs/>
          <w:color w:val="000000" w:themeColor="text1"/>
          <w:sz w:val="24"/>
          <w:szCs w:val="24"/>
        </w:rPr>
        <w:t>home country’s trade policy</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SME-support policy</w:t>
      </w:r>
      <w:r w:rsidRPr="00127B3D">
        <w:rPr>
          <w:rFonts w:ascii="Times New Roman" w:hAnsi="Times New Roman" w:cs="Times New Roman"/>
          <w:color w:val="000000" w:themeColor="text1"/>
          <w:sz w:val="24"/>
          <w:szCs w:val="24"/>
        </w:rPr>
        <w:t xml:space="preserve">, and </w:t>
      </w:r>
      <w:r w:rsidRPr="00127B3D">
        <w:rPr>
          <w:rFonts w:ascii="Times New Roman" w:hAnsi="Times New Roman" w:cs="Times New Roman"/>
          <w:i/>
          <w:iCs/>
          <w:color w:val="000000" w:themeColor="text1"/>
          <w:sz w:val="24"/>
          <w:szCs w:val="24"/>
        </w:rPr>
        <w:t>foreign policy</w:t>
      </w:r>
      <w:r w:rsidRPr="00127B3D">
        <w:rPr>
          <w:rFonts w:ascii="Times New Roman" w:hAnsi="Times New Roman" w:cs="Times New Roman"/>
          <w:color w:val="000000" w:themeColor="text1"/>
          <w:sz w:val="24"/>
          <w:szCs w:val="24"/>
        </w:rPr>
        <w:t>, and aim</w:t>
      </w:r>
      <w:r w:rsidR="004873AC" w:rsidRPr="00127B3D">
        <w:rPr>
          <w:rFonts w:ascii="Times New Roman" w:hAnsi="Times New Roman" w:cs="Times New Roman"/>
          <w:color w:val="000000" w:themeColor="text1"/>
          <w:sz w:val="24"/>
          <w:szCs w:val="24"/>
        </w:rPr>
        <w:t>ed</w:t>
      </w:r>
      <w:r w:rsidRPr="00127B3D">
        <w:rPr>
          <w:rFonts w:ascii="Times New Roman" w:hAnsi="Times New Roman" w:cs="Times New Roman"/>
          <w:color w:val="000000" w:themeColor="text1"/>
          <w:sz w:val="24"/>
          <w:szCs w:val="24"/>
        </w:rPr>
        <w:t xml:space="preserve"> to cover as much institutional heterogeneity as possible. In the same vein, we suggested that </w:t>
      </w:r>
      <w:r w:rsidRPr="00127B3D">
        <w:rPr>
          <w:rFonts w:ascii="Times New Roman" w:hAnsi="Times New Roman" w:cs="Times New Roman"/>
          <w:i/>
          <w:iCs/>
          <w:color w:val="000000" w:themeColor="text1"/>
          <w:sz w:val="24"/>
          <w:szCs w:val="24"/>
        </w:rPr>
        <w:t>political</w:t>
      </w:r>
      <w:r w:rsidRPr="00127B3D">
        <w:rPr>
          <w:rFonts w:ascii="Times New Roman" w:hAnsi="Times New Roman" w:cs="Times New Roman"/>
          <w:color w:val="000000" w:themeColor="text1"/>
          <w:sz w:val="24"/>
          <w:szCs w:val="24"/>
        </w:rPr>
        <w:t xml:space="preserve"> characteristics such as </w:t>
      </w:r>
      <w:r w:rsidRPr="00127B3D">
        <w:rPr>
          <w:rFonts w:ascii="Times New Roman" w:hAnsi="Times New Roman" w:cs="Times New Roman"/>
          <w:i/>
          <w:iCs/>
          <w:color w:val="000000" w:themeColor="text1"/>
          <w:sz w:val="24"/>
          <w:szCs w:val="24"/>
        </w:rPr>
        <w:t>national representation</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cultural acceptance,</w:t>
      </w:r>
      <w:r w:rsidRPr="00127B3D">
        <w:rPr>
          <w:rFonts w:ascii="Times New Roman" w:hAnsi="Times New Roman" w:cs="Times New Roman"/>
          <w:color w:val="000000" w:themeColor="text1"/>
          <w:sz w:val="24"/>
          <w:szCs w:val="24"/>
        </w:rPr>
        <w:t xml:space="preserve"> and </w:t>
      </w:r>
      <w:r w:rsidRPr="00127B3D">
        <w:rPr>
          <w:rFonts w:ascii="Times New Roman" w:hAnsi="Times New Roman" w:cs="Times New Roman"/>
          <w:i/>
          <w:iCs/>
          <w:color w:val="000000" w:themeColor="text1"/>
          <w:sz w:val="24"/>
          <w:szCs w:val="24"/>
        </w:rPr>
        <w:t>geographical suitability</w:t>
      </w:r>
      <w:r w:rsidRPr="00127B3D">
        <w:rPr>
          <w:rFonts w:ascii="Times New Roman" w:hAnsi="Times New Roman" w:cs="Times New Roman"/>
          <w:color w:val="000000" w:themeColor="text1"/>
          <w:sz w:val="24"/>
          <w:szCs w:val="24"/>
        </w:rPr>
        <w:t xml:space="preserve"> in the home country will also shape EMNEs’ international growth and expansion. And, finally, we argued for a positive effect of the home country’s </w:t>
      </w:r>
      <w:r w:rsidRPr="00127B3D">
        <w:rPr>
          <w:rFonts w:ascii="Times New Roman" w:hAnsi="Times New Roman" w:cs="Times New Roman"/>
          <w:i/>
          <w:iCs/>
          <w:color w:val="000000" w:themeColor="text1"/>
          <w:sz w:val="24"/>
          <w:szCs w:val="24"/>
        </w:rPr>
        <w:t>social</w:t>
      </w:r>
      <w:r w:rsidRPr="00127B3D">
        <w:rPr>
          <w:rFonts w:ascii="Times New Roman" w:hAnsi="Times New Roman" w:cs="Times New Roman"/>
          <w:color w:val="000000" w:themeColor="text1"/>
          <w:sz w:val="24"/>
          <w:szCs w:val="24"/>
        </w:rPr>
        <w:t xml:space="preserve"> characteristics</w:t>
      </w:r>
      <w:r w:rsidR="004873AC"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 xml:space="preserve"> like </w:t>
      </w:r>
      <w:r w:rsidRPr="00127B3D">
        <w:rPr>
          <w:rFonts w:ascii="Times New Roman" w:hAnsi="Times New Roman" w:cs="Times New Roman"/>
          <w:i/>
          <w:iCs/>
          <w:color w:val="000000" w:themeColor="text1"/>
          <w:sz w:val="24"/>
          <w:szCs w:val="24"/>
        </w:rPr>
        <w:t>business alliance</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networks,</w:t>
      </w:r>
      <w:r w:rsidRPr="00127B3D">
        <w:rPr>
          <w:rFonts w:ascii="Times New Roman" w:hAnsi="Times New Roman" w:cs="Times New Roman"/>
          <w:color w:val="000000" w:themeColor="text1"/>
          <w:sz w:val="24"/>
          <w:szCs w:val="24"/>
        </w:rPr>
        <w:t xml:space="preserve"> and </w:t>
      </w:r>
      <w:r w:rsidRPr="00127B3D">
        <w:rPr>
          <w:rFonts w:ascii="Times New Roman" w:hAnsi="Times New Roman" w:cs="Times New Roman"/>
          <w:i/>
          <w:iCs/>
          <w:color w:val="000000" w:themeColor="text1"/>
          <w:sz w:val="24"/>
          <w:szCs w:val="24"/>
        </w:rPr>
        <w:t>competition</w:t>
      </w:r>
      <w:r w:rsidR="004873AC"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 xml:space="preserve"> on the internationalization of EMNEs. </w:t>
      </w:r>
      <w:r w:rsidR="00227B49" w:rsidRPr="00127B3D">
        <w:rPr>
          <w:rFonts w:ascii="Times New Roman" w:hAnsi="Times New Roman" w:cs="Times New Roman"/>
          <w:color w:val="000000" w:themeColor="text1"/>
          <w:sz w:val="24"/>
          <w:szCs w:val="24"/>
        </w:rPr>
        <w:t>Our</w:t>
      </w:r>
      <w:r w:rsidRPr="00127B3D">
        <w:rPr>
          <w:rFonts w:ascii="Times New Roman" w:hAnsi="Times New Roman" w:cs="Times New Roman"/>
          <w:color w:val="000000" w:themeColor="text1"/>
          <w:sz w:val="24"/>
          <w:szCs w:val="24"/>
        </w:rPr>
        <w:t xml:space="preserve"> findings support the view that a favorable institutional, political, and social regime can facilitate foreign growth, but not expansion. This finding reinforce</w:t>
      </w:r>
      <w:r w:rsidR="00227B49" w:rsidRPr="00127B3D">
        <w:rPr>
          <w:rFonts w:ascii="Times New Roman" w:hAnsi="Times New Roman" w:cs="Times New Roman"/>
          <w:color w:val="000000" w:themeColor="text1"/>
          <w:sz w:val="24"/>
          <w:szCs w:val="24"/>
        </w:rPr>
        <w:t>s</w:t>
      </w:r>
      <w:r w:rsidRPr="00127B3D">
        <w:rPr>
          <w:rFonts w:ascii="Times New Roman" w:hAnsi="Times New Roman" w:cs="Times New Roman"/>
          <w:color w:val="000000" w:themeColor="text1"/>
          <w:sz w:val="24"/>
          <w:szCs w:val="24"/>
        </w:rPr>
        <w:t xml:space="preserve"> the view that home country characteristics do not </w:t>
      </w:r>
      <w:r w:rsidR="00227B49" w:rsidRPr="00127B3D">
        <w:rPr>
          <w:rFonts w:ascii="Times New Roman" w:hAnsi="Times New Roman" w:cs="Times New Roman"/>
          <w:color w:val="000000" w:themeColor="text1"/>
          <w:sz w:val="24"/>
          <w:szCs w:val="24"/>
        </w:rPr>
        <w:t xml:space="preserve">relate </w:t>
      </w:r>
      <w:r w:rsidRPr="00127B3D">
        <w:rPr>
          <w:rFonts w:ascii="Times New Roman" w:hAnsi="Times New Roman" w:cs="Times New Roman"/>
          <w:color w:val="000000" w:themeColor="text1"/>
          <w:sz w:val="24"/>
          <w:szCs w:val="24"/>
        </w:rPr>
        <w:t>only to governmental support and the effectiveness of the political system of a country, but are also linked to the wider institutional, political and social character and idiosyncras</w:t>
      </w:r>
      <w:r w:rsidR="00227B49" w:rsidRPr="00127B3D">
        <w:rPr>
          <w:rFonts w:ascii="Times New Roman" w:hAnsi="Times New Roman" w:cs="Times New Roman"/>
          <w:color w:val="000000" w:themeColor="text1"/>
          <w:sz w:val="24"/>
          <w:szCs w:val="24"/>
        </w:rPr>
        <w:t>ies</w:t>
      </w:r>
      <w:r w:rsidRPr="00127B3D">
        <w:rPr>
          <w:rFonts w:ascii="Times New Roman" w:hAnsi="Times New Roman" w:cs="Times New Roman"/>
          <w:color w:val="000000" w:themeColor="text1"/>
          <w:sz w:val="24"/>
          <w:szCs w:val="24"/>
        </w:rPr>
        <w:t xml:space="preserve"> of the country and can influence EMNE growth internationally.</w:t>
      </w:r>
    </w:p>
    <w:p w14:paraId="2CCD0125" w14:textId="77777777" w:rsidR="00D21CEA" w:rsidRPr="00127B3D" w:rsidRDefault="00D21CEA"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p>
    <w:p w14:paraId="1AA0D8B8" w14:textId="4AE287D5" w:rsidR="00D21CEA" w:rsidRPr="00127B3D" w:rsidRDefault="00D21CEA"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The H2 result is intuitively related to H3 and the finding that </w:t>
      </w:r>
      <w:r w:rsidR="00B61DBE" w:rsidRPr="00127B3D">
        <w:rPr>
          <w:rFonts w:ascii="Times New Roman" w:eastAsia="Times New Roman" w:hAnsi="Times New Roman" w:cs="Times New Roman"/>
          <w:color w:val="000000" w:themeColor="text1"/>
          <w:sz w:val="24"/>
          <w:szCs w:val="24"/>
          <w:lang w:eastAsia="en-GB"/>
        </w:rPr>
        <w:t xml:space="preserve">Iranian </w:t>
      </w:r>
      <w:r w:rsidRPr="00127B3D">
        <w:rPr>
          <w:rFonts w:ascii="Times New Roman" w:eastAsia="Times New Roman" w:hAnsi="Times New Roman" w:cs="Times New Roman"/>
          <w:color w:val="000000" w:themeColor="text1"/>
          <w:sz w:val="24"/>
          <w:szCs w:val="24"/>
          <w:lang w:eastAsia="en-GB"/>
        </w:rPr>
        <w:t>EMNEs’ international growth leads to</w:t>
      </w:r>
      <w:r w:rsidR="00B61DBE" w:rsidRPr="00127B3D">
        <w:rPr>
          <w:rFonts w:ascii="Times New Roman" w:eastAsia="Times New Roman" w:hAnsi="Times New Roman" w:cs="Times New Roman"/>
          <w:color w:val="000000" w:themeColor="text1"/>
          <w:sz w:val="24"/>
          <w:szCs w:val="24"/>
          <w:lang w:eastAsia="en-GB"/>
        </w:rPr>
        <w:t xml:space="preserve"> their</w:t>
      </w:r>
      <w:r w:rsidRPr="00127B3D">
        <w:rPr>
          <w:rFonts w:ascii="Times New Roman" w:eastAsia="Times New Roman" w:hAnsi="Times New Roman" w:cs="Times New Roman"/>
          <w:color w:val="000000" w:themeColor="text1"/>
          <w:sz w:val="24"/>
          <w:szCs w:val="24"/>
          <w:lang w:eastAsia="en-GB"/>
        </w:rPr>
        <w:t xml:space="preserve"> further international expansion. We discussed earlier how the home country environment</w:t>
      </w:r>
      <w:r w:rsidR="00227B49" w:rsidRPr="00127B3D">
        <w:rPr>
          <w:rFonts w:ascii="Times New Roman" w:eastAsia="Times New Roman" w:hAnsi="Times New Roman" w:cs="Times New Roman"/>
          <w:color w:val="000000" w:themeColor="text1"/>
          <w:sz w:val="24"/>
          <w:szCs w:val="24"/>
          <w:lang w:eastAsia="en-GB"/>
        </w:rPr>
        <w:t xml:space="preserve"> (HCE)</w:t>
      </w:r>
      <w:r w:rsidRPr="00127B3D">
        <w:rPr>
          <w:rFonts w:ascii="Times New Roman" w:eastAsia="Times New Roman" w:hAnsi="Times New Roman" w:cs="Times New Roman"/>
          <w:color w:val="000000" w:themeColor="text1"/>
          <w:sz w:val="24"/>
          <w:szCs w:val="24"/>
          <w:lang w:eastAsia="en-GB"/>
        </w:rPr>
        <w:t xml:space="preserve"> and the way that is structured can support the international activities of EMNEs in terms of growth orientation, but at the same time</w:t>
      </w:r>
      <w:r w:rsidR="002F6DB3"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w:t>
      </w:r>
      <w:r w:rsidR="009848CB" w:rsidRPr="00127B3D">
        <w:rPr>
          <w:rFonts w:ascii="Times New Roman" w:eastAsia="Times New Roman" w:hAnsi="Times New Roman" w:cs="Times New Roman"/>
          <w:color w:val="000000" w:themeColor="text1"/>
          <w:sz w:val="24"/>
          <w:szCs w:val="24"/>
          <w:lang w:eastAsia="en-GB"/>
        </w:rPr>
        <w:t>it</w:t>
      </w:r>
      <w:r w:rsidR="00227B49"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color w:val="000000" w:themeColor="text1"/>
          <w:sz w:val="24"/>
          <w:szCs w:val="24"/>
          <w:lang w:eastAsia="en-GB"/>
        </w:rPr>
        <w:t xml:space="preserve">is not in a position to open up new market-related channels leading to further international expansion. We argued that for the second condition to hold, MNEs need to have jointly developed firm-specific capabilities that can further leverage home country support on growth and trigger international expansion from within. Unless firms are in a position to grow endogenously, home country support </w:t>
      </w:r>
      <w:r w:rsidR="00227B49" w:rsidRPr="00127B3D">
        <w:rPr>
          <w:rFonts w:ascii="Times New Roman" w:eastAsia="Times New Roman" w:hAnsi="Times New Roman" w:cs="Times New Roman"/>
          <w:color w:val="000000" w:themeColor="text1"/>
          <w:sz w:val="24"/>
          <w:szCs w:val="24"/>
          <w:lang w:eastAsia="en-GB"/>
        </w:rPr>
        <w:t>is not sufficient</w:t>
      </w:r>
      <w:r w:rsidRPr="00127B3D">
        <w:rPr>
          <w:rFonts w:ascii="Times New Roman" w:eastAsia="Times New Roman" w:hAnsi="Times New Roman" w:cs="Times New Roman"/>
          <w:color w:val="000000" w:themeColor="text1"/>
          <w:sz w:val="24"/>
          <w:szCs w:val="24"/>
          <w:lang w:eastAsia="en-GB"/>
        </w:rPr>
        <w:t xml:space="preserve"> for further expanding their international operations. As such, EMNEs need to consider leveraging institutional, political</w:t>
      </w:r>
      <w:r w:rsidR="002F6DB3"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and social support from the home country to grow their business internationally, and then also utiliz</w:t>
      </w:r>
      <w:r w:rsidR="00227B49" w:rsidRPr="00127B3D">
        <w:rPr>
          <w:rFonts w:ascii="Times New Roman" w:eastAsia="Times New Roman" w:hAnsi="Times New Roman" w:cs="Times New Roman"/>
          <w:color w:val="000000" w:themeColor="text1"/>
          <w:sz w:val="24"/>
          <w:szCs w:val="24"/>
          <w:lang w:eastAsia="en-GB"/>
        </w:rPr>
        <w:t>e</w:t>
      </w:r>
      <w:r w:rsidRPr="00127B3D">
        <w:rPr>
          <w:rFonts w:ascii="Times New Roman" w:eastAsia="Times New Roman" w:hAnsi="Times New Roman" w:cs="Times New Roman"/>
          <w:color w:val="000000" w:themeColor="text1"/>
          <w:sz w:val="24"/>
          <w:szCs w:val="24"/>
          <w:lang w:eastAsia="en-GB"/>
        </w:rPr>
        <w:t xml:space="preserve"> their firm-specific capabilities towards expanding to other international locations.</w:t>
      </w:r>
    </w:p>
    <w:p w14:paraId="6D55456B" w14:textId="77777777" w:rsidR="00D21CEA" w:rsidRPr="00127B3D" w:rsidRDefault="00D21CEA"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p>
    <w:p w14:paraId="4760CD9A" w14:textId="7B5507A3" w:rsidR="00D21CEA" w:rsidRPr="00127B3D" w:rsidRDefault="00D21CEA" w:rsidP="00C9028D">
      <w:pPr>
        <w:spacing w:after="0" w:line="360" w:lineRule="auto"/>
        <w:jc w:val="center"/>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(Insert Table 3 here)</w:t>
      </w:r>
    </w:p>
    <w:p w14:paraId="0812FC78" w14:textId="77777777" w:rsidR="00D21CEA" w:rsidRPr="00127B3D" w:rsidRDefault="00D21CEA" w:rsidP="00C9028D">
      <w:pPr>
        <w:spacing w:after="0" w:line="360" w:lineRule="auto"/>
        <w:jc w:val="center"/>
        <w:rPr>
          <w:rFonts w:ascii="Times New Roman" w:hAnsi="Times New Roman" w:cs="Times New Roman"/>
          <w:color w:val="000000" w:themeColor="text1"/>
          <w:sz w:val="24"/>
          <w:szCs w:val="24"/>
        </w:rPr>
      </w:pPr>
    </w:p>
    <w:p w14:paraId="413EA483" w14:textId="5B6C2BA2" w:rsidR="00D21CEA" w:rsidRPr="00127B3D" w:rsidRDefault="00D21CEA" w:rsidP="00C9028D">
      <w:pPr>
        <w:spacing w:after="0" w:line="360" w:lineRule="auto"/>
        <w:jc w:val="center"/>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(Insert Figure 1 here)</w:t>
      </w:r>
    </w:p>
    <w:p w14:paraId="5FD2CDDA" w14:textId="77777777" w:rsidR="00D21CEA" w:rsidRPr="00127B3D" w:rsidRDefault="00D21CEA" w:rsidP="00C9028D">
      <w:pPr>
        <w:spacing w:after="0" w:line="360" w:lineRule="auto"/>
        <w:jc w:val="center"/>
        <w:rPr>
          <w:rFonts w:ascii="Times New Roman" w:hAnsi="Times New Roman" w:cs="Times New Roman"/>
          <w:color w:val="000000" w:themeColor="text1"/>
          <w:sz w:val="24"/>
          <w:szCs w:val="24"/>
        </w:rPr>
      </w:pPr>
    </w:p>
    <w:p w14:paraId="1C692C67" w14:textId="63430449" w:rsidR="00D21CEA" w:rsidRPr="00127B3D" w:rsidRDefault="00D21CEA"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In H4 and H5, we conjectured that the knowledge stock of </w:t>
      </w:r>
      <w:r w:rsidR="00B61DBE" w:rsidRPr="00127B3D">
        <w:rPr>
          <w:rFonts w:ascii="Times New Roman" w:eastAsia="Times New Roman" w:hAnsi="Times New Roman" w:cs="Times New Roman"/>
          <w:color w:val="000000" w:themeColor="text1"/>
          <w:sz w:val="24"/>
          <w:szCs w:val="24"/>
          <w:lang w:eastAsia="en-GB"/>
        </w:rPr>
        <w:t>Iranian EMNEs</w:t>
      </w:r>
      <w:r w:rsidRPr="00127B3D">
        <w:rPr>
          <w:rFonts w:ascii="Times New Roman" w:eastAsia="Times New Roman" w:hAnsi="Times New Roman" w:cs="Times New Roman"/>
          <w:color w:val="000000" w:themeColor="text1"/>
          <w:sz w:val="24"/>
          <w:szCs w:val="24"/>
          <w:lang w:eastAsia="en-GB"/>
        </w:rPr>
        <w:t xml:space="preserve"> positively moderates the relationship between the HCE and international growth but not</w:t>
      </w:r>
      <w:r w:rsidR="00B61DBE" w:rsidRPr="00127B3D">
        <w:rPr>
          <w:rFonts w:ascii="Times New Roman" w:eastAsia="Times New Roman" w:hAnsi="Times New Roman" w:cs="Times New Roman"/>
          <w:color w:val="000000" w:themeColor="text1"/>
          <w:sz w:val="24"/>
          <w:szCs w:val="24"/>
          <w:lang w:eastAsia="en-GB"/>
        </w:rPr>
        <w:t xml:space="preserve"> the </w:t>
      </w:r>
      <w:r w:rsidR="00227B49" w:rsidRPr="00127B3D">
        <w:rPr>
          <w:rFonts w:ascii="Times New Roman" w:eastAsia="Times New Roman" w:hAnsi="Times New Roman" w:cs="Times New Roman"/>
          <w:color w:val="000000" w:themeColor="text1"/>
          <w:sz w:val="24"/>
          <w:szCs w:val="24"/>
          <w:lang w:eastAsia="en-GB"/>
        </w:rPr>
        <w:t xml:space="preserve">EMNEs’ </w:t>
      </w:r>
      <w:r w:rsidR="00B61DBE" w:rsidRPr="00127B3D">
        <w:rPr>
          <w:rFonts w:ascii="Times New Roman" w:eastAsia="Times New Roman" w:hAnsi="Times New Roman" w:cs="Times New Roman"/>
          <w:color w:val="000000" w:themeColor="text1"/>
          <w:sz w:val="24"/>
          <w:szCs w:val="24"/>
          <w:lang w:eastAsia="en-GB"/>
        </w:rPr>
        <w:t>further</w:t>
      </w:r>
      <w:r w:rsidRPr="00127B3D">
        <w:rPr>
          <w:rFonts w:ascii="Times New Roman" w:eastAsia="Times New Roman" w:hAnsi="Times New Roman" w:cs="Times New Roman"/>
          <w:color w:val="000000" w:themeColor="text1"/>
          <w:sz w:val="24"/>
          <w:szCs w:val="24"/>
          <w:lang w:eastAsia="en-GB"/>
        </w:rPr>
        <w:t xml:space="preserve"> expansion. We </w:t>
      </w:r>
      <w:r w:rsidR="00227B49" w:rsidRPr="00127B3D">
        <w:rPr>
          <w:rFonts w:ascii="Times New Roman" w:eastAsia="Times New Roman" w:hAnsi="Times New Roman" w:cs="Times New Roman"/>
          <w:color w:val="000000" w:themeColor="text1"/>
          <w:sz w:val="24"/>
          <w:szCs w:val="24"/>
          <w:lang w:eastAsia="en-GB"/>
        </w:rPr>
        <w:t>hypothesized</w:t>
      </w:r>
      <w:r w:rsidRPr="00127B3D">
        <w:rPr>
          <w:rFonts w:ascii="Times New Roman" w:eastAsia="Times New Roman" w:hAnsi="Times New Roman" w:cs="Times New Roman"/>
          <w:color w:val="000000" w:themeColor="text1"/>
          <w:sz w:val="24"/>
          <w:szCs w:val="24"/>
          <w:lang w:eastAsia="en-GB"/>
        </w:rPr>
        <w:t xml:space="preserve"> that the role of resources and capabilities of the MNE can be seen as an under-researched phenomenon as far as the relationship between home country characteristics and firm international growth and expansion is concerned. Accordingly, we tested the moderating role of the </w:t>
      </w:r>
      <w:r w:rsidR="00227B49" w:rsidRPr="00127B3D">
        <w:rPr>
          <w:rFonts w:ascii="Times New Roman" w:eastAsia="Times New Roman" w:hAnsi="Times New Roman" w:cs="Times New Roman"/>
          <w:color w:val="000000" w:themeColor="text1"/>
          <w:sz w:val="24"/>
          <w:szCs w:val="24"/>
          <w:lang w:eastAsia="en-GB"/>
        </w:rPr>
        <w:t xml:space="preserve">firm’s </w:t>
      </w:r>
      <w:r w:rsidRPr="00127B3D">
        <w:rPr>
          <w:rFonts w:ascii="Times New Roman" w:eastAsia="Times New Roman" w:hAnsi="Times New Roman" w:cs="Times New Roman"/>
          <w:color w:val="000000" w:themeColor="text1"/>
          <w:sz w:val="24"/>
          <w:szCs w:val="24"/>
          <w:lang w:eastAsia="en-GB"/>
        </w:rPr>
        <w:t>KS, namely</w:t>
      </w:r>
      <w:r w:rsidR="00227B49"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innovation</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management</w:t>
      </w:r>
      <w:r w:rsidRPr="00127B3D">
        <w:rPr>
          <w:rFonts w:ascii="Times New Roman" w:eastAsia="Times New Roman" w:hAnsi="Times New Roman" w:cs="Times New Roman"/>
          <w:color w:val="000000" w:themeColor="text1"/>
          <w:sz w:val="24"/>
          <w:szCs w:val="24"/>
          <w:lang w:eastAsia="en-GB"/>
        </w:rPr>
        <w:t xml:space="preserve">, and </w:t>
      </w:r>
      <w:r w:rsidRPr="00127B3D">
        <w:rPr>
          <w:rFonts w:ascii="Times New Roman" w:eastAsia="Times New Roman" w:hAnsi="Times New Roman" w:cs="Times New Roman"/>
          <w:i/>
          <w:iCs/>
          <w:color w:val="000000" w:themeColor="text1"/>
          <w:sz w:val="24"/>
          <w:szCs w:val="24"/>
          <w:lang w:eastAsia="en-GB"/>
        </w:rPr>
        <w:t>marketing capabilities</w:t>
      </w:r>
      <w:r w:rsidRPr="00127B3D">
        <w:rPr>
          <w:rFonts w:ascii="Times New Roman" w:eastAsia="Times New Roman" w:hAnsi="Times New Roman" w:cs="Times New Roman"/>
          <w:color w:val="000000" w:themeColor="text1"/>
          <w:sz w:val="24"/>
          <w:szCs w:val="24"/>
          <w:lang w:eastAsia="en-GB"/>
        </w:rPr>
        <w:t xml:space="preserve">, on the relationship between home country characteristics and EMNEs’ foreign growth and expansion. Although a supportive, efficient, and facilitating home country institutional, political and social context can induce international growth of EMNEs, we </w:t>
      </w:r>
      <w:r w:rsidR="00F7697A" w:rsidRPr="00127B3D">
        <w:rPr>
          <w:rFonts w:ascii="Times New Roman" w:eastAsia="Times New Roman" w:hAnsi="Times New Roman" w:cs="Times New Roman"/>
          <w:color w:val="000000" w:themeColor="text1"/>
          <w:sz w:val="24"/>
          <w:szCs w:val="24"/>
          <w:lang w:eastAsia="en-GB"/>
        </w:rPr>
        <w:t>hypothesized</w:t>
      </w:r>
      <w:r w:rsidRPr="00127B3D">
        <w:rPr>
          <w:rFonts w:ascii="Times New Roman" w:eastAsia="Times New Roman" w:hAnsi="Times New Roman" w:cs="Times New Roman"/>
          <w:color w:val="000000" w:themeColor="text1"/>
          <w:sz w:val="24"/>
          <w:szCs w:val="24"/>
          <w:lang w:eastAsia="en-GB"/>
        </w:rPr>
        <w:t xml:space="preserve"> that an equally important role in that direction is played by the resources and capabilities EMNEs hold. </w:t>
      </w:r>
      <w:r w:rsidR="00F7697A" w:rsidRPr="00127B3D">
        <w:rPr>
          <w:rFonts w:ascii="Times New Roman" w:eastAsia="Times New Roman" w:hAnsi="Times New Roman" w:cs="Times New Roman"/>
          <w:color w:val="000000" w:themeColor="text1"/>
          <w:sz w:val="24"/>
          <w:szCs w:val="24"/>
          <w:lang w:eastAsia="en-GB"/>
        </w:rPr>
        <w:t>Our</w:t>
      </w:r>
      <w:r w:rsidRPr="00127B3D">
        <w:rPr>
          <w:rFonts w:ascii="Times New Roman" w:eastAsia="Times New Roman" w:hAnsi="Times New Roman" w:cs="Times New Roman"/>
          <w:color w:val="000000" w:themeColor="text1"/>
          <w:sz w:val="24"/>
          <w:szCs w:val="24"/>
          <w:lang w:eastAsia="en-GB"/>
        </w:rPr>
        <w:t xml:space="preserve"> findings support the view that KS positively moderates the relationship between home country characteristics and EMNE international growth. </w:t>
      </w:r>
      <w:r w:rsidR="00F7697A" w:rsidRPr="00127B3D">
        <w:rPr>
          <w:rFonts w:ascii="Times New Roman" w:eastAsia="Times New Roman" w:hAnsi="Times New Roman" w:cs="Times New Roman"/>
          <w:color w:val="000000" w:themeColor="text1"/>
          <w:sz w:val="24"/>
          <w:szCs w:val="24"/>
          <w:lang w:eastAsia="en-GB"/>
        </w:rPr>
        <w:t>We also found that</w:t>
      </w:r>
      <w:r w:rsidRPr="00127B3D">
        <w:rPr>
          <w:rFonts w:ascii="Times New Roman" w:eastAsia="Times New Roman" w:hAnsi="Times New Roman" w:cs="Times New Roman"/>
          <w:color w:val="000000" w:themeColor="text1"/>
          <w:sz w:val="24"/>
          <w:szCs w:val="24"/>
          <w:lang w:eastAsia="en-GB"/>
        </w:rPr>
        <w:t xml:space="preserve"> EMNEs can further grow internationally by leveraging the supportive home country context through the simultaneous utilization of valuable resource</w:t>
      </w:r>
      <w:r w:rsidR="002F6DB3" w:rsidRPr="00127B3D">
        <w:rPr>
          <w:rFonts w:ascii="Times New Roman" w:eastAsia="Times New Roman" w:hAnsi="Times New Roman" w:cs="Times New Roman"/>
          <w:color w:val="000000" w:themeColor="text1"/>
          <w:sz w:val="24"/>
          <w:szCs w:val="24"/>
          <w:lang w:eastAsia="en-GB"/>
        </w:rPr>
        <w:t>s</w:t>
      </w:r>
      <w:r w:rsidRPr="00127B3D">
        <w:rPr>
          <w:rFonts w:ascii="Times New Roman" w:eastAsia="Times New Roman" w:hAnsi="Times New Roman" w:cs="Times New Roman"/>
          <w:color w:val="000000" w:themeColor="text1"/>
          <w:sz w:val="24"/>
          <w:szCs w:val="24"/>
          <w:lang w:eastAsia="en-GB"/>
        </w:rPr>
        <w:t xml:space="preserve"> and knowledge-specific assets. However, this does not apply </w:t>
      </w:r>
      <w:r w:rsidR="00F7697A" w:rsidRPr="00127B3D">
        <w:rPr>
          <w:rFonts w:ascii="Times New Roman" w:eastAsia="Times New Roman" w:hAnsi="Times New Roman" w:cs="Times New Roman"/>
          <w:color w:val="000000" w:themeColor="text1"/>
          <w:sz w:val="24"/>
          <w:szCs w:val="24"/>
          <w:lang w:eastAsia="en-GB"/>
        </w:rPr>
        <w:t>in</w:t>
      </w:r>
      <w:r w:rsidRPr="00127B3D">
        <w:rPr>
          <w:rFonts w:ascii="Times New Roman" w:eastAsia="Times New Roman" w:hAnsi="Times New Roman" w:cs="Times New Roman"/>
          <w:color w:val="000000" w:themeColor="text1"/>
          <w:sz w:val="24"/>
          <w:szCs w:val="24"/>
          <w:lang w:eastAsia="en-GB"/>
        </w:rPr>
        <w:t xml:space="preserve"> the case of international expansion. Similar to our finding concerning H2 and the role of the HCE on international expansion, </w:t>
      </w:r>
      <w:r w:rsidR="00F7697A" w:rsidRPr="00127B3D">
        <w:rPr>
          <w:rFonts w:ascii="Times New Roman" w:eastAsia="Times New Roman" w:hAnsi="Times New Roman" w:cs="Times New Roman"/>
          <w:color w:val="000000" w:themeColor="text1"/>
          <w:sz w:val="24"/>
          <w:szCs w:val="24"/>
          <w:lang w:eastAsia="en-GB"/>
        </w:rPr>
        <w:t xml:space="preserve">our findings </w:t>
      </w:r>
      <w:r w:rsidRPr="00127B3D">
        <w:rPr>
          <w:rFonts w:ascii="Times New Roman" w:eastAsia="Times New Roman" w:hAnsi="Times New Roman" w:cs="Times New Roman"/>
          <w:color w:val="000000" w:themeColor="text1"/>
          <w:sz w:val="24"/>
          <w:szCs w:val="24"/>
          <w:lang w:eastAsia="en-GB"/>
        </w:rPr>
        <w:t xml:space="preserve">failed </w:t>
      </w:r>
      <w:r w:rsidRPr="00127B3D">
        <w:rPr>
          <w:rFonts w:ascii="Times New Roman" w:eastAsia="Times New Roman" w:hAnsi="Times New Roman" w:cs="Times New Roman"/>
          <w:color w:val="000000" w:themeColor="text1"/>
          <w:sz w:val="24"/>
          <w:szCs w:val="24"/>
          <w:lang w:eastAsia="en-GB"/>
        </w:rPr>
        <w:lastRenderedPageBreak/>
        <w:t xml:space="preserve">to support the view that KS positively moderates the relationship between the HCE and international expansion. Our findings, </w:t>
      </w:r>
      <w:r w:rsidR="00C73BC1" w:rsidRPr="00127B3D">
        <w:rPr>
          <w:rFonts w:ascii="Times New Roman" w:eastAsia="Times New Roman" w:hAnsi="Times New Roman" w:cs="Times New Roman"/>
          <w:color w:val="000000" w:themeColor="text1"/>
          <w:sz w:val="24"/>
          <w:szCs w:val="24"/>
          <w:lang w:eastAsia="en-GB"/>
        </w:rPr>
        <w:t>therefore, reinforce</w:t>
      </w:r>
      <w:r w:rsidRPr="00127B3D">
        <w:rPr>
          <w:rFonts w:ascii="Times New Roman" w:eastAsia="Times New Roman" w:hAnsi="Times New Roman" w:cs="Times New Roman"/>
          <w:color w:val="000000" w:themeColor="text1"/>
          <w:sz w:val="24"/>
          <w:szCs w:val="24"/>
          <w:lang w:eastAsia="en-GB"/>
        </w:rPr>
        <w:t xml:space="preserve"> the view that EMNEs’ international expansion is a more complicated phenomenon </w:t>
      </w:r>
      <w:r w:rsidR="00F7697A" w:rsidRPr="00127B3D">
        <w:rPr>
          <w:rFonts w:ascii="Times New Roman" w:eastAsia="Times New Roman" w:hAnsi="Times New Roman" w:cs="Times New Roman"/>
          <w:color w:val="000000" w:themeColor="text1"/>
          <w:sz w:val="24"/>
          <w:szCs w:val="24"/>
          <w:lang w:eastAsia="en-GB"/>
        </w:rPr>
        <w:t>than</w:t>
      </w:r>
      <w:r w:rsidRPr="00127B3D">
        <w:rPr>
          <w:rFonts w:ascii="Times New Roman" w:eastAsia="Times New Roman" w:hAnsi="Times New Roman" w:cs="Times New Roman"/>
          <w:color w:val="000000" w:themeColor="text1"/>
          <w:sz w:val="24"/>
          <w:szCs w:val="24"/>
          <w:lang w:eastAsia="en-GB"/>
        </w:rPr>
        <w:t xml:space="preserve"> that of international growth. As H3 results show, international expansion cannot be achieved </w:t>
      </w:r>
      <w:r w:rsidR="00F7697A" w:rsidRPr="00127B3D">
        <w:rPr>
          <w:rFonts w:ascii="Times New Roman" w:eastAsia="Times New Roman" w:hAnsi="Times New Roman" w:cs="Times New Roman"/>
          <w:color w:val="000000" w:themeColor="text1"/>
          <w:sz w:val="24"/>
          <w:szCs w:val="24"/>
          <w:lang w:eastAsia="en-GB"/>
        </w:rPr>
        <w:t>until</w:t>
      </w:r>
      <w:r w:rsidRPr="00127B3D">
        <w:rPr>
          <w:rFonts w:ascii="Times New Roman" w:eastAsia="Times New Roman" w:hAnsi="Times New Roman" w:cs="Times New Roman"/>
          <w:color w:val="000000" w:themeColor="text1"/>
          <w:sz w:val="24"/>
          <w:szCs w:val="24"/>
          <w:lang w:eastAsia="en-GB"/>
        </w:rPr>
        <w:t xml:space="preserve"> EMNE grows </w:t>
      </w:r>
      <w:r w:rsidR="00F7697A" w:rsidRPr="00127B3D">
        <w:rPr>
          <w:rFonts w:ascii="Times New Roman" w:eastAsia="Times New Roman" w:hAnsi="Times New Roman" w:cs="Times New Roman"/>
          <w:color w:val="000000" w:themeColor="text1"/>
          <w:sz w:val="24"/>
          <w:szCs w:val="24"/>
          <w:lang w:eastAsia="en-GB"/>
        </w:rPr>
        <w:t>to</w:t>
      </w:r>
      <w:r w:rsidRPr="00127B3D">
        <w:rPr>
          <w:rFonts w:ascii="Times New Roman" w:eastAsia="Times New Roman" w:hAnsi="Times New Roman" w:cs="Times New Roman"/>
          <w:color w:val="000000" w:themeColor="text1"/>
          <w:sz w:val="24"/>
          <w:szCs w:val="24"/>
          <w:lang w:eastAsia="en-GB"/>
        </w:rPr>
        <w:t xml:space="preserve"> a proper level. EMNEs aiming to further expand abroad will need to develop or acquire additional capabilities and assets apart from that of KS. Access to </w:t>
      </w:r>
      <w:r w:rsidRPr="00127B3D">
        <w:rPr>
          <w:rFonts w:ascii="Times New Roman" w:eastAsia="Times New Roman" w:hAnsi="Times New Roman" w:cs="Times New Roman"/>
          <w:i/>
          <w:iCs/>
          <w:color w:val="000000" w:themeColor="text1"/>
          <w:sz w:val="24"/>
          <w:szCs w:val="24"/>
          <w:lang w:eastAsia="en-GB"/>
        </w:rPr>
        <w:t>financial assets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tangible assets</w:t>
      </w:r>
      <w:r w:rsidRPr="00127B3D">
        <w:rPr>
          <w:rFonts w:ascii="Times New Roman" w:eastAsia="Times New Roman" w:hAnsi="Times New Roman" w:cs="Times New Roman"/>
          <w:color w:val="000000" w:themeColor="text1"/>
          <w:sz w:val="24"/>
          <w:szCs w:val="24"/>
          <w:lang w:eastAsia="en-GB"/>
        </w:rPr>
        <w:t xml:space="preserve">, and </w:t>
      </w:r>
      <w:r w:rsidR="002F6DB3" w:rsidRPr="00127B3D">
        <w:rPr>
          <w:rFonts w:ascii="Times New Roman" w:eastAsia="Times New Roman" w:hAnsi="Times New Roman" w:cs="Times New Roman"/>
          <w:color w:val="000000" w:themeColor="text1"/>
          <w:sz w:val="24"/>
          <w:szCs w:val="24"/>
          <w:lang w:eastAsia="en-GB"/>
        </w:rPr>
        <w:t xml:space="preserve">the </w:t>
      </w:r>
      <w:r w:rsidRPr="00127B3D">
        <w:rPr>
          <w:rFonts w:ascii="Times New Roman" w:eastAsia="Times New Roman" w:hAnsi="Times New Roman" w:cs="Times New Roman"/>
          <w:color w:val="000000" w:themeColor="text1"/>
          <w:sz w:val="24"/>
          <w:szCs w:val="24"/>
          <w:lang w:eastAsia="en-GB"/>
        </w:rPr>
        <w:t xml:space="preserve">development of </w:t>
      </w:r>
      <w:r w:rsidRPr="00127B3D">
        <w:rPr>
          <w:rFonts w:ascii="Times New Roman" w:eastAsia="Times New Roman" w:hAnsi="Times New Roman" w:cs="Times New Roman"/>
          <w:i/>
          <w:iCs/>
          <w:color w:val="000000" w:themeColor="text1"/>
          <w:sz w:val="24"/>
          <w:szCs w:val="24"/>
          <w:lang w:eastAsia="en-GB"/>
        </w:rPr>
        <w:t>human resources</w:t>
      </w:r>
      <w:r w:rsidRPr="00127B3D">
        <w:rPr>
          <w:rFonts w:ascii="Times New Roman" w:eastAsia="Times New Roman" w:hAnsi="Times New Roman" w:cs="Times New Roman"/>
          <w:color w:val="000000" w:themeColor="text1"/>
          <w:sz w:val="24"/>
          <w:szCs w:val="24"/>
          <w:lang w:eastAsia="en-GB"/>
        </w:rPr>
        <w:t xml:space="preserve"> accrued through the growth of the firm are all imperative factors potentially leading to further international expansion.</w:t>
      </w:r>
    </w:p>
    <w:p w14:paraId="0DDDE92F" w14:textId="77777777" w:rsidR="00D21CEA" w:rsidRPr="00127B3D" w:rsidRDefault="00D21CEA" w:rsidP="00C9028D">
      <w:pPr>
        <w:spacing w:after="0" w:line="360" w:lineRule="auto"/>
        <w:contextualSpacing/>
        <w:jc w:val="both"/>
        <w:rPr>
          <w:rFonts w:ascii="Times New Roman" w:eastAsia="Times New Roman" w:hAnsi="Times New Roman" w:cs="Times New Roman"/>
          <w:i/>
          <w:color w:val="000000" w:themeColor="text1"/>
          <w:sz w:val="24"/>
          <w:szCs w:val="24"/>
          <w:lang w:eastAsia="en-GB"/>
        </w:rPr>
      </w:pPr>
    </w:p>
    <w:p w14:paraId="6DE6F64B" w14:textId="35300288" w:rsidR="00D21CEA" w:rsidRPr="00127B3D" w:rsidRDefault="00D21CEA" w:rsidP="00115B69">
      <w:pPr>
        <w:pStyle w:val="Heading2"/>
        <w:rPr>
          <w:color w:val="000000" w:themeColor="text1"/>
        </w:rPr>
      </w:pPr>
      <w:r w:rsidRPr="00127B3D">
        <w:rPr>
          <w:color w:val="000000" w:themeColor="text1"/>
        </w:rPr>
        <w:t>5.1 Implications for theory</w:t>
      </w:r>
    </w:p>
    <w:p w14:paraId="71E205F0" w14:textId="77777777" w:rsidR="00D21CEA" w:rsidRPr="00127B3D" w:rsidRDefault="00D21CEA"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p>
    <w:p w14:paraId="63DB3D5A" w14:textId="3EC76D1A" w:rsidR="00D21CEA" w:rsidRPr="00127B3D" w:rsidRDefault="00D21CEA"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Our study examined the impact of home country institutional, political, and social characteristics on the internationalization of EMNEs. This study is important as past research has only selectively examined HCEs on the internationalization of MNEs. </w:t>
      </w:r>
      <w:r w:rsidR="00D312CC" w:rsidRPr="00127B3D">
        <w:rPr>
          <w:rFonts w:ascii="Times New Roman" w:eastAsia="Times New Roman" w:hAnsi="Times New Roman" w:cs="Times New Roman"/>
          <w:color w:val="000000" w:themeColor="text1"/>
          <w:sz w:val="24"/>
          <w:szCs w:val="24"/>
          <w:lang w:eastAsia="en-GB"/>
        </w:rPr>
        <w:t>T</w:t>
      </w:r>
      <w:r w:rsidRPr="00127B3D">
        <w:rPr>
          <w:rFonts w:ascii="Times New Roman" w:eastAsia="Times New Roman" w:hAnsi="Times New Roman" w:cs="Times New Roman"/>
          <w:color w:val="000000" w:themeColor="text1"/>
          <w:sz w:val="24"/>
          <w:szCs w:val="24"/>
          <w:lang w:eastAsia="en-GB"/>
        </w:rPr>
        <w:t xml:space="preserve">hey have either tended to focus on aspects such as </w:t>
      </w:r>
      <w:r w:rsidR="00F7697A" w:rsidRPr="00127B3D">
        <w:rPr>
          <w:rFonts w:ascii="Times New Roman" w:eastAsia="Times New Roman" w:hAnsi="Times New Roman" w:cs="Times New Roman"/>
          <w:color w:val="000000" w:themeColor="text1"/>
          <w:sz w:val="24"/>
          <w:szCs w:val="24"/>
          <w:lang w:eastAsia="en-GB"/>
        </w:rPr>
        <w:t xml:space="preserve">a </w:t>
      </w:r>
      <w:r w:rsidRPr="00127B3D">
        <w:rPr>
          <w:rFonts w:ascii="Times New Roman" w:eastAsia="Times New Roman" w:hAnsi="Times New Roman" w:cs="Times New Roman"/>
          <w:color w:val="000000" w:themeColor="text1"/>
          <w:sz w:val="24"/>
          <w:szCs w:val="24"/>
          <w:lang w:eastAsia="en-GB"/>
        </w:rPr>
        <w:t xml:space="preserve">home country’s level of development, </w:t>
      </w:r>
      <w:r w:rsidR="00F7697A" w:rsidRPr="00127B3D">
        <w:rPr>
          <w:rFonts w:ascii="Times New Roman" w:eastAsia="Times New Roman" w:hAnsi="Times New Roman" w:cs="Times New Roman"/>
          <w:color w:val="000000" w:themeColor="text1"/>
          <w:sz w:val="24"/>
          <w:szCs w:val="24"/>
          <w:lang w:eastAsia="en-GB"/>
        </w:rPr>
        <w:t>its</w:t>
      </w:r>
      <w:r w:rsidRPr="00127B3D">
        <w:rPr>
          <w:rFonts w:ascii="Times New Roman" w:eastAsia="Times New Roman" w:hAnsi="Times New Roman" w:cs="Times New Roman"/>
          <w:color w:val="000000" w:themeColor="text1"/>
          <w:sz w:val="24"/>
          <w:szCs w:val="24"/>
          <w:lang w:eastAsia="en-GB"/>
        </w:rPr>
        <w:t xml:space="preserve"> institutional and political system, economic size</w:t>
      </w:r>
      <w:r w:rsidR="00F7697A" w:rsidRPr="00127B3D">
        <w:rPr>
          <w:rFonts w:ascii="Times New Roman" w:eastAsia="Times New Roman" w:hAnsi="Times New Roman" w:cs="Times New Roman"/>
          <w:color w:val="000000" w:themeColor="text1"/>
          <w:sz w:val="24"/>
          <w:szCs w:val="24"/>
          <w:lang w:eastAsia="en-GB"/>
        </w:rPr>
        <w:t>, or</w:t>
      </w:r>
      <w:r w:rsidRPr="00127B3D">
        <w:rPr>
          <w:rFonts w:ascii="Times New Roman" w:eastAsia="Times New Roman" w:hAnsi="Times New Roman" w:cs="Times New Roman"/>
          <w:color w:val="000000" w:themeColor="text1"/>
          <w:sz w:val="24"/>
          <w:szCs w:val="24"/>
          <w:lang w:eastAsia="en-GB"/>
        </w:rPr>
        <w:t xml:space="preserve"> </w:t>
      </w:r>
      <w:r w:rsidR="00FE1764" w:rsidRPr="00127B3D">
        <w:rPr>
          <w:rFonts w:ascii="Times New Roman" w:eastAsia="Times New Roman" w:hAnsi="Times New Roman" w:cs="Times New Roman"/>
          <w:color w:val="000000" w:themeColor="text1"/>
          <w:sz w:val="24"/>
          <w:szCs w:val="24"/>
          <w:lang w:eastAsia="en-GB"/>
        </w:rPr>
        <w:t xml:space="preserve">the </w:t>
      </w:r>
      <w:r w:rsidRPr="00127B3D">
        <w:rPr>
          <w:rFonts w:ascii="Times New Roman" w:eastAsia="Times New Roman" w:hAnsi="Times New Roman" w:cs="Times New Roman"/>
          <w:color w:val="000000" w:themeColor="text1"/>
          <w:sz w:val="24"/>
          <w:szCs w:val="24"/>
          <w:lang w:eastAsia="en-GB"/>
        </w:rPr>
        <w:t xml:space="preserve">degree of openness (e.g., Angulo-Ruiz, </w:t>
      </w:r>
      <w:r w:rsidR="00E06FA9" w:rsidRPr="00127B3D">
        <w:rPr>
          <w:rFonts w:ascii="Times New Roman" w:eastAsia="Times New Roman" w:hAnsi="Times New Roman" w:cs="Times New Roman"/>
          <w:color w:val="000000" w:themeColor="text1"/>
          <w:sz w:val="24"/>
          <w:szCs w:val="24"/>
          <w:lang w:eastAsia="en-GB"/>
        </w:rPr>
        <w:t>et al.</w:t>
      </w:r>
      <w:r w:rsidRPr="00127B3D">
        <w:rPr>
          <w:rFonts w:ascii="Times New Roman" w:eastAsia="Times New Roman" w:hAnsi="Times New Roman" w:cs="Times New Roman"/>
          <w:color w:val="000000" w:themeColor="text1"/>
          <w:sz w:val="24"/>
          <w:szCs w:val="24"/>
          <w:lang w:eastAsia="en-GB"/>
        </w:rPr>
        <w:t xml:space="preserve">, 2019; Barkema, Bell, &amp; Penning, 1996; Chung &amp; Beamish, 2005; </w:t>
      </w:r>
      <w:proofErr w:type="spellStart"/>
      <w:r w:rsidRPr="00127B3D">
        <w:rPr>
          <w:rFonts w:ascii="Times New Roman" w:eastAsia="Times New Roman" w:hAnsi="Times New Roman" w:cs="Times New Roman"/>
          <w:color w:val="000000" w:themeColor="text1"/>
          <w:sz w:val="24"/>
          <w:szCs w:val="24"/>
          <w:lang w:eastAsia="en-GB"/>
        </w:rPr>
        <w:t>Delios</w:t>
      </w:r>
      <w:proofErr w:type="spellEnd"/>
      <w:r w:rsidRPr="00127B3D">
        <w:rPr>
          <w:rFonts w:ascii="Times New Roman" w:eastAsia="Times New Roman" w:hAnsi="Times New Roman" w:cs="Times New Roman"/>
          <w:color w:val="000000" w:themeColor="text1"/>
          <w:sz w:val="24"/>
          <w:szCs w:val="24"/>
          <w:lang w:eastAsia="en-GB"/>
        </w:rPr>
        <w:t xml:space="preserve"> &amp; </w:t>
      </w:r>
      <w:proofErr w:type="spellStart"/>
      <w:r w:rsidRPr="00127B3D">
        <w:rPr>
          <w:rFonts w:ascii="Times New Roman" w:eastAsia="Times New Roman" w:hAnsi="Times New Roman" w:cs="Times New Roman"/>
          <w:color w:val="000000" w:themeColor="text1"/>
          <w:sz w:val="24"/>
          <w:szCs w:val="24"/>
          <w:lang w:eastAsia="en-GB"/>
        </w:rPr>
        <w:t>Henisz</w:t>
      </w:r>
      <w:proofErr w:type="spellEnd"/>
      <w:r w:rsidRPr="00127B3D">
        <w:rPr>
          <w:rFonts w:ascii="Times New Roman" w:eastAsia="Times New Roman" w:hAnsi="Times New Roman" w:cs="Times New Roman"/>
          <w:color w:val="000000" w:themeColor="text1"/>
          <w:sz w:val="24"/>
          <w:szCs w:val="24"/>
          <w:lang w:eastAsia="en-GB"/>
        </w:rPr>
        <w:t xml:space="preserve">, 2003; Meyer, Estrin, </w:t>
      </w:r>
      <w:proofErr w:type="spellStart"/>
      <w:r w:rsidRPr="00127B3D">
        <w:rPr>
          <w:rFonts w:ascii="Times New Roman" w:eastAsia="Times New Roman" w:hAnsi="Times New Roman" w:cs="Times New Roman"/>
          <w:color w:val="000000" w:themeColor="text1"/>
          <w:sz w:val="24"/>
          <w:szCs w:val="24"/>
          <w:lang w:eastAsia="en-GB"/>
        </w:rPr>
        <w:t>Bhaumik</w:t>
      </w:r>
      <w:proofErr w:type="spellEnd"/>
      <w:r w:rsidRPr="00127B3D">
        <w:rPr>
          <w:rFonts w:ascii="Times New Roman" w:eastAsia="Times New Roman" w:hAnsi="Times New Roman" w:cs="Times New Roman"/>
          <w:color w:val="000000" w:themeColor="text1"/>
          <w:sz w:val="24"/>
          <w:szCs w:val="24"/>
          <w:lang w:eastAsia="en-GB"/>
        </w:rPr>
        <w:t>, &amp; Peng, 2009; Voss, Buckley, &amp; Cross, 2014)</w:t>
      </w:r>
      <w:r w:rsidR="00F7697A"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or </w:t>
      </w:r>
      <w:r w:rsidR="00DD52E1" w:rsidRPr="00127B3D">
        <w:rPr>
          <w:rFonts w:ascii="Times New Roman" w:eastAsia="Times New Roman" w:hAnsi="Times New Roman" w:cs="Times New Roman"/>
          <w:color w:val="000000" w:themeColor="text1"/>
          <w:sz w:val="24"/>
          <w:szCs w:val="24"/>
          <w:lang w:eastAsia="en-GB"/>
        </w:rPr>
        <w:t xml:space="preserve">they </w:t>
      </w:r>
      <w:r w:rsidRPr="00127B3D">
        <w:rPr>
          <w:rFonts w:ascii="Times New Roman" w:eastAsia="Times New Roman" w:hAnsi="Times New Roman" w:cs="Times New Roman"/>
          <w:color w:val="000000" w:themeColor="text1"/>
          <w:sz w:val="24"/>
          <w:szCs w:val="24"/>
          <w:lang w:eastAsia="en-GB"/>
        </w:rPr>
        <w:t xml:space="preserve">have compared </w:t>
      </w:r>
      <w:r w:rsidR="00DD52E1" w:rsidRPr="00127B3D">
        <w:rPr>
          <w:rFonts w:ascii="Times New Roman" w:eastAsia="Times New Roman" w:hAnsi="Times New Roman" w:cs="Times New Roman"/>
          <w:color w:val="000000" w:themeColor="text1"/>
          <w:sz w:val="24"/>
          <w:szCs w:val="24"/>
          <w:lang w:eastAsia="en-GB"/>
        </w:rPr>
        <w:t xml:space="preserve">the effects of </w:t>
      </w:r>
      <w:r w:rsidRPr="00127B3D">
        <w:rPr>
          <w:rFonts w:ascii="Times New Roman" w:eastAsia="Times New Roman" w:hAnsi="Times New Roman" w:cs="Times New Roman"/>
          <w:color w:val="000000" w:themeColor="text1"/>
          <w:sz w:val="24"/>
          <w:szCs w:val="24"/>
          <w:lang w:eastAsia="en-GB"/>
        </w:rPr>
        <w:t>the distance between the home and the host countr</w:t>
      </w:r>
      <w:r w:rsidR="00F7697A" w:rsidRPr="00127B3D">
        <w:rPr>
          <w:rFonts w:ascii="Times New Roman" w:eastAsia="Times New Roman" w:hAnsi="Times New Roman" w:cs="Times New Roman"/>
          <w:color w:val="000000" w:themeColor="text1"/>
          <w:sz w:val="24"/>
          <w:szCs w:val="24"/>
          <w:lang w:eastAsia="en-GB"/>
        </w:rPr>
        <w:t>ies</w:t>
      </w:r>
      <w:r w:rsidRPr="00127B3D">
        <w:rPr>
          <w:rFonts w:ascii="Times New Roman" w:eastAsia="Times New Roman" w:hAnsi="Times New Roman" w:cs="Times New Roman"/>
          <w:color w:val="000000" w:themeColor="text1"/>
          <w:sz w:val="24"/>
          <w:szCs w:val="24"/>
          <w:lang w:eastAsia="en-GB"/>
        </w:rPr>
        <w:t xml:space="preserve"> on </w:t>
      </w:r>
      <w:r w:rsidR="00F7697A" w:rsidRPr="00127B3D">
        <w:rPr>
          <w:rFonts w:ascii="Times New Roman" w:eastAsia="Times New Roman" w:hAnsi="Times New Roman" w:cs="Times New Roman"/>
          <w:color w:val="000000" w:themeColor="text1"/>
          <w:sz w:val="24"/>
          <w:szCs w:val="24"/>
          <w:lang w:eastAsia="en-GB"/>
        </w:rPr>
        <w:t>a</w:t>
      </w:r>
      <w:r w:rsidR="00717849" w:rsidRPr="00127B3D">
        <w:rPr>
          <w:rFonts w:ascii="Times New Roman" w:eastAsia="Times New Roman" w:hAnsi="Times New Roman" w:cs="Times New Roman"/>
          <w:color w:val="000000" w:themeColor="text1"/>
          <w:sz w:val="24"/>
          <w:szCs w:val="24"/>
          <w:lang w:eastAsia="en-GB"/>
        </w:rPr>
        <w:t>n</w:t>
      </w:r>
      <w:r w:rsidR="00F7697A"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color w:val="000000" w:themeColor="text1"/>
          <w:sz w:val="24"/>
          <w:szCs w:val="24"/>
          <w:lang w:eastAsia="en-GB"/>
        </w:rPr>
        <w:t xml:space="preserve">MNE’s international expansion (e.g., </w:t>
      </w:r>
      <w:proofErr w:type="spellStart"/>
      <w:r w:rsidRPr="00127B3D">
        <w:rPr>
          <w:rFonts w:ascii="Times New Roman" w:eastAsia="Times New Roman" w:hAnsi="Times New Roman" w:cs="Times New Roman"/>
          <w:color w:val="000000" w:themeColor="text1"/>
          <w:sz w:val="24"/>
          <w:szCs w:val="24"/>
          <w:lang w:eastAsia="en-GB"/>
        </w:rPr>
        <w:t>Ang</w:t>
      </w:r>
      <w:proofErr w:type="spellEnd"/>
      <w:r w:rsidRPr="00127B3D">
        <w:rPr>
          <w:rFonts w:ascii="Times New Roman" w:eastAsia="Times New Roman" w:hAnsi="Times New Roman" w:cs="Times New Roman"/>
          <w:color w:val="000000" w:themeColor="text1"/>
          <w:sz w:val="24"/>
          <w:szCs w:val="24"/>
          <w:lang w:eastAsia="en-GB"/>
        </w:rPr>
        <w:t xml:space="preserve">, </w:t>
      </w:r>
      <w:proofErr w:type="spellStart"/>
      <w:r w:rsidRPr="00127B3D">
        <w:rPr>
          <w:rFonts w:ascii="Times New Roman" w:eastAsia="Times New Roman" w:hAnsi="Times New Roman" w:cs="Times New Roman"/>
          <w:color w:val="000000" w:themeColor="text1"/>
          <w:sz w:val="24"/>
          <w:szCs w:val="24"/>
          <w:lang w:eastAsia="en-GB"/>
        </w:rPr>
        <w:t>Benischke</w:t>
      </w:r>
      <w:proofErr w:type="spellEnd"/>
      <w:r w:rsidRPr="00127B3D">
        <w:rPr>
          <w:rFonts w:ascii="Times New Roman" w:eastAsia="Times New Roman" w:hAnsi="Times New Roman" w:cs="Times New Roman"/>
          <w:color w:val="000000" w:themeColor="text1"/>
          <w:sz w:val="24"/>
          <w:szCs w:val="24"/>
          <w:lang w:eastAsia="en-GB"/>
        </w:rPr>
        <w:t xml:space="preserve">, &amp; </w:t>
      </w:r>
      <w:proofErr w:type="spellStart"/>
      <w:r w:rsidRPr="00127B3D">
        <w:rPr>
          <w:rFonts w:ascii="Times New Roman" w:eastAsia="Times New Roman" w:hAnsi="Times New Roman" w:cs="Times New Roman"/>
          <w:color w:val="000000" w:themeColor="text1"/>
          <w:sz w:val="24"/>
          <w:szCs w:val="24"/>
          <w:lang w:eastAsia="en-GB"/>
        </w:rPr>
        <w:t>Doh</w:t>
      </w:r>
      <w:proofErr w:type="spellEnd"/>
      <w:r w:rsidRPr="00127B3D">
        <w:rPr>
          <w:rFonts w:ascii="Times New Roman" w:eastAsia="Times New Roman" w:hAnsi="Times New Roman" w:cs="Times New Roman"/>
          <w:color w:val="000000" w:themeColor="text1"/>
          <w:sz w:val="24"/>
          <w:szCs w:val="24"/>
          <w:lang w:eastAsia="en-GB"/>
        </w:rPr>
        <w:t xml:space="preserve"> 2015; </w:t>
      </w:r>
      <w:proofErr w:type="spellStart"/>
      <w:r w:rsidRPr="00127B3D">
        <w:rPr>
          <w:rFonts w:ascii="Times New Roman" w:eastAsia="Times New Roman" w:hAnsi="Times New Roman" w:cs="Times New Roman"/>
          <w:color w:val="000000" w:themeColor="text1"/>
          <w:sz w:val="24"/>
          <w:szCs w:val="24"/>
          <w:lang w:eastAsia="en-GB"/>
        </w:rPr>
        <w:t>Ghemawat</w:t>
      </w:r>
      <w:proofErr w:type="spellEnd"/>
      <w:r w:rsidRPr="00127B3D">
        <w:rPr>
          <w:rFonts w:ascii="Times New Roman" w:eastAsia="Times New Roman" w:hAnsi="Times New Roman" w:cs="Times New Roman"/>
          <w:color w:val="000000" w:themeColor="text1"/>
          <w:sz w:val="24"/>
          <w:szCs w:val="24"/>
          <w:lang w:eastAsia="en-GB"/>
        </w:rPr>
        <w:t xml:space="preserve">, 2001; Johanson &amp; </w:t>
      </w:r>
      <w:proofErr w:type="spellStart"/>
      <w:r w:rsidRPr="00127B3D">
        <w:rPr>
          <w:rFonts w:ascii="Times New Roman" w:eastAsia="Times New Roman" w:hAnsi="Times New Roman" w:cs="Times New Roman"/>
          <w:color w:val="000000" w:themeColor="text1"/>
          <w:sz w:val="24"/>
          <w:szCs w:val="24"/>
          <w:lang w:eastAsia="en-GB"/>
        </w:rPr>
        <w:t>Vahlne</w:t>
      </w:r>
      <w:proofErr w:type="spellEnd"/>
      <w:r w:rsidRPr="00127B3D">
        <w:rPr>
          <w:rFonts w:ascii="Times New Roman" w:eastAsia="Times New Roman" w:hAnsi="Times New Roman" w:cs="Times New Roman"/>
          <w:color w:val="000000" w:themeColor="text1"/>
          <w:sz w:val="24"/>
          <w:szCs w:val="24"/>
          <w:lang w:eastAsia="en-GB"/>
        </w:rPr>
        <w:t xml:space="preserve">, 1977; Luo &amp; </w:t>
      </w:r>
      <w:proofErr w:type="spellStart"/>
      <w:r w:rsidRPr="00127B3D">
        <w:rPr>
          <w:rFonts w:ascii="Times New Roman" w:eastAsia="Times New Roman" w:hAnsi="Times New Roman" w:cs="Times New Roman"/>
          <w:color w:val="000000" w:themeColor="text1"/>
          <w:sz w:val="24"/>
          <w:szCs w:val="24"/>
          <w:lang w:eastAsia="en-GB"/>
        </w:rPr>
        <w:t>Shenkar</w:t>
      </w:r>
      <w:proofErr w:type="spellEnd"/>
      <w:r w:rsidRPr="00127B3D">
        <w:rPr>
          <w:rFonts w:ascii="Times New Roman" w:eastAsia="Times New Roman" w:hAnsi="Times New Roman" w:cs="Times New Roman"/>
          <w:color w:val="000000" w:themeColor="text1"/>
          <w:sz w:val="24"/>
          <w:szCs w:val="24"/>
          <w:lang w:eastAsia="en-GB"/>
        </w:rPr>
        <w:t xml:space="preserve">, 2011). </w:t>
      </w:r>
      <w:r w:rsidR="00D312CC" w:rsidRPr="00127B3D">
        <w:rPr>
          <w:rFonts w:ascii="Times New Roman" w:eastAsia="Times New Roman" w:hAnsi="Times New Roman" w:cs="Times New Roman"/>
          <w:color w:val="000000" w:themeColor="text1"/>
          <w:sz w:val="24"/>
          <w:szCs w:val="24"/>
          <w:lang w:eastAsia="en-GB"/>
        </w:rPr>
        <w:t>S</w:t>
      </w:r>
      <w:r w:rsidRPr="00127B3D">
        <w:rPr>
          <w:rFonts w:ascii="Times New Roman" w:eastAsia="Times New Roman" w:hAnsi="Times New Roman" w:cs="Times New Roman"/>
          <w:color w:val="000000" w:themeColor="text1"/>
          <w:sz w:val="24"/>
          <w:szCs w:val="24"/>
          <w:lang w:eastAsia="en-GB"/>
        </w:rPr>
        <w:t>ome have even paid attention to the impact of home country characteristics on innovation and foreign expansion of MNEs (e.g., Cuervo-Cazurra, 2006; Cuervo-</w:t>
      </w:r>
      <w:proofErr w:type="spellStart"/>
      <w:r w:rsidRPr="00127B3D">
        <w:rPr>
          <w:rFonts w:ascii="Times New Roman" w:eastAsia="Times New Roman" w:hAnsi="Times New Roman" w:cs="Times New Roman"/>
          <w:color w:val="000000" w:themeColor="text1"/>
          <w:sz w:val="24"/>
          <w:szCs w:val="24"/>
          <w:lang w:eastAsia="en-GB"/>
        </w:rPr>
        <w:t>Cazurra</w:t>
      </w:r>
      <w:proofErr w:type="spellEnd"/>
      <w:r w:rsidRPr="00127B3D">
        <w:rPr>
          <w:rFonts w:ascii="Times New Roman" w:eastAsia="Times New Roman" w:hAnsi="Times New Roman" w:cs="Times New Roman"/>
          <w:color w:val="000000" w:themeColor="text1"/>
          <w:sz w:val="24"/>
          <w:szCs w:val="24"/>
          <w:lang w:eastAsia="en-GB"/>
        </w:rPr>
        <w:t xml:space="preserve"> &amp; </w:t>
      </w:r>
      <w:proofErr w:type="spellStart"/>
      <w:r w:rsidRPr="00127B3D">
        <w:rPr>
          <w:rFonts w:ascii="Times New Roman" w:eastAsia="Times New Roman" w:hAnsi="Times New Roman" w:cs="Times New Roman"/>
          <w:color w:val="000000" w:themeColor="text1"/>
          <w:sz w:val="24"/>
          <w:szCs w:val="24"/>
          <w:lang w:eastAsia="en-GB"/>
        </w:rPr>
        <w:t>Genc</w:t>
      </w:r>
      <w:proofErr w:type="spellEnd"/>
      <w:r w:rsidRPr="00127B3D">
        <w:rPr>
          <w:rFonts w:ascii="Times New Roman" w:eastAsia="Times New Roman" w:hAnsi="Times New Roman" w:cs="Times New Roman"/>
          <w:color w:val="000000" w:themeColor="text1"/>
          <w:sz w:val="24"/>
          <w:szCs w:val="24"/>
          <w:lang w:eastAsia="en-GB"/>
        </w:rPr>
        <w:t xml:space="preserve">, 2008; Del Sol &amp; Kogan, 2007; Garcia-Canal &amp; Guillen, 2008; Govindarajan &amp; </w:t>
      </w:r>
      <w:proofErr w:type="spellStart"/>
      <w:r w:rsidRPr="00127B3D">
        <w:rPr>
          <w:rFonts w:ascii="Times New Roman" w:eastAsia="Times New Roman" w:hAnsi="Times New Roman" w:cs="Times New Roman"/>
          <w:color w:val="000000" w:themeColor="text1"/>
          <w:sz w:val="24"/>
          <w:szCs w:val="24"/>
          <w:lang w:eastAsia="en-GB"/>
        </w:rPr>
        <w:t>Ramamurti</w:t>
      </w:r>
      <w:proofErr w:type="spellEnd"/>
      <w:r w:rsidRPr="00127B3D">
        <w:rPr>
          <w:rFonts w:ascii="Times New Roman" w:eastAsia="Times New Roman" w:hAnsi="Times New Roman" w:cs="Times New Roman"/>
          <w:color w:val="000000" w:themeColor="text1"/>
          <w:sz w:val="24"/>
          <w:szCs w:val="24"/>
          <w:lang w:eastAsia="en-GB"/>
        </w:rPr>
        <w:t xml:space="preserve">, 2011; </w:t>
      </w:r>
      <w:proofErr w:type="spellStart"/>
      <w:r w:rsidRPr="00127B3D">
        <w:rPr>
          <w:rFonts w:ascii="Times New Roman" w:eastAsia="Times New Roman" w:hAnsi="Times New Roman" w:cs="Times New Roman"/>
          <w:color w:val="000000" w:themeColor="text1"/>
          <w:sz w:val="24"/>
          <w:szCs w:val="24"/>
          <w:lang w:eastAsia="en-GB"/>
        </w:rPr>
        <w:t>Holburn</w:t>
      </w:r>
      <w:proofErr w:type="spellEnd"/>
      <w:r w:rsidRPr="00127B3D">
        <w:rPr>
          <w:rFonts w:ascii="Times New Roman" w:eastAsia="Times New Roman" w:hAnsi="Times New Roman" w:cs="Times New Roman"/>
          <w:color w:val="000000" w:themeColor="text1"/>
          <w:sz w:val="24"/>
          <w:szCs w:val="24"/>
          <w:lang w:eastAsia="en-GB"/>
        </w:rPr>
        <w:t xml:space="preserve"> &amp; </w:t>
      </w:r>
      <w:proofErr w:type="spellStart"/>
      <w:r w:rsidRPr="00127B3D">
        <w:rPr>
          <w:rFonts w:ascii="Times New Roman" w:eastAsia="Times New Roman" w:hAnsi="Times New Roman" w:cs="Times New Roman"/>
          <w:color w:val="000000" w:themeColor="text1"/>
          <w:sz w:val="24"/>
          <w:szCs w:val="24"/>
          <w:lang w:eastAsia="en-GB"/>
        </w:rPr>
        <w:t>Zelner</w:t>
      </w:r>
      <w:proofErr w:type="spellEnd"/>
      <w:r w:rsidRPr="00127B3D">
        <w:rPr>
          <w:rFonts w:ascii="Times New Roman" w:eastAsia="Times New Roman" w:hAnsi="Times New Roman" w:cs="Times New Roman"/>
          <w:color w:val="000000" w:themeColor="text1"/>
          <w:sz w:val="24"/>
          <w:szCs w:val="24"/>
          <w:lang w:eastAsia="en-GB"/>
        </w:rPr>
        <w:t xml:space="preserve">, 2010; </w:t>
      </w:r>
      <w:proofErr w:type="spellStart"/>
      <w:r w:rsidRPr="00127B3D">
        <w:rPr>
          <w:rFonts w:ascii="Times New Roman" w:eastAsia="Times New Roman" w:hAnsi="Times New Roman" w:cs="Times New Roman"/>
          <w:color w:val="000000" w:themeColor="text1"/>
          <w:sz w:val="24"/>
          <w:szCs w:val="24"/>
          <w:lang w:eastAsia="en-GB"/>
        </w:rPr>
        <w:t>Hoskisson</w:t>
      </w:r>
      <w:proofErr w:type="spellEnd"/>
      <w:r w:rsidRPr="00127B3D">
        <w:rPr>
          <w:rFonts w:ascii="Times New Roman" w:eastAsia="Times New Roman" w:hAnsi="Times New Roman" w:cs="Times New Roman"/>
          <w:color w:val="000000" w:themeColor="text1"/>
          <w:sz w:val="24"/>
          <w:szCs w:val="24"/>
          <w:lang w:eastAsia="en-GB"/>
        </w:rPr>
        <w:t xml:space="preserve"> et al., 2013; Luo &amp; Wang, 2012). Although several studies have highlighted the important role of home location characteristics on the internationalization of firms, their focus has mainly remained on conceptualizing and theorizing, rather than on empirically examining which home location characteristics are influential </w:t>
      </w:r>
      <w:r w:rsidR="00D312CC" w:rsidRPr="00127B3D">
        <w:rPr>
          <w:rFonts w:ascii="Times New Roman" w:eastAsia="Times New Roman" w:hAnsi="Times New Roman" w:cs="Times New Roman"/>
          <w:color w:val="000000" w:themeColor="text1"/>
          <w:sz w:val="24"/>
          <w:szCs w:val="24"/>
          <w:lang w:eastAsia="en-GB"/>
        </w:rPr>
        <w:t>i</w:t>
      </w:r>
      <w:r w:rsidRPr="00127B3D">
        <w:rPr>
          <w:rFonts w:ascii="Times New Roman" w:eastAsia="Times New Roman" w:hAnsi="Times New Roman" w:cs="Times New Roman"/>
          <w:color w:val="000000" w:themeColor="text1"/>
          <w:sz w:val="24"/>
          <w:szCs w:val="24"/>
          <w:lang w:eastAsia="en-GB"/>
        </w:rPr>
        <w:t>n that direction (e.g., Cuervo-Cazurra, 2016; Luo &amp; Tung, 2007; Yamakawa</w:t>
      </w:r>
      <w:r w:rsidR="00E06FA9" w:rsidRPr="00127B3D">
        <w:rPr>
          <w:rFonts w:ascii="Times New Roman" w:eastAsia="Times New Roman" w:hAnsi="Times New Roman" w:cs="Times New Roman"/>
          <w:color w:val="000000" w:themeColor="text1"/>
          <w:sz w:val="24"/>
          <w:szCs w:val="24"/>
          <w:lang w:eastAsia="en-GB"/>
        </w:rPr>
        <w:t>, Peng, &amp; Deeds</w:t>
      </w:r>
      <w:r w:rsidRPr="00127B3D">
        <w:rPr>
          <w:rFonts w:ascii="Times New Roman" w:eastAsia="Times New Roman" w:hAnsi="Times New Roman" w:cs="Times New Roman"/>
          <w:color w:val="000000" w:themeColor="text1"/>
          <w:sz w:val="24"/>
          <w:szCs w:val="24"/>
          <w:lang w:eastAsia="en-GB"/>
        </w:rPr>
        <w:t>, 2008).</w:t>
      </w:r>
    </w:p>
    <w:p w14:paraId="446E6DCC" w14:textId="77777777" w:rsidR="00D21CEA" w:rsidRPr="00127B3D" w:rsidRDefault="00D21CEA"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p>
    <w:p w14:paraId="26E3EB6E" w14:textId="7E69DDCD" w:rsidR="00D21CEA" w:rsidRPr="00127B3D" w:rsidRDefault="00D21CEA" w:rsidP="00DE3913">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According to Ramamurti (2009), the competitive advantages that EMNEs leverage as they are shaped by their home country context remains an under-researched issue. </w:t>
      </w:r>
      <w:r w:rsidR="007E7AEC" w:rsidRPr="00127B3D">
        <w:rPr>
          <w:rFonts w:ascii="Times New Roman" w:eastAsia="Times New Roman" w:hAnsi="Times New Roman" w:cs="Times New Roman"/>
          <w:color w:val="000000" w:themeColor="text1"/>
          <w:sz w:val="24"/>
          <w:szCs w:val="24"/>
          <w:lang w:eastAsia="en-GB"/>
        </w:rPr>
        <w:t xml:space="preserve">And, </w:t>
      </w:r>
      <w:r w:rsidR="00DE3913" w:rsidRPr="00127B3D">
        <w:rPr>
          <w:rFonts w:ascii="Times New Roman" w:eastAsia="Times New Roman" w:hAnsi="Times New Roman" w:cs="Times New Roman"/>
          <w:color w:val="000000" w:themeColor="text1"/>
          <w:sz w:val="24"/>
          <w:szCs w:val="24"/>
          <w:lang w:eastAsia="en-GB"/>
        </w:rPr>
        <w:t xml:space="preserve">scholarly research on the dynamic process of EMNE’s international activities interacting with home country [and host country] institutions still seem to be </w:t>
      </w:r>
      <w:r w:rsidR="007E7AEC" w:rsidRPr="00127B3D">
        <w:rPr>
          <w:rFonts w:ascii="Times New Roman" w:eastAsia="Times New Roman" w:hAnsi="Times New Roman" w:cs="Times New Roman"/>
          <w:color w:val="000000" w:themeColor="text1"/>
          <w:sz w:val="24"/>
          <w:szCs w:val="24"/>
          <w:lang w:eastAsia="en-GB"/>
        </w:rPr>
        <w:t>in</w:t>
      </w:r>
      <w:r w:rsidR="00DE3913" w:rsidRPr="00127B3D">
        <w:rPr>
          <w:rFonts w:ascii="Times New Roman" w:eastAsia="Times New Roman" w:hAnsi="Times New Roman" w:cs="Times New Roman"/>
          <w:color w:val="000000" w:themeColor="text1"/>
          <w:sz w:val="24"/>
          <w:szCs w:val="24"/>
          <w:lang w:eastAsia="en-GB"/>
        </w:rPr>
        <w:t xml:space="preserve"> its infancy</w:t>
      </w:r>
      <w:r w:rsidR="007E7AEC" w:rsidRPr="00127B3D">
        <w:rPr>
          <w:rFonts w:ascii="Times New Roman" w:eastAsia="Times New Roman" w:hAnsi="Times New Roman" w:cs="Times New Roman"/>
          <w:color w:val="000000" w:themeColor="text1"/>
          <w:sz w:val="24"/>
          <w:szCs w:val="24"/>
          <w:lang w:eastAsia="en-GB"/>
        </w:rPr>
        <w:t xml:space="preserve"> (Chidlow, Wang, </w:t>
      </w:r>
      <w:r w:rsidR="007E7AEC" w:rsidRPr="00127B3D">
        <w:rPr>
          <w:rFonts w:ascii="Times New Roman" w:eastAsia="Times New Roman" w:hAnsi="Times New Roman" w:cs="Times New Roman"/>
          <w:color w:val="000000" w:themeColor="text1"/>
          <w:sz w:val="24"/>
          <w:szCs w:val="24"/>
          <w:lang w:eastAsia="en-GB"/>
        </w:rPr>
        <w:lastRenderedPageBreak/>
        <w:t>Liu &amp; Wei, 2021)</w:t>
      </w:r>
      <w:r w:rsidR="00DE3913"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color w:val="000000" w:themeColor="text1"/>
          <w:sz w:val="24"/>
          <w:szCs w:val="24"/>
          <w:lang w:eastAsia="en-GB"/>
        </w:rPr>
        <w:t>While, some of the unique features of EMNEs</w:t>
      </w:r>
      <w:r w:rsidR="0071529E"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besides their country of origin</w:t>
      </w:r>
      <w:r w:rsidR="0071529E"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may also stem from the nature of </w:t>
      </w:r>
      <w:r w:rsidR="0071529E" w:rsidRPr="00127B3D">
        <w:rPr>
          <w:rFonts w:ascii="Times New Roman" w:eastAsia="Times New Roman" w:hAnsi="Times New Roman" w:cs="Times New Roman"/>
          <w:color w:val="000000" w:themeColor="text1"/>
          <w:sz w:val="24"/>
          <w:szCs w:val="24"/>
          <w:lang w:eastAsia="en-GB"/>
        </w:rPr>
        <w:t xml:space="preserve">their </w:t>
      </w:r>
      <w:r w:rsidRPr="00127B3D">
        <w:rPr>
          <w:rFonts w:ascii="Times New Roman" w:eastAsia="Times New Roman" w:hAnsi="Times New Roman" w:cs="Times New Roman"/>
          <w:color w:val="000000" w:themeColor="text1"/>
          <w:sz w:val="24"/>
          <w:szCs w:val="24"/>
          <w:lang w:eastAsia="en-GB"/>
        </w:rPr>
        <w:t xml:space="preserve">industry, the stage of the internationalization, the global context at the time of internationalization, or </w:t>
      </w:r>
      <w:r w:rsidR="0071529E" w:rsidRPr="00127B3D">
        <w:rPr>
          <w:rFonts w:ascii="Times New Roman" w:eastAsia="Times New Roman" w:hAnsi="Times New Roman" w:cs="Times New Roman"/>
          <w:color w:val="000000" w:themeColor="text1"/>
          <w:sz w:val="24"/>
          <w:szCs w:val="24"/>
          <w:lang w:eastAsia="en-GB"/>
        </w:rPr>
        <w:t xml:space="preserve">their </w:t>
      </w:r>
      <w:r w:rsidRPr="00127B3D">
        <w:rPr>
          <w:rFonts w:ascii="Times New Roman" w:eastAsia="Times New Roman" w:hAnsi="Times New Roman" w:cs="Times New Roman"/>
          <w:color w:val="000000" w:themeColor="text1"/>
          <w:sz w:val="24"/>
          <w:szCs w:val="24"/>
          <w:lang w:eastAsia="en-GB"/>
        </w:rPr>
        <w:t xml:space="preserve">prior international experience (Ramamurti, 2012). </w:t>
      </w:r>
      <w:r w:rsidR="002F6DB3" w:rsidRPr="00127B3D">
        <w:rPr>
          <w:rFonts w:ascii="Times New Roman" w:eastAsia="Times New Roman" w:hAnsi="Times New Roman" w:cs="Times New Roman"/>
          <w:color w:val="000000" w:themeColor="text1"/>
          <w:sz w:val="24"/>
          <w:szCs w:val="24"/>
          <w:lang w:eastAsia="en-GB"/>
        </w:rPr>
        <w:t>T</w:t>
      </w:r>
      <w:r w:rsidRPr="00127B3D">
        <w:rPr>
          <w:rFonts w:ascii="Times New Roman" w:eastAsia="Times New Roman" w:hAnsi="Times New Roman" w:cs="Times New Roman"/>
          <w:color w:val="000000" w:themeColor="text1"/>
          <w:sz w:val="24"/>
          <w:szCs w:val="24"/>
          <w:lang w:eastAsia="en-GB"/>
        </w:rPr>
        <w:t xml:space="preserve">here is a lack of understanding regarding the basis for </w:t>
      </w:r>
      <w:r w:rsidR="00BB718E" w:rsidRPr="00127B3D">
        <w:rPr>
          <w:rFonts w:ascii="Times New Roman" w:eastAsia="Times New Roman" w:hAnsi="Times New Roman" w:cs="Times New Roman"/>
          <w:color w:val="000000" w:themeColor="text1"/>
          <w:sz w:val="24"/>
          <w:szCs w:val="24"/>
          <w:lang w:eastAsia="en-GB"/>
        </w:rPr>
        <w:t xml:space="preserve">an </w:t>
      </w:r>
      <w:r w:rsidRPr="00127B3D">
        <w:rPr>
          <w:rFonts w:ascii="Times New Roman" w:eastAsia="Times New Roman" w:hAnsi="Times New Roman" w:cs="Times New Roman"/>
          <w:color w:val="000000" w:themeColor="text1"/>
          <w:sz w:val="24"/>
          <w:szCs w:val="24"/>
          <w:lang w:eastAsia="en-GB"/>
        </w:rPr>
        <w:t>EMNE’s ability to grow and expand internationally</w:t>
      </w:r>
      <w:r w:rsidR="00BB718E"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color w:val="000000" w:themeColor="text1"/>
          <w:sz w:val="24"/>
          <w:szCs w:val="24"/>
          <w:lang w:eastAsia="ru-RU"/>
        </w:rPr>
        <w:t>A study conducted by Luiz, Stringfellow</w:t>
      </w:r>
      <w:r w:rsidR="002F6DB3" w:rsidRPr="00127B3D">
        <w:rPr>
          <w:rFonts w:ascii="Times New Roman" w:eastAsia="Times New Roman" w:hAnsi="Times New Roman" w:cs="Times New Roman"/>
          <w:color w:val="000000" w:themeColor="text1"/>
          <w:sz w:val="24"/>
          <w:szCs w:val="24"/>
          <w:lang w:eastAsia="ru-RU"/>
        </w:rPr>
        <w:t>,</w:t>
      </w:r>
      <w:r w:rsidRPr="00127B3D">
        <w:rPr>
          <w:rFonts w:ascii="Times New Roman" w:eastAsia="Times New Roman" w:hAnsi="Times New Roman" w:cs="Times New Roman"/>
          <w:color w:val="000000" w:themeColor="text1"/>
          <w:sz w:val="24"/>
          <w:szCs w:val="24"/>
          <w:lang w:eastAsia="ru-RU"/>
        </w:rPr>
        <w:t xml:space="preserve"> and </w:t>
      </w:r>
      <w:proofErr w:type="spellStart"/>
      <w:r w:rsidRPr="00127B3D">
        <w:rPr>
          <w:rFonts w:ascii="Times New Roman" w:eastAsia="Times New Roman" w:hAnsi="Times New Roman" w:cs="Times New Roman"/>
          <w:color w:val="000000" w:themeColor="text1"/>
          <w:sz w:val="24"/>
          <w:szCs w:val="24"/>
          <w:lang w:eastAsia="ru-RU"/>
        </w:rPr>
        <w:t>Jefthas</w:t>
      </w:r>
      <w:proofErr w:type="spellEnd"/>
      <w:r w:rsidRPr="00127B3D">
        <w:rPr>
          <w:rFonts w:ascii="Times New Roman" w:eastAsia="Times New Roman" w:hAnsi="Times New Roman" w:cs="Times New Roman"/>
          <w:color w:val="000000" w:themeColor="text1"/>
          <w:sz w:val="24"/>
          <w:szCs w:val="24"/>
          <w:lang w:eastAsia="ru-RU"/>
        </w:rPr>
        <w:t xml:space="preserve"> (2017) found that African EMNEs engage in both institutional complementarity and substitution during their internationalization</w:t>
      </w:r>
      <w:r w:rsidR="00BB718E" w:rsidRPr="00127B3D">
        <w:rPr>
          <w:rFonts w:ascii="Times New Roman" w:eastAsia="Times New Roman" w:hAnsi="Times New Roman" w:cs="Times New Roman"/>
          <w:color w:val="000000" w:themeColor="text1"/>
          <w:sz w:val="24"/>
          <w:szCs w:val="24"/>
          <w:lang w:eastAsia="ru-RU"/>
        </w:rPr>
        <w:t>,</w:t>
      </w:r>
      <w:r w:rsidRPr="00127B3D">
        <w:rPr>
          <w:rFonts w:ascii="Times New Roman" w:eastAsia="Times New Roman" w:hAnsi="Times New Roman" w:cs="Times New Roman"/>
          <w:color w:val="000000" w:themeColor="text1"/>
          <w:sz w:val="24"/>
          <w:szCs w:val="24"/>
          <w:lang w:eastAsia="ru-RU"/>
        </w:rPr>
        <w:t xml:space="preserve"> as they first seek similar marks by playing to their strengths to reduce institutional uncertainty</w:t>
      </w:r>
      <w:r w:rsidR="00BB718E" w:rsidRPr="00127B3D">
        <w:rPr>
          <w:rFonts w:ascii="Times New Roman" w:eastAsia="Times New Roman" w:hAnsi="Times New Roman" w:cs="Times New Roman"/>
          <w:color w:val="000000" w:themeColor="text1"/>
          <w:sz w:val="24"/>
          <w:szCs w:val="24"/>
          <w:lang w:eastAsia="ru-RU"/>
        </w:rPr>
        <w:t>,</w:t>
      </w:r>
      <w:r w:rsidRPr="00127B3D">
        <w:rPr>
          <w:rFonts w:ascii="Times New Roman" w:eastAsia="Times New Roman" w:hAnsi="Times New Roman" w:cs="Times New Roman"/>
          <w:color w:val="000000" w:themeColor="text1"/>
          <w:sz w:val="24"/>
          <w:szCs w:val="24"/>
          <w:lang w:eastAsia="ru-RU"/>
        </w:rPr>
        <w:t xml:space="preserve"> but later pursue an institutional diversification strategy to minimize their exposure to institutional risk. Therefore, based on the distinct pressures of the institutional environment, EMNEs determine their strategic choices in their internationalization (Kumar, Singh, </w:t>
      </w:r>
      <w:proofErr w:type="spellStart"/>
      <w:r w:rsidRPr="00127B3D">
        <w:rPr>
          <w:rFonts w:ascii="Times New Roman" w:eastAsia="Times New Roman" w:hAnsi="Times New Roman" w:cs="Times New Roman"/>
          <w:color w:val="000000" w:themeColor="text1"/>
          <w:sz w:val="24"/>
          <w:szCs w:val="24"/>
          <w:lang w:eastAsia="ru-RU"/>
        </w:rPr>
        <w:t>Purkayastha</w:t>
      </w:r>
      <w:proofErr w:type="spellEnd"/>
      <w:r w:rsidRPr="00127B3D">
        <w:rPr>
          <w:rFonts w:ascii="Times New Roman" w:eastAsia="Times New Roman" w:hAnsi="Times New Roman" w:cs="Times New Roman"/>
          <w:color w:val="000000" w:themeColor="text1"/>
          <w:sz w:val="24"/>
          <w:szCs w:val="24"/>
          <w:lang w:eastAsia="ru-RU"/>
        </w:rPr>
        <w:t xml:space="preserve">, </w:t>
      </w:r>
      <w:proofErr w:type="spellStart"/>
      <w:r w:rsidRPr="00127B3D">
        <w:rPr>
          <w:rFonts w:ascii="Times New Roman" w:eastAsia="Times New Roman" w:hAnsi="Times New Roman" w:cs="Times New Roman"/>
          <w:color w:val="000000" w:themeColor="text1"/>
          <w:sz w:val="24"/>
          <w:szCs w:val="24"/>
          <w:lang w:eastAsia="ru-RU"/>
        </w:rPr>
        <w:t>Popli</w:t>
      </w:r>
      <w:proofErr w:type="spellEnd"/>
      <w:r w:rsidRPr="00127B3D">
        <w:rPr>
          <w:rFonts w:ascii="Times New Roman" w:eastAsia="Times New Roman" w:hAnsi="Times New Roman" w:cs="Times New Roman"/>
          <w:color w:val="000000" w:themeColor="text1"/>
          <w:sz w:val="24"/>
          <w:szCs w:val="24"/>
          <w:lang w:eastAsia="ru-RU"/>
        </w:rPr>
        <w:t xml:space="preserve"> &amp; Gaur, 2019).</w:t>
      </w:r>
      <w:r w:rsidRPr="00127B3D">
        <w:rPr>
          <w:rFonts w:ascii="Times New Roman" w:eastAsia="Times New Roman" w:hAnsi="Times New Roman" w:cs="Times New Roman"/>
          <w:color w:val="000000" w:themeColor="text1"/>
          <w:sz w:val="24"/>
          <w:szCs w:val="24"/>
          <w:lang w:eastAsia="en-GB"/>
        </w:rPr>
        <w:t xml:space="preserve"> </w:t>
      </w:r>
      <w:r w:rsidR="00F667E4" w:rsidRPr="00127B3D">
        <w:rPr>
          <w:rFonts w:ascii="Times New Roman" w:eastAsia="Times New Roman" w:hAnsi="Times New Roman" w:cs="Times New Roman"/>
          <w:color w:val="000000" w:themeColor="text1"/>
          <w:sz w:val="24"/>
          <w:szCs w:val="24"/>
          <w:lang w:eastAsia="en-GB"/>
        </w:rPr>
        <w:t>T</w:t>
      </w:r>
      <w:r w:rsidRPr="00127B3D">
        <w:rPr>
          <w:rFonts w:ascii="Times New Roman" w:eastAsia="Times New Roman" w:hAnsi="Times New Roman" w:cs="Times New Roman"/>
          <w:color w:val="000000" w:themeColor="text1"/>
          <w:sz w:val="24"/>
          <w:szCs w:val="24"/>
          <w:lang w:eastAsia="en-GB"/>
        </w:rPr>
        <w:t>he results of this study</w:t>
      </w:r>
      <w:r w:rsidR="00F667E4" w:rsidRPr="00127B3D">
        <w:rPr>
          <w:rFonts w:ascii="Times New Roman" w:eastAsia="Times New Roman" w:hAnsi="Times New Roman" w:cs="Times New Roman"/>
          <w:color w:val="000000" w:themeColor="text1"/>
          <w:sz w:val="24"/>
          <w:szCs w:val="24"/>
          <w:lang w:eastAsia="en-GB"/>
        </w:rPr>
        <w:t xml:space="preserve"> indicate</w:t>
      </w:r>
      <w:r w:rsidRPr="00127B3D">
        <w:rPr>
          <w:rFonts w:ascii="Times New Roman" w:eastAsia="Times New Roman" w:hAnsi="Times New Roman" w:cs="Times New Roman"/>
          <w:color w:val="000000" w:themeColor="text1"/>
          <w:sz w:val="24"/>
          <w:szCs w:val="24"/>
          <w:lang w:eastAsia="en-GB"/>
        </w:rPr>
        <w:t xml:space="preserve"> that Iranian EMNEs depend on their HCE and</w:t>
      </w:r>
      <w:r w:rsidR="00F667E4"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specifically, use </w:t>
      </w:r>
      <w:r w:rsidR="00F667E4" w:rsidRPr="00127B3D">
        <w:rPr>
          <w:rFonts w:ascii="Times New Roman" w:eastAsia="Times New Roman" w:hAnsi="Times New Roman" w:cs="Times New Roman"/>
          <w:color w:val="000000" w:themeColor="text1"/>
          <w:sz w:val="24"/>
          <w:szCs w:val="24"/>
          <w:lang w:eastAsia="en-GB"/>
        </w:rPr>
        <w:t>its</w:t>
      </w:r>
      <w:r w:rsidRPr="00127B3D">
        <w:rPr>
          <w:rFonts w:ascii="Times New Roman" w:eastAsia="Times New Roman" w:hAnsi="Times New Roman" w:cs="Times New Roman"/>
          <w:color w:val="000000" w:themeColor="text1"/>
          <w:sz w:val="24"/>
          <w:szCs w:val="24"/>
          <w:lang w:eastAsia="en-GB"/>
        </w:rPr>
        <w:t xml:space="preserve"> institutional, political and social characteristics to facilitate foreign growth but not international expansion. They do this by relying on their home country institutional policies for support during the early stages of internationalization, leveraging their country</w:t>
      </w:r>
      <w:r w:rsidR="00641A30"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color w:val="000000" w:themeColor="text1"/>
          <w:sz w:val="24"/>
          <w:szCs w:val="24"/>
          <w:lang w:eastAsia="en-GB"/>
        </w:rPr>
        <w:t>of</w:t>
      </w:r>
      <w:r w:rsidR="00641A30"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color w:val="000000" w:themeColor="text1"/>
          <w:sz w:val="24"/>
          <w:szCs w:val="24"/>
          <w:lang w:eastAsia="en-GB"/>
        </w:rPr>
        <w:t>origin image for promoting international growth</w:t>
      </w:r>
      <w:r w:rsidR="00F667E4"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and utilizing an augmented and well-connected business network in the home country</w:t>
      </w:r>
      <w:r w:rsidR="00F667E4"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to deal with the potential costs stemming from the increasing levels of liability of foreignness and the negative effects associated with internationalization. </w:t>
      </w:r>
      <w:r w:rsidR="00F667E4" w:rsidRPr="00127B3D">
        <w:rPr>
          <w:rFonts w:ascii="Times New Roman" w:eastAsia="Times New Roman" w:hAnsi="Times New Roman" w:cs="Times New Roman"/>
          <w:color w:val="000000" w:themeColor="text1"/>
          <w:sz w:val="24"/>
          <w:szCs w:val="24"/>
          <w:lang w:eastAsia="en-GB"/>
        </w:rPr>
        <w:t>T</w:t>
      </w:r>
      <w:r w:rsidRPr="00127B3D">
        <w:rPr>
          <w:rFonts w:ascii="Times New Roman" w:eastAsia="Times New Roman" w:hAnsi="Times New Roman" w:cs="Times New Roman"/>
          <w:color w:val="000000" w:themeColor="text1"/>
          <w:sz w:val="24"/>
          <w:szCs w:val="24"/>
          <w:lang w:eastAsia="en-GB"/>
        </w:rPr>
        <w:t>he findings support more recent research that shows that the development of institutions in the home country can have an impact on the MNE’s degree of internationalization (Ahsan, Sinha</w:t>
      </w:r>
      <w:r w:rsidR="00F667E4"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&amp; Srinivasan, 2020). </w:t>
      </w:r>
      <w:r w:rsidR="00DC081E" w:rsidRPr="00127B3D">
        <w:rPr>
          <w:rFonts w:ascii="Times New Roman" w:eastAsia="Times New Roman" w:hAnsi="Times New Roman" w:cs="Times New Roman"/>
          <w:color w:val="000000" w:themeColor="text1"/>
          <w:sz w:val="24"/>
          <w:szCs w:val="24"/>
          <w:lang w:eastAsia="en-GB"/>
        </w:rPr>
        <w:t>For instance, in the case of Iranian EMNEs, home country institutions can certainly propel the foreign growth of these MNEs</w:t>
      </w:r>
      <w:r w:rsidR="00697FCF" w:rsidRPr="00127B3D">
        <w:rPr>
          <w:rFonts w:ascii="Times New Roman" w:eastAsia="Times New Roman" w:hAnsi="Times New Roman" w:cs="Times New Roman"/>
          <w:color w:val="000000" w:themeColor="text1"/>
          <w:sz w:val="24"/>
          <w:szCs w:val="24"/>
          <w:lang w:eastAsia="en-GB"/>
        </w:rPr>
        <w:t xml:space="preserve"> while the HCE can act as a buffer to the constraints stemming from internationalization thereby easing and facilitating the growth process at the international</w:t>
      </w:r>
      <w:r w:rsidR="004516CE" w:rsidRPr="00127B3D">
        <w:rPr>
          <w:rFonts w:ascii="Times New Roman" w:eastAsia="Times New Roman" w:hAnsi="Times New Roman" w:cs="Times New Roman"/>
          <w:color w:val="000000" w:themeColor="text1"/>
          <w:sz w:val="24"/>
          <w:szCs w:val="24"/>
          <w:lang w:eastAsia="en-GB"/>
        </w:rPr>
        <w:t xml:space="preserve"> </w:t>
      </w:r>
      <w:r w:rsidR="00697FCF" w:rsidRPr="00127B3D">
        <w:rPr>
          <w:rFonts w:ascii="Times New Roman" w:eastAsia="Times New Roman" w:hAnsi="Times New Roman" w:cs="Times New Roman"/>
          <w:color w:val="000000" w:themeColor="text1"/>
          <w:sz w:val="24"/>
          <w:szCs w:val="24"/>
          <w:lang w:eastAsia="en-GB"/>
        </w:rPr>
        <w:t>level</w:t>
      </w:r>
      <w:r w:rsidR="00DC081E"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color w:val="000000" w:themeColor="text1"/>
          <w:sz w:val="24"/>
          <w:szCs w:val="24"/>
          <w:lang w:eastAsia="en-GB"/>
        </w:rPr>
        <w:t>Furthermore, there is also strong support for the argument that different home country characteristics have different impact</w:t>
      </w:r>
      <w:r w:rsidR="00F667E4" w:rsidRPr="00127B3D">
        <w:rPr>
          <w:rFonts w:ascii="Times New Roman" w:eastAsia="Times New Roman" w:hAnsi="Times New Roman" w:cs="Times New Roman"/>
          <w:color w:val="000000" w:themeColor="text1"/>
          <w:sz w:val="24"/>
          <w:szCs w:val="24"/>
          <w:lang w:eastAsia="en-GB"/>
        </w:rPr>
        <w:t>s</w:t>
      </w:r>
      <w:r w:rsidRPr="00127B3D">
        <w:rPr>
          <w:rFonts w:ascii="Times New Roman" w:eastAsia="Times New Roman" w:hAnsi="Times New Roman" w:cs="Times New Roman"/>
          <w:color w:val="000000" w:themeColor="text1"/>
          <w:sz w:val="24"/>
          <w:szCs w:val="24"/>
          <w:lang w:eastAsia="en-GB"/>
        </w:rPr>
        <w:t xml:space="preserve"> on internationalization outcomes (Angulo-Ruiz et al., 2019). </w:t>
      </w:r>
      <w:r w:rsidR="00FD2F61" w:rsidRPr="00127B3D">
        <w:rPr>
          <w:rFonts w:ascii="Times New Roman" w:eastAsia="Times New Roman" w:hAnsi="Times New Roman" w:cs="Times New Roman"/>
          <w:color w:val="000000" w:themeColor="text1"/>
          <w:sz w:val="24"/>
          <w:szCs w:val="24"/>
          <w:lang w:eastAsia="en-GB"/>
        </w:rPr>
        <w:t>For instance, the different aspects of home country diversity</w:t>
      </w:r>
      <w:r w:rsidR="006D67B7" w:rsidRPr="00127B3D">
        <w:rPr>
          <w:rFonts w:ascii="Times New Roman" w:eastAsia="Times New Roman" w:hAnsi="Times New Roman" w:cs="Times New Roman"/>
          <w:color w:val="000000" w:themeColor="text1"/>
          <w:sz w:val="24"/>
          <w:szCs w:val="24"/>
          <w:lang w:eastAsia="en-GB"/>
        </w:rPr>
        <w:t>, be its institutions, competitors, consumers or business networks enables EMNEs to experience and learn the differences that exist between developed and underdeveloped institutions and it is this understanding that EMNEs gain from their HCE which</w:t>
      </w:r>
      <w:r w:rsidR="00CE059A" w:rsidRPr="00127B3D">
        <w:rPr>
          <w:rFonts w:ascii="Times New Roman" w:eastAsia="Times New Roman" w:hAnsi="Times New Roman" w:cs="Times New Roman"/>
          <w:color w:val="000000" w:themeColor="text1"/>
          <w:sz w:val="24"/>
          <w:szCs w:val="24"/>
          <w:lang w:eastAsia="en-GB"/>
        </w:rPr>
        <w:t xml:space="preserve"> can</w:t>
      </w:r>
      <w:r w:rsidR="006D67B7" w:rsidRPr="00127B3D">
        <w:rPr>
          <w:rFonts w:ascii="Times New Roman" w:eastAsia="Times New Roman" w:hAnsi="Times New Roman" w:cs="Times New Roman"/>
          <w:color w:val="000000" w:themeColor="text1"/>
          <w:sz w:val="24"/>
          <w:szCs w:val="24"/>
          <w:lang w:eastAsia="en-GB"/>
        </w:rPr>
        <w:t xml:space="preserve"> assist them in their international growth (Pattnaik, Singh &amp; Gaur, 2020)</w:t>
      </w:r>
      <w:r w:rsidR="00FD2F61"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color w:val="000000" w:themeColor="text1"/>
          <w:sz w:val="24"/>
          <w:szCs w:val="24"/>
          <w:lang w:eastAsia="en-GB"/>
        </w:rPr>
        <w:t xml:space="preserve">Our findings </w:t>
      </w:r>
      <w:r w:rsidR="006D67B7" w:rsidRPr="00127B3D">
        <w:rPr>
          <w:rFonts w:ascii="Times New Roman" w:eastAsia="Times New Roman" w:hAnsi="Times New Roman" w:cs="Times New Roman"/>
          <w:color w:val="000000" w:themeColor="text1"/>
          <w:sz w:val="24"/>
          <w:szCs w:val="24"/>
          <w:lang w:eastAsia="en-GB"/>
        </w:rPr>
        <w:t xml:space="preserve">further </w:t>
      </w:r>
      <w:r w:rsidRPr="00127B3D">
        <w:rPr>
          <w:rFonts w:ascii="Times New Roman" w:eastAsia="Times New Roman" w:hAnsi="Times New Roman" w:cs="Times New Roman"/>
          <w:color w:val="000000" w:themeColor="text1"/>
          <w:sz w:val="24"/>
          <w:szCs w:val="24"/>
          <w:lang w:eastAsia="en-GB"/>
        </w:rPr>
        <w:t xml:space="preserve">add to this growing understanding of how </w:t>
      </w:r>
      <w:r w:rsidR="00F667E4" w:rsidRPr="00127B3D">
        <w:rPr>
          <w:rFonts w:ascii="Times New Roman" w:eastAsia="Times New Roman" w:hAnsi="Times New Roman" w:cs="Times New Roman"/>
          <w:color w:val="000000" w:themeColor="text1"/>
          <w:sz w:val="24"/>
          <w:szCs w:val="24"/>
          <w:lang w:eastAsia="en-GB"/>
        </w:rPr>
        <w:t xml:space="preserve">an </w:t>
      </w:r>
      <w:r w:rsidR="00616938" w:rsidRPr="00127B3D">
        <w:rPr>
          <w:rFonts w:ascii="Times New Roman" w:eastAsia="Times New Roman" w:hAnsi="Times New Roman" w:cs="Times New Roman"/>
          <w:color w:val="000000" w:themeColor="text1"/>
          <w:sz w:val="24"/>
          <w:szCs w:val="24"/>
          <w:lang w:eastAsia="en-GB"/>
        </w:rPr>
        <w:t>EMNE’s home country characteristic</w:t>
      </w:r>
      <w:r w:rsidRPr="00127B3D">
        <w:rPr>
          <w:rFonts w:ascii="Times New Roman" w:eastAsia="Times New Roman" w:hAnsi="Times New Roman" w:cs="Times New Roman"/>
          <w:color w:val="000000" w:themeColor="text1"/>
          <w:sz w:val="24"/>
          <w:szCs w:val="24"/>
          <w:lang w:eastAsia="en-GB"/>
        </w:rPr>
        <w:t xml:space="preserve"> impacts its internationalization.</w:t>
      </w:r>
      <w:r w:rsidR="00F667E4" w:rsidRPr="00127B3D">
        <w:rPr>
          <w:rFonts w:ascii="Times New Roman" w:eastAsia="Times New Roman" w:hAnsi="Times New Roman" w:cs="Times New Roman"/>
          <w:color w:val="000000" w:themeColor="text1"/>
          <w:sz w:val="24"/>
          <w:szCs w:val="24"/>
          <w:lang w:eastAsia="en-GB"/>
        </w:rPr>
        <w:t xml:space="preserve"> </w:t>
      </w:r>
    </w:p>
    <w:p w14:paraId="01B7BC6D" w14:textId="77777777" w:rsidR="00D21CEA" w:rsidRPr="00127B3D" w:rsidRDefault="00D21CEA"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p>
    <w:p w14:paraId="6DBC5DFE" w14:textId="2C182307" w:rsidR="00D21CEA" w:rsidRPr="00127B3D" w:rsidRDefault="00F667E4"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lastRenderedPageBreak/>
        <w:t>W</w:t>
      </w:r>
      <w:r w:rsidR="00D21CEA" w:rsidRPr="00127B3D">
        <w:rPr>
          <w:rFonts w:ascii="Times New Roman" w:eastAsia="Times New Roman" w:hAnsi="Times New Roman" w:cs="Times New Roman"/>
          <w:color w:val="000000" w:themeColor="text1"/>
          <w:sz w:val="24"/>
          <w:szCs w:val="24"/>
          <w:lang w:eastAsia="en-GB"/>
        </w:rPr>
        <w:t>hile previous studies researching the effect of home location characteristics on the internationalization of firm</w:t>
      </w:r>
      <w:r w:rsidRPr="00127B3D">
        <w:rPr>
          <w:rFonts w:ascii="Times New Roman" w:eastAsia="Times New Roman" w:hAnsi="Times New Roman" w:cs="Times New Roman"/>
          <w:color w:val="000000" w:themeColor="text1"/>
          <w:sz w:val="24"/>
          <w:szCs w:val="24"/>
          <w:lang w:eastAsia="en-GB"/>
        </w:rPr>
        <w:t>s</w:t>
      </w:r>
      <w:r w:rsidR="00D21CEA" w:rsidRPr="00127B3D">
        <w:rPr>
          <w:rFonts w:ascii="Times New Roman" w:eastAsia="Times New Roman" w:hAnsi="Times New Roman" w:cs="Times New Roman"/>
          <w:color w:val="000000" w:themeColor="text1"/>
          <w:sz w:val="24"/>
          <w:szCs w:val="24"/>
          <w:lang w:eastAsia="en-GB"/>
        </w:rPr>
        <w:t xml:space="preserve"> have examined important aspects of the IBV, such as </w:t>
      </w:r>
      <w:r w:rsidRPr="00127B3D">
        <w:rPr>
          <w:rFonts w:ascii="Times New Roman" w:eastAsia="Times New Roman" w:hAnsi="Times New Roman" w:cs="Times New Roman"/>
          <w:color w:val="000000" w:themeColor="text1"/>
          <w:sz w:val="24"/>
          <w:szCs w:val="24"/>
          <w:lang w:eastAsia="en-GB"/>
        </w:rPr>
        <w:t xml:space="preserve">the </w:t>
      </w:r>
      <w:r w:rsidR="00D21CEA" w:rsidRPr="00127B3D">
        <w:rPr>
          <w:rFonts w:ascii="Times New Roman" w:eastAsia="Times New Roman" w:hAnsi="Times New Roman" w:cs="Times New Roman"/>
          <w:color w:val="000000" w:themeColor="text1"/>
          <w:sz w:val="24"/>
          <w:szCs w:val="24"/>
          <w:lang w:eastAsia="en-GB"/>
        </w:rPr>
        <w:t xml:space="preserve">home country’s structural reforms </w:t>
      </w:r>
      <w:r w:rsidR="00D21CEA" w:rsidRPr="00127B3D">
        <w:rPr>
          <w:rFonts w:ascii="Times New Roman" w:eastAsia="Times New Roman" w:hAnsi="Times New Roman" w:cs="Times New Roman"/>
          <w:color w:val="000000" w:themeColor="text1"/>
          <w:sz w:val="24"/>
          <w:szCs w:val="24"/>
          <w:lang w:eastAsia="en-GB"/>
        </w:rPr>
        <w:fldChar w:fldCharType="begin" w:fldLock="1"/>
      </w:r>
      <w:r w:rsidR="00D21CEA" w:rsidRPr="00127B3D">
        <w:rPr>
          <w:rFonts w:ascii="Times New Roman" w:eastAsia="Times New Roman" w:hAnsi="Times New Roman" w:cs="Times New Roman"/>
          <w:color w:val="000000" w:themeColor="text1"/>
          <w:sz w:val="24"/>
          <w:szCs w:val="24"/>
          <w:lang w:eastAsia="en-GB"/>
        </w:rPr>
        <w:instrText>ADDIN CSL_CITATION { "citationItems" : [ { "id" : "ITEM-1", "itemData" : { "DOI" : "10.1016/j.intman.2007.09.001", "author" : [ { "dropping-particle" : "", "family" : "Cuervo-Cazurra", "given" : "A", "non-dropping-particle" : "", "parse-names" : false, "suffix" : "" } ], "container-title" : "Journal of International Management", "id" : "ITEM-1", "issue" : "2", "issued" : { "date-parts" : [ [ "2008" ] ] }, "page" : "138-154", "title" : "The multinationalization of developing country MNEs : The case of multilatinas", "type" : "article-journal", "volume" : "14" }, "uris" : [ "http://www.mendeley.com/documents/?uuid=b2c37a1c-7541-4cd1-849f-25a8d84f4d1a" ] } ], "mendeley" : { "formattedCitation" : "(A Cuervo-Cazurra, 2008)", "manualFormatting" : "(Cuervo-Cazurra, 2008)", "plainTextFormattedCitation" : "(A Cuervo-Cazurra, 2008)", "previouslyFormattedCitation" : "(A Cuervo-Cazurra, 2008)" }, "properties" : { "noteIndex" : 0 }, "schema" : "https://github.com/citation-style-language/schema/raw/master/csl-citation.json" }</w:instrText>
      </w:r>
      <w:r w:rsidR="00D21CEA" w:rsidRPr="00127B3D">
        <w:rPr>
          <w:rFonts w:ascii="Times New Roman" w:eastAsia="Times New Roman" w:hAnsi="Times New Roman" w:cs="Times New Roman"/>
          <w:color w:val="000000" w:themeColor="text1"/>
          <w:sz w:val="24"/>
          <w:szCs w:val="24"/>
          <w:lang w:eastAsia="en-GB"/>
        </w:rPr>
        <w:fldChar w:fldCharType="separate"/>
      </w:r>
      <w:r w:rsidR="00D21CEA" w:rsidRPr="00127B3D">
        <w:rPr>
          <w:rFonts w:ascii="Times New Roman" w:eastAsia="Times New Roman" w:hAnsi="Times New Roman" w:cs="Times New Roman"/>
          <w:color w:val="000000" w:themeColor="text1"/>
          <w:sz w:val="24"/>
          <w:szCs w:val="24"/>
          <w:lang w:eastAsia="en-GB"/>
        </w:rPr>
        <w:t>(e.g., Cuervo-Cazurra, 2008)</w:t>
      </w:r>
      <w:r w:rsidR="00D21CEA" w:rsidRPr="00127B3D">
        <w:rPr>
          <w:rFonts w:ascii="Times New Roman" w:eastAsia="Times New Roman" w:hAnsi="Times New Roman" w:cs="Times New Roman"/>
          <w:color w:val="000000" w:themeColor="text1"/>
          <w:sz w:val="24"/>
          <w:szCs w:val="24"/>
          <w:lang w:eastAsia="en-GB"/>
        </w:rPr>
        <w:fldChar w:fldCharType="end"/>
      </w:r>
      <w:r w:rsidR="00D21CEA" w:rsidRPr="00127B3D">
        <w:rPr>
          <w:rFonts w:ascii="Times New Roman" w:eastAsia="Times New Roman" w:hAnsi="Times New Roman" w:cs="Times New Roman"/>
          <w:color w:val="000000" w:themeColor="text1"/>
          <w:sz w:val="24"/>
          <w:szCs w:val="24"/>
          <w:lang w:eastAsia="en-GB"/>
        </w:rPr>
        <w:t xml:space="preserve">, political context </w:t>
      </w:r>
      <w:r w:rsidR="00D21CEA" w:rsidRPr="00127B3D">
        <w:rPr>
          <w:rFonts w:ascii="Times New Roman" w:eastAsia="Times New Roman" w:hAnsi="Times New Roman" w:cs="Times New Roman"/>
          <w:color w:val="000000" w:themeColor="text1"/>
          <w:sz w:val="24"/>
          <w:szCs w:val="24"/>
          <w:lang w:eastAsia="en-GB"/>
        </w:rPr>
        <w:fldChar w:fldCharType="begin" w:fldLock="1"/>
      </w:r>
      <w:r w:rsidR="00D21CEA" w:rsidRPr="00127B3D">
        <w:rPr>
          <w:rFonts w:ascii="Times New Roman" w:eastAsia="Times New Roman" w:hAnsi="Times New Roman" w:cs="Times New Roman"/>
          <w:color w:val="000000" w:themeColor="text1"/>
          <w:sz w:val="24"/>
          <w:szCs w:val="24"/>
          <w:lang w:eastAsia="en-GB"/>
        </w:rPr>
        <w:instrText>ADDIN CSL_CITATION { "citationItems" : [ { "id" : "ITEM-1", "itemData" : { "DOI" : "http://dx.doi.org/10.1016/j.jwb.2016.07.001", "ISSN" : "1090-9516", "abstract" : "Abstract This paper examines the effect of government political ideology on internationalization of family-controlled firms (FCFs). FCFs tend to internationalize less than non-FCFs, because of their loss aversion and conservative concerns about maintaining the family\u2019s socioemotional wealth (SEW). We propose that FCFs\u2019 concerns related to internationalization are alleviated when the ideology of government (i.e., the set of values about society's goals) are aligned with FCFs' non-economic objectives (e.g., protecting SEW). Governments that subscribe to socially conservative and family-oriented ideology are viewed as particularly supportive of FCFs, which makes family owners feel safe and protected and more open to venturing into internationalization.", "author" : [ { "dropping-particle" : "", "family" : "Duran", "given" : "Patricio", "non-dropping-particle" : "", "parse-names" : false, "suffix" : "" }, { "dropping-particle" : "", "family" : "Kostova", "given" : "Tatiana", "non-dropping-particle" : "", "parse-names" : false, "suffix" : "" }, { "dropping-particle" : "", "family" : "Essen", "given" : "Marc", "non-dropping-particle" : "van", "parse-names" : false, "suffix" : "" } ], "container-title" : "Journal of World Business", "genre" : "JOUR", "id" : "ITEM-1", "issued" : { "date-parts" : [ [ "2017" ] ] }, "title" : "Political ideologies and the internationalization of family-controlled firms", "type" : "article-journal" }, "uris" : [ "http://www.mendeley.com/documents/?uuid=d081f668-1afb-4418-aba4-5eccdfb8d1d0" ] } ], "mendeley" : { "formattedCitation" : "(Duran et al., 2017)", "manualFormatting" : "(e.g., Duran et al., 2017)", "plainTextFormattedCitation" : "(Duran et al., 2017)", "previouslyFormattedCitation" : "(Duran et al., 2017)" }, "properties" : { "noteIndex" : 0 }, "schema" : "https://github.com/citation-style-language/schema/raw/master/csl-citation.json" }</w:instrText>
      </w:r>
      <w:r w:rsidR="00D21CEA" w:rsidRPr="00127B3D">
        <w:rPr>
          <w:rFonts w:ascii="Times New Roman" w:eastAsia="Times New Roman" w:hAnsi="Times New Roman" w:cs="Times New Roman"/>
          <w:color w:val="000000" w:themeColor="text1"/>
          <w:sz w:val="24"/>
          <w:szCs w:val="24"/>
          <w:lang w:eastAsia="en-GB"/>
        </w:rPr>
        <w:fldChar w:fldCharType="separate"/>
      </w:r>
      <w:r w:rsidR="00D21CEA" w:rsidRPr="00127B3D">
        <w:rPr>
          <w:rFonts w:ascii="Times New Roman" w:eastAsia="Times New Roman" w:hAnsi="Times New Roman" w:cs="Times New Roman"/>
          <w:color w:val="000000" w:themeColor="text1"/>
          <w:sz w:val="24"/>
          <w:szCs w:val="24"/>
          <w:lang w:eastAsia="en-GB"/>
        </w:rPr>
        <w:t>(e.g., Duran et al., 2017)</w:t>
      </w:r>
      <w:r w:rsidR="00D21CEA" w:rsidRPr="00127B3D">
        <w:rPr>
          <w:rFonts w:ascii="Times New Roman" w:eastAsia="Times New Roman" w:hAnsi="Times New Roman" w:cs="Times New Roman"/>
          <w:color w:val="000000" w:themeColor="text1"/>
          <w:sz w:val="24"/>
          <w:szCs w:val="24"/>
          <w:lang w:eastAsia="en-GB"/>
        </w:rPr>
        <w:fldChar w:fldCharType="end"/>
      </w:r>
      <w:r w:rsidR="00D21CEA" w:rsidRPr="00127B3D">
        <w:rPr>
          <w:rFonts w:ascii="Times New Roman" w:eastAsia="Times New Roman" w:hAnsi="Times New Roman" w:cs="Times New Roman"/>
          <w:color w:val="000000" w:themeColor="text1"/>
          <w:sz w:val="24"/>
          <w:szCs w:val="24"/>
          <w:lang w:eastAsia="en-GB"/>
        </w:rPr>
        <w:t xml:space="preserve">, governmental control </w:t>
      </w:r>
      <w:r w:rsidR="00D21CEA" w:rsidRPr="00127B3D">
        <w:rPr>
          <w:rFonts w:ascii="Times New Roman" w:eastAsia="Times New Roman" w:hAnsi="Times New Roman" w:cs="Times New Roman"/>
          <w:color w:val="000000" w:themeColor="text1"/>
          <w:sz w:val="24"/>
          <w:szCs w:val="24"/>
          <w:lang w:eastAsia="en-GB"/>
        </w:rPr>
        <w:fldChar w:fldCharType="begin" w:fldLock="1"/>
      </w:r>
      <w:r w:rsidR="00D21CEA" w:rsidRPr="00127B3D">
        <w:rPr>
          <w:rFonts w:ascii="Times New Roman" w:eastAsia="Times New Roman" w:hAnsi="Times New Roman" w:cs="Times New Roman"/>
          <w:color w:val="000000" w:themeColor="text1"/>
          <w:sz w:val="24"/>
          <w:szCs w:val="24"/>
          <w:lang w:eastAsia="en-GB"/>
        </w:rPr>
        <w:instrText>ADDIN CSL_CITATION { "citationItems" : [ { "id" : "ITEM-1", "itemData" : { "DOI" : "http://dx.doi.org/10.1016/j.jwb.2016.08.005", "ISSN" : "1090-9516", "abstract" : "Abstract In the 1990s Latin American countries abandoned their policies of import-substituting industrialization carried out through fully-owned state enterprises (SOEs). They opened their economies to international competition and privatized their SOEs. We argue that this pragmatic adaptation did not necessarily constitute a fundamental change in policies, long followed by some Latin American countries, of state intervention in the pursuit of nationalistic objectives, but is instead a continuation of these policies by other means. Specifically, to safeguard their autonomy, some Latin American states have selected and nurtured domestic firms to become multinational enterprises (MNEs). They have kept \u2013 and obtained \u2013 equity stakes in these national MNEs to influence them and to keep them out of the hands of foreigners. These policies explain the timing of the rise of Multilatinas and their, usually partial, state ownership.", "author" : [ { "dropping-particle" : "", "family" : "Hennart", "given" : "Jean-Fran\u00e7ois", "non-dropping-particle" : "", "parse-names" : false, "suffix" : "" }, { "dropping-particle" : "", "family" : "Sheng", "given" : "Hsia Hua", "non-dropping-particle" : "", "parse-names" : false, "suffix" : "" }, { "dropping-particle" : "", "family" : "Carrera Jr.", "given" : "Jos\u00e9 Marcos", "non-dropping-particle" : "", "parse-names" : false, "suffix" : "" } ], "container-title" : "Journal of World Business", "genre" : "JOUR", "id" : "ITEM-1", "issued" : { "date-parts" : [ [ "2017" ] ] }, "title" : "Openness, international champions, and the internationalization of Multilatinas", "type" : "article-journal" }, "uris" : [ "http://www.mendeley.com/documents/?uuid=e9f78b8d-a1bd-4a95-8f46-92336a6ace9c" ] } ], "mendeley" : { "formattedCitation" : "(Hennart et al., 2017)", "manualFormatting" : "(e.g., Hennart et al., 2017)", "plainTextFormattedCitation" : "(Hennart et al., 2017)", "previouslyFormattedCitation" : "(Hennart et al., 2017)" }, "properties" : { "noteIndex" : 0 }, "schema" : "https://github.com/citation-style-language/schema/raw/master/csl-citation.json" }</w:instrText>
      </w:r>
      <w:r w:rsidR="00D21CEA" w:rsidRPr="00127B3D">
        <w:rPr>
          <w:rFonts w:ascii="Times New Roman" w:eastAsia="Times New Roman" w:hAnsi="Times New Roman" w:cs="Times New Roman"/>
          <w:color w:val="000000" w:themeColor="text1"/>
          <w:sz w:val="24"/>
          <w:szCs w:val="24"/>
          <w:lang w:eastAsia="en-GB"/>
        </w:rPr>
        <w:fldChar w:fldCharType="separate"/>
      </w:r>
      <w:r w:rsidR="00D21CEA" w:rsidRPr="00127B3D">
        <w:rPr>
          <w:rFonts w:ascii="Times New Roman" w:eastAsia="Times New Roman" w:hAnsi="Times New Roman" w:cs="Times New Roman"/>
          <w:color w:val="000000" w:themeColor="text1"/>
          <w:sz w:val="24"/>
          <w:szCs w:val="24"/>
          <w:lang w:eastAsia="en-GB"/>
        </w:rPr>
        <w:t>(Hennart et al., 2017)</w:t>
      </w:r>
      <w:r w:rsidR="00D21CEA" w:rsidRPr="00127B3D">
        <w:rPr>
          <w:rFonts w:ascii="Times New Roman" w:eastAsia="Times New Roman" w:hAnsi="Times New Roman" w:cs="Times New Roman"/>
          <w:color w:val="000000" w:themeColor="text1"/>
          <w:sz w:val="24"/>
          <w:szCs w:val="24"/>
          <w:lang w:eastAsia="en-GB"/>
        </w:rPr>
        <w:fldChar w:fldCharType="end"/>
      </w:r>
      <w:r w:rsidR="00D21CEA" w:rsidRPr="00127B3D">
        <w:rPr>
          <w:rFonts w:ascii="Times New Roman" w:eastAsia="Times New Roman" w:hAnsi="Times New Roman" w:cs="Times New Roman"/>
          <w:color w:val="000000" w:themeColor="text1"/>
          <w:sz w:val="24"/>
          <w:szCs w:val="24"/>
          <w:lang w:eastAsia="en-GB"/>
        </w:rPr>
        <w:t xml:space="preserve">, and promotional and monitoring policies,  etc. </w:t>
      </w:r>
      <w:r w:rsidR="00D21CEA" w:rsidRPr="00127B3D">
        <w:rPr>
          <w:rFonts w:ascii="Times New Roman" w:eastAsia="Times New Roman" w:hAnsi="Times New Roman" w:cs="Times New Roman"/>
          <w:color w:val="000000" w:themeColor="text1"/>
          <w:sz w:val="24"/>
          <w:szCs w:val="24"/>
          <w:lang w:eastAsia="en-GB"/>
        </w:rPr>
        <w:fldChar w:fldCharType="begin" w:fldLock="1"/>
      </w:r>
      <w:r w:rsidR="00D21CEA" w:rsidRPr="00127B3D">
        <w:rPr>
          <w:rFonts w:ascii="Times New Roman" w:eastAsia="Times New Roman" w:hAnsi="Times New Roman" w:cs="Times New Roman"/>
          <w:color w:val="000000" w:themeColor="text1"/>
          <w:sz w:val="24"/>
          <w:szCs w:val="24"/>
          <w:lang w:eastAsia="en-GB"/>
        </w:rPr>
        <w:instrText>ADDIN CSL_CITATION { "citationItems" : [ { "id" : "ITEM-1", "itemData" : { "DOI" : "http://dx.doi.org/10.1016/j.jwb.2009.04.003", "ISSN" : "1090-9516", "abstract" : "Large scale outward foreign direct investment (OFDI) by emerging market enterprises has become common in today's business world. Nested within the political economy perspective, this article elucidates why and how emerging market governments enthusiastically stimulate OFDI. Drawing upon our detailed analysis of the Chinese context, we developed the logic that OFDI promotion policies set by emerging market governments are economically imperative and institutionally complementary to offsetting competitive disadvantages of emerging market enterprises in global competition. This study presents the governmental institutions that impact Chinese OFDI, discusses evolutionary changes of OFDI policies, and describes current policies and measures that stimulate Chinese companies to expand into the global market. This article concludes with theoretical and managerial discussions wherein we call for convergence between two seemingly paradoxical views \u2013 institutional escapism and governmental promotion \u2013 presently used as an institutional logic explicating international expansion of emerging market enterprises.", "author" : [ { "dropping-particle" : "", "family" : "Luo", "given" : "Yadong", "non-dropping-particle" : "", "parse-names" : false, "suffix" : "" }, { "dropping-particle" : "", "family" : "Xue", "given" : "Qiuzhi", "non-dropping-particle" : "", "parse-names" : false, "suffix" : "" }, { "dropping-particle" : "", "family" : "Han", "given" : "Binjie", "non-dropping-particle" : "", "parse-names" : false, "suffix" : "" } ], "container-title" : "Journal of World Business", "genre" : "JOUR", "id" : "ITEM-1", "issue" : "1", "issued" : { "date-parts" : [ [ "2010", "1" ] ] }, "page" : "68-79", "title" : "How emerging market governments promote outward FDI: Experience from China", "type" : "article-journal", "volume" : "45" }, "uris" : [ "http://www.mendeley.com/documents/?uuid=d032098f-de09-40fd-8cfe-e826974cd234" ] } ], "mendeley" : { "formattedCitation" : "(Luo et al., 2010)", "manualFormatting" : "(e.g., Luo et al., 2010)", "plainTextFormattedCitation" : "(Luo et al., 2010)", "previouslyFormattedCitation" : "(Luo et al., 2010)" }, "properties" : { "noteIndex" : 0 }, "schema" : "https://github.com/citation-style-language/schema/raw/master/csl-citation.json" }</w:instrText>
      </w:r>
      <w:r w:rsidR="00D21CEA" w:rsidRPr="00127B3D">
        <w:rPr>
          <w:rFonts w:ascii="Times New Roman" w:eastAsia="Times New Roman" w:hAnsi="Times New Roman" w:cs="Times New Roman"/>
          <w:color w:val="000000" w:themeColor="text1"/>
          <w:sz w:val="24"/>
          <w:szCs w:val="24"/>
          <w:lang w:eastAsia="en-GB"/>
        </w:rPr>
        <w:fldChar w:fldCharType="separate"/>
      </w:r>
      <w:r w:rsidR="00D21CEA" w:rsidRPr="00127B3D">
        <w:rPr>
          <w:rFonts w:ascii="Times New Roman" w:eastAsia="Times New Roman" w:hAnsi="Times New Roman" w:cs="Times New Roman"/>
          <w:color w:val="000000" w:themeColor="text1"/>
          <w:sz w:val="24"/>
          <w:szCs w:val="24"/>
          <w:lang w:eastAsia="en-GB"/>
        </w:rPr>
        <w:t>(e.g., Luo et al., 2010)</w:t>
      </w:r>
      <w:r w:rsidR="00D21CEA" w:rsidRPr="00127B3D">
        <w:rPr>
          <w:rFonts w:ascii="Times New Roman" w:eastAsia="Times New Roman" w:hAnsi="Times New Roman" w:cs="Times New Roman"/>
          <w:color w:val="000000" w:themeColor="text1"/>
          <w:sz w:val="24"/>
          <w:szCs w:val="24"/>
          <w:lang w:eastAsia="en-GB"/>
        </w:rPr>
        <w:fldChar w:fldCharType="end"/>
      </w:r>
      <w:r w:rsidR="00D21CEA" w:rsidRPr="00127B3D">
        <w:rPr>
          <w:rFonts w:ascii="Times New Roman" w:eastAsia="Times New Roman" w:hAnsi="Times New Roman" w:cs="Times New Roman"/>
          <w:color w:val="000000" w:themeColor="text1"/>
          <w:sz w:val="24"/>
          <w:szCs w:val="24"/>
          <w:lang w:eastAsia="en-GB"/>
        </w:rPr>
        <w:t xml:space="preserve">, they neglect to integrate and simultaneously examine a wider set of institutional, political and social characteristics related to the RBV, that all together can more comprehensively explain </w:t>
      </w:r>
      <w:r w:rsidRPr="00127B3D">
        <w:rPr>
          <w:rFonts w:ascii="Times New Roman" w:eastAsia="Times New Roman" w:hAnsi="Times New Roman" w:cs="Times New Roman"/>
          <w:color w:val="000000" w:themeColor="text1"/>
          <w:sz w:val="24"/>
          <w:szCs w:val="24"/>
          <w:lang w:eastAsia="en-GB"/>
        </w:rPr>
        <w:t xml:space="preserve">a </w:t>
      </w:r>
      <w:r w:rsidR="00D21CEA" w:rsidRPr="00127B3D">
        <w:rPr>
          <w:rFonts w:ascii="Times New Roman" w:eastAsia="Times New Roman" w:hAnsi="Times New Roman" w:cs="Times New Roman"/>
          <w:color w:val="000000" w:themeColor="text1"/>
          <w:sz w:val="24"/>
          <w:szCs w:val="24"/>
          <w:lang w:eastAsia="en-GB"/>
        </w:rPr>
        <w:t>home country’s institution-related effects on the internationalization of MNEs. This integrated understanding of the IBV and RBV to explain the HCE</w:t>
      </w:r>
      <w:r w:rsidR="0045090F" w:rsidRPr="00127B3D">
        <w:rPr>
          <w:rFonts w:ascii="Times New Roman" w:eastAsia="Times New Roman" w:hAnsi="Times New Roman" w:cs="Times New Roman"/>
          <w:color w:val="000000" w:themeColor="text1"/>
          <w:sz w:val="24"/>
          <w:szCs w:val="24"/>
          <w:lang w:eastAsia="en-GB"/>
        </w:rPr>
        <w:t>’s</w:t>
      </w:r>
      <w:r w:rsidR="00D21CEA"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color w:val="000000" w:themeColor="text1"/>
          <w:sz w:val="24"/>
          <w:szCs w:val="24"/>
          <w:lang w:eastAsia="en-GB"/>
        </w:rPr>
        <w:t xml:space="preserve">effect </w:t>
      </w:r>
      <w:r w:rsidR="00D21CEA" w:rsidRPr="00127B3D">
        <w:rPr>
          <w:rFonts w:ascii="Times New Roman" w:eastAsia="Times New Roman" w:hAnsi="Times New Roman" w:cs="Times New Roman"/>
          <w:color w:val="000000" w:themeColor="text1"/>
          <w:sz w:val="24"/>
          <w:szCs w:val="24"/>
          <w:lang w:eastAsia="en-GB"/>
        </w:rPr>
        <w:t>on</w:t>
      </w:r>
      <w:r w:rsidR="000136EE" w:rsidRPr="00127B3D">
        <w:rPr>
          <w:rFonts w:ascii="Times New Roman" w:eastAsia="Times New Roman" w:hAnsi="Times New Roman" w:cs="Times New Roman"/>
          <w:color w:val="000000" w:themeColor="text1"/>
          <w:sz w:val="24"/>
          <w:szCs w:val="24"/>
          <w:lang w:eastAsia="en-GB"/>
        </w:rPr>
        <w:t xml:space="preserve"> </w:t>
      </w:r>
      <w:r w:rsidR="00D21CEA" w:rsidRPr="00127B3D">
        <w:rPr>
          <w:rFonts w:ascii="Times New Roman" w:eastAsia="Times New Roman" w:hAnsi="Times New Roman" w:cs="Times New Roman"/>
          <w:color w:val="000000" w:themeColor="text1"/>
          <w:sz w:val="24"/>
          <w:szCs w:val="24"/>
          <w:lang w:eastAsia="en-GB"/>
        </w:rPr>
        <w:t>internationalization is important to provide a holistic understanding. At the same time, the vast majority of studies have neglect</w:t>
      </w:r>
      <w:r w:rsidRPr="00127B3D">
        <w:rPr>
          <w:rFonts w:ascii="Times New Roman" w:eastAsia="Times New Roman" w:hAnsi="Times New Roman" w:cs="Times New Roman"/>
          <w:color w:val="000000" w:themeColor="text1"/>
          <w:sz w:val="24"/>
          <w:szCs w:val="24"/>
          <w:lang w:eastAsia="en-GB"/>
        </w:rPr>
        <w:t>ed</w:t>
      </w:r>
      <w:r w:rsidR="00D21CEA" w:rsidRPr="00127B3D">
        <w:rPr>
          <w:rFonts w:ascii="Times New Roman" w:eastAsia="Times New Roman" w:hAnsi="Times New Roman" w:cs="Times New Roman"/>
          <w:color w:val="000000" w:themeColor="text1"/>
          <w:sz w:val="24"/>
          <w:szCs w:val="24"/>
          <w:lang w:eastAsia="en-GB"/>
        </w:rPr>
        <w:t xml:space="preserve"> to focus on potentially critical moderating firm-specific characteristics stemming from the RBV and KBV of the firm. In particular, </w:t>
      </w:r>
      <w:r w:rsidRPr="00127B3D">
        <w:rPr>
          <w:rFonts w:ascii="Times New Roman" w:eastAsia="Times New Roman" w:hAnsi="Times New Roman" w:cs="Times New Roman"/>
          <w:color w:val="000000" w:themeColor="text1"/>
          <w:sz w:val="24"/>
          <w:szCs w:val="24"/>
          <w:lang w:eastAsia="en-GB"/>
        </w:rPr>
        <w:t xml:space="preserve">an </w:t>
      </w:r>
      <w:r w:rsidR="00D21CEA" w:rsidRPr="00127B3D">
        <w:rPr>
          <w:rFonts w:ascii="Times New Roman" w:eastAsia="Times New Roman" w:hAnsi="Times New Roman" w:cs="Times New Roman"/>
          <w:color w:val="000000" w:themeColor="text1"/>
          <w:sz w:val="24"/>
          <w:szCs w:val="24"/>
          <w:lang w:eastAsia="en-GB"/>
        </w:rPr>
        <w:t xml:space="preserve">EMNE’s ability to gain </w:t>
      </w:r>
      <w:r w:rsidR="00B43E5C" w:rsidRPr="00127B3D">
        <w:rPr>
          <w:rFonts w:ascii="Times New Roman" w:eastAsia="Times New Roman" w:hAnsi="Times New Roman" w:cs="Times New Roman"/>
          <w:color w:val="000000" w:themeColor="text1"/>
          <w:sz w:val="24"/>
          <w:szCs w:val="24"/>
          <w:lang w:eastAsia="en-GB"/>
        </w:rPr>
        <w:t xml:space="preserve">a </w:t>
      </w:r>
      <w:r w:rsidR="00D21CEA" w:rsidRPr="00127B3D">
        <w:rPr>
          <w:rFonts w:ascii="Times New Roman" w:eastAsia="Times New Roman" w:hAnsi="Times New Roman" w:cs="Times New Roman"/>
          <w:color w:val="000000" w:themeColor="text1"/>
          <w:sz w:val="24"/>
          <w:szCs w:val="24"/>
          <w:lang w:eastAsia="en-GB"/>
        </w:rPr>
        <w:t>competitive advantage during internationalization by relying on its reservoir of knowledge has not been sufficiently explored (Guo et al., 2018; Lynch &amp; Jin, 2016; Rui, Zhang &amp; Shipman, 2016). We found, in this study</w:t>
      </w:r>
      <w:r w:rsidRPr="00127B3D">
        <w:rPr>
          <w:rFonts w:ascii="Times New Roman" w:eastAsia="Times New Roman" w:hAnsi="Times New Roman" w:cs="Times New Roman"/>
          <w:color w:val="000000" w:themeColor="text1"/>
          <w:sz w:val="24"/>
          <w:szCs w:val="24"/>
          <w:lang w:eastAsia="en-GB"/>
        </w:rPr>
        <w:t>,</w:t>
      </w:r>
      <w:r w:rsidR="00D21CEA" w:rsidRPr="00127B3D">
        <w:rPr>
          <w:rFonts w:ascii="Times New Roman" w:eastAsia="Times New Roman" w:hAnsi="Times New Roman" w:cs="Times New Roman"/>
          <w:color w:val="000000" w:themeColor="text1"/>
          <w:sz w:val="24"/>
          <w:szCs w:val="24"/>
          <w:lang w:eastAsia="en-GB"/>
        </w:rPr>
        <w:t xml:space="preserve"> that besides taking support from their HCE, Iranian EMNEs also rely on their knowledge stock</w:t>
      </w:r>
      <w:r w:rsidRPr="00127B3D">
        <w:rPr>
          <w:rFonts w:ascii="Times New Roman" w:eastAsia="Times New Roman" w:hAnsi="Times New Roman" w:cs="Times New Roman"/>
          <w:color w:val="000000" w:themeColor="text1"/>
          <w:sz w:val="24"/>
          <w:szCs w:val="24"/>
          <w:lang w:eastAsia="en-GB"/>
        </w:rPr>
        <w:t>.</w:t>
      </w:r>
      <w:r w:rsidR="00D21CEA"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color w:val="000000" w:themeColor="text1"/>
          <w:sz w:val="24"/>
          <w:szCs w:val="24"/>
          <w:lang w:eastAsia="en-GB"/>
        </w:rPr>
        <w:t>This</w:t>
      </w:r>
      <w:r w:rsidR="00D21CEA" w:rsidRPr="00127B3D">
        <w:rPr>
          <w:rFonts w:ascii="Times New Roman" w:eastAsia="Times New Roman" w:hAnsi="Times New Roman" w:cs="Times New Roman"/>
          <w:color w:val="000000" w:themeColor="text1"/>
          <w:sz w:val="24"/>
          <w:szCs w:val="24"/>
          <w:lang w:eastAsia="en-GB"/>
        </w:rPr>
        <w:t xml:space="preserve"> provides them with a competitive advantage in the host country and further aids in international growth. Specifically, Iranian EMNEs not only</w:t>
      </w:r>
      <w:r w:rsidR="00DC081E" w:rsidRPr="00127B3D">
        <w:rPr>
          <w:rFonts w:ascii="Times New Roman" w:eastAsia="Times New Roman" w:hAnsi="Times New Roman" w:cs="Times New Roman"/>
          <w:color w:val="000000" w:themeColor="text1"/>
          <w:sz w:val="24"/>
          <w:szCs w:val="24"/>
          <w:lang w:eastAsia="en-GB"/>
        </w:rPr>
        <w:t xml:space="preserve"> rely</w:t>
      </w:r>
      <w:r w:rsidR="00D21CEA" w:rsidRPr="00127B3D">
        <w:rPr>
          <w:rFonts w:ascii="Times New Roman" w:eastAsia="Times New Roman" w:hAnsi="Times New Roman" w:cs="Times New Roman"/>
          <w:color w:val="000000" w:themeColor="text1"/>
          <w:sz w:val="24"/>
          <w:szCs w:val="24"/>
          <w:lang w:eastAsia="en-GB"/>
        </w:rPr>
        <w:t xml:space="preserve"> on their internal knowledge reservoir</w:t>
      </w:r>
      <w:r w:rsidR="004E39A8" w:rsidRPr="00127B3D">
        <w:rPr>
          <w:rFonts w:ascii="Times New Roman" w:eastAsia="Times New Roman" w:hAnsi="Times New Roman" w:cs="Times New Roman"/>
          <w:color w:val="000000" w:themeColor="text1"/>
          <w:sz w:val="24"/>
          <w:szCs w:val="24"/>
          <w:lang w:eastAsia="en-GB"/>
        </w:rPr>
        <w:t>s</w:t>
      </w:r>
      <w:r w:rsidR="00D21CEA" w:rsidRPr="00127B3D">
        <w:rPr>
          <w:rFonts w:ascii="Times New Roman" w:eastAsia="Times New Roman" w:hAnsi="Times New Roman" w:cs="Times New Roman"/>
          <w:color w:val="000000" w:themeColor="text1"/>
          <w:sz w:val="24"/>
          <w:szCs w:val="24"/>
          <w:lang w:eastAsia="en-GB"/>
        </w:rPr>
        <w:t xml:space="preserve"> (like innovation, management</w:t>
      </w:r>
      <w:r w:rsidR="002F6DB3" w:rsidRPr="00127B3D">
        <w:rPr>
          <w:rFonts w:ascii="Times New Roman" w:eastAsia="Times New Roman" w:hAnsi="Times New Roman" w:cs="Times New Roman"/>
          <w:color w:val="000000" w:themeColor="text1"/>
          <w:sz w:val="24"/>
          <w:szCs w:val="24"/>
          <w:lang w:eastAsia="en-GB"/>
        </w:rPr>
        <w:t>,</w:t>
      </w:r>
      <w:r w:rsidR="00D21CEA" w:rsidRPr="00127B3D">
        <w:rPr>
          <w:rFonts w:ascii="Times New Roman" w:eastAsia="Times New Roman" w:hAnsi="Times New Roman" w:cs="Times New Roman"/>
          <w:color w:val="000000" w:themeColor="text1"/>
          <w:sz w:val="24"/>
          <w:szCs w:val="24"/>
          <w:lang w:eastAsia="en-GB"/>
        </w:rPr>
        <w:t xml:space="preserve"> and marketing capabilities) but </w:t>
      </w:r>
      <w:r w:rsidR="004E39A8" w:rsidRPr="00127B3D">
        <w:rPr>
          <w:rFonts w:ascii="Times New Roman" w:eastAsia="Times New Roman" w:hAnsi="Times New Roman" w:cs="Times New Roman"/>
          <w:color w:val="000000" w:themeColor="text1"/>
          <w:sz w:val="24"/>
          <w:szCs w:val="24"/>
          <w:lang w:eastAsia="en-GB"/>
        </w:rPr>
        <w:t xml:space="preserve">they </w:t>
      </w:r>
      <w:r w:rsidR="00D21CEA" w:rsidRPr="00127B3D">
        <w:rPr>
          <w:rFonts w:ascii="Times New Roman" w:eastAsia="Times New Roman" w:hAnsi="Times New Roman" w:cs="Times New Roman"/>
          <w:color w:val="000000" w:themeColor="text1"/>
          <w:sz w:val="24"/>
          <w:szCs w:val="24"/>
          <w:lang w:eastAsia="en-GB"/>
        </w:rPr>
        <w:t>are also able to leverage and exploit them to gain</w:t>
      </w:r>
      <w:r w:rsidR="00BB0BAE" w:rsidRPr="00127B3D">
        <w:rPr>
          <w:rFonts w:ascii="Times New Roman" w:eastAsia="Times New Roman" w:hAnsi="Times New Roman" w:cs="Times New Roman"/>
          <w:color w:val="000000" w:themeColor="text1"/>
          <w:sz w:val="24"/>
          <w:szCs w:val="24"/>
          <w:lang w:eastAsia="en-GB"/>
        </w:rPr>
        <w:t xml:space="preserve"> </w:t>
      </w:r>
      <w:r w:rsidR="00D21CEA" w:rsidRPr="00127B3D">
        <w:rPr>
          <w:rFonts w:ascii="Times New Roman" w:eastAsia="Times New Roman" w:hAnsi="Times New Roman" w:cs="Times New Roman"/>
          <w:color w:val="000000" w:themeColor="text1"/>
          <w:sz w:val="24"/>
          <w:szCs w:val="24"/>
          <w:lang w:eastAsia="en-GB"/>
        </w:rPr>
        <w:t>firm-specific advantages</w:t>
      </w:r>
      <w:r w:rsidR="00EE4562" w:rsidRPr="00127B3D">
        <w:rPr>
          <w:rFonts w:ascii="Times New Roman" w:eastAsia="Times New Roman" w:hAnsi="Times New Roman" w:cs="Times New Roman"/>
          <w:color w:val="000000" w:themeColor="text1"/>
          <w:sz w:val="24"/>
          <w:szCs w:val="24"/>
          <w:lang w:eastAsia="en-GB"/>
        </w:rPr>
        <w:t>,</w:t>
      </w:r>
      <w:r w:rsidR="00297F29" w:rsidRPr="00127B3D">
        <w:rPr>
          <w:rFonts w:ascii="Times New Roman" w:eastAsia="Times New Roman" w:hAnsi="Times New Roman" w:cs="Times New Roman"/>
          <w:color w:val="000000" w:themeColor="text1"/>
          <w:sz w:val="24"/>
          <w:szCs w:val="24"/>
          <w:lang w:eastAsia="en-GB"/>
        </w:rPr>
        <w:t xml:space="preserve"> </w:t>
      </w:r>
      <w:r w:rsidR="00322992" w:rsidRPr="00127B3D">
        <w:rPr>
          <w:rFonts w:ascii="Times New Roman" w:eastAsia="Times New Roman" w:hAnsi="Times New Roman" w:cs="Times New Roman"/>
          <w:color w:val="000000" w:themeColor="text1"/>
          <w:sz w:val="24"/>
          <w:szCs w:val="24"/>
          <w:lang w:eastAsia="en-GB"/>
        </w:rPr>
        <w:t>besides the</w:t>
      </w:r>
      <w:r w:rsidR="00297F29" w:rsidRPr="00127B3D">
        <w:rPr>
          <w:rFonts w:ascii="Times New Roman" w:eastAsia="Times New Roman" w:hAnsi="Times New Roman" w:cs="Times New Roman"/>
          <w:color w:val="000000" w:themeColor="text1"/>
          <w:sz w:val="24"/>
          <w:szCs w:val="24"/>
          <w:lang w:eastAsia="en-GB"/>
        </w:rPr>
        <w:t xml:space="preserve"> benefit</w:t>
      </w:r>
      <w:r w:rsidR="00322992" w:rsidRPr="00127B3D">
        <w:rPr>
          <w:rFonts w:ascii="Times New Roman" w:eastAsia="Times New Roman" w:hAnsi="Times New Roman" w:cs="Times New Roman"/>
          <w:color w:val="000000" w:themeColor="text1"/>
          <w:sz w:val="24"/>
          <w:szCs w:val="24"/>
          <w:lang w:eastAsia="en-GB"/>
        </w:rPr>
        <w:t>s</w:t>
      </w:r>
      <w:r w:rsidR="00297F29" w:rsidRPr="00127B3D">
        <w:rPr>
          <w:rFonts w:ascii="Times New Roman" w:eastAsia="Times New Roman" w:hAnsi="Times New Roman" w:cs="Times New Roman"/>
          <w:color w:val="000000" w:themeColor="text1"/>
          <w:sz w:val="24"/>
          <w:szCs w:val="24"/>
          <w:lang w:eastAsia="en-GB"/>
        </w:rPr>
        <w:t xml:space="preserve"> </w:t>
      </w:r>
      <w:r w:rsidR="00322992" w:rsidRPr="00127B3D">
        <w:rPr>
          <w:rFonts w:ascii="Times New Roman" w:eastAsia="Times New Roman" w:hAnsi="Times New Roman" w:cs="Times New Roman"/>
          <w:color w:val="000000" w:themeColor="text1"/>
          <w:sz w:val="24"/>
          <w:szCs w:val="24"/>
          <w:lang w:eastAsia="en-GB"/>
        </w:rPr>
        <w:t xml:space="preserve">gained </w:t>
      </w:r>
      <w:r w:rsidR="00297F29" w:rsidRPr="00127B3D">
        <w:rPr>
          <w:rFonts w:ascii="Times New Roman" w:eastAsia="Times New Roman" w:hAnsi="Times New Roman" w:cs="Times New Roman"/>
          <w:color w:val="000000" w:themeColor="text1"/>
          <w:sz w:val="24"/>
          <w:szCs w:val="24"/>
          <w:lang w:eastAsia="en-GB"/>
        </w:rPr>
        <w:t>from a supportive HCE</w:t>
      </w:r>
      <w:r w:rsidR="00BB0BAE" w:rsidRPr="00127B3D">
        <w:rPr>
          <w:rFonts w:ascii="Times New Roman" w:eastAsia="Times New Roman" w:hAnsi="Times New Roman" w:cs="Times New Roman"/>
          <w:color w:val="000000" w:themeColor="text1"/>
          <w:sz w:val="24"/>
          <w:szCs w:val="24"/>
          <w:lang w:eastAsia="en-GB"/>
        </w:rPr>
        <w:t>.</w:t>
      </w:r>
      <w:r w:rsidR="00D21CEA" w:rsidRPr="00127B3D">
        <w:rPr>
          <w:rFonts w:ascii="Times New Roman" w:eastAsia="Times New Roman" w:hAnsi="Times New Roman" w:cs="Times New Roman"/>
          <w:color w:val="000000" w:themeColor="text1"/>
          <w:sz w:val="24"/>
          <w:szCs w:val="24"/>
          <w:lang w:eastAsia="en-GB"/>
        </w:rPr>
        <w:t xml:space="preserve"> This is particularly important as weaknesses in HCE can constrain </w:t>
      </w:r>
      <w:r w:rsidR="002F6DB3" w:rsidRPr="00127B3D">
        <w:rPr>
          <w:rFonts w:ascii="Times New Roman" w:eastAsia="Times New Roman" w:hAnsi="Times New Roman" w:cs="Times New Roman"/>
          <w:color w:val="000000" w:themeColor="text1"/>
          <w:sz w:val="24"/>
          <w:szCs w:val="24"/>
          <w:lang w:eastAsia="en-GB"/>
        </w:rPr>
        <w:t xml:space="preserve">the </w:t>
      </w:r>
      <w:r w:rsidR="00D21CEA" w:rsidRPr="00127B3D">
        <w:rPr>
          <w:rFonts w:ascii="Times New Roman" w:eastAsia="Times New Roman" w:hAnsi="Times New Roman" w:cs="Times New Roman"/>
          <w:color w:val="000000" w:themeColor="text1"/>
          <w:sz w:val="24"/>
          <w:szCs w:val="24"/>
          <w:lang w:eastAsia="en-GB"/>
        </w:rPr>
        <w:t xml:space="preserve">international growth of EMNEs (Narula &amp; </w:t>
      </w:r>
      <w:proofErr w:type="spellStart"/>
      <w:r w:rsidR="00D21CEA" w:rsidRPr="00127B3D">
        <w:rPr>
          <w:rFonts w:ascii="Times New Roman" w:eastAsia="Times New Roman" w:hAnsi="Times New Roman" w:cs="Times New Roman"/>
          <w:color w:val="000000" w:themeColor="text1"/>
          <w:sz w:val="24"/>
          <w:szCs w:val="24"/>
          <w:lang w:eastAsia="en-GB"/>
        </w:rPr>
        <w:t>Kodiyat</w:t>
      </w:r>
      <w:proofErr w:type="spellEnd"/>
      <w:r w:rsidR="00D21CEA" w:rsidRPr="00127B3D">
        <w:rPr>
          <w:rFonts w:ascii="Times New Roman" w:eastAsia="Times New Roman" w:hAnsi="Times New Roman" w:cs="Times New Roman"/>
          <w:color w:val="000000" w:themeColor="text1"/>
          <w:sz w:val="24"/>
          <w:szCs w:val="24"/>
          <w:lang w:eastAsia="en-GB"/>
        </w:rPr>
        <w:t xml:space="preserve">, 2016). Accordingly, the results </w:t>
      </w:r>
      <w:r w:rsidRPr="00127B3D">
        <w:rPr>
          <w:rFonts w:ascii="Times New Roman" w:eastAsia="Times New Roman" w:hAnsi="Times New Roman" w:cs="Times New Roman"/>
          <w:color w:val="000000" w:themeColor="text1"/>
          <w:sz w:val="24"/>
          <w:szCs w:val="24"/>
          <w:lang w:eastAsia="en-GB"/>
        </w:rPr>
        <w:t>of</w:t>
      </w:r>
      <w:r w:rsidR="00D21CEA" w:rsidRPr="00127B3D">
        <w:rPr>
          <w:rFonts w:ascii="Times New Roman" w:eastAsia="Times New Roman" w:hAnsi="Times New Roman" w:cs="Times New Roman"/>
          <w:color w:val="000000" w:themeColor="text1"/>
          <w:sz w:val="24"/>
          <w:szCs w:val="24"/>
          <w:lang w:eastAsia="en-GB"/>
        </w:rPr>
        <w:t xml:space="preserve"> our study highlight the important role of firm-specific resources and capabilities and </w:t>
      </w:r>
      <w:r w:rsidRPr="00127B3D">
        <w:rPr>
          <w:rFonts w:ascii="Times New Roman" w:eastAsia="Times New Roman" w:hAnsi="Times New Roman" w:cs="Times New Roman"/>
          <w:color w:val="000000" w:themeColor="text1"/>
          <w:sz w:val="24"/>
          <w:szCs w:val="24"/>
          <w:lang w:eastAsia="en-GB"/>
        </w:rPr>
        <w:t xml:space="preserve">show </w:t>
      </w:r>
      <w:r w:rsidR="00D21CEA" w:rsidRPr="00127B3D">
        <w:rPr>
          <w:rFonts w:ascii="Times New Roman" w:eastAsia="Times New Roman" w:hAnsi="Times New Roman" w:cs="Times New Roman"/>
          <w:color w:val="000000" w:themeColor="text1"/>
          <w:sz w:val="24"/>
          <w:szCs w:val="24"/>
          <w:lang w:eastAsia="en-GB"/>
        </w:rPr>
        <w:t>how</w:t>
      </w:r>
      <w:r w:rsidRPr="00127B3D">
        <w:rPr>
          <w:rFonts w:ascii="Times New Roman" w:eastAsia="Times New Roman" w:hAnsi="Times New Roman" w:cs="Times New Roman"/>
          <w:color w:val="000000" w:themeColor="text1"/>
          <w:sz w:val="24"/>
          <w:szCs w:val="24"/>
          <w:lang w:eastAsia="en-GB"/>
        </w:rPr>
        <w:t>,</w:t>
      </w:r>
      <w:r w:rsidR="00D21CEA" w:rsidRPr="00127B3D">
        <w:rPr>
          <w:rFonts w:ascii="Times New Roman" w:eastAsia="Times New Roman" w:hAnsi="Times New Roman" w:cs="Times New Roman"/>
          <w:color w:val="000000" w:themeColor="text1"/>
          <w:sz w:val="24"/>
          <w:szCs w:val="24"/>
          <w:lang w:eastAsia="en-GB"/>
        </w:rPr>
        <w:t xml:space="preserve"> when combined with location-specific characteristics</w:t>
      </w:r>
      <w:r w:rsidRPr="00127B3D">
        <w:rPr>
          <w:rFonts w:ascii="Times New Roman" w:eastAsia="Times New Roman" w:hAnsi="Times New Roman" w:cs="Times New Roman"/>
          <w:color w:val="000000" w:themeColor="text1"/>
          <w:sz w:val="24"/>
          <w:szCs w:val="24"/>
          <w:lang w:eastAsia="en-GB"/>
        </w:rPr>
        <w:t>,</w:t>
      </w:r>
      <w:r w:rsidR="00D21CEA" w:rsidRPr="00127B3D">
        <w:rPr>
          <w:rFonts w:ascii="Times New Roman" w:eastAsia="Times New Roman" w:hAnsi="Times New Roman" w:cs="Times New Roman"/>
          <w:color w:val="000000" w:themeColor="text1"/>
          <w:sz w:val="24"/>
          <w:szCs w:val="24"/>
          <w:lang w:eastAsia="en-GB"/>
        </w:rPr>
        <w:t xml:space="preserve"> </w:t>
      </w:r>
      <w:r w:rsidR="00DC1D8F" w:rsidRPr="00127B3D">
        <w:rPr>
          <w:rFonts w:ascii="Times New Roman" w:eastAsia="Times New Roman" w:hAnsi="Times New Roman" w:cs="Times New Roman"/>
          <w:color w:val="000000" w:themeColor="text1"/>
          <w:sz w:val="24"/>
          <w:szCs w:val="24"/>
          <w:lang w:eastAsia="en-GB"/>
        </w:rPr>
        <w:t xml:space="preserve">they </w:t>
      </w:r>
      <w:r w:rsidR="00D21CEA" w:rsidRPr="00127B3D">
        <w:rPr>
          <w:rFonts w:ascii="Times New Roman" w:eastAsia="Times New Roman" w:hAnsi="Times New Roman" w:cs="Times New Roman"/>
          <w:color w:val="000000" w:themeColor="text1"/>
          <w:sz w:val="24"/>
          <w:szCs w:val="24"/>
          <w:lang w:eastAsia="en-GB"/>
        </w:rPr>
        <w:t xml:space="preserve">can play a moderating role in international growth of MNEs even though it is not enough to facilitate further expansion. </w:t>
      </w:r>
      <w:r w:rsidR="00167698" w:rsidRPr="00127B3D">
        <w:rPr>
          <w:rFonts w:ascii="Times New Roman" w:eastAsia="Times New Roman" w:hAnsi="Times New Roman" w:cs="Times New Roman"/>
          <w:color w:val="000000" w:themeColor="text1"/>
          <w:sz w:val="24"/>
          <w:szCs w:val="24"/>
          <w:lang w:eastAsia="en-GB"/>
        </w:rPr>
        <w:t xml:space="preserve">A recent study by </w:t>
      </w:r>
      <w:proofErr w:type="spellStart"/>
      <w:r w:rsidR="00167698" w:rsidRPr="00127B3D">
        <w:rPr>
          <w:rFonts w:ascii="Times New Roman" w:eastAsia="Times New Roman" w:hAnsi="Times New Roman" w:cs="Times New Roman"/>
          <w:color w:val="000000" w:themeColor="text1"/>
          <w:sz w:val="24"/>
          <w:szCs w:val="24"/>
          <w:lang w:eastAsia="en-GB"/>
        </w:rPr>
        <w:t>Omokaro</w:t>
      </w:r>
      <w:proofErr w:type="spellEnd"/>
      <w:r w:rsidR="00167698" w:rsidRPr="00127B3D">
        <w:rPr>
          <w:rFonts w:ascii="Times New Roman" w:eastAsia="Times New Roman" w:hAnsi="Times New Roman" w:cs="Times New Roman"/>
          <w:color w:val="000000" w:themeColor="text1"/>
          <w:sz w:val="24"/>
          <w:szCs w:val="24"/>
          <w:lang w:eastAsia="en-GB"/>
        </w:rPr>
        <w:t xml:space="preserve">-Romanus, Anchor and </w:t>
      </w:r>
      <w:proofErr w:type="spellStart"/>
      <w:r w:rsidR="00167698" w:rsidRPr="00127B3D">
        <w:rPr>
          <w:rFonts w:ascii="Times New Roman" w:eastAsia="Times New Roman" w:hAnsi="Times New Roman" w:cs="Times New Roman"/>
          <w:color w:val="000000" w:themeColor="text1"/>
          <w:sz w:val="24"/>
          <w:szCs w:val="24"/>
          <w:lang w:eastAsia="en-GB"/>
        </w:rPr>
        <w:t>Konara</w:t>
      </w:r>
      <w:proofErr w:type="spellEnd"/>
      <w:r w:rsidR="00167698" w:rsidRPr="00127B3D">
        <w:rPr>
          <w:rFonts w:ascii="Times New Roman" w:eastAsia="Times New Roman" w:hAnsi="Times New Roman" w:cs="Times New Roman"/>
          <w:color w:val="000000" w:themeColor="text1"/>
          <w:sz w:val="24"/>
          <w:szCs w:val="24"/>
          <w:lang w:eastAsia="en-GB"/>
        </w:rPr>
        <w:t xml:space="preserve"> (2019) has also shown that firm-specific advantages as accumulated coupled with home country factors as well as regional host-market factors were key determinants of the motivations and location patterns in the internationalization process of Nigerian MNEs. </w:t>
      </w:r>
      <w:r w:rsidR="00D21CEA" w:rsidRPr="00127B3D">
        <w:rPr>
          <w:rFonts w:ascii="Times New Roman" w:eastAsia="Times New Roman" w:hAnsi="Times New Roman" w:cs="Times New Roman"/>
          <w:color w:val="000000" w:themeColor="text1"/>
          <w:sz w:val="24"/>
          <w:szCs w:val="24"/>
          <w:lang w:eastAsia="en-GB"/>
        </w:rPr>
        <w:t>Hence, we conclude that firm-specific resources and capabilities, even when combined with home country characteristics</w:t>
      </w:r>
      <w:r w:rsidR="00DC1D8F" w:rsidRPr="00127B3D">
        <w:rPr>
          <w:rFonts w:ascii="Times New Roman" w:eastAsia="Times New Roman" w:hAnsi="Times New Roman" w:cs="Times New Roman"/>
          <w:color w:val="000000" w:themeColor="text1"/>
          <w:sz w:val="24"/>
          <w:szCs w:val="24"/>
          <w:lang w:eastAsia="en-GB"/>
        </w:rPr>
        <w:t>,</w:t>
      </w:r>
      <w:r w:rsidR="00D21CEA" w:rsidRPr="00127B3D">
        <w:rPr>
          <w:rFonts w:ascii="Times New Roman" w:eastAsia="Times New Roman" w:hAnsi="Times New Roman" w:cs="Times New Roman"/>
          <w:color w:val="000000" w:themeColor="text1"/>
          <w:sz w:val="24"/>
          <w:szCs w:val="24"/>
          <w:lang w:eastAsia="en-GB"/>
        </w:rPr>
        <w:t xml:space="preserve"> have </w:t>
      </w:r>
      <w:r w:rsidR="001750AA" w:rsidRPr="00127B3D">
        <w:rPr>
          <w:rFonts w:ascii="Times New Roman" w:eastAsia="Times New Roman" w:hAnsi="Times New Roman" w:cs="Times New Roman"/>
          <w:color w:val="000000" w:themeColor="text1"/>
          <w:sz w:val="24"/>
          <w:szCs w:val="24"/>
          <w:lang w:eastAsia="en-GB"/>
        </w:rPr>
        <w:t xml:space="preserve">some but </w:t>
      </w:r>
      <w:r w:rsidR="00D21CEA" w:rsidRPr="00127B3D">
        <w:rPr>
          <w:rFonts w:ascii="Times New Roman" w:eastAsia="Times New Roman" w:hAnsi="Times New Roman" w:cs="Times New Roman"/>
          <w:color w:val="000000" w:themeColor="text1"/>
          <w:sz w:val="24"/>
          <w:szCs w:val="24"/>
          <w:lang w:eastAsia="en-GB"/>
        </w:rPr>
        <w:t>limited impact on MNE internationalization.</w:t>
      </w:r>
    </w:p>
    <w:p w14:paraId="05AA7AF8" w14:textId="77777777" w:rsidR="00D21CEA" w:rsidRPr="00127B3D" w:rsidRDefault="00D21CEA" w:rsidP="00C9028D">
      <w:pPr>
        <w:spacing w:after="0" w:line="360" w:lineRule="auto"/>
        <w:contextualSpacing/>
        <w:jc w:val="both"/>
        <w:rPr>
          <w:rFonts w:ascii="Times New Roman" w:eastAsia="Times New Roman" w:hAnsi="Times New Roman" w:cs="Times New Roman"/>
          <w:i/>
          <w:iCs/>
          <w:color w:val="000000" w:themeColor="text1"/>
          <w:sz w:val="24"/>
          <w:szCs w:val="24"/>
          <w:lang w:eastAsia="en-GB"/>
        </w:rPr>
      </w:pPr>
    </w:p>
    <w:p w14:paraId="68261A7E" w14:textId="77777777" w:rsidR="00127B3D" w:rsidRDefault="00127B3D" w:rsidP="00115B69">
      <w:pPr>
        <w:pStyle w:val="Heading2"/>
        <w:rPr>
          <w:color w:val="000000" w:themeColor="text1"/>
        </w:rPr>
      </w:pPr>
    </w:p>
    <w:p w14:paraId="61F2E63C" w14:textId="77777777" w:rsidR="00127B3D" w:rsidRDefault="00127B3D" w:rsidP="00115B69">
      <w:pPr>
        <w:pStyle w:val="Heading2"/>
        <w:rPr>
          <w:color w:val="000000" w:themeColor="text1"/>
        </w:rPr>
      </w:pPr>
    </w:p>
    <w:p w14:paraId="4202391C" w14:textId="77777777" w:rsidR="00127B3D" w:rsidRDefault="00127B3D" w:rsidP="00115B69">
      <w:pPr>
        <w:pStyle w:val="Heading2"/>
        <w:rPr>
          <w:color w:val="000000" w:themeColor="text1"/>
        </w:rPr>
      </w:pPr>
    </w:p>
    <w:p w14:paraId="2C1300A8" w14:textId="60D7631D" w:rsidR="00D21CEA" w:rsidRPr="00127B3D" w:rsidRDefault="00D21CEA" w:rsidP="00115B69">
      <w:pPr>
        <w:pStyle w:val="Heading2"/>
        <w:rPr>
          <w:color w:val="000000" w:themeColor="text1"/>
        </w:rPr>
      </w:pPr>
      <w:r w:rsidRPr="00127B3D">
        <w:rPr>
          <w:color w:val="000000" w:themeColor="text1"/>
        </w:rPr>
        <w:lastRenderedPageBreak/>
        <w:t>5.2 Implications for policy and practice</w:t>
      </w:r>
    </w:p>
    <w:p w14:paraId="3D8B792B" w14:textId="35048DCC" w:rsidR="00D21CEA" w:rsidRPr="00127B3D" w:rsidRDefault="00D21CEA"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Our study has important implications for policy and practice</w:t>
      </w:r>
      <w:r w:rsidR="00DC1D8F" w:rsidRPr="00127B3D">
        <w:rPr>
          <w:rFonts w:ascii="Times New Roman" w:eastAsia="Times New Roman" w:hAnsi="Times New Roman" w:cs="Times New Roman"/>
          <w:color w:val="000000" w:themeColor="text1"/>
          <w:sz w:val="24"/>
          <w:szCs w:val="24"/>
          <w:lang w:eastAsia="en-GB"/>
        </w:rPr>
        <w:t>, t</w:t>
      </w:r>
      <w:r w:rsidRPr="00127B3D">
        <w:rPr>
          <w:rFonts w:ascii="Times New Roman" w:eastAsia="Times New Roman" w:hAnsi="Times New Roman" w:cs="Times New Roman"/>
          <w:color w:val="000000" w:themeColor="text1"/>
          <w:sz w:val="24"/>
          <w:szCs w:val="24"/>
          <w:lang w:eastAsia="en-GB"/>
        </w:rPr>
        <w:t>he first and foremost being the impact of home country characteristics that EMNEs use to engage in internationalization. While, in this sample of Iranian MNEs, we found that the institutional, political</w:t>
      </w:r>
      <w:r w:rsidR="002F6DB3"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and social characteristics all facilitated the international growth of EMNEs, emerging markets can vary significantly in their HCE. For example, emerging markets are characterized by weak and fluid institutions</w:t>
      </w:r>
      <w:r w:rsidR="00DC1D8F"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including institutional voids</w:t>
      </w:r>
      <w:r w:rsidR="00DC1D8F"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which result in institutions either not working well or being completely absent</w:t>
      </w:r>
      <w:r w:rsidR="00DC1D8F" w:rsidRPr="00127B3D">
        <w:rPr>
          <w:rFonts w:ascii="Times New Roman" w:eastAsia="Times New Roman" w:hAnsi="Times New Roman" w:cs="Times New Roman"/>
          <w:color w:val="000000" w:themeColor="text1"/>
          <w:sz w:val="24"/>
          <w:szCs w:val="24"/>
          <w:lang w:eastAsia="en-GB"/>
        </w:rPr>
        <w:t>. This</w:t>
      </w:r>
      <w:r w:rsidRPr="00127B3D">
        <w:rPr>
          <w:rFonts w:ascii="Times New Roman" w:eastAsia="Times New Roman" w:hAnsi="Times New Roman" w:cs="Times New Roman"/>
          <w:color w:val="000000" w:themeColor="text1"/>
          <w:sz w:val="24"/>
          <w:szCs w:val="24"/>
          <w:lang w:eastAsia="en-GB"/>
        </w:rPr>
        <w:t xml:space="preserve"> </w:t>
      </w:r>
      <w:r w:rsidR="002F6DB3" w:rsidRPr="00127B3D">
        <w:rPr>
          <w:rFonts w:ascii="Times New Roman" w:eastAsia="Times New Roman" w:hAnsi="Times New Roman" w:cs="Times New Roman"/>
          <w:color w:val="000000" w:themeColor="text1"/>
          <w:sz w:val="24"/>
          <w:szCs w:val="24"/>
          <w:lang w:eastAsia="en-GB"/>
        </w:rPr>
        <w:t>affects</w:t>
      </w:r>
      <w:r w:rsidRPr="00127B3D">
        <w:rPr>
          <w:rFonts w:ascii="Times New Roman" w:eastAsia="Times New Roman" w:hAnsi="Times New Roman" w:cs="Times New Roman"/>
          <w:color w:val="000000" w:themeColor="text1"/>
          <w:sz w:val="24"/>
          <w:szCs w:val="24"/>
          <w:lang w:eastAsia="en-GB"/>
        </w:rPr>
        <w:t xml:space="preserve"> their political, legal</w:t>
      </w:r>
      <w:r w:rsidR="002F6DB3"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and social characteristics (Doh, et al., 2017). As a result, EMNEs are motivated to invest abroad as they seek institutional escape from the unfavorable or weak institutional conditions (or voids) in their HCE and thus are more interested in operating in other institutional environments (Cuervo-Cazurra and Ramamurti, 2014). Given that not all emerging markets have a favorable HCE, EMNEs must not only look internally towards their </w:t>
      </w:r>
      <w:r w:rsidR="009B4C82" w:rsidRPr="00127B3D">
        <w:rPr>
          <w:rFonts w:ascii="Times New Roman" w:eastAsia="Times New Roman" w:hAnsi="Times New Roman" w:cs="Times New Roman"/>
          <w:color w:val="000000" w:themeColor="text1"/>
          <w:sz w:val="24"/>
          <w:szCs w:val="24"/>
          <w:lang w:eastAsia="en-GB"/>
        </w:rPr>
        <w:t>firm-specific resources and capabilities</w:t>
      </w:r>
      <w:r w:rsidRPr="00127B3D">
        <w:rPr>
          <w:rFonts w:ascii="Times New Roman" w:eastAsia="Times New Roman" w:hAnsi="Times New Roman" w:cs="Times New Roman"/>
          <w:color w:val="000000" w:themeColor="text1"/>
          <w:sz w:val="24"/>
          <w:szCs w:val="24"/>
          <w:lang w:eastAsia="en-GB"/>
        </w:rPr>
        <w:t xml:space="preserve"> but</w:t>
      </w:r>
      <w:r w:rsidR="009B4C82" w:rsidRPr="00127B3D">
        <w:rPr>
          <w:rFonts w:ascii="Times New Roman" w:eastAsia="Times New Roman" w:hAnsi="Times New Roman" w:cs="Times New Roman"/>
          <w:color w:val="000000" w:themeColor="text1"/>
          <w:sz w:val="24"/>
          <w:szCs w:val="24"/>
          <w:lang w:eastAsia="en-GB"/>
        </w:rPr>
        <w:t xml:space="preserve"> should</w:t>
      </w:r>
      <w:r w:rsidRPr="00127B3D">
        <w:rPr>
          <w:rFonts w:ascii="Times New Roman" w:eastAsia="Times New Roman" w:hAnsi="Times New Roman" w:cs="Times New Roman"/>
          <w:color w:val="000000" w:themeColor="text1"/>
          <w:sz w:val="24"/>
          <w:szCs w:val="24"/>
          <w:lang w:eastAsia="en-GB"/>
        </w:rPr>
        <w:t xml:space="preserve"> also continue</w:t>
      </w:r>
      <w:r w:rsidR="002F6DB3" w:rsidRPr="00127B3D">
        <w:rPr>
          <w:rFonts w:ascii="Times New Roman" w:eastAsia="Times New Roman" w:hAnsi="Times New Roman" w:cs="Times New Roman"/>
          <w:color w:val="000000" w:themeColor="text1"/>
          <w:sz w:val="24"/>
          <w:szCs w:val="24"/>
          <w:lang w:eastAsia="en-GB"/>
        </w:rPr>
        <w:t xml:space="preserve"> to</w:t>
      </w:r>
      <w:r w:rsidRPr="00127B3D">
        <w:rPr>
          <w:rFonts w:ascii="Times New Roman" w:eastAsia="Times New Roman" w:hAnsi="Times New Roman" w:cs="Times New Roman"/>
          <w:color w:val="000000" w:themeColor="text1"/>
          <w:sz w:val="24"/>
          <w:szCs w:val="24"/>
          <w:lang w:eastAsia="en-GB"/>
        </w:rPr>
        <w:t xml:space="preserve"> look externally to see how they can benefit from leveraging the institutional, political</w:t>
      </w:r>
      <w:r w:rsidR="002F6DB3"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and social characteristics of the host country to seek competitive advantages. This will enable EMNEs to create new opportunities for achieving international growth and expansion.</w:t>
      </w:r>
    </w:p>
    <w:p w14:paraId="33F59B56" w14:textId="77777777" w:rsidR="00D21CEA" w:rsidRPr="00127B3D" w:rsidRDefault="00D21CEA" w:rsidP="00C9028D">
      <w:pPr>
        <w:spacing w:after="0" w:line="360" w:lineRule="auto"/>
        <w:contextualSpacing/>
        <w:jc w:val="both"/>
        <w:rPr>
          <w:rFonts w:ascii="Times New Roman" w:eastAsia="Times New Roman" w:hAnsi="Times New Roman" w:cs="Times New Roman"/>
          <w:color w:val="000000" w:themeColor="text1"/>
          <w:sz w:val="24"/>
          <w:szCs w:val="24"/>
          <w:lang w:eastAsia="en-GB"/>
        </w:rPr>
      </w:pPr>
    </w:p>
    <w:p w14:paraId="603C3EFC" w14:textId="3F05D610" w:rsidR="00D21CEA" w:rsidRPr="00127B3D" w:rsidRDefault="00D21CEA"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The second implication </w:t>
      </w:r>
      <w:r w:rsidR="00DC1D8F" w:rsidRPr="00127B3D">
        <w:rPr>
          <w:rFonts w:ascii="Times New Roman" w:eastAsia="Times New Roman" w:hAnsi="Times New Roman" w:cs="Times New Roman"/>
          <w:color w:val="000000" w:themeColor="text1"/>
          <w:sz w:val="24"/>
          <w:szCs w:val="24"/>
          <w:lang w:eastAsia="en-GB"/>
        </w:rPr>
        <w:t>concerns</w:t>
      </w:r>
      <w:r w:rsidRPr="00127B3D">
        <w:rPr>
          <w:rFonts w:ascii="Times New Roman" w:eastAsia="Times New Roman" w:hAnsi="Times New Roman" w:cs="Times New Roman"/>
          <w:color w:val="000000" w:themeColor="text1"/>
          <w:sz w:val="24"/>
          <w:szCs w:val="24"/>
          <w:lang w:eastAsia="en-GB"/>
        </w:rPr>
        <w:t xml:space="preserve"> the role of KS in facilitating EMNE internationalization. </w:t>
      </w:r>
      <w:r w:rsidR="00DC1D8F" w:rsidRPr="00127B3D">
        <w:rPr>
          <w:rFonts w:ascii="Times New Roman" w:eastAsia="Times New Roman" w:hAnsi="Times New Roman" w:cs="Times New Roman"/>
          <w:color w:val="000000" w:themeColor="text1"/>
          <w:sz w:val="24"/>
          <w:szCs w:val="24"/>
          <w:lang w:eastAsia="en-GB"/>
        </w:rPr>
        <w:t>W</w:t>
      </w:r>
      <w:r w:rsidRPr="00127B3D">
        <w:rPr>
          <w:rFonts w:ascii="Times New Roman" w:eastAsia="Times New Roman" w:hAnsi="Times New Roman" w:cs="Times New Roman"/>
          <w:color w:val="000000" w:themeColor="text1"/>
          <w:sz w:val="24"/>
          <w:szCs w:val="24"/>
          <w:lang w:eastAsia="en-GB"/>
        </w:rPr>
        <w:t xml:space="preserve">e found that Iranian EMNEs relied on their KS as a key component of their internal resources and capabilities. Not only did the KS </w:t>
      </w:r>
      <w:r w:rsidR="00DC1D8F" w:rsidRPr="00127B3D">
        <w:rPr>
          <w:rFonts w:ascii="Times New Roman" w:eastAsia="Times New Roman" w:hAnsi="Times New Roman" w:cs="Times New Roman"/>
          <w:color w:val="000000" w:themeColor="text1"/>
          <w:sz w:val="24"/>
          <w:szCs w:val="24"/>
          <w:lang w:eastAsia="en-GB"/>
        </w:rPr>
        <w:t xml:space="preserve">have </w:t>
      </w:r>
      <w:r w:rsidRPr="00127B3D">
        <w:rPr>
          <w:rFonts w:ascii="Times New Roman" w:eastAsia="Times New Roman" w:hAnsi="Times New Roman" w:cs="Times New Roman"/>
          <w:color w:val="000000" w:themeColor="text1"/>
          <w:sz w:val="24"/>
          <w:szCs w:val="24"/>
          <w:lang w:eastAsia="en-GB"/>
        </w:rPr>
        <w:t>a positive relationship with the home country characteristics</w:t>
      </w:r>
      <w:r w:rsidR="00DC1D8F"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but it also helped </w:t>
      </w:r>
      <w:r w:rsidR="00DC1D8F" w:rsidRPr="00127B3D">
        <w:rPr>
          <w:rFonts w:ascii="Times New Roman" w:eastAsia="Times New Roman" w:hAnsi="Times New Roman" w:cs="Times New Roman"/>
          <w:color w:val="000000" w:themeColor="text1"/>
          <w:sz w:val="24"/>
          <w:szCs w:val="24"/>
          <w:lang w:eastAsia="en-GB"/>
        </w:rPr>
        <w:t>MNEs</w:t>
      </w:r>
      <w:r w:rsidRPr="00127B3D">
        <w:rPr>
          <w:rFonts w:ascii="Times New Roman" w:eastAsia="Times New Roman" w:hAnsi="Times New Roman" w:cs="Times New Roman"/>
          <w:color w:val="000000" w:themeColor="text1"/>
          <w:sz w:val="24"/>
          <w:szCs w:val="24"/>
          <w:lang w:eastAsia="en-GB"/>
        </w:rPr>
        <w:t xml:space="preserve"> in their international growth</w:t>
      </w:r>
      <w:r w:rsidR="00DC1D8F"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as these MNEs shared internal knowledge across organization</w:t>
      </w:r>
      <w:r w:rsidR="00DC1D8F" w:rsidRPr="00127B3D">
        <w:rPr>
          <w:rFonts w:ascii="Times New Roman" w:eastAsia="Times New Roman" w:hAnsi="Times New Roman" w:cs="Times New Roman"/>
          <w:color w:val="000000" w:themeColor="text1"/>
          <w:sz w:val="24"/>
          <w:szCs w:val="24"/>
          <w:lang w:eastAsia="en-GB"/>
        </w:rPr>
        <w:t>s</w:t>
      </w:r>
      <w:r w:rsidRPr="00127B3D">
        <w:rPr>
          <w:rFonts w:ascii="Times New Roman" w:eastAsia="Times New Roman" w:hAnsi="Times New Roman" w:cs="Times New Roman"/>
          <w:color w:val="000000" w:themeColor="text1"/>
          <w:sz w:val="24"/>
          <w:szCs w:val="24"/>
          <w:lang w:eastAsia="en-GB"/>
        </w:rPr>
        <w:t xml:space="preserve"> resulting in knowledge synthesis. However, as the results have shown, relying solely on internal knowledge for internationalization is not a sustainable strategy </w:t>
      </w:r>
      <w:r w:rsidR="00DC1D8F" w:rsidRPr="00127B3D">
        <w:rPr>
          <w:rFonts w:ascii="Times New Roman" w:eastAsia="Times New Roman" w:hAnsi="Times New Roman" w:cs="Times New Roman"/>
          <w:color w:val="000000" w:themeColor="text1"/>
          <w:sz w:val="24"/>
          <w:szCs w:val="24"/>
          <w:lang w:eastAsia="en-GB"/>
        </w:rPr>
        <w:t>for</w:t>
      </w:r>
      <w:r w:rsidRPr="00127B3D">
        <w:rPr>
          <w:rFonts w:ascii="Times New Roman" w:eastAsia="Times New Roman" w:hAnsi="Times New Roman" w:cs="Times New Roman"/>
          <w:color w:val="000000" w:themeColor="text1"/>
          <w:sz w:val="24"/>
          <w:szCs w:val="24"/>
          <w:lang w:eastAsia="en-GB"/>
        </w:rPr>
        <w:t xml:space="preserve"> further expan</w:t>
      </w:r>
      <w:r w:rsidR="00DC1D8F" w:rsidRPr="00127B3D">
        <w:rPr>
          <w:rFonts w:ascii="Times New Roman" w:eastAsia="Times New Roman" w:hAnsi="Times New Roman" w:cs="Times New Roman"/>
          <w:color w:val="000000" w:themeColor="text1"/>
          <w:sz w:val="24"/>
          <w:szCs w:val="24"/>
          <w:lang w:eastAsia="en-GB"/>
        </w:rPr>
        <w:t>sion</w:t>
      </w:r>
      <w:r w:rsidRPr="00127B3D">
        <w:rPr>
          <w:rFonts w:ascii="Times New Roman" w:eastAsia="Times New Roman" w:hAnsi="Times New Roman" w:cs="Times New Roman"/>
          <w:color w:val="000000" w:themeColor="text1"/>
          <w:sz w:val="24"/>
          <w:szCs w:val="24"/>
          <w:lang w:eastAsia="en-GB"/>
        </w:rPr>
        <w:t xml:space="preserve"> internationally</w:t>
      </w:r>
      <w:r w:rsidR="00DC1D8F"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EMNEs will, therefore, need to </w:t>
      </w:r>
      <w:r w:rsidR="00DC1D8F" w:rsidRPr="00127B3D">
        <w:rPr>
          <w:rFonts w:ascii="Times New Roman" w:eastAsia="Times New Roman" w:hAnsi="Times New Roman" w:cs="Times New Roman"/>
          <w:color w:val="000000" w:themeColor="text1"/>
          <w:sz w:val="24"/>
          <w:szCs w:val="24"/>
          <w:lang w:eastAsia="en-GB"/>
        </w:rPr>
        <w:t>place</w:t>
      </w:r>
      <w:r w:rsidRPr="00127B3D">
        <w:rPr>
          <w:rFonts w:ascii="Times New Roman" w:eastAsia="Times New Roman" w:hAnsi="Times New Roman" w:cs="Times New Roman"/>
          <w:color w:val="000000" w:themeColor="text1"/>
          <w:sz w:val="24"/>
          <w:szCs w:val="24"/>
          <w:lang w:eastAsia="en-GB"/>
        </w:rPr>
        <w:t xml:space="preserve"> importance </w:t>
      </w:r>
      <w:r w:rsidR="00DC1D8F" w:rsidRPr="00127B3D">
        <w:rPr>
          <w:rFonts w:ascii="Times New Roman" w:eastAsia="Times New Roman" w:hAnsi="Times New Roman" w:cs="Times New Roman"/>
          <w:color w:val="000000" w:themeColor="text1"/>
          <w:sz w:val="24"/>
          <w:szCs w:val="24"/>
          <w:lang w:eastAsia="en-GB"/>
        </w:rPr>
        <w:t>on</w:t>
      </w:r>
      <w:r w:rsidRPr="00127B3D">
        <w:rPr>
          <w:rFonts w:ascii="Times New Roman" w:eastAsia="Times New Roman" w:hAnsi="Times New Roman" w:cs="Times New Roman"/>
          <w:color w:val="000000" w:themeColor="text1"/>
          <w:sz w:val="24"/>
          <w:szCs w:val="24"/>
          <w:lang w:eastAsia="en-GB"/>
        </w:rPr>
        <w:t xml:space="preserve"> creating and absorbing local (i.e., host country) knowledge and reverse diffuse it back to </w:t>
      </w:r>
      <w:r w:rsidR="00DC1D8F" w:rsidRPr="00127B3D">
        <w:rPr>
          <w:rFonts w:ascii="Times New Roman" w:eastAsia="Times New Roman" w:hAnsi="Times New Roman" w:cs="Times New Roman"/>
          <w:color w:val="000000" w:themeColor="text1"/>
          <w:sz w:val="24"/>
          <w:szCs w:val="24"/>
          <w:lang w:eastAsia="en-GB"/>
        </w:rPr>
        <w:t xml:space="preserve">their </w:t>
      </w:r>
      <w:r w:rsidRPr="00127B3D">
        <w:rPr>
          <w:rFonts w:ascii="Times New Roman" w:eastAsia="Times New Roman" w:hAnsi="Times New Roman" w:cs="Times New Roman"/>
          <w:color w:val="000000" w:themeColor="text1"/>
          <w:sz w:val="24"/>
          <w:szCs w:val="24"/>
          <w:lang w:eastAsia="en-GB"/>
        </w:rPr>
        <w:t>home country. This will allow EMNEs to become more agile and innovative (Batsakis, 2016; Pereira et al., 2019), and compete more efficiently and effectively on the global stage</w:t>
      </w:r>
      <w:r w:rsidR="00DC1D8F"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thereby aiding their international expansion. Furthermore, this will also enable MNEs to build upon already accumulated KS inside the firm (Hutzschenreuter &amp; Matt, 2017). This accumulation of knowledge will</w:t>
      </w:r>
      <w:r w:rsidR="002E05E2" w:rsidRPr="00127B3D">
        <w:rPr>
          <w:rFonts w:ascii="Times New Roman" w:eastAsia="Times New Roman" w:hAnsi="Times New Roman" w:cs="Times New Roman"/>
          <w:color w:val="000000" w:themeColor="text1"/>
          <w:sz w:val="24"/>
          <w:szCs w:val="24"/>
          <w:lang w:eastAsia="en-GB"/>
        </w:rPr>
        <w:t xml:space="preserve"> further</w:t>
      </w:r>
      <w:r w:rsidRPr="00127B3D">
        <w:rPr>
          <w:rFonts w:ascii="Times New Roman" w:eastAsia="Times New Roman" w:hAnsi="Times New Roman" w:cs="Times New Roman"/>
          <w:color w:val="000000" w:themeColor="text1"/>
          <w:sz w:val="24"/>
          <w:szCs w:val="24"/>
          <w:lang w:eastAsia="en-GB"/>
        </w:rPr>
        <w:t xml:space="preserve"> assist </w:t>
      </w:r>
      <w:r w:rsidR="008A5E98" w:rsidRPr="00127B3D">
        <w:rPr>
          <w:rFonts w:ascii="Times New Roman" w:eastAsia="Times New Roman" w:hAnsi="Times New Roman" w:cs="Times New Roman"/>
          <w:color w:val="000000" w:themeColor="text1"/>
          <w:sz w:val="24"/>
          <w:szCs w:val="24"/>
          <w:lang w:eastAsia="en-GB"/>
        </w:rPr>
        <w:t xml:space="preserve">the </w:t>
      </w:r>
      <w:r w:rsidRPr="00127B3D">
        <w:rPr>
          <w:rFonts w:ascii="Times New Roman" w:eastAsia="Times New Roman" w:hAnsi="Times New Roman" w:cs="Times New Roman"/>
          <w:color w:val="000000" w:themeColor="text1"/>
          <w:sz w:val="24"/>
          <w:szCs w:val="24"/>
          <w:lang w:eastAsia="en-GB"/>
        </w:rPr>
        <w:t xml:space="preserve">MNEs </w:t>
      </w:r>
      <w:r w:rsidR="002F6DB3" w:rsidRPr="00127B3D">
        <w:rPr>
          <w:rFonts w:ascii="Times New Roman" w:eastAsia="Times New Roman" w:hAnsi="Times New Roman" w:cs="Times New Roman"/>
          <w:color w:val="000000" w:themeColor="text1"/>
          <w:sz w:val="24"/>
          <w:szCs w:val="24"/>
          <w:lang w:eastAsia="en-GB"/>
        </w:rPr>
        <w:t xml:space="preserve">in </w:t>
      </w:r>
      <w:r w:rsidRPr="00127B3D">
        <w:rPr>
          <w:rFonts w:ascii="Times New Roman" w:eastAsia="Times New Roman" w:hAnsi="Times New Roman" w:cs="Times New Roman"/>
          <w:color w:val="000000" w:themeColor="text1"/>
          <w:sz w:val="24"/>
          <w:szCs w:val="24"/>
          <w:lang w:eastAsia="en-GB"/>
        </w:rPr>
        <w:t>the</w:t>
      </w:r>
      <w:r w:rsidR="00491BB5" w:rsidRPr="00127B3D">
        <w:rPr>
          <w:rFonts w:ascii="Times New Roman" w:eastAsia="Times New Roman" w:hAnsi="Times New Roman" w:cs="Times New Roman"/>
          <w:color w:val="000000" w:themeColor="text1"/>
          <w:sz w:val="24"/>
          <w:szCs w:val="24"/>
          <w:lang w:eastAsia="en-GB"/>
        </w:rPr>
        <w:t>ir</w:t>
      </w:r>
      <w:r w:rsidRPr="00127B3D">
        <w:rPr>
          <w:rFonts w:ascii="Times New Roman" w:eastAsia="Times New Roman" w:hAnsi="Times New Roman" w:cs="Times New Roman"/>
          <w:color w:val="000000" w:themeColor="text1"/>
          <w:sz w:val="24"/>
          <w:szCs w:val="24"/>
          <w:lang w:eastAsia="en-GB"/>
        </w:rPr>
        <w:t xml:space="preserve"> internationalization process (Eriksson et al., 2016).</w:t>
      </w:r>
    </w:p>
    <w:p w14:paraId="066A7996" w14:textId="0ED21317" w:rsidR="00D21CEA" w:rsidRDefault="00D21CEA" w:rsidP="00C9028D">
      <w:pPr>
        <w:spacing w:after="0" w:line="360" w:lineRule="auto"/>
        <w:contextualSpacing/>
        <w:jc w:val="both"/>
        <w:rPr>
          <w:rFonts w:ascii="Times New Roman" w:eastAsia="Times New Roman" w:hAnsi="Times New Roman" w:cs="Times New Roman"/>
          <w:i/>
          <w:iCs/>
          <w:color w:val="000000" w:themeColor="text1"/>
          <w:sz w:val="24"/>
          <w:szCs w:val="24"/>
          <w:lang w:eastAsia="en-GB"/>
        </w:rPr>
      </w:pPr>
    </w:p>
    <w:p w14:paraId="2C33221D" w14:textId="77777777" w:rsidR="00127B3D" w:rsidRPr="00127B3D" w:rsidRDefault="00127B3D" w:rsidP="00C9028D">
      <w:pPr>
        <w:spacing w:after="0" w:line="360" w:lineRule="auto"/>
        <w:contextualSpacing/>
        <w:jc w:val="both"/>
        <w:rPr>
          <w:rFonts w:ascii="Times New Roman" w:eastAsia="Times New Roman" w:hAnsi="Times New Roman" w:cs="Times New Roman"/>
          <w:i/>
          <w:iCs/>
          <w:color w:val="000000" w:themeColor="text1"/>
          <w:sz w:val="24"/>
          <w:szCs w:val="24"/>
          <w:lang w:eastAsia="en-GB"/>
        </w:rPr>
      </w:pPr>
    </w:p>
    <w:p w14:paraId="4EE47056" w14:textId="7054F5E6" w:rsidR="00D21CEA" w:rsidRPr="00127B3D" w:rsidRDefault="00D21CEA" w:rsidP="00115B69">
      <w:pPr>
        <w:pStyle w:val="Heading2"/>
        <w:rPr>
          <w:color w:val="000000" w:themeColor="text1"/>
        </w:rPr>
      </w:pPr>
      <w:r w:rsidRPr="00127B3D">
        <w:rPr>
          <w:color w:val="000000" w:themeColor="text1"/>
        </w:rPr>
        <w:lastRenderedPageBreak/>
        <w:t>5.3 Limitations of the study</w:t>
      </w:r>
    </w:p>
    <w:p w14:paraId="70918420" w14:textId="08F0A32C" w:rsidR="00D21CEA" w:rsidRPr="00127B3D" w:rsidRDefault="00D21CEA"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As with </w:t>
      </w:r>
      <w:r w:rsidR="00DC1D8F" w:rsidRPr="00127B3D">
        <w:rPr>
          <w:rFonts w:ascii="Times New Roman" w:eastAsia="Times New Roman" w:hAnsi="Times New Roman" w:cs="Times New Roman"/>
          <w:color w:val="000000" w:themeColor="text1"/>
          <w:sz w:val="24"/>
          <w:szCs w:val="24"/>
          <w:lang w:eastAsia="en-GB"/>
        </w:rPr>
        <w:t>all</w:t>
      </w:r>
      <w:r w:rsidRPr="00127B3D">
        <w:rPr>
          <w:rFonts w:ascii="Times New Roman" w:eastAsia="Times New Roman" w:hAnsi="Times New Roman" w:cs="Times New Roman"/>
          <w:color w:val="000000" w:themeColor="text1"/>
          <w:sz w:val="24"/>
          <w:szCs w:val="24"/>
          <w:lang w:eastAsia="en-GB"/>
        </w:rPr>
        <w:t xml:space="preserve"> empirical research, this study has some limitations that depend on the deliberate and unconscious choices made</w:t>
      </w:r>
      <w:r w:rsidR="00DC1D8F"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as choosing to study something implies that something else will be missed out (Ghanatabadi, 2005). </w:t>
      </w:r>
      <w:r w:rsidR="00DC1D8F" w:rsidRPr="00127B3D">
        <w:rPr>
          <w:rFonts w:ascii="Times New Roman" w:eastAsia="Times New Roman" w:hAnsi="Times New Roman" w:cs="Times New Roman"/>
          <w:color w:val="000000" w:themeColor="text1"/>
          <w:sz w:val="24"/>
          <w:szCs w:val="24"/>
          <w:lang w:eastAsia="en-GB"/>
        </w:rPr>
        <w:t>T</w:t>
      </w:r>
      <w:r w:rsidRPr="00127B3D">
        <w:rPr>
          <w:rFonts w:ascii="Times New Roman" w:eastAsia="Times New Roman" w:hAnsi="Times New Roman" w:cs="Times New Roman"/>
          <w:color w:val="000000" w:themeColor="text1"/>
          <w:sz w:val="24"/>
          <w:szCs w:val="24"/>
          <w:lang w:eastAsia="en-GB"/>
        </w:rPr>
        <w:t xml:space="preserve">he first limitation is that this study chose to focus on the internationalization strategies of EMNEs that come from the emerging market of Iran. Although Iran serves </w:t>
      </w:r>
      <w:r w:rsidR="002F6DB3" w:rsidRPr="00127B3D">
        <w:rPr>
          <w:rFonts w:ascii="Times New Roman" w:eastAsia="Times New Roman" w:hAnsi="Times New Roman" w:cs="Times New Roman"/>
          <w:color w:val="000000" w:themeColor="text1"/>
          <w:sz w:val="24"/>
          <w:szCs w:val="24"/>
          <w:lang w:eastAsia="en-GB"/>
        </w:rPr>
        <w:t xml:space="preserve">as </w:t>
      </w:r>
      <w:r w:rsidRPr="00127B3D">
        <w:rPr>
          <w:rFonts w:ascii="Times New Roman" w:eastAsia="Times New Roman" w:hAnsi="Times New Roman" w:cs="Times New Roman"/>
          <w:color w:val="000000" w:themeColor="text1"/>
          <w:sz w:val="24"/>
          <w:szCs w:val="24"/>
          <w:lang w:eastAsia="en-GB"/>
        </w:rPr>
        <w:t>an important research setting for this study, it is also an unusual emerging market</w:t>
      </w:r>
      <w:r w:rsidR="00DC1D8F"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being a theocratic state where religious ideologies can have a major impact on government institutions and economic policies. Therefore, the findings on the effect of home country characteristics on the internationalization of Iranian EMNEs</w:t>
      </w:r>
      <w:r w:rsidR="00DC1D8F"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including the moderating role of KS</w:t>
      </w:r>
      <w:r w:rsidR="00DC1D8F"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may be taken </w:t>
      </w:r>
      <w:r w:rsidR="002F6DB3" w:rsidRPr="00127B3D">
        <w:rPr>
          <w:rFonts w:ascii="Times New Roman" w:eastAsia="Times New Roman" w:hAnsi="Times New Roman" w:cs="Times New Roman"/>
          <w:color w:val="000000" w:themeColor="text1"/>
          <w:sz w:val="24"/>
          <w:szCs w:val="24"/>
          <w:lang w:eastAsia="en-GB"/>
        </w:rPr>
        <w:t xml:space="preserve">as </w:t>
      </w:r>
      <w:r w:rsidRPr="00127B3D">
        <w:rPr>
          <w:rFonts w:ascii="Times New Roman" w:eastAsia="Times New Roman" w:hAnsi="Times New Roman" w:cs="Times New Roman"/>
          <w:color w:val="000000" w:themeColor="text1"/>
          <w:sz w:val="24"/>
          <w:szCs w:val="24"/>
          <w:lang w:eastAsia="en-GB"/>
        </w:rPr>
        <w:t xml:space="preserve">an unusual case given its context. </w:t>
      </w:r>
      <w:r w:rsidR="00DC1D8F" w:rsidRPr="00127B3D">
        <w:rPr>
          <w:rFonts w:ascii="Times New Roman" w:eastAsia="Times New Roman" w:hAnsi="Times New Roman" w:cs="Times New Roman"/>
          <w:color w:val="000000" w:themeColor="text1"/>
          <w:sz w:val="24"/>
          <w:szCs w:val="24"/>
          <w:lang w:eastAsia="en-GB"/>
        </w:rPr>
        <w:t>A</w:t>
      </w:r>
      <w:r w:rsidRPr="00127B3D">
        <w:rPr>
          <w:rFonts w:ascii="Times New Roman" w:eastAsia="Times New Roman" w:hAnsi="Times New Roman" w:cs="Times New Roman"/>
          <w:color w:val="000000" w:themeColor="text1"/>
          <w:sz w:val="24"/>
          <w:szCs w:val="24"/>
          <w:lang w:eastAsia="en-GB"/>
        </w:rPr>
        <w:t xml:space="preserve">nother key focus of this study was to examine the internationalization of SMEs. </w:t>
      </w:r>
      <w:r w:rsidR="00BD06A5" w:rsidRPr="00127B3D">
        <w:rPr>
          <w:rFonts w:ascii="Times New Roman" w:eastAsia="Times New Roman" w:hAnsi="Times New Roman" w:cs="Times New Roman"/>
          <w:color w:val="000000" w:themeColor="text1"/>
          <w:sz w:val="24"/>
          <w:szCs w:val="24"/>
          <w:lang w:eastAsia="en-GB"/>
        </w:rPr>
        <w:t>T</w:t>
      </w:r>
      <w:r w:rsidRPr="00127B3D">
        <w:rPr>
          <w:rFonts w:ascii="Times New Roman" w:eastAsia="Times New Roman" w:hAnsi="Times New Roman" w:cs="Times New Roman"/>
          <w:color w:val="000000" w:themeColor="text1"/>
          <w:sz w:val="24"/>
          <w:szCs w:val="24"/>
          <w:lang w:eastAsia="en-GB"/>
        </w:rPr>
        <w:t xml:space="preserve">here is </w:t>
      </w:r>
      <w:r w:rsidR="002F6DB3" w:rsidRPr="00127B3D">
        <w:rPr>
          <w:rFonts w:ascii="Times New Roman" w:eastAsia="Times New Roman" w:hAnsi="Times New Roman" w:cs="Times New Roman"/>
          <w:color w:val="000000" w:themeColor="text1"/>
          <w:sz w:val="24"/>
          <w:szCs w:val="24"/>
          <w:lang w:eastAsia="en-GB"/>
        </w:rPr>
        <w:t xml:space="preserve">a </w:t>
      </w:r>
      <w:r w:rsidRPr="00127B3D">
        <w:rPr>
          <w:rFonts w:ascii="Times New Roman" w:eastAsia="Times New Roman" w:hAnsi="Times New Roman" w:cs="Times New Roman"/>
          <w:color w:val="000000" w:themeColor="text1"/>
          <w:sz w:val="24"/>
          <w:szCs w:val="24"/>
          <w:lang w:eastAsia="en-GB"/>
        </w:rPr>
        <w:t>lack of published studies on the internationalization of SMEs</w:t>
      </w:r>
      <w:r w:rsidR="00BD06A5"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w:t>
      </w:r>
      <w:r w:rsidR="00BD06A5" w:rsidRPr="00127B3D">
        <w:rPr>
          <w:rFonts w:ascii="Times New Roman" w:eastAsia="Times New Roman" w:hAnsi="Times New Roman" w:cs="Times New Roman"/>
          <w:color w:val="000000" w:themeColor="text1"/>
          <w:sz w:val="24"/>
          <w:szCs w:val="24"/>
          <w:lang w:eastAsia="en-GB"/>
        </w:rPr>
        <w:t>T</w:t>
      </w:r>
      <w:r w:rsidRPr="00127B3D">
        <w:rPr>
          <w:rFonts w:ascii="Times New Roman" w:eastAsia="Times New Roman" w:hAnsi="Times New Roman" w:cs="Times New Roman"/>
          <w:color w:val="000000" w:themeColor="text1"/>
          <w:sz w:val="24"/>
          <w:szCs w:val="24"/>
          <w:lang w:eastAsia="en-GB"/>
        </w:rPr>
        <w:t xml:space="preserve">hese firms are different </w:t>
      </w:r>
      <w:r w:rsidR="00BD06A5" w:rsidRPr="00127B3D">
        <w:rPr>
          <w:rFonts w:ascii="Times New Roman" w:eastAsia="Times New Roman" w:hAnsi="Times New Roman" w:cs="Times New Roman"/>
          <w:color w:val="000000" w:themeColor="text1"/>
          <w:sz w:val="24"/>
          <w:szCs w:val="24"/>
          <w:lang w:eastAsia="en-GB"/>
        </w:rPr>
        <w:t>from</w:t>
      </w:r>
      <w:r w:rsidRPr="00127B3D">
        <w:rPr>
          <w:rFonts w:ascii="Times New Roman" w:eastAsia="Times New Roman" w:hAnsi="Times New Roman" w:cs="Times New Roman"/>
          <w:color w:val="000000" w:themeColor="text1"/>
          <w:sz w:val="24"/>
          <w:szCs w:val="24"/>
          <w:lang w:eastAsia="en-GB"/>
        </w:rPr>
        <w:t xml:space="preserve"> MNEs</w:t>
      </w:r>
      <w:r w:rsidR="00BD06A5"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as they are typically smaller in size and have limited resources and capabilities (e.g., knowledge stock, capital, technology</w:t>
      </w:r>
      <w:r w:rsidR="002F6DB3"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etc.) when compared to their large counterparts. Accordingly, there is a question surrounding the wider generalizability of the findings and how far-reaching conclusions can be drawn based on the results of this study. </w:t>
      </w:r>
      <w:r w:rsidR="00BD06A5" w:rsidRPr="00127B3D">
        <w:rPr>
          <w:rFonts w:ascii="Times New Roman" w:eastAsia="Times New Roman" w:hAnsi="Times New Roman" w:cs="Times New Roman"/>
          <w:color w:val="000000" w:themeColor="text1"/>
          <w:sz w:val="24"/>
          <w:szCs w:val="24"/>
          <w:lang w:eastAsia="en-GB"/>
        </w:rPr>
        <w:t>F</w:t>
      </w:r>
      <w:r w:rsidRPr="00127B3D">
        <w:rPr>
          <w:rFonts w:ascii="Times New Roman" w:eastAsia="Times New Roman" w:hAnsi="Times New Roman" w:cs="Times New Roman"/>
          <w:color w:val="000000" w:themeColor="text1"/>
          <w:sz w:val="24"/>
          <w:szCs w:val="24"/>
          <w:lang w:eastAsia="en-GB"/>
        </w:rPr>
        <w:t xml:space="preserve">inally, </w:t>
      </w:r>
      <w:r w:rsidR="00BD06A5" w:rsidRPr="00127B3D">
        <w:rPr>
          <w:rFonts w:ascii="Times New Roman" w:eastAsia="Times New Roman" w:hAnsi="Times New Roman" w:cs="Times New Roman"/>
          <w:color w:val="000000" w:themeColor="text1"/>
          <w:sz w:val="24"/>
          <w:szCs w:val="24"/>
          <w:lang w:eastAsia="en-GB"/>
        </w:rPr>
        <w:t>another</w:t>
      </w:r>
      <w:r w:rsidRPr="00127B3D">
        <w:rPr>
          <w:rFonts w:ascii="Times New Roman" w:eastAsia="Times New Roman" w:hAnsi="Times New Roman" w:cs="Times New Roman"/>
          <w:color w:val="000000" w:themeColor="text1"/>
          <w:sz w:val="24"/>
          <w:szCs w:val="24"/>
          <w:lang w:eastAsia="en-GB"/>
        </w:rPr>
        <w:t xml:space="preserve"> limitation concerns the application of the methodology</w:t>
      </w:r>
      <w:r w:rsidR="00BD06A5"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as the analyses and interpretation of the data </w:t>
      </w:r>
      <w:r w:rsidR="00BD06A5" w:rsidRPr="00127B3D">
        <w:rPr>
          <w:rFonts w:ascii="Times New Roman" w:eastAsia="Times New Roman" w:hAnsi="Times New Roman" w:cs="Times New Roman"/>
          <w:color w:val="000000" w:themeColor="text1"/>
          <w:sz w:val="24"/>
          <w:szCs w:val="24"/>
          <w:lang w:eastAsia="en-GB"/>
        </w:rPr>
        <w:t>were</w:t>
      </w:r>
      <w:r w:rsidRPr="00127B3D">
        <w:rPr>
          <w:rFonts w:ascii="Times New Roman" w:eastAsia="Times New Roman" w:hAnsi="Times New Roman" w:cs="Times New Roman"/>
          <w:color w:val="000000" w:themeColor="text1"/>
          <w:sz w:val="24"/>
          <w:szCs w:val="24"/>
          <w:lang w:eastAsia="en-GB"/>
        </w:rPr>
        <w:t xml:space="preserve"> mostly based on quantitative methods and there was no emphasis on data triangulation. This limited the validity and reliability of the findings.</w:t>
      </w:r>
    </w:p>
    <w:p w14:paraId="2C98D48C" w14:textId="77777777" w:rsidR="00D21CEA" w:rsidRPr="00127B3D" w:rsidRDefault="00D21CEA" w:rsidP="00C9028D">
      <w:pPr>
        <w:spacing w:after="0" w:line="360" w:lineRule="auto"/>
        <w:contextualSpacing/>
        <w:jc w:val="both"/>
        <w:rPr>
          <w:rFonts w:ascii="Times New Roman" w:eastAsia="Times New Roman" w:hAnsi="Times New Roman" w:cs="Times New Roman"/>
          <w:i/>
          <w:iCs/>
          <w:color w:val="000000" w:themeColor="text1"/>
          <w:sz w:val="24"/>
          <w:szCs w:val="24"/>
          <w:lang w:eastAsia="en-GB"/>
        </w:rPr>
      </w:pPr>
    </w:p>
    <w:p w14:paraId="5ECAF898" w14:textId="45536D67" w:rsidR="00D21CEA" w:rsidRPr="00127B3D" w:rsidRDefault="00D21CEA" w:rsidP="00115B69">
      <w:pPr>
        <w:pStyle w:val="Heading2"/>
        <w:rPr>
          <w:color w:val="000000" w:themeColor="text1"/>
        </w:rPr>
      </w:pPr>
      <w:r w:rsidRPr="00127B3D">
        <w:rPr>
          <w:color w:val="000000" w:themeColor="text1"/>
        </w:rPr>
        <w:t>5.4 Future research directions</w:t>
      </w:r>
    </w:p>
    <w:p w14:paraId="7DD13AB3" w14:textId="77777777" w:rsidR="00D21CEA" w:rsidRPr="00127B3D" w:rsidRDefault="00D21CEA" w:rsidP="00C9028D">
      <w:pPr>
        <w:spacing w:after="0" w:line="360" w:lineRule="auto"/>
        <w:contextualSpacing/>
        <w:jc w:val="both"/>
        <w:rPr>
          <w:rFonts w:ascii="Times New Roman" w:eastAsia="Times New Roman" w:hAnsi="Times New Roman" w:cs="Times New Roman"/>
          <w:color w:val="000000" w:themeColor="text1"/>
          <w:sz w:val="24"/>
          <w:szCs w:val="24"/>
          <w:lang w:eastAsia="en-GB"/>
        </w:rPr>
      </w:pPr>
    </w:p>
    <w:p w14:paraId="1329BA48" w14:textId="62F8FEF8" w:rsidR="00D21CEA" w:rsidRPr="00127B3D" w:rsidRDefault="00D21CEA"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Th</w:t>
      </w:r>
      <w:r w:rsidR="00BD06A5" w:rsidRPr="00127B3D">
        <w:rPr>
          <w:rFonts w:ascii="Times New Roman" w:eastAsia="Times New Roman" w:hAnsi="Times New Roman" w:cs="Times New Roman"/>
          <w:color w:val="000000" w:themeColor="text1"/>
          <w:sz w:val="24"/>
          <w:szCs w:val="24"/>
          <w:lang w:eastAsia="en-GB"/>
        </w:rPr>
        <w:t>e</w:t>
      </w:r>
      <w:r w:rsidRPr="00127B3D">
        <w:rPr>
          <w:rFonts w:ascii="Times New Roman" w:eastAsia="Times New Roman" w:hAnsi="Times New Roman" w:cs="Times New Roman"/>
          <w:color w:val="000000" w:themeColor="text1"/>
          <w:sz w:val="24"/>
          <w:szCs w:val="24"/>
          <w:lang w:eastAsia="en-GB"/>
        </w:rPr>
        <w:t xml:space="preserve"> limitation</w:t>
      </w:r>
      <w:r w:rsidR="00BD06A5" w:rsidRPr="00127B3D">
        <w:rPr>
          <w:rFonts w:ascii="Times New Roman" w:eastAsia="Times New Roman" w:hAnsi="Times New Roman" w:cs="Times New Roman"/>
          <w:color w:val="000000" w:themeColor="text1"/>
          <w:sz w:val="24"/>
          <w:szCs w:val="24"/>
          <w:lang w:eastAsia="en-GB"/>
        </w:rPr>
        <w:t>s</w:t>
      </w:r>
      <w:r w:rsidRPr="00127B3D">
        <w:rPr>
          <w:rFonts w:ascii="Times New Roman" w:eastAsia="Times New Roman" w:hAnsi="Times New Roman" w:cs="Times New Roman"/>
          <w:color w:val="000000" w:themeColor="text1"/>
          <w:sz w:val="24"/>
          <w:szCs w:val="24"/>
          <w:lang w:eastAsia="en-GB"/>
        </w:rPr>
        <w:t xml:space="preserve"> discussed </w:t>
      </w:r>
      <w:r w:rsidR="00BD06A5" w:rsidRPr="00127B3D">
        <w:rPr>
          <w:rFonts w:ascii="Times New Roman" w:eastAsia="Times New Roman" w:hAnsi="Times New Roman" w:cs="Times New Roman"/>
          <w:color w:val="000000" w:themeColor="text1"/>
          <w:sz w:val="24"/>
          <w:szCs w:val="24"/>
          <w:lang w:eastAsia="en-GB"/>
        </w:rPr>
        <w:t>above</w:t>
      </w:r>
      <w:r w:rsidRPr="00127B3D">
        <w:rPr>
          <w:rFonts w:ascii="Times New Roman" w:eastAsia="Times New Roman" w:hAnsi="Times New Roman" w:cs="Times New Roman"/>
          <w:color w:val="000000" w:themeColor="text1"/>
          <w:sz w:val="24"/>
          <w:szCs w:val="24"/>
          <w:lang w:eastAsia="en-GB"/>
        </w:rPr>
        <w:t xml:space="preserve"> should be noted </w:t>
      </w:r>
      <w:r w:rsidR="002F6DB3" w:rsidRPr="00127B3D">
        <w:rPr>
          <w:rFonts w:ascii="Times New Roman" w:eastAsia="Times New Roman" w:hAnsi="Times New Roman" w:cs="Times New Roman"/>
          <w:color w:val="000000" w:themeColor="text1"/>
          <w:sz w:val="24"/>
          <w:szCs w:val="24"/>
          <w:lang w:eastAsia="en-GB"/>
        </w:rPr>
        <w:t>to extend</w:t>
      </w:r>
      <w:r w:rsidRPr="00127B3D">
        <w:rPr>
          <w:rFonts w:ascii="Times New Roman" w:eastAsia="Times New Roman" w:hAnsi="Times New Roman" w:cs="Times New Roman"/>
          <w:color w:val="000000" w:themeColor="text1"/>
          <w:sz w:val="24"/>
          <w:szCs w:val="24"/>
          <w:lang w:eastAsia="en-GB"/>
        </w:rPr>
        <w:t xml:space="preserve"> the present study. One of the principal ways through which researchers can extend this study is </w:t>
      </w:r>
      <w:r w:rsidR="00BD06A5" w:rsidRPr="00127B3D">
        <w:rPr>
          <w:rFonts w:ascii="Times New Roman" w:eastAsia="Times New Roman" w:hAnsi="Times New Roman" w:cs="Times New Roman"/>
          <w:color w:val="000000" w:themeColor="text1"/>
          <w:sz w:val="24"/>
          <w:szCs w:val="24"/>
          <w:lang w:eastAsia="en-GB"/>
        </w:rPr>
        <w:t>by</w:t>
      </w:r>
      <w:r w:rsidRPr="00127B3D">
        <w:rPr>
          <w:rFonts w:ascii="Times New Roman" w:eastAsia="Times New Roman" w:hAnsi="Times New Roman" w:cs="Times New Roman"/>
          <w:color w:val="000000" w:themeColor="text1"/>
          <w:sz w:val="24"/>
          <w:szCs w:val="24"/>
          <w:lang w:eastAsia="en-GB"/>
        </w:rPr>
        <w:t xml:space="preserve"> conducting more research on the Iranian EMNE context. For example, researchers can compare the effect of home country characteristics on internationalization between Iranian SMEs and other, larger MNEs. </w:t>
      </w:r>
      <w:r w:rsidR="00BD06A5" w:rsidRPr="00127B3D">
        <w:rPr>
          <w:rFonts w:ascii="Times New Roman" w:eastAsia="Times New Roman" w:hAnsi="Times New Roman" w:cs="Times New Roman"/>
          <w:color w:val="000000" w:themeColor="text1"/>
          <w:sz w:val="24"/>
          <w:szCs w:val="24"/>
          <w:lang w:eastAsia="en-GB"/>
        </w:rPr>
        <w:t xml:space="preserve">Furthermore, </w:t>
      </w:r>
      <w:r w:rsidRPr="00127B3D">
        <w:rPr>
          <w:rFonts w:ascii="Times New Roman" w:eastAsia="Times New Roman" w:hAnsi="Times New Roman" w:cs="Times New Roman"/>
          <w:color w:val="000000" w:themeColor="text1"/>
          <w:sz w:val="24"/>
          <w:szCs w:val="24"/>
          <w:lang w:eastAsia="en-GB"/>
        </w:rPr>
        <w:t xml:space="preserve">as our sample was limited to the food and beverage manufacturing SMEs from Iran who are internationalizing via exporting to foreign countries, we hope that future studies will </w:t>
      </w:r>
      <w:r w:rsidR="00C22EDB" w:rsidRPr="00127B3D">
        <w:rPr>
          <w:rFonts w:ascii="Times New Roman" w:eastAsia="Times New Roman" w:hAnsi="Times New Roman" w:cs="Times New Roman"/>
          <w:color w:val="000000" w:themeColor="text1"/>
          <w:sz w:val="24"/>
          <w:szCs w:val="24"/>
          <w:lang w:eastAsia="en-GB"/>
        </w:rPr>
        <w:t>expand on</w:t>
      </w:r>
      <w:r w:rsidR="00BD06A5" w:rsidRPr="00127B3D">
        <w:rPr>
          <w:rFonts w:ascii="Times New Roman" w:eastAsia="Times New Roman" w:hAnsi="Times New Roman" w:cs="Times New Roman"/>
          <w:color w:val="000000" w:themeColor="text1"/>
          <w:sz w:val="24"/>
          <w:szCs w:val="24"/>
          <w:lang w:eastAsia="en-GB"/>
        </w:rPr>
        <w:t xml:space="preserve"> this </w:t>
      </w:r>
      <w:r w:rsidRPr="00127B3D">
        <w:rPr>
          <w:rFonts w:ascii="Times New Roman" w:eastAsia="Times New Roman" w:hAnsi="Times New Roman" w:cs="Times New Roman"/>
          <w:color w:val="000000" w:themeColor="text1"/>
          <w:sz w:val="24"/>
          <w:szCs w:val="24"/>
          <w:lang w:eastAsia="en-GB"/>
        </w:rPr>
        <w:t xml:space="preserve">by examining data from other industry sectors in Iran. Moreover, researchers can also conduct broader comparative studies comparing Iran with other emerging markets. Conducting such studies will go a long way in enhancing the generalizability of this topic area. This study also </w:t>
      </w:r>
      <w:r w:rsidR="00BD06A5" w:rsidRPr="00127B3D">
        <w:rPr>
          <w:rFonts w:ascii="Times New Roman" w:eastAsia="Times New Roman" w:hAnsi="Times New Roman" w:cs="Times New Roman"/>
          <w:color w:val="000000" w:themeColor="text1"/>
          <w:sz w:val="24"/>
          <w:szCs w:val="24"/>
          <w:lang w:eastAsia="en-GB"/>
        </w:rPr>
        <w:t>found</w:t>
      </w:r>
      <w:r w:rsidRPr="00127B3D">
        <w:rPr>
          <w:rFonts w:ascii="Times New Roman" w:eastAsia="Times New Roman" w:hAnsi="Times New Roman" w:cs="Times New Roman"/>
          <w:color w:val="000000" w:themeColor="text1"/>
          <w:sz w:val="24"/>
          <w:szCs w:val="24"/>
          <w:lang w:eastAsia="en-GB"/>
        </w:rPr>
        <w:t xml:space="preserve"> that the home country characteristics had an impact on the international growth of EMNEs but not on their international expansion. This is an important area for future research given the complexity surrounding the internationalization process. </w:t>
      </w:r>
      <w:r w:rsidR="00BD06A5" w:rsidRPr="00127B3D">
        <w:rPr>
          <w:rFonts w:ascii="Times New Roman" w:eastAsia="Times New Roman" w:hAnsi="Times New Roman" w:cs="Times New Roman"/>
          <w:color w:val="000000" w:themeColor="text1"/>
          <w:sz w:val="24"/>
          <w:szCs w:val="24"/>
          <w:lang w:eastAsia="en-GB"/>
        </w:rPr>
        <w:lastRenderedPageBreak/>
        <w:t>A</w:t>
      </w:r>
      <w:r w:rsidRPr="00127B3D">
        <w:rPr>
          <w:rFonts w:ascii="Times New Roman" w:eastAsia="Times New Roman" w:hAnsi="Times New Roman" w:cs="Times New Roman"/>
          <w:color w:val="000000" w:themeColor="text1"/>
          <w:sz w:val="24"/>
          <w:szCs w:val="24"/>
          <w:lang w:eastAsia="en-GB"/>
        </w:rPr>
        <w:t xml:space="preserve">nother future direction is to examine </w:t>
      </w:r>
      <w:r w:rsidR="00BD06A5" w:rsidRPr="00127B3D">
        <w:rPr>
          <w:rFonts w:ascii="Times New Roman" w:eastAsia="Times New Roman" w:hAnsi="Times New Roman" w:cs="Times New Roman"/>
          <w:color w:val="000000" w:themeColor="text1"/>
          <w:sz w:val="24"/>
          <w:szCs w:val="24"/>
          <w:lang w:eastAsia="en-GB"/>
        </w:rPr>
        <w:t xml:space="preserve">the effect of </w:t>
      </w:r>
      <w:r w:rsidRPr="00127B3D">
        <w:rPr>
          <w:rFonts w:ascii="Times New Roman" w:eastAsia="Times New Roman" w:hAnsi="Times New Roman" w:cs="Times New Roman"/>
          <w:color w:val="000000" w:themeColor="text1"/>
          <w:sz w:val="24"/>
          <w:szCs w:val="24"/>
          <w:lang w:eastAsia="en-GB"/>
        </w:rPr>
        <w:t>HCEs on the internationalization of EMNEs using a variety of theoretical approaches</w:t>
      </w:r>
      <w:r w:rsidR="00BD06A5"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as this will add to our understanding of this phenomenon. And, finally, </w:t>
      </w:r>
      <w:r w:rsidR="002F6DB3" w:rsidRPr="00127B3D">
        <w:rPr>
          <w:rFonts w:ascii="Times New Roman" w:eastAsia="Times New Roman" w:hAnsi="Times New Roman" w:cs="Times New Roman"/>
          <w:color w:val="000000" w:themeColor="text1"/>
          <w:sz w:val="24"/>
          <w:szCs w:val="24"/>
          <w:lang w:eastAsia="en-GB"/>
        </w:rPr>
        <w:t xml:space="preserve">the </w:t>
      </w:r>
      <w:r w:rsidR="00BD06A5" w:rsidRPr="00127B3D">
        <w:rPr>
          <w:rFonts w:ascii="Times New Roman" w:eastAsia="Times New Roman" w:hAnsi="Times New Roman" w:cs="Times New Roman"/>
          <w:color w:val="000000" w:themeColor="text1"/>
          <w:sz w:val="24"/>
          <w:szCs w:val="24"/>
          <w:lang w:eastAsia="en-GB"/>
        </w:rPr>
        <w:t>employment of</w:t>
      </w:r>
      <w:r w:rsidRPr="00127B3D">
        <w:rPr>
          <w:rFonts w:ascii="Times New Roman" w:eastAsia="Times New Roman" w:hAnsi="Times New Roman" w:cs="Times New Roman"/>
          <w:color w:val="000000" w:themeColor="text1"/>
          <w:sz w:val="24"/>
          <w:szCs w:val="24"/>
          <w:lang w:eastAsia="en-GB"/>
        </w:rPr>
        <w:t xml:space="preserve"> </w:t>
      </w:r>
      <w:r w:rsidR="00BD06A5" w:rsidRPr="00127B3D">
        <w:rPr>
          <w:rFonts w:ascii="Times New Roman" w:eastAsia="Times New Roman" w:hAnsi="Times New Roman" w:cs="Times New Roman"/>
          <w:color w:val="000000" w:themeColor="text1"/>
          <w:sz w:val="24"/>
          <w:szCs w:val="24"/>
          <w:lang w:eastAsia="en-GB"/>
        </w:rPr>
        <w:t xml:space="preserve">a </w:t>
      </w:r>
      <w:r w:rsidRPr="00127B3D">
        <w:rPr>
          <w:rFonts w:ascii="Times New Roman" w:eastAsia="Times New Roman" w:hAnsi="Times New Roman" w:cs="Times New Roman"/>
          <w:color w:val="000000" w:themeColor="text1"/>
          <w:sz w:val="24"/>
          <w:szCs w:val="24"/>
          <w:lang w:eastAsia="en-GB"/>
        </w:rPr>
        <w:t>mixed-methodology that incorporates qualitative research</w:t>
      </w:r>
      <w:r w:rsidR="0085250E" w:rsidRPr="00127B3D">
        <w:rPr>
          <w:rFonts w:ascii="Times New Roman" w:eastAsia="Times New Roman" w:hAnsi="Times New Roman" w:cs="Times New Roman"/>
          <w:color w:val="000000" w:themeColor="text1"/>
          <w:sz w:val="24"/>
          <w:szCs w:val="24"/>
          <w:lang w:eastAsia="en-GB"/>
        </w:rPr>
        <w:t xml:space="preserve"> including interviews from multiple respondents</w:t>
      </w:r>
      <w:r w:rsidRPr="00127B3D">
        <w:rPr>
          <w:rFonts w:ascii="Times New Roman" w:eastAsia="Times New Roman" w:hAnsi="Times New Roman" w:cs="Times New Roman"/>
          <w:color w:val="000000" w:themeColor="text1"/>
          <w:sz w:val="24"/>
          <w:szCs w:val="24"/>
          <w:lang w:eastAsia="en-GB"/>
        </w:rPr>
        <w:t xml:space="preserve"> will allow researchers to provide a more holistic insight into the </w:t>
      </w:r>
      <w:r w:rsidR="00BD06A5" w:rsidRPr="00127B3D">
        <w:rPr>
          <w:rFonts w:ascii="Times New Roman" w:eastAsia="Times New Roman" w:hAnsi="Times New Roman" w:cs="Times New Roman"/>
          <w:color w:val="000000" w:themeColor="text1"/>
          <w:sz w:val="24"/>
          <w:szCs w:val="24"/>
          <w:lang w:eastAsia="en-GB"/>
        </w:rPr>
        <w:t xml:space="preserve">effect of </w:t>
      </w:r>
      <w:r w:rsidRPr="00127B3D">
        <w:rPr>
          <w:rFonts w:ascii="Times New Roman" w:eastAsia="Times New Roman" w:hAnsi="Times New Roman" w:cs="Times New Roman"/>
          <w:color w:val="000000" w:themeColor="text1"/>
          <w:sz w:val="24"/>
          <w:szCs w:val="24"/>
          <w:lang w:eastAsia="en-GB"/>
        </w:rPr>
        <w:t>HCEs on EMNE internationalization approaches.</w:t>
      </w:r>
    </w:p>
    <w:p w14:paraId="68795FDE" w14:textId="77777777" w:rsidR="00D21CEA" w:rsidRPr="00127B3D" w:rsidRDefault="00D21CEA" w:rsidP="00C9028D">
      <w:pPr>
        <w:spacing w:after="0" w:line="360" w:lineRule="auto"/>
        <w:contextualSpacing/>
        <w:jc w:val="both"/>
        <w:rPr>
          <w:rFonts w:ascii="Times New Roman" w:eastAsia="Times New Roman" w:hAnsi="Times New Roman" w:cs="Times New Roman"/>
          <w:b/>
          <w:bCs/>
          <w:color w:val="000000" w:themeColor="text1"/>
          <w:sz w:val="24"/>
          <w:szCs w:val="24"/>
          <w:lang w:eastAsia="en-GB"/>
        </w:rPr>
      </w:pPr>
    </w:p>
    <w:p w14:paraId="129AC5A2" w14:textId="5EC5E1EE" w:rsidR="00D21CEA" w:rsidRPr="00127B3D" w:rsidRDefault="00D21CEA" w:rsidP="00115B69">
      <w:pPr>
        <w:pStyle w:val="Heading1"/>
        <w:rPr>
          <w:color w:val="000000" w:themeColor="text1"/>
          <w:lang w:eastAsia="en-GB"/>
        </w:rPr>
      </w:pPr>
      <w:r w:rsidRPr="00127B3D">
        <w:rPr>
          <w:color w:val="000000" w:themeColor="text1"/>
          <w:lang w:eastAsia="en-GB"/>
        </w:rPr>
        <w:t>6. Conclusion</w:t>
      </w:r>
    </w:p>
    <w:p w14:paraId="569C9F08" w14:textId="77777777" w:rsidR="00D21CEA" w:rsidRPr="00127B3D" w:rsidRDefault="00D21CEA" w:rsidP="00C9028D">
      <w:pPr>
        <w:spacing w:after="0" w:line="360" w:lineRule="auto"/>
        <w:contextualSpacing/>
        <w:jc w:val="both"/>
        <w:rPr>
          <w:rFonts w:ascii="Times New Roman" w:eastAsia="Times New Roman" w:hAnsi="Times New Roman" w:cs="Times New Roman"/>
          <w:color w:val="000000" w:themeColor="text1"/>
          <w:sz w:val="24"/>
          <w:szCs w:val="24"/>
          <w:lang w:eastAsia="en-GB"/>
        </w:rPr>
      </w:pPr>
    </w:p>
    <w:p w14:paraId="518DE52D" w14:textId="4EB12E30" w:rsidR="00D21CEA" w:rsidRPr="00127B3D" w:rsidRDefault="00D21CEA" w:rsidP="00C9028D">
      <w:pPr>
        <w:spacing w:after="0" w:line="360" w:lineRule="auto"/>
        <w:ind w:firstLine="720"/>
        <w:contextualSpacing/>
        <w:jc w:val="both"/>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To summarize, our </w:t>
      </w:r>
      <w:r w:rsidR="00BD06A5" w:rsidRPr="00127B3D">
        <w:rPr>
          <w:rFonts w:ascii="Times New Roman" w:eastAsia="Times New Roman" w:hAnsi="Times New Roman" w:cs="Times New Roman"/>
          <w:color w:val="000000" w:themeColor="text1"/>
          <w:sz w:val="24"/>
          <w:szCs w:val="24"/>
          <w:lang w:eastAsia="en-GB"/>
        </w:rPr>
        <w:t xml:space="preserve">study </w:t>
      </w:r>
      <w:r w:rsidRPr="00127B3D">
        <w:rPr>
          <w:rFonts w:ascii="Times New Roman" w:eastAsia="Times New Roman" w:hAnsi="Times New Roman" w:cs="Times New Roman"/>
          <w:color w:val="000000" w:themeColor="text1"/>
          <w:sz w:val="24"/>
          <w:szCs w:val="24"/>
          <w:lang w:eastAsia="en-GB"/>
        </w:rPr>
        <w:t xml:space="preserve">makes a strong contribution to the existing knowledge regarding the </w:t>
      </w:r>
      <w:r w:rsidR="00BD06A5" w:rsidRPr="00127B3D">
        <w:rPr>
          <w:rFonts w:ascii="Times New Roman" w:eastAsia="Times New Roman" w:hAnsi="Times New Roman" w:cs="Times New Roman"/>
          <w:color w:val="000000" w:themeColor="text1"/>
          <w:sz w:val="24"/>
          <w:szCs w:val="24"/>
          <w:lang w:eastAsia="en-GB"/>
        </w:rPr>
        <w:t xml:space="preserve">effect of </w:t>
      </w:r>
      <w:r w:rsidRPr="00127B3D">
        <w:rPr>
          <w:rFonts w:ascii="Times New Roman" w:eastAsia="Times New Roman" w:hAnsi="Times New Roman" w:cs="Times New Roman"/>
          <w:color w:val="000000" w:themeColor="text1"/>
          <w:sz w:val="24"/>
          <w:szCs w:val="24"/>
          <w:lang w:eastAsia="en-GB"/>
        </w:rPr>
        <w:t xml:space="preserve">HCEs on the internationalization of EMNEs. More particularly, through </w:t>
      </w:r>
      <w:r w:rsidR="00BD06A5" w:rsidRPr="00127B3D">
        <w:rPr>
          <w:rFonts w:ascii="Times New Roman" w:eastAsia="Times New Roman" w:hAnsi="Times New Roman" w:cs="Times New Roman"/>
          <w:color w:val="000000" w:themeColor="text1"/>
          <w:sz w:val="24"/>
          <w:szCs w:val="24"/>
          <w:lang w:eastAsia="en-GB"/>
        </w:rPr>
        <w:t xml:space="preserve">an examination of </w:t>
      </w:r>
      <w:r w:rsidRPr="00127B3D">
        <w:rPr>
          <w:rFonts w:ascii="Times New Roman" w:eastAsia="Times New Roman" w:hAnsi="Times New Roman" w:cs="Times New Roman"/>
          <w:color w:val="000000" w:themeColor="text1"/>
          <w:sz w:val="24"/>
          <w:szCs w:val="24"/>
          <w:lang w:eastAsia="en-GB"/>
        </w:rPr>
        <w:t>a diverse range of characteristics that have not been examined previously</w:t>
      </w:r>
      <w:r w:rsidR="00BD06A5"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using the contextual setting of MNEs from Iran, we show that home country institutional, political and social characteristics all have an impact on </w:t>
      </w:r>
      <w:r w:rsidR="00487923" w:rsidRPr="00127B3D">
        <w:rPr>
          <w:rFonts w:ascii="Times New Roman" w:eastAsia="Times New Roman" w:hAnsi="Times New Roman" w:cs="Times New Roman"/>
          <w:color w:val="000000" w:themeColor="text1"/>
          <w:sz w:val="24"/>
          <w:szCs w:val="24"/>
          <w:lang w:eastAsia="en-GB"/>
        </w:rPr>
        <w:t xml:space="preserve">an </w:t>
      </w:r>
      <w:r w:rsidRPr="00127B3D">
        <w:rPr>
          <w:rFonts w:ascii="Times New Roman" w:eastAsia="Times New Roman" w:hAnsi="Times New Roman" w:cs="Times New Roman"/>
          <w:color w:val="000000" w:themeColor="text1"/>
          <w:sz w:val="24"/>
          <w:szCs w:val="24"/>
          <w:lang w:eastAsia="en-GB"/>
        </w:rPr>
        <w:t xml:space="preserve">EMNE’s international growth but not necessarily on its international expansion. Furthermore, the resources and capabilities of </w:t>
      </w:r>
      <w:r w:rsidR="00487923" w:rsidRPr="00127B3D">
        <w:rPr>
          <w:rFonts w:ascii="Times New Roman" w:eastAsia="Times New Roman" w:hAnsi="Times New Roman" w:cs="Times New Roman"/>
          <w:color w:val="000000" w:themeColor="text1"/>
          <w:sz w:val="24"/>
          <w:szCs w:val="24"/>
          <w:lang w:eastAsia="en-GB"/>
        </w:rPr>
        <w:t xml:space="preserve">an </w:t>
      </w:r>
      <w:r w:rsidRPr="00127B3D">
        <w:rPr>
          <w:rFonts w:ascii="Times New Roman" w:eastAsia="Times New Roman" w:hAnsi="Times New Roman" w:cs="Times New Roman"/>
          <w:color w:val="000000" w:themeColor="text1"/>
          <w:sz w:val="24"/>
          <w:szCs w:val="24"/>
          <w:lang w:eastAsia="en-GB"/>
        </w:rPr>
        <w:t>EMNE</w:t>
      </w:r>
      <w:r w:rsidR="00487923"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such as its KS</w:t>
      </w:r>
      <w:r w:rsidR="00487923"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also moderately influence its foreign growth activities and provide further support to </w:t>
      </w:r>
      <w:r w:rsidR="00487923" w:rsidRPr="00127B3D">
        <w:rPr>
          <w:rFonts w:ascii="Times New Roman" w:eastAsia="Times New Roman" w:hAnsi="Times New Roman" w:cs="Times New Roman"/>
          <w:color w:val="000000" w:themeColor="text1"/>
          <w:sz w:val="24"/>
          <w:szCs w:val="24"/>
          <w:lang w:eastAsia="en-GB"/>
        </w:rPr>
        <w:t xml:space="preserve">the </w:t>
      </w:r>
      <w:r w:rsidRPr="00127B3D">
        <w:rPr>
          <w:rFonts w:ascii="Times New Roman" w:eastAsia="Times New Roman" w:hAnsi="Times New Roman" w:cs="Times New Roman"/>
          <w:color w:val="000000" w:themeColor="text1"/>
          <w:sz w:val="24"/>
          <w:szCs w:val="24"/>
          <w:lang w:eastAsia="en-GB"/>
        </w:rPr>
        <w:t xml:space="preserve">EMNE's home country factors.  </w:t>
      </w:r>
      <w:r w:rsidR="00487923" w:rsidRPr="00127B3D">
        <w:rPr>
          <w:rFonts w:ascii="Times New Roman" w:eastAsia="Times New Roman" w:hAnsi="Times New Roman" w:cs="Times New Roman"/>
          <w:color w:val="000000" w:themeColor="text1"/>
          <w:sz w:val="24"/>
          <w:szCs w:val="24"/>
          <w:lang w:eastAsia="en-GB"/>
        </w:rPr>
        <w:t xml:space="preserve">Our </w:t>
      </w:r>
      <w:r w:rsidRPr="00127B3D">
        <w:rPr>
          <w:rFonts w:ascii="Times New Roman" w:eastAsia="Times New Roman" w:hAnsi="Times New Roman" w:cs="Times New Roman"/>
          <w:color w:val="000000" w:themeColor="text1"/>
          <w:sz w:val="24"/>
          <w:szCs w:val="24"/>
          <w:lang w:eastAsia="en-GB"/>
        </w:rPr>
        <w:t xml:space="preserve">use </w:t>
      </w:r>
      <w:r w:rsidR="00487923" w:rsidRPr="00127B3D">
        <w:rPr>
          <w:rFonts w:ascii="Times New Roman" w:eastAsia="Times New Roman" w:hAnsi="Times New Roman" w:cs="Times New Roman"/>
          <w:color w:val="000000" w:themeColor="text1"/>
          <w:sz w:val="24"/>
          <w:szCs w:val="24"/>
          <w:lang w:eastAsia="en-GB"/>
        </w:rPr>
        <w:t xml:space="preserve">of </w:t>
      </w:r>
      <w:r w:rsidRPr="00127B3D">
        <w:rPr>
          <w:rFonts w:ascii="Times New Roman" w:eastAsia="Times New Roman" w:hAnsi="Times New Roman" w:cs="Times New Roman"/>
          <w:color w:val="000000" w:themeColor="text1"/>
          <w:sz w:val="24"/>
          <w:szCs w:val="24"/>
          <w:lang w:eastAsia="en-GB"/>
        </w:rPr>
        <w:t xml:space="preserve">the RBV and IBV frameworks </w:t>
      </w:r>
      <w:r w:rsidR="00487923" w:rsidRPr="00127B3D">
        <w:rPr>
          <w:rFonts w:ascii="Times New Roman" w:eastAsia="Times New Roman" w:hAnsi="Times New Roman" w:cs="Times New Roman"/>
          <w:color w:val="000000" w:themeColor="text1"/>
          <w:sz w:val="24"/>
          <w:szCs w:val="24"/>
          <w:lang w:eastAsia="en-GB"/>
        </w:rPr>
        <w:t xml:space="preserve">allowed us </w:t>
      </w:r>
      <w:r w:rsidRPr="00127B3D">
        <w:rPr>
          <w:rFonts w:ascii="Times New Roman" w:eastAsia="Times New Roman" w:hAnsi="Times New Roman" w:cs="Times New Roman"/>
          <w:color w:val="000000" w:themeColor="text1"/>
          <w:sz w:val="24"/>
          <w:szCs w:val="24"/>
          <w:lang w:eastAsia="en-GB"/>
        </w:rPr>
        <w:t>to provide an integrated and enhanced understanding of EMNEs</w:t>
      </w:r>
      <w:r w:rsidR="00487923"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internationalization.</w:t>
      </w:r>
    </w:p>
    <w:p w14:paraId="3960E095" w14:textId="54948C9E" w:rsidR="00F501F9" w:rsidRPr="00127B3D" w:rsidRDefault="00F501F9" w:rsidP="00C9028D">
      <w:pPr>
        <w:pStyle w:val="NormalWeb"/>
        <w:spacing w:before="0" w:beforeAutospacing="0" w:after="0" w:afterAutospacing="0" w:line="360" w:lineRule="auto"/>
        <w:contextualSpacing/>
        <w:jc w:val="both"/>
        <w:rPr>
          <w:color w:val="000000" w:themeColor="text1"/>
        </w:rPr>
      </w:pPr>
    </w:p>
    <w:p w14:paraId="61E37717" w14:textId="6E5CAA8F" w:rsidR="00F501F9" w:rsidRPr="00127B3D" w:rsidRDefault="00F501F9" w:rsidP="00C9028D">
      <w:pPr>
        <w:spacing w:after="160" w:line="360" w:lineRule="auto"/>
        <w:rPr>
          <w:rFonts w:ascii="Times New Roman" w:eastAsia="Times New Roman" w:hAnsi="Times New Roman" w:cs="Times New Roman"/>
          <w:color w:val="000000" w:themeColor="text1"/>
          <w:sz w:val="24"/>
          <w:szCs w:val="24"/>
          <w:lang w:eastAsia="en-GB"/>
        </w:rPr>
      </w:pPr>
      <w:r w:rsidRPr="00127B3D">
        <w:rPr>
          <w:rFonts w:ascii="Times New Roman" w:hAnsi="Times New Roman" w:cs="Times New Roman"/>
          <w:color w:val="000000" w:themeColor="text1"/>
        </w:rPr>
        <w:br w:type="page"/>
      </w:r>
    </w:p>
    <w:p w14:paraId="74081DCB" w14:textId="2CB5882D" w:rsidR="00F501F9" w:rsidRPr="00127B3D" w:rsidRDefault="00F501F9" w:rsidP="00115B69">
      <w:pPr>
        <w:pStyle w:val="Heading1"/>
        <w:rPr>
          <w:color w:val="000000" w:themeColor="text1"/>
        </w:rPr>
      </w:pPr>
      <w:bookmarkStart w:id="19" w:name="_Hlk62299765"/>
      <w:r w:rsidRPr="00127B3D">
        <w:rPr>
          <w:color w:val="000000" w:themeColor="text1"/>
        </w:rPr>
        <w:lastRenderedPageBreak/>
        <w:t>References</w:t>
      </w:r>
    </w:p>
    <w:p w14:paraId="72A705FF" w14:textId="7E45C9AA" w:rsidR="00F501F9" w:rsidRPr="00127B3D" w:rsidRDefault="00F501F9" w:rsidP="00455B52">
      <w:pPr>
        <w:pStyle w:val="BodyTextIndent"/>
        <w:shd w:val="clear" w:color="auto" w:fill="FFFFFF"/>
        <w:spacing w:after="0" w:line="360" w:lineRule="auto"/>
        <w:ind w:left="0" w:hanging="567"/>
        <w:rPr>
          <w:rFonts w:ascii="Times New Roman" w:hAnsi="Times New Roman" w:cs="Times New Roman"/>
          <w:color w:val="000000" w:themeColor="text1"/>
          <w:sz w:val="24"/>
          <w:szCs w:val="24"/>
        </w:rPr>
      </w:pPr>
      <w:bookmarkStart w:id="20" w:name="_GoBack"/>
      <w:bookmarkEnd w:id="20"/>
      <w:proofErr w:type="spellStart"/>
      <w:r w:rsidRPr="00127B3D">
        <w:rPr>
          <w:rFonts w:ascii="Times New Roman" w:hAnsi="Times New Roman" w:cs="Times New Roman"/>
          <w:color w:val="000000" w:themeColor="text1"/>
          <w:sz w:val="24"/>
          <w:szCs w:val="24"/>
        </w:rPr>
        <w:t>Aharoni</w:t>
      </w:r>
      <w:proofErr w:type="spellEnd"/>
      <w:r w:rsidRPr="00127B3D">
        <w:rPr>
          <w:rFonts w:ascii="Times New Roman" w:hAnsi="Times New Roman" w:cs="Times New Roman"/>
          <w:color w:val="000000" w:themeColor="text1"/>
          <w:sz w:val="24"/>
          <w:szCs w:val="24"/>
        </w:rPr>
        <w:t>, Y. (2014). Theoretical debates on multinationals from emerging economies. In A. Cuervo-Cazurra &amp; R. Ramamurti (Eds.)</w:t>
      </w:r>
      <w:r w:rsidR="001D0940"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Understanding multinationals from emerging markets</w:t>
      </w:r>
      <w:r w:rsidRPr="00127B3D">
        <w:rPr>
          <w:rFonts w:ascii="Times New Roman" w:hAnsi="Times New Roman" w:cs="Times New Roman"/>
          <w:color w:val="000000" w:themeColor="text1"/>
          <w:sz w:val="24"/>
          <w:szCs w:val="24"/>
        </w:rPr>
        <w:t xml:space="preserve"> (pp. 15</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30). Cambridge, UK: Cambridge University Press.</w:t>
      </w:r>
    </w:p>
    <w:p w14:paraId="12AAB585" w14:textId="77777777" w:rsidR="00455B52" w:rsidRPr="00127B3D" w:rsidRDefault="00455B52" w:rsidP="00455B52">
      <w:pPr>
        <w:pStyle w:val="BodyTextIndent"/>
        <w:shd w:val="clear" w:color="auto" w:fill="FFFFFF"/>
        <w:spacing w:after="0" w:line="360" w:lineRule="auto"/>
        <w:ind w:left="0"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Ali, A., &amp; Crain, W. M. (2001). Institutional distortions, economic freedom, and growth. </w:t>
      </w:r>
      <w:r w:rsidRPr="00127B3D">
        <w:rPr>
          <w:rFonts w:ascii="Times New Roman" w:eastAsia="Times New Roman" w:hAnsi="Times New Roman" w:cs="Times New Roman"/>
          <w:i/>
          <w:iCs/>
          <w:color w:val="000000" w:themeColor="text1"/>
          <w:sz w:val="24"/>
          <w:szCs w:val="24"/>
          <w:lang w:eastAsia="en-GB"/>
        </w:rPr>
        <w:t>Cato J.</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21</w:t>
      </w:r>
      <w:r w:rsidRPr="00127B3D">
        <w:rPr>
          <w:rFonts w:ascii="Times New Roman" w:eastAsia="Times New Roman" w:hAnsi="Times New Roman" w:cs="Times New Roman"/>
          <w:color w:val="000000" w:themeColor="text1"/>
          <w:sz w:val="24"/>
          <w:szCs w:val="24"/>
          <w:lang w:eastAsia="en-GB"/>
        </w:rPr>
        <w:t>, 415.</w:t>
      </w:r>
    </w:p>
    <w:p w14:paraId="0C9E0B37" w14:textId="77777777" w:rsidR="00F501F9" w:rsidRPr="00127B3D" w:rsidRDefault="00F501F9" w:rsidP="00455B52">
      <w:pPr>
        <w:pStyle w:val="BodyTextIndent"/>
        <w:shd w:val="clear" w:color="auto" w:fill="FFFFFF"/>
        <w:spacing w:after="0" w:line="360" w:lineRule="auto"/>
        <w:ind w:left="0" w:hanging="567"/>
        <w:rPr>
          <w:rFonts w:ascii="Times New Roman" w:hAnsi="Times New Roman" w:cs="Times New Roman"/>
          <w:color w:val="000000" w:themeColor="text1"/>
          <w:sz w:val="24"/>
          <w:szCs w:val="24"/>
        </w:rPr>
      </w:pPr>
      <w:r w:rsidRPr="00127B3D">
        <w:rPr>
          <w:rFonts w:ascii="Times New Roman" w:eastAsia="Times New Roman" w:hAnsi="Times New Roman" w:cs="Times New Roman"/>
          <w:color w:val="000000" w:themeColor="text1"/>
          <w:sz w:val="24"/>
          <w:szCs w:val="24"/>
          <w:lang w:eastAsia="en-GB"/>
        </w:rPr>
        <w:t>Al-</w:t>
      </w:r>
      <w:proofErr w:type="spellStart"/>
      <w:r w:rsidRPr="00127B3D">
        <w:rPr>
          <w:rFonts w:ascii="Times New Roman" w:eastAsia="Times New Roman" w:hAnsi="Times New Roman" w:cs="Times New Roman"/>
          <w:color w:val="000000" w:themeColor="text1"/>
          <w:sz w:val="24"/>
          <w:szCs w:val="24"/>
          <w:lang w:eastAsia="en-GB"/>
        </w:rPr>
        <w:t>Obaidi</w:t>
      </w:r>
      <w:proofErr w:type="spellEnd"/>
      <w:r w:rsidRPr="00127B3D">
        <w:rPr>
          <w:rFonts w:ascii="Times New Roman" w:eastAsia="Times New Roman" w:hAnsi="Times New Roman" w:cs="Times New Roman"/>
          <w:color w:val="000000" w:themeColor="text1"/>
          <w:sz w:val="24"/>
          <w:szCs w:val="24"/>
          <w:lang w:eastAsia="en-GB"/>
        </w:rPr>
        <w:t xml:space="preserve">, Z., &amp; </w:t>
      </w:r>
      <w:proofErr w:type="spellStart"/>
      <w:r w:rsidRPr="00127B3D">
        <w:rPr>
          <w:rFonts w:ascii="Times New Roman" w:eastAsia="Times New Roman" w:hAnsi="Times New Roman" w:cs="Times New Roman"/>
          <w:color w:val="000000" w:themeColor="text1"/>
          <w:sz w:val="24"/>
          <w:szCs w:val="24"/>
          <w:lang w:eastAsia="en-GB"/>
        </w:rPr>
        <w:t>Gabrielsson</w:t>
      </w:r>
      <w:proofErr w:type="spellEnd"/>
      <w:r w:rsidRPr="00127B3D">
        <w:rPr>
          <w:rFonts w:ascii="Times New Roman" w:eastAsia="Times New Roman" w:hAnsi="Times New Roman" w:cs="Times New Roman"/>
          <w:color w:val="000000" w:themeColor="text1"/>
          <w:sz w:val="24"/>
          <w:szCs w:val="24"/>
          <w:lang w:eastAsia="en-GB"/>
        </w:rPr>
        <w:t xml:space="preserve">, M. (2002). Sales channel strategies in export marketing of small and medium sized high-tech companies. </w:t>
      </w:r>
      <w:r w:rsidRPr="00127B3D">
        <w:rPr>
          <w:rFonts w:ascii="Times New Roman" w:eastAsia="Times New Roman" w:hAnsi="Times New Roman" w:cs="Times New Roman"/>
          <w:i/>
          <w:iCs/>
          <w:color w:val="000000" w:themeColor="text1"/>
          <w:sz w:val="24"/>
          <w:szCs w:val="24"/>
          <w:lang w:eastAsia="en-GB"/>
        </w:rPr>
        <w:t xml:space="preserve">Journal of </w:t>
      </w:r>
      <w:proofErr w:type="spellStart"/>
      <w:r w:rsidRPr="00127B3D">
        <w:rPr>
          <w:rFonts w:ascii="Times New Roman" w:eastAsia="Times New Roman" w:hAnsi="Times New Roman" w:cs="Times New Roman"/>
          <w:i/>
          <w:iCs/>
          <w:color w:val="000000" w:themeColor="text1"/>
          <w:sz w:val="24"/>
          <w:szCs w:val="24"/>
          <w:lang w:eastAsia="en-GB"/>
        </w:rPr>
        <w:t>Euromarketing</w:t>
      </w:r>
      <w:proofErr w:type="spellEnd"/>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12</w:t>
      </w:r>
      <w:r w:rsidRPr="00127B3D">
        <w:rPr>
          <w:rFonts w:ascii="Times New Roman" w:eastAsia="Times New Roman" w:hAnsi="Times New Roman" w:cs="Times New Roman"/>
          <w:color w:val="000000" w:themeColor="text1"/>
          <w:sz w:val="24"/>
          <w:szCs w:val="24"/>
          <w:lang w:eastAsia="en-GB"/>
        </w:rPr>
        <w:t>(2), 5–27.</w:t>
      </w:r>
    </w:p>
    <w:p w14:paraId="587C0CC3"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Anderson, J. C., &amp; </w:t>
      </w:r>
      <w:proofErr w:type="spellStart"/>
      <w:r w:rsidRPr="00127B3D">
        <w:rPr>
          <w:rFonts w:ascii="Times New Roman" w:eastAsia="Times New Roman" w:hAnsi="Times New Roman" w:cs="Times New Roman"/>
          <w:color w:val="000000" w:themeColor="text1"/>
          <w:sz w:val="24"/>
          <w:szCs w:val="24"/>
          <w:lang w:eastAsia="en-GB"/>
        </w:rPr>
        <w:t>Gerbing</w:t>
      </w:r>
      <w:proofErr w:type="spellEnd"/>
      <w:r w:rsidRPr="00127B3D">
        <w:rPr>
          <w:rFonts w:ascii="Times New Roman" w:eastAsia="Times New Roman" w:hAnsi="Times New Roman" w:cs="Times New Roman"/>
          <w:color w:val="000000" w:themeColor="text1"/>
          <w:sz w:val="24"/>
          <w:szCs w:val="24"/>
          <w:lang w:eastAsia="en-GB"/>
        </w:rPr>
        <w:t xml:space="preserve">, D. W. (1988). Structural equation </w:t>
      </w:r>
      <w:proofErr w:type="spellStart"/>
      <w:r w:rsidRPr="00127B3D">
        <w:rPr>
          <w:rFonts w:ascii="Times New Roman" w:eastAsia="Times New Roman" w:hAnsi="Times New Roman" w:cs="Times New Roman"/>
          <w:color w:val="000000" w:themeColor="text1"/>
          <w:sz w:val="24"/>
          <w:szCs w:val="24"/>
          <w:lang w:eastAsia="en-GB"/>
        </w:rPr>
        <w:t>modeling</w:t>
      </w:r>
      <w:proofErr w:type="spellEnd"/>
      <w:r w:rsidRPr="00127B3D">
        <w:rPr>
          <w:rFonts w:ascii="Times New Roman" w:eastAsia="Times New Roman" w:hAnsi="Times New Roman" w:cs="Times New Roman"/>
          <w:color w:val="000000" w:themeColor="text1"/>
          <w:sz w:val="24"/>
          <w:szCs w:val="24"/>
          <w:lang w:eastAsia="en-GB"/>
        </w:rPr>
        <w:t xml:space="preserve"> in practice: A review and recommended two-step approach. </w:t>
      </w:r>
      <w:r w:rsidRPr="00127B3D">
        <w:rPr>
          <w:rFonts w:ascii="Times New Roman" w:eastAsia="Times New Roman" w:hAnsi="Times New Roman" w:cs="Times New Roman"/>
          <w:i/>
          <w:iCs/>
          <w:color w:val="000000" w:themeColor="text1"/>
          <w:sz w:val="24"/>
          <w:szCs w:val="24"/>
          <w:lang w:eastAsia="en-GB"/>
        </w:rPr>
        <w:t>Psychological Bulletin</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103</w:t>
      </w:r>
      <w:r w:rsidRPr="00127B3D">
        <w:rPr>
          <w:rFonts w:ascii="Times New Roman" w:eastAsia="Times New Roman" w:hAnsi="Times New Roman" w:cs="Times New Roman"/>
          <w:color w:val="000000" w:themeColor="text1"/>
          <w:sz w:val="24"/>
          <w:szCs w:val="24"/>
          <w:lang w:eastAsia="en-GB"/>
        </w:rPr>
        <w:t>(3), 411.</w:t>
      </w:r>
    </w:p>
    <w:p w14:paraId="2A0273ED"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Ang, S. H., </w:t>
      </w:r>
      <w:proofErr w:type="spellStart"/>
      <w:r w:rsidRPr="00127B3D">
        <w:rPr>
          <w:rFonts w:ascii="Times New Roman" w:eastAsia="Times New Roman" w:hAnsi="Times New Roman" w:cs="Times New Roman"/>
          <w:color w:val="000000" w:themeColor="text1"/>
          <w:sz w:val="24"/>
          <w:szCs w:val="24"/>
          <w:lang w:eastAsia="en-GB"/>
        </w:rPr>
        <w:t>Benischke</w:t>
      </w:r>
      <w:proofErr w:type="spellEnd"/>
      <w:r w:rsidRPr="00127B3D">
        <w:rPr>
          <w:rFonts w:ascii="Times New Roman" w:eastAsia="Times New Roman" w:hAnsi="Times New Roman" w:cs="Times New Roman"/>
          <w:color w:val="000000" w:themeColor="text1"/>
          <w:sz w:val="24"/>
          <w:szCs w:val="24"/>
          <w:lang w:eastAsia="en-GB"/>
        </w:rPr>
        <w:t xml:space="preserve">, M. H., &amp; Doh, J. P. (2015). </w:t>
      </w:r>
      <w:r w:rsidRPr="00127B3D">
        <w:rPr>
          <w:rFonts w:ascii="Times New Roman" w:hAnsi="Times New Roman" w:cs="Times New Roman"/>
          <w:color w:val="000000" w:themeColor="text1"/>
          <w:sz w:val="24"/>
          <w:szCs w:val="24"/>
        </w:rPr>
        <w:t xml:space="preserve">The interactions of institutions on foreign market entry mode. </w:t>
      </w:r>
      <w:r w:rsidRPr="00127B3D">
        <w:rPr>
          <w:rFonts w:ascii="Times New Roman" w:hAnsi="Times New Roman" w:cs="Times New Roman"/>
          <w:i/>
          <w:iCs/>
          <w:color w:val="000000" w:themeColor="text1"/>
          <w:sz w:val="24"/>
          <w:szCs w:val="24"/>
        </w:rPr>
        <w:t>Strategic Management Journal</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36</w:t>
      </w:r>
      <w:r w:rsidRPr="00127B3D">
        <w:rPr>
          <w:rFonts w:ascii="Times New Roman" w:hAnsi="Times New Roman" w:cs="Times New Roman"/>
          <w:color w:val="000000" w:themeColor="text1"/>
          <w:sz w:val="24"/>
          <w:szCs w:val="24"/>
        </w:rPr>
        <w:t>(10), 1536</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1553.</w:t>
      </w:r>
    </w:p>
    <w:p w14:paraId="3B2611D5"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Angulo-Ruiz, F., </w:t>
      </w:r>
      <w:proofErr w:type="spellStart"/>
      <w:r w:rsidRPr="00127B3D">
        <w:rPr>
          <w:rFonts w:ascii="Times New Roman" w:eastAsia="Times New Roman" w:hAnsi="Times New Roman" w:cs="Times New Roman"/>
          <w:color w:val="000000" w:themeColor="text1"/>
          <w:sz w:val="24"/>
          <w:szCs w:val="24"/>
          <w:lang w:eastAsia="en-GB"/>
        </w:rPr>
        <w:t>Pergelova</w:t>
      </w:r>
      <w:proofErr w:type="spellEnd"/>
      <w:r w:rsidRPr="00127B3D">
        <w:rPr>
          <w:rFonts w:ascii="Times New Roman" w:eastAsia="Times New Roman" w:hAnsi="Times New Roman" w:cs="Times New Roman"/>
          <w:color w:val="000000" w:themeColor="text1"/>
          <w:sz w:val="24"/>
          <w:szCs w:val="24"/>
          <w:lang w:eastAsia="en-GB"/>
        </w:rPr>
        <w:t xml:space="preserve">, A., &amp; Wei, W. X. (2019) How does home government influence the internationalization of emerging market firms? The mediating role of strategic intents to internationalize. </w:t>
      </w:r>
      <w:r w:rsidRPr="00127B3D">
        <w:rPr>
          <w:rFonts w:ascii="Times New Roman" w:eastAsia="Times New Roman" w:hAnsi="Times New Roman" w:cs="Times New Roman"/>
          <w:i/>
          <w:iCs/>
          <w:color w:val="000000" w:themeColor="text1"/>
          <w:sz w:val="24"/>
          <w:szCs w:val="24"/>
          <w:lang w:eastAsia="en-GB"/>
        </w:rPr>
        <w:t>International Journal of Emerging Markets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14</w:t>
      </w:r>
      <w:r w:rsidRPr="00127B3D">
        <w:rPr>
          <w:rFonts w:ascii="Times New Roman" w:eastAsia="Times New Roman" w:hAnsi="Times New Roman" w:cs="Times New Roman"/>
          <w:color w:val="000000" w:themeColor="text1"/>
          <w:sz w:val="24"/>
          <w:szCs w:val="24"/>
          <w:lang w:eastAsia="en-GB"/>
        </w:rPr>
        <w:t>(1), 187–206.</w:t>
      </w:r>
    </w:p>
    <w:p w14:paraId="3E86DDD6"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Arregle</w:t>
      </w:r>
      <w:proofErr w:type="spellEnd"/>
      <w:r w:rsidRPr="00127B3D">
        <w:rPr>
          <w:rFonts w:ascii="Times New Roman" w:eastAsia="Times New Roman" w:hAnsi="Times New Roman" w:cs="Times New Roman"/>
          <w:color w:val="000000" w:themeColor="text1"/>
          <w:sz w:val="24"/>
          <w:szCs w:val="24"/>
          <w:lang w:eastAsia="en-GB"/>
        </w:rPr>
        <w:t xml:space="preserve">. J. L., Miller, T. L., Hitt, M. A., &amp; Beamish, P. W. (2013). Do regions matter? An integrated institutional and </w:t>
      </w:r>
      <w:proofErr w:type="spellStart"/>
      <w:r w:rsidRPr="00127B3D">
        <w:rPr>
          <w:rFonts w:ascii="Times New Roman" w:eastAsia="Times New Roman" w:hAnsi="Times New Roman" w:cs="Times New Roman"/>
          <w:color w:val="000000" w:themeColor="text1"/>
          <w:sz w:val="24"/>
          <w:szCs w:val="24"/>
          <w:lang w:eastAsia="en-GB"/>
        </w:rPr>
        <w:t>semiglobalization</w:t>
      </w:r>
      <w:proofErr w:type="spellEnd"/>
      <w:r w:rsidRPr="00127B3D">
        <w:rPr>
          <w:rFonts w:ascii="Times New Roman" w:eastAsia="Times New Roman" w:hAnsi="Times New Roman" w:cs="Times New Roman"/>
          <w:color w:val="000000" w:themeColor="text1"/>
          <w:sz w:val="24"/>
          <w:szCs w:val="24"/>
          <w:lang w:eastAsia="en-GB"/>
        </w:rPr>
        <w:t xml:space="preserve"> perspective on the internationalization of MNEs. </w:t>
      </w:r>
      <w:r w:rsidRPr="00127B3D">
        <w:rPr>
          <w:rFonts w:ascii="Times New Roman" w:eastAsia="Times New Roman" w:hAnsi="Times New Roman" w:cs="Times New Roman"/>
          <w:i/>
          <w:iCs/>
          <w:color w:val="000000" w:themeColor="text1"/>
          <w:sz w:val="24"/>
          <w:szCs w:val="24"/>
          <w:lang w:eastAsia="en-GB"/>
        </w:rPr>
        <w:t>Strategic Management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34</w:t>
      </w:r>
      <w:r w:rsidRPr="00127B3D">
        <w:rPr>
          <w:rFonts w:ascii="Times New Roman" w:eastAsia="Times New Roman" w:hAnsi="Times New Roman" w:cs="Times New Roman"/>
          <w:color w:val="000000" w:themeColor="text1"/>
          <w:sz w:val="24"/>
          <w:szCs w:val="24"/>
          <w:lang w:eastAsia="en-GB"/>
        </w:rPr>
        <w:t>(8), 910–934.</w:t>
      </w:r>
    </w:p>
    <w:p w14:paraId="56F94331"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Aulakh, P.S. (2007). Emerging multinationals from developing economies: Motivations, paths and performance. </w:t>
      </w:r>
      <w:r w:rsidRPr="00127B3D">
        <w:rPr>
          <w:rFonts w:ascii="Times New Roman" w:eastAsia="Times New Roman" w:hAnsi="Times New Roman" w:cs="Times New Roman"/>
          <w:i/>
          <w:iCs/>
          <w:color w:val="000000" w:themeColor="text1"/>
          <w:sz w:val="24"/>
          <w:szCs w:val="24"/>
          <w:lang w:eastAsia="en-GB"/>
        </w:rPr>
        <w:t>Journal of International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w:t>
      </w:r>
      <w:r w:rsidRPr="00127B3D">
        <w:rPr>
          <w:rFonts w:ascii="Times New Roman" w:eastAsia="Times New Roman" w:hAnsi="Times New Roman" w:cs="Times New Roman"/>
          <w:color w:val="000000" w:themeColor="text1"/>
          <w:sz w:val="24"/>
          <w:szCs w:val="24"/>
          <w:lang w:eastAsia="en-GB"/>
        </w:rPr>
        <w:t>(13), 235–240.</w:t>
      </w:r>
    </w:p>
    <w:p w14:paraId="33939095"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Awate</w:t>
      </w:r>
      <w:proofErr w:type="spellEnd"/>
      <w:r w:rsidRPr="00127B3D">
        <w:rPr>
          <w:rFonts w:ascii="Times New Roman" w:eastAsia="Times New Roman" w:hAnsi="Times New Roman" w:cs="Times New Roman"/>
          <w:color w:val="000000" w:themeColor="text1"/>
          <w:sz w:val="24"/>
          <w:szCs w:val="24"/>
          <w:lang w:eastAsia="en-GB"/>
        </w:rPr>
        <w:t xml:space="preserve">, S., Larsen, M. M., &amp; </w:t>
      </w:r>
      <w:proofErr w:type="spellStart"/>
      <w:r w:rsidRPr="00127B3D">
        <w:rPr>
          <w:rFonts w:ascii="Times New Roman" w:eastAsia="Times New Roman" w:hAnsi="Times New Roman" w:cs="Times New Roman"/>
          <w:color w:val="000000" w:themeColor="text1"/>
          <w:sz w:val="24"/>
          <w:szCs w:val="24"/>
          <w:lang w:eastAsia="en-GB"/>
        </w:rPr>
        <w:t>Mudambi</w:t>
      </w:r>
      <w:proofErr w:type="spellEnd"/>
      <w:r w:rsidRPr="00127B3D">
        <w:rPr>
          <w:rFonts w:ascii="Times New Roman" w:eastAsia="Times New Roman" w:hAnsi="Times New Roman" w:cs="Times New Roman"/>
          <w:color w:val="000000" w:themeColor="text1"/>
          <w:sz w:val="24"/>
          <w:szCs w:val="24"/>
          <w:lang w:eastAsia="en-GB"/>
        </w:rPr>
        <w:t xml:space="preserve">, R. (2012). EMNE catch-up strategies in the wind turbine industry: Is there a trade-off between output and innovation capabilities? </w:t>
      </w:r>
      <w:r w:rsidRPr="00127B3D">
        <w:rPr>
          <w:rFonts w:ascii="Times New Roman" w:eastAsia="Times New Roman" w:hAnsi="Times New Roman" w:cs="Times New Roman"/>
          <w:i/>
          <w:iCs/>
          <w:color w:val="000000" w:themeColor="text1"/>
          <w:sz w:val="24"/>
          <w:szCs w:val="24"/>
          <w:lang w:eastAsia="en-GB"/>
        </w:rPr>
        <w:t>Global Strategy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w:t>
      </w:r>
      <w:r w:rsidRPr="00127B3D">
        <w:rPr>
          <w:rFonts w:ascii="Times New Roman" w:eastAsia="Times New Roman" w:hAnsi="Times New Roman" w:cs="Times New Roman"/>
          <w:color w:val="000000" w:themeColor="text1"/>
          <w:sz w:val="24"/>
          <w:szCs w:val="24"/>
          <w:lang w:eastAsia="en-GB"/>
        </w:rPr>
        <w:t>(3), 205–223.</w:t>
      </w:r>
    </w:p>
    <w:p w14:paraId="3F1E7F8B" w14:textId="77777777" w:rsidR="00F501F9" w:rsidRPr="00127B3D" w:rsidRDefault="00F501F9" w:rsidP="00455B52">
      <w:pPr>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Ayden, Y., </w:t>
      </w:r>
      <w:proofErr w:type="spellStart"/>
      <w:r w:rsidRPr="00127B3D">
        <w:rPr>
          <w:rFonts w:ascii="Times New Roman" w:hAnsi="Times New Roman" w:cs="Times New Roman"/>
          <w:color w:val="000000" w:themeColor="text1"/>
          <w:sz w:val="24"/>
          <w:szCs w:val="24"/>
        </w:rPr>
        <w:t>Tatoglu</w:t>
      </w:r>
      <w:proofErr w:type="spellEnd"/>
      <w:r w:rsidRPr="00127B3D">
        <w:rPr>
          <w:rFonts w:ascii="Times New Roman" w:hAnsi="Times New Roman" w:cs="Times New Roman"/>
          <w:color w:val="000000" w:themeColor="text1"/>
          <w:sz w:val="24"/>
          <w:szCs w:val="24"/>
        </w:rPr>
        <w:t xml:space="preserve">, E., </w:t>
      </w:r>
      <w:proofErr w:type="spellStart"/>
      <w:r w:rsidRPr="00127B3D">
        <w:rPr>
          <w:rFonts w:ascii="Times New Roman" w:hAnsi="Times New Roman" w:cs="Times New Roman"/>
          <w:color w:val="000000" w:themeColor="text1"/>
          <w:sz w:val="24"/>
          <w:szCs w:val="24"/>
        </w:rPr>
        <w:t>Glaister</w:t>
      </w:r>
      <w:proofErr w:type="spellEnd"/>
      <w:r w:rsidRPr="00127B3D">
        <w:rPr>
          <w:rFonts w:ascii="Times New Roman" w:hAnsi="Times New Roman" w:cs="Times New Roman"/>
          <w:color w:val="000000" w:themeColor="text1"/>
          <w:sz w:val="24"/>
          <w:szCs w:val="24"/>
        </w:rPr>
        <w:t xml:space="preserve">, K.W., &amp; </w:t>
      </w:r>
      <w:proofErr w:type="spellStart"/>
      <w:r w:rsidRPr="00127B3D">
        <w:rPr>
          <w:rFonts w:ascii="Times New Roman" w:hAnsi="Times New Roman" w:cs="Times New Roman"/>
          <w:color w:val="000000" w:themeColor="text1"/>
          <w:sz w:val="24"/>
          <w:szCs w:val="24"/>
        </w:rPr>
        <w:t>Demirbag</w:t>
      </w:r>
      <w:proofErr w:type="spellEnd"/>
      <w:r w:rsidRPr="00127B3D">
        <w:rPr>
          <w:rFonts w:ascii="Times New Roman" w:hAnsi="Times New Roman" w:cs="Times New Roman"/>
          <w:color w:val="000000" w:themeColor="text1"/>
          <w:sz w:val="24"/>
          <w:szCs w:val="24"/>
        </w:rPr>
        <w:t xml:space="preserve">, M. (2020). Exploring the internationalization strategies of Turkish multinationals: A multi-perspective analysis. </w:t>
      </w:r>
      <w:r w:rsidRPr="00127B3D">
        <w:rPr>
          <w:rFonts w:ascii="Times New Roman" w:hAnsi="Times New Roman" w:cs="Times New Roman"/>
          <w:i/>
          <w:iCs/>
          <w:color w:val="000000" w:themeColor="text1"/>
          <w:sz w:val="24"/>
          <w:szCs w:val="24"/>
        </w:rPr>
        <w:t>Journal of International Management</w:t>
      </w:r>
      <w:r w:rsidRPr="00127B3D">
        <w:rPr>
          <w:rFonts w:ascii="Times New Roman" w:hAnsi="Times New Roman" w:cs="Times New Roman"/>
          <w:color w:val="000000" w:themeColor="text1"/>
          <w:sz w:val="24"/>
          <w:szCs w:val="24"/>
        </w:rPr>
        <w:t xml:space="preserve">, 100783. </w:t>
      </w:r>
      <w:hyperlink r:id="rId7" w:tgtFrame="_blank" w:tooltip="Persistent link using digital object identifier" w:history="1">
        <w:r w:rsidRPr="00127B3D">
          <w:rPr>
            <w:rStyle w:val="Hyperlink"/>
            <w:rFonts w:ascii="Times New Roman" w:hAnsi="Times New Roman" w:cs="Times New Roman"/>
            <w:color w:val="000000" w:themeColor="text1"/>
            <w:sz w:val="24"/>
            <w:szCs w:val="24"/>
          </w:rPr>
          <w:t>https://doi.org/10.1016/j.intman.2020.100783</w:t>
        </w:r>
      </w:hyperlink>
      <w:r w:rsidRPr="00127B3D">
        <w:rPr>
          <w:rFonts w:ascii="Times New Roman" w:hAnsi="Times New Roman" w:cs="Times New Roman"/>
          <w:color w:val="000000" w:themeColor="text1"/>
          <w:sz w:val="24"/>
          <w:szCs w:val="24"/>
        </w:rPr>
        <w:t>.</w:t>
      </w:r>
    </w:p>
    <w:p w14:paraId="100FC20E" w14:textId="77777777" w:rsidR="00F501F9" w:rsidRPr="00127B3D" w:rsidRDefault="00F501F9" w:rsidP="00455B52">
      <w:pPr>
        <w:spacing w:after="0" w:line="360" w:lineRule="auto"/>
        <w:ind w:hanging="567"/>
        <w:rPr>
          <w:rFonts w:ascii="Times New Roman" w:hAnsi="Times New Roman" w:cs="Times New Roman"/>
          <w:color w:val="000000" w:themeColor="text1"/>
          <w:sz w:val="24"/>
          <w:szCs w:val="24"/>
        </w:rPr>
      </w:pPr>
      <w:proofErr w:type="spellStart"/>
      <w:r w:rsidRPr="00127B3D">
        <w:rPr>
          <w:rFonts w:ascii="Times New Roman" w:eastAsia="Times New Roman" w:hAnsi="Times New Roman" w:cs="Times New Roman"/>
          <w:color w:val="000000" w:themeColor="text1"/>
          <w:sz w:val="24"/>
          <w:szCs w:val="24"/>
          <w:lang w:eastAsia="en-GB"/>
        </w:rPr>
        <w:t>Ayyagari</w:t>
      </w:r>
      <w:proofErr w:type="spellEnd"/>
      <w:r w:rsidRPr="00127B3D">
        <w:rPr>
          <w:rFonts w:ascii="Times New Roman" w:eastAsia="Times New Roman" w:hAnsi="Times New Roman" w:cs="Times New Roman"/>
          <w:color w:val="000000" w:themeColor="text1"/>
          <w:sz w:val="24"/>
          <w:szCs w:val="24"/>
          <w:lang w:eastAsia="en-GB"/>
        </w:rPr>
        <w:t xml:space="preserve">, M., </w:t>
      </w:r>
      <w:proofErr w:type="spellStart"/>
      <w:r w:rsidRPr="00127B3D">
        <w:rPr>
          <w:rFonts w:ascii="Times New Roman" w:eastAsia="Times New Roman" w:hAnsi="Times New Roman" w:cs="Times New Roman"/>
          <w:color w:val="000000" w:themeColor="text1"/>
          <w:sz w:val="24"/>
          <w:szCs w:val="24"/>
          <w:lang w:eastAsia="en-GB"/>
        </w:rPr>
        <w:t>Demirgüç-Kunt</w:t>
      </w:r>
      <w:proofErr w:type="spellEnd"/>
      <w:r w:rsidRPr="00127B3D">
        <w:rPr>
          <w:rFonts w:ascii="Times New Roman" w:eastAsia="Times New Roman" w:hAnsi="Times New Roman" w:cs="Times New Roman"/>
          <w:color w:val="000000" w:themeColor="text1"/>
          <w:sz w:val="24"/>
          <w:szCs w:val="24"/>
          <w:lang w:eastAsia="en-GB"/>
        </w:rPr>
        <w:t xml:space="preserve">, A., &amp; </w:t>
      </w:r>
      <w:proofErr w:type="spellStart"/>
      <w:r w:rsidRPr="00127B3D">
        <w:rPr>
          <w:rFonts w:ascii="Times New Roman" w:eastAsia="Times New Roman" w:hAnsi="Times New Roman" w:cs="Times New Roman"/>
          <w:color w:val="000000" w:themeColor="text1"/>
          <w:sz w:val="24"/>
          <w:szCs w:val="24"/>
          <w:lang w:eastAsia="en-GB"/>
        </w:rPr>
        <w:t>Maksimovic</w:t>
      </w:r>
      <w:proofErr w:type="spellEnd"/>
      <w:r w:rsidRPr="00127B3D">
        <w:rPr>
          <w:rFonts w:ascii="Times New Roman" w:eastAsia="Times New Roman" w:hAnsi="Times New Roman" w:cs="Times New Roman"/>
          <w:color w:val="000000" w:themeColor="text1"/>
          <w:sz w:val="24"/>
          <w:szCs w:val="24"/>
          <w:lang w:eastAsia="en-GB"/>
        </w:rPr>
        <w:t xml:space="preserve">, V. (2011). </w:t>
      </w:r>
      <w:r w:rsidRPr="00127B3D">
        <w:rPr>
          <w:rFonts w:ascii="Times New Roman" w:eastAsia="Times New Roman" w:hAnsi="Times New Roman" w:cs="Times New Roman"/>
          <w:i/>
          <w:iCs/>
          <w:color w:val="000000" w:themeColor="text1"/>
          <w:sz w:val="24"/>
          <w:szCs w:val="24"/>
          <w:lang w:eastAsia="en-GB"/>
        </w:rPr>
        <w:t>Small vs. young firms across the world: contribution to employment, job creation, and growth</w:t>
      </w:r>
      <w:r w:rsidRPr="00127B3D">
        <w:rPr>
          <w:rFonts w:ascii="Times New Roman" w:eastAsia="Times New Roman" w:hAnsi="Times New Roman" w:cs="Times New Roman"/>
          <w:color w:val="000000" w:themeColor="text1"/>
          <w:sz w:val="24"/>
          <w:szCs w:val="24"/>
          <w:lang w:eastAsia="en-GB"/>
        </w:rPr>
        <w:t xml:space="preserve">. Policy Research Working Paper # 5631, The World Bank, April 2011. </w:t>
      </w:r>
      <w:hyperlink r:id="rId8" w:history="1">
        <w:r w:rsidRPr="00127B3D">
          <w:rPr>
            <w:rStyle w:val="Hyperlink"/>
            <w:rFonts w:ascii="Times New Roman" w:hAnsi="Times New Roman" w:cs="Times New Roman"/>
            <w:color w:val="000000" w:themeColor="text1"/>
            <w:sz w:val="24"/>
            <w:szCs w:val="24"/>
          </w:rPr>
          <w:t>https://doi.org/10.1596/1813-9450-5631</w:t>
        </w:r>
      </w:hyperlink>
      <w:r w:rsidRPr="00127B3D">
        <w:rPr>
          <w:rFonts w:ascii="Times New Roman" w:hAnsi="Times New Roman" w:cs="Times New Roman"/>
          <w:color w:val="000000" w:themeColor="text1"/>
          <w:sz w:val="24"/>
          <w:szCs w:val="24"/>
        </w:rPr>
        <w:t>.</w:t>
      </w:r>
    </w:p>
    <w:p w14:paraId="47943C4C"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Bagozzi, R. P., &amp; Yi, Y. (1988). On the evaluation of structural equation models. </w:t>
      </w:r>
      <w:r w:rsidRPr="00127B3D">
        <w:rPr>
          <w:rFonts w:ascii="Times New Roman" w:eastAsia="Times New Roman" w:hAnsi="Times New Roman" w:cs="Times New Roman"/>
          <w:i/>
          <w:iCs/>
          <w:color w:val="000000" w:themeColor="text1"/>
          <w:sz w:val="24"/>
          <w:szCs w:val="24"/>
          <w:lang w:eastAsia="en-GB"/>
        </w:rPr>
        <w:t>Journal of the Academy of Marketing Science</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16</w:t>
      </w:r>
      <w:r w:rsidRPr="00127B3D">
        <w:rPr>
          <w:rFonts w:ascii="Times New Roman" w:eastAsia="Times New Roman" w:hAnsi="Times New Roman" w:cs="Times New Roman"/>
          <w:color w:val="000000" w:themeColor="text1"/>
          <w:sz w:val="24"/>
          <w:szCs w:val="24"/>
          <w:lang w:eastAsia="en-GB"/>
        </w:rPr>
        <w:t>(1), 74–94.</w:t>
      </w:r>
    </w:p>
    <w:p w14:paraId="1CDA05B4"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Bailey, M. A., Goldstein, J., &amp; </w:t>
      </w:r>
      <w:proofErr w:type="spellStart"/>
      <w:r w:rsidRPr="00127B3D">
        <w:rPr>
          <w:rFonts w:ascii="Times New Roman" w:eastAsia="Times New Roman" w:hAnsi="Times New Roman" w:cs="Times New Roman"/>
          <w:color w:val="000000" w:themeColor="text1"/>
          <w:sz w:val="24"/>
          <w:szCs w:val="24"/>
          <w:lang w:eastAsia="en-GB"/>
        </w:rPr>
        <w:t>Weingast</w:t>
      </w:r>
      <w:proofErr w:type="spellEnd"/>
      <w:r w:rsidRPr="00127B3D">
        <w:rPr>
          <w:rFonts w:ascii="Times New Roman" w:eastAsia="Times New Roman" w:hAnsi="Times New Roman" w:cs="Times New Roman"/>
          <w:color w:val="000000" w:themeColor="text1"/>
          <w:sz w:val="24"/>
          <w:szCs w:val="24"/>
          <w:lang w:eastAsia="en-GB"/>
        </w:rPr>
        <w:t xml:space="preserve">, B. R. (1997). The institutional roots of American trade policy: Politics, coalitions, and international trade. </w:t>
      </w:r>
      <w:r w:rsidRPr="00127B3D">
        <w:rPr>
          <w:rFonts w:ascii="Times New Roman" w:eastAsia="Times New Roman" w:hAnsi="Times New Roman" w:cs="Times New Roman"/>
          <w:i/>
          <w:iCs/>
          <w:color w:val="000000" w:themeColor="text1"/>
          <w:sz w:val="24"/>
          <w:szCs w:val="24"/>
          <w:lang w:eastAsia="en-GB"/>
        </w:rPr>
        <w:t>World Politics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49</w:t>
      </w:r>
      <w:r w:rsidRPr="00127B3D">
        <w:rPr>
          <w:rFonts w:ascii="Times New Roman" w:eastAsia="Times New Roman" w:hAnsi="Times New Roman" w:cs="Times New Roman"/>
          <w:color w:val="000000" w:themeColor="text1"/>
          <w:sz w:val="24"/>
          <w:szCs w:val="24"/>
          <w:lang w:eastAsia="en-GB"/>
        </w:rPr>
        <w:t xml:space="preserve">(03), 309–338. </w:t>
      </w:r>
      <w:hyperlink r:id="rId9" w:history="1">
        <w:r w:rsidRPr="00127B3D">
          <w:rPr>
            <w:rStyle w:val="Hyperlink"/>
            <w:rFonts w:ascii="Times New Roman" w:eastAsia="Times New Roman" w:hAnsi="Times New Roman" w:cs="Times New Roman"/>
            <w:color w:val="000000" w:themeColor="text1"/>
            <w:sz w:val="24"/>
            <w:szCs w:val="24"/>
            <w:lang w:eastAsia="en-GB"/>
          </w:rPr>
          <w:t>https://doi.org/10.1353/wp.1997.0007</w:t>
        </w:r>
      </w:hyperlink>
      <w:r w:rsidRPr="00127B3D">
        <w:rPr>
          <w:rStyle w:val="Hyperlink"/>
          <w:rFonts w:ascii="Times New Roman" w:eastAsia="Times New Roman" w:hAnsi="Times New Roman" w:cs="Times New Roman"/>
          <w:color w:val="000000" w:themeColor="text1"/>
          <w:sz w:val="24"/>
          <w:szCs w:val="24"/>
          <w:lang w:eastAsia="en-GB"/>
        </w:rPr>
        <w:t>.</w:t>
      </w:r>
    </w:p>
    <w:p w14:paraId="380C30A2"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lastRenderedPageBreak/>
        <w:t xml:space="preserve">Barkema, H. G., Bell, J. H., &amp; Penning, J. M. (1996). Foreign entry, cultural barriers, and propositions. </w:t>
      </w:r>
      <w:r w:rsidRPr="00127B3D">
        <w:rPr>
          <w:rFonts w:ascii="Times New Roman" w:eastAsia="Times New Roman" w:hAnsi="Times New Roman" w:cs="Times New Roman"/>
          <w:i/>
          <w:iCs/>
          <w:color w:val="000000" w:themeColor="text1"/>
          <w:sz w:val="24"/>
          <w:szCs w:val="24"/>
          <w:lang w:eastAsia="en-GB"/>
        </w:rPr>
        <w:t>Strategic Management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17</w:t>
      </w:r>
      <w:r w:rsidRPr="00127B3D">
        <w:rPr>
          <w:rFonts w:ascii="Times New Roman" w:eastAsia="Times New Roman" w:hAnsi="Times New Roman" w:cs="Times New Roman"/>
          <w:color w:val="000000" w:themeColor="text1"/>
          <w:sz w:val="24"/>
          <w:szCs w:val="24"/>
          <w:lang w:eastAsia="en-GB"/>
        </w:rPr>
        <w:t>(2), 151–166.</w:t>
      </w:r>
    </w:p>
    <w:p w14:paraId="46B298C8"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Barkema, H. G., &amp; Vermeulen, F. (1997). What differences in the cultural backgrounds of partners are detrimental for international joint ventures? </w:t>
      </w:r>
      <w:r w:rsidRPr="00127B3D">
        <w:rPr>
          <w:rFonts w:ascii="Times New Roman" w:eastAsia="Times New Roman" w:hAnsi="Times New Roman" w:cs="Times New Roman"/>
          <w:i/>
          <w:iCs/>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28</w:t>
      </w:r>
      <w:r w:rsidRPr="00127B3D">
        <w:rPr>
          <w:rFonts w:ascii="Times New Roman" w:eastAsia="Times New Roman" w:hAnsi="Times New Roman" w:cs="Times New Roman"/>
          <w:color w:val="000000" w:themeColor="text1"/>
          <w:sz w:val="24"/>
          <w:szCs w:val="24"/>
          <w:lang w:eastAsia="en-GB"/>
        </w:rPr>
        <w:t>(4), 845–864.</w:t>
      </w:r>
    </w:p>
    <w:p w14:paraId="2C8C751F" w14:textId="5F21ED4A" w:rsidR="00630F2C" w:rsidRPr="00127B3D" w:rsidRDefault="00455B52" w:rsidP="00630F2C">
      <w:pPr>
        <w:spacing w:after="0" w:line="360" w:lineRule="auto"/>
        <w:ind w:hanging="567"/>
        <w:rPr>
          <w:rStyle w:val="Hyperlink"/>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Barney, J. (1991). Firm resources and sustained competitive advantage. </w:t>
      </w:r>
      <w:r w:rsidRPr="00127B3D">
        <w:rPr>
          <w:rFonts w:ascii="Times New Roman" w:eastAsia="Times New Roman" w:hAnsi="Times New Roman" w:cs="Times New Roman"/>
          <w:i/>
          <w:color w:val="000000" w:themeColor="text1"/>
          <w:sz w:val="24"/>
          <w:szCs w:val="24"/>
          <w:lang w:eastAsia="en-GB"/>
        </w:rPr>
        <w:t>Journal of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17</w:t>
      </w:r>
      <w:r w:rsidRPr="00127B3D">
        <w:rPr>
          <w:rFonts w:ascii="Times New Roman" w:eastAsia="Times New Roman" w:hAnsi="Times New Roman" w:cs="Times New Roman"/>
          <w:color w:val="000000" w:themeColor="text1"/>
          <w:sz w:val="24"/>
          <w:szCs w:val="24"/>
          <w:lang w:eastAsia="en-GB"/>
        </w:rPr>
        <w:t xml:space="preserve">(1), 99–120. </w:t>
      </w:r>
      <w:hyperlink r:id="rId10" w:history="1">
        <w:r w:rsidRPr="00127B3D">
          <w:rPr>
            <w:rStyle w:val="Hyperlink"/>
            <w:rFonts w:ascii="Times New Roman" w:eastAsia="Times New Roman" w:hAnsi="Times New Roman" w:cs="Times New Roman"/>
            <w:color w:val="000000" w:themeColor="text1"/>
            <w:sz w:val="24"/>
            <w:szCs w:val="24"/>
            <w:lang w:eastAsia="en-GB"/>
          </w:rPr>
          <w:t>http://doi.org/10.1177/014920639101700108</w:t>
        </w:r>
      </w:hyperlink>
      <w:r w:rsidRPr="00127B3D">
        <w:rPr>
          <w:rStyle w:val="Hyperlink"/>
          <w:rFonts w:ascii="Times New Roman" w:eastAsia="Times New Roman" w:hAnsi="Times New Roman" w:cs="Times New Roman"/>
          <w:color w:val="000000" w:themeColor="text1"/>
          <w:sz w:val="24"/>
          <w:szCs w:val="24"/>
          <w:lang w:eastAsia="en-GB"/>
        </w:rPr>
        <w:t>.</w:t>
      </w:r>
    </w:p>
    <w:p w14:paraId="33992A77" w14:textId="2A9BEA6B" w:rsidR="00630F2C" w:rsidRPr="00127B3D" w:rsidRDefault="00630F2C" w:rsidP="00630F2C">
      <w:pPr>
        <w:spacing w:after="0" w:line="360" w:lineRule="auto"/>
        <w:ind w:hanging="567"/>
        <w:rPr>
          <w:rStyle w:val="Hyperlink"/>
          <w:rFonts w:ascii="Times New Roman" w:eastAsia="Times New Roman" w:hAnsi="Times New Roman" w:cs="Times New Roman"/>
          <w:color w:val="000000" w:themeColor="text1"/>
          <w:sz w:val="24"/>
          <w:szCs w:val="24"/>
          <w:u w:val="none"/>
          <w:lang w:eastAsia="en-GB"/>
        </w:rPr>
      </w:pPr>
      <w:r w:rsidRPr="00127B3D">
        <w:rPr>
          <w:rStyle w:val="Hyperlink"/>
          <w:rFonts w:ascii="Times New Roman" w:eastAsia="Times New Roman" w:hAnsi="Times New Roman" w:cs="Times New Roman"/>
          <w:color w:val="000000" w:themeColor="text1"/>
          <w:sz w:val="24"/>
          <w:szCs w:val="24"/>
          <w:u w:val="none"/>
          <w:lang w:eastAsia="en-GB"/>
        </w:rPr>
        <w:t xml:space="preserve">Batsakis, G. (2016). Host location knowledge sourcing and subsidiary innovation performance:  Examining the moderating role of alternative sources of knowledge and IPR distance. </w:t>
      </w:r>
      <w:r w:rsidRPr="00127B3D">
        <w:rPr>
          <w:rStyle w:val="Hyperlink"/>
          <w:rFonts w:ascii="Times New Roman" w:eastAsia="Times New Roman" w:hAnsi="Times New Roman" w:cs="Times New Roman"/>
          <w:i/>
          <w:iCs/>
          <w:color w:val="000000" w:themeColor="text1"/>
          <w:sz w:val="24"/>
          <w:szCs w:val="24"/>
          <w:u w:val="none"/>
          <w:lang w:eastAsia="en-GB"/>
        </w:rPr>
        <w:t>International Journal of Innovation Management</w:t>
      </w:r>
      <w:r w:rsidRPr="00127B3D">
        <w:rPr>
          <w:rStyle w:val="Hyperlink"/>
          <w:rFonts w:ascii="Times New Roman" w:eastAsia="Times New Roman" w:hAnsi="Times New Roman" w:cs="Times New Roman"/>
          <w:color w:val="000000" w:themeColor="text1"/>
          <w:sz w:val="24"/>
          <w:szCs w:val="24"/>
          <w:u w:val="none"/>
          <w:lang w:eastAsia="en-GB"/>
        </w:rPr>
        <w:t xml:space="preserve">, </w:t>
      </w:r>
      <w:r w:rsidRPr="00127B3D">
        <w:rPr>
          <w:rStyle w:val="Hyperlink"/>
          <w:rFonts w:ascii="Times New Roman" w:eastAsia="Times New Roman" w:hAnsi="Times New Roman" w:cs="Times New Roman"/>
          <w:i/>
          <w:iCs/>
          <w:color w:val="000000" w:themeColor="text1"/>
          <w:sz w:val="24"/>
          <w:szCs w:val="24"/>
          <w:u w:val="none"/>
          <w:lang w:eastAsia="en-GB"/>
        </w:rPr>
        <w:t>20</w:t>
      </w:r>
      <w:r w:rsidRPr="00127B3D">
        <w:rPr>
          <w:rStyle w:val="Hyperlink"/>
          <w:rFonts w:ascii="Times New Roman" w:eastAsia="Times New Roman" w:hAnsi="Times New Roman" w:cs="Times New Roman"/>
          <w:color w:val="000000" w:themeColor="text1"/>
          <w:sz w:val="24"/>
          <w:szCs w:val="24"/>
          <w:u w:val="none"/>
          <w:lang w:eastAsia="en-GB"/>
        </w:rPr>
        <w:t>(6), 1650053.</w:t>
      </w:r>
    </w:p>
    <w:p w14:paraId="2454F519" w14:textId="50120C86" w:rsidR="00842DB8" w:rsidRPr="00127B3D" w:rsidRDefault="00F501F9" w:rsidP="00842DB8">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Bearden, W. O., &amp; </w:t>
      </w:r>
      <w:proofErr w:type="spellStart"/>
      <w:r w:rsidRPr="00127B3D">
        <w:rPr>
          <w:rFonts w:ascii="Times New Roman" w:eastAsia="Times New Roman" w:hAnsi="Times New Roman" w:cs="Times New Roman"/>
          <w:color w:val="000000" w:themeColor="text1"/>
          <w:sz w:val="24"/>
          <w:szCs w:val="24"/>
          <w:lang w:eastAsia="en-GB"/>
        </w:rPr>
        <w:t>Netemeyer</w:t>
      </w:r>
      <w:proofErr w:type="spellEnd"/>
      <w:r w:rsidRPr="00127B3D">
        <w:rPr>
          <w:rFonts w:ascii="Times New Roman" w:eastAsia="Times New Roman" w:hAnsi="Times New Roman" w:cs="Times New Roman"/>
          <w:color w:val="000000" w:themeColor="text1"/>
          <w:sz w:val="24"/>
          <w:szCs w:val="24"/>
          <w:lang w:eastAsia="en-GB"/>
        </w:rPr>
        <w:t xml:space="preserve">, R. G., &amp; Mobley M. F. (1999). Handbook of marketing scales: Multi item measures for marketing and consumer behavior research </w:t>
      </w:r>
      <w:r w:rsidR="001D0940"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2</w:t>
      </w:r>
      <w:r w:rsidRPr="00127B3D">
        <w:rPr>
          <w:rFonts w:ascii="Times New Roman" w:eastAsia="Times New Roman" w:hAnsi="Times New Roman" w:cs="Times New Roman"/>
          <w:color w:val="000000" w:themeColor="text1"/>
          <w:sz w:val="24"/>
          <w:szCs w:val="24"/>
          <w:vertAlign w:val="superscript"/>
          <w:lang w:eastAsia="en-GB"/>
        </w:rPr>
        <w:t>nd</w:t>
      </w:r>
      <w:r w:rsidRPr="00127B3D">
        <w:rPr>
          <w:rFonts w:ascii="Times New Roman" w:eastAsia="Times New Roman" w:hAnsi="Times New Roman" w:cs="Times New Roman"/>
          <w:color w:val="000000" w:themeColor="text1"/>
          <w:sz w:val="24"/>
          <w:szCs w:val="24"/>
          <w:lang w:eastAsia="en-GB"/>
        </w:rPr>
        <w:t xml:space="preserve"> ed</w:t>
      </w:r>
      <w:r w:rsidR="001D0940"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Newbury Park, CA: Sage Publications.</w:t>
      </w:r>
    </w:p>
    <w:p w14:paraId="1B9E810A" w14:textId="2B60316D" w:rsidR="00F501F9" w:rsidRPr="00127B3D" w:rsidRDefault="00F501F9" w:rsidP="00842DB8">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Bianchi, C. (2009). Retail internationalisation from emerging markets: Case study evidence</w:t>
      </w:r>
    </w:p>
    <w:p w14:paraId="2AC92CF5" w14:textId="77777777" w:rsidR="00F501F9" w:rsidRPr="00127B3D" w:rsidRDefault="00F501F9" w:rsidP="00842DB8">
      <w:pPr>
        <w:spacing w:after="0" w:line="360" w:lineRule="auto"/>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from Chile. </w:t>
      </w:r>
      <w:r w:rsidRPr="00127B3D">
        <w:rPr>
          <w:rFonts w:ascii="Times New Roman" w:eastAsia="Times New Roman" w:hAnsi="Times New Roman" w:cs="Times New Roman"/>
          <w:i/>
          <w:color w:val="000000" w:themeColor="text1"/>
          <w:sz w:val="24"/>
          <w:szCs w:val="24"/>
          <w:lang w:eastAsia="en-GB"/>
        </w:rPr>
        <w:t>International Marketing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26</w:t>
      </w:r>
      <w:r w:rsidRPr="00127B3D">
        <w:rPr>
          <w:rFonts w:ascii="Times New Roman" w:eastAsia="Times New Roman" w:hAnsi="Times New Roman" w:cs="Times New Roman"/>
          <w:color w:val="000000" w:themeColor="text1"/>
          <w:sz w:val="24"/>
          <w:szCs w:val="24"/>
          <w:lang w:eastAsia="en-GB"/>
        </w:rPr>
        <w:t xml:space="preserve">(2), 221–243. </w:t>
      </w:r>
      <w:hyperlink r:id="rId11" w:history="1">
        <w:r w:rsidRPr="00127B3D">
          <w:rPr>
            <w:rStyle w:val="Hyperlink"/>
            <w:rFonts w:ascii="Times New Roman" w:eastAsia="Times New Roman" w:hAnsi="Times New Roman" w:cs="Times New Roman"/>
            <w:color w:val="000000" w:themeColor="text1"/>
            <w:sz w:val="24"/>
            <w:szCs w:val="24"/>
            <w:lang w:eastAsia="en-GB"/>
          </w:rPr>
          <w:t>http://doi.org/10.1108/02651330910950439</w:t>
        </w:r>
      </w:hyperlink>
      <w:r w:rsidRPr="00127B3D">
        <w:rPr>
          <w:rFonts w:ascii="Times New Roman" w:eastAsia="Times New Roman" w:hAnsi="Times New Roman" w:cs="Times New Roman"/>
          <w:color w:val="000000" w:themeColor="text1"/>
          <w:sz w:val="24"/>
          <w:szCs w:val="24"/>
          <w:lang w:eastAsia="en-GB"/>
        </w:rPr>
        <w:t>.</w:t>
      </w:r>
    </w:p>
    <w:p w14:paraId="02CE820F"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Bilkey</w:t>
      </w:r>
      <w:proofErr w:type="spellEnd"/>
      <w:r w:rsidRPr="00127B3D">
        <w:rPr>
          <w:rFonts w:ascii="Times New Roman" w:eastAsia="Times New Roman" w:hAnsi="Times New Roman" w:cs="Times New Roman"/>
          <w:color w:val="000000" w:themeColor="text1"/>
          <w:sz w:val="24"/>
          <w:szCs w:val="24"/>
          <w:lang w:eastAsia="en-GB"/>
        </w:rPr>
        <w:t xml:space="preserve">, W. J., &amp; </w:t>
      </w:r>
      <w:proofErr w:type="spellStart"/>
      <w:r w:rsidRPr="00127B3D">
        <w:rPr>
          <w:rFonts w:ascii="Times New Roman" w:eastAsia="Times New Roman" w:hAnsi="Times New Roman" w:cs="Times New Roman"/>
          <w:color w:val="000000" w:themeColor="text1"/>
          <w:sz w:val="24"/>
          <w:szCs w:val="24"/>
          <w:lang w:eastAsia="en-GB"/>
        </w:rPr>
        <w:t>Nes</w:t>
      </w:r>
      <w:proofErr w:type="spellEnd"/>
      <w:r w:rsidRPr="00127B3D">
        <w:rPr>
          <w:rFonts w:ascii="Times New Roman" w:eastAsia="Times New Roman" w:hAnsi="Times New Roman" w:cs="Times New Roman"/>
          <w:color w:val="000000" w:themeColor="text1"/>
          <w:sz w:val="24"/>
          <w:szCs w:val="24"/>
          <w:lang w:eastAsia="en-GB"/>
        </w:rPr>
        <w:t xml:space="preserve">, E. (1982). Country-of-origin effects on product evaluations. </w:t>
      </w:r>
      <w:r w:rsidRPr="00127B3D">
        <w:rPr>
          <w:rFonts w:ascii="Times New Roman" w:eastAsia="Times New Roman" w:hAnsi="Times New Roman" w:cs="Times New Roman"/>
          <w:i/>
          <w:iCs/>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13</w:t>
      </w:r>
      <w:r w:rsidRPr="00127B3D">
        <w:rPr>
          <w:rFonts w:ascii="Times New Roman" w:eastAsia="Times New Roman" w:hAnsi="Times New Roman" w:cs="Times New Roman"/>
          <w:color w:val="000000" w:themeColor="text1"/>
          <w:sz w:val="24"/>
          <w:szCs w:val="24"/>
          <w:lang w:eastAsia="en-GB"/>
        </w:rPr>
        <w:t>(1), 89–100.</w:t>
      </w:r>
    </w:p>
    <w:p w14:paraId="47601EC3" w14:textId="7F55B7C5"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Borda, A., </w:t>
      </w:r>
      <w:proofErr w:type="spellStart"/>
      <w:r w:rsidRPr="00127B3D">
        <w:rPr>
          <w:rFonts w:ascii="Times New Roman" w:eastAsia="Times New Roman" w:hAnsi="Times New Roman" w:cs="Times New Roman"/>
          <w:color w:val="000000" w:themeColor="text1"/>
          <w:sz w:val="24"/>
          <w:szCs w:val="24"/>
          <w:lang w:eastAsia="en-GB"/>
        </w:rPr>
        <w:t>Newburry</w:t>
      </w:r>
      <w:proofErr w:type="spellEnd"/>
      <w:r w:rsidRPr="00127B3D">
        <w:rPr>
          <w:rFonts w:ascii="Times New Roman" w:eastAsia="Times New Roman" w:hAnsi="Times New Roman" w:cs="Times New Roman"/>
          <w:color w:val="000000" w:themeColor="text1"/>
          <w:sz w:val="24"/>
          <w:szCs w:val="24"/>
          <w:lang w:eastAsia="en-GB"/>
        </w:rPr>
        <w:t xml:space="preserve">, W., </w:t>
      </w:r>
      <w:proofErr w:type="spellStart"/>
      <w:r w:rsidRPr="00127B3D">
        <w:rPr>
          <w:rFonts w:ascii="Times New Roman" w:eastAsia="Times New Roman" w:hAnsi="Times New Roman" w:cs="Times New Roman"/>
          <w:color w:val="000000" w:themeColor="text1"/>
          <w:sz w:val="24"/>
          <w:szCs w:val="24"/>
          <w:lang w:eastAsia="en-GB"/>
        </w:rPr>
        <w:t>Teegen</w:t>
      </w:r>
      <w:proofErr w:type="spellEnd"/>
      <w:r w:rsidRPr="00127B3D">
        <w:rPr>
          <w:rFonts w:ascii="Times New Roman" w:eastAsia="Times New Roman" w:hAnsi="Times New Roman" w:cs="Times New Roman"/>
          <w:color w:val="000000" w:themeColor="text1"/>
          <w:sz w:val="24"/>
          <w:szCs w:val="24"/>
          <w:lang w:eastAsia="en-GB"/>
        </w:rPr>
        <w:t xml:space="preserve">, H., Montero, A., </w:t>
      </w:r>
      <w:proofErr w:type="spellStart"/>
      <w:r w:rsidRPr="00127B3D">
        <w:rPr>
          <w:rFonts w:ascii="Times New Roman" w:eastAsia="Times New Roman" w:hAnsi="Times New Roman" w:cs="Times New Roman"/>
          <w:color w:val="000000" w:themeColor="text1"/>
          <w:sz w:val="24"/>
          <w:szCs w:val="24"/>
          <w:lang w:eastAsia="en-GB"/>
        </w:rPr>
        <w:t>Nájera</w:t>
      </w:r>
      <w:proofErr w:type="spellEnd"/>
      <w:r w:rsidRPr="00127B3D">
        <w:rPr>
          <w:rFonts w:ascii="Times New Roman" w:eastAsia="Times New Roman" w:hAnsi="Times New Roman" w:cs="Times New Roman"/>
          <w:color w:val="000000" w:themeColor="text1"/>
          <w:sz w:val="24"/>
          <w:szCs w:val="24"/>
          <w:lang w:eastAsia="en-GB"/>
        </w:rPr>
        <w:t xml:space="preserve">-Sánchez, J. J., </w:t>
      </w:r>
      <w:proofErr w:type="spellStart"/>
      <w:r w:rsidRPr="00127B3D">
        <w:rPr>
          <w:rFonts w:ascii="Times New Roman" w:eastAsia="Times New Roman" w:hAnsi="Times New Roman" w:cs="Times New Roman"/>
          <w:color w:val="000000" w:themeColor="text1"/>
          <w:sz w:val="24"/>
          <w:szCs w:val="24"/>
          <w:lang w:eastAsia="en-GB"/>
        </w:rPr>
        <w:t>Forcadell</w:t>
      </w:r>
      <w:proofErr w:type="spellEnd"/>
      <w:r w:rsidRPr="00127B3D">
        <w:rPr>
          <w:rFonts w:ascii="Times New Roman" w:eastAsia="Times New Roman" w:hAnsi="Times New Roman" w:cs="Times New Roman"/>
          <w:color w:val="000000" w:themeColor="text1"/>
          <w:sz w:val="24"/>
          <w:szCs w:val="24"/>
          <w:lang w:eastAsia="en-GB"/>
        </w:rPr>
        <w:t xml:space="preserve">, F., </w:t>
      </w:r>
      <w:r w:rsidR="00FC031B"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Quispe, Z. (2017). Looking for a service opening: Building reputation by leveraging international activities and host country context. </w:t>
      </w:r>
      <w:r w:rsidRPr="00127B3D">
        <w:rPr>
          <w:rFonts w:ascii="Times New Roman" w:eastAsia="Times New Roman" w:hAnsi="Times New Roman" w:cs="Times New Roman"/>
          <w:i/>
          <w:color w:val="000000" w:themeColor="text1"/>
          <w:sz w:val="24"/>
          <w:szCs w:val="24"/>
          <w:lang w:eastAsia="en-GB"/>
        </w:rPr>
        <w:t>Journal of World Business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52</w:t>
      </w:r>
      <w:r w:rsidRPr="00127B3D">
        <w:rPr>
          <w:rFonts w:ascii="Times New Roman" w:eastAsia="Times New Roman" w:hAnsi="Times New Roman" w:cs="Times New Roman"/>
          <w:color w:val="000000" w:themeColor="text1"/>
          <w:sz w:val="24"/>
          <w:szCs w:val="24"/>
          <w:lang w:eastAsia="en-GB"/>
        </w:rPr>
        <w:t xml:space="preserve">(4), 503–517, </w:t>
      </w:r>
      <w:hyperlink r:id="rId12" w:history="1">
        <w:r w:rsidRPr="00127B3D">
          <w:rPr>
            <w:rStyle w:val="Hyperlink"/>
            <w:rFonts w:ascii="Times New Roman" w:eastAsia="Times New Roman" w:hAnsi="Times New Roman" w:cs="Times New Roman"/>
            <w:color w:val="000000" w:themeColor="text1"/>
            <w:sz w:val="24"/>
            <w:szCs w:val="24"/>
            <w:lang w:eastAsia="en-GB"/>
          </w:rPr>
          <w:t>http://doi.org/http://dx.doi.org/10.1016/j.jwb.2016.08.006</w:t>
        </w:r>
      </w:hyperlink>
      <w:r w:rsidRPr="00127B3D">
        <w:rPr>
          <w:rStyle w:val="Hyperlink"/>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color w:val="000000" w:themeColor="text1"/>
          <w:sz w:val="24"/>
          <w:szCs w:val="24"/>
          <w:lang w:eastAsia="en-GB"/>
        </w:rPr>
        <w:t xml:space="preserve"> </w:t>
      </w:r>
    </w:p>
    <w:p w14:paraId="1C01F405" w14:textId="77777777" w:rsidR="00455B52" w:rsidRPr="00127B3D" w:rsidRDefault="00455B52"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Brislin, R. W. (1970). Back-translation for cross-cultural research. </w:t>
      </w:r>
      <w:r w:rsidRPr="00127B3D">
        <w:rPr>
          <w:rFonts w:ascii="Times New Roman" w:eastAsia="Times New Roman" w:hAnsi="Times New Roman" w:cs="Times New Roman"/>
          <w:i/>
          <w:iCs/>
          <w:color w:val="000000" w:themeColor="text1"/>
          <w:sz w:val="24"/>
          <w:szCs w:val="24"/>
          <w:lang w:eastAsia="en-GB"/>
        </w:rPr>
        <w:t>Journal of Cross Cultural Psychology</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w:t>
      </w:r>
      <w:r w:rsidRPr="00127B3D">
        <w:rPr>
          <w:rFonts w:ascii="Times New Roman" w:eastAsia="Times New Roman" w:hAnsi="Times New Roman" w:cs="Times New Roman"/>
          <w:color w:val="000000" w:themeColor="text1"/>
          <w:sz w:val="24"/>
          <w:szCs w:val="24"/>
          <w:lang w:eastAsia="en-GB"/>
        </w:rPr>
        <w:t>(3), 185–216.</w:t>
      </w:r>
    </w:p>
    <w:p w14:paraId="4D890A37"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Buckley, P. J., Clegg, L. J., Cross, A. R., Liu, X., Voss, H., &amp; Zheng, P. (2007). The determinants of Chinese outward foreign direct investment. </w:t>
      </w:r>
      <w:r w:rsidRPr="00127B3D">
        <w:rPr>
          <w:rFonts w:ascii="Times New Roman" w:eastAsia="Times New Roman" w:hAnsi="Times New Roman" w:cs="Times New Roman"/>
          <w:i/>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38</w:t>
      </w:r>
      <w:r w:rsidRPr="00127B3D">
        <w:rPr>
          <w:rFonts w:ascii="Times New Roman" w:eastAsia="Times New Roman" w:hAnsi="Times New Roman" w:cs="Times New Roman"/>
          <w:color w:val="000000" w:themeColor="text1"/>
          <w:sz w:val="24"/>
          <w:szCs w:val="24"/>
          <w:lang w:eastAsia="en-GB"/>
        </w:rPr>
        <w:t xml:space="preserve">(4), 499–518. </w:t>
      </w:r>
      <w:hyperlink r:id="rId13" w:history="1">
        <w:r w:rsidRPr="00127B3D">
          <w:rPr>
            <w:rStyle w:val="Hyperlink"/>
            <w:rFonts w:ascii="Times New Roman" w:eastAsia="Times New Roman" w:hAnsi="Times New Roman" w:cs="Times New Roman"/>
            <w:color w:val="000000" w:themeColor="text1"/>
            <w:sz w:val="24"/>
            <w:szCs w:val="24"/>
            <w:lang w:eastAsia="en-GB"/>
          </w:rPr>
          <w:t>http://dx.doi.org/10.1057/palgrave.jibs.8400277</w:t>
        </w:r>
      </w:hyperlink>
      <w:r w:rsidRPr="00127B3D">
        <w:rPr>
          <w:rFonts w:ascii="Times New Roman" w:eastAsia="Times New Roman" w:hAnsi="Times New Roman" w:cs="Times New Roman"/>
          <w:color w:val="000000" w:themeColor="text1"/>
          <w:sz w:val="24"/>
          <w:szCs w:val="24"/>
          <w:lang w:eastAsia="en-GB"/>
        </w:rPr>
        <w:t>.</w:t>
      </w:r>
    </w:p>
    <w:p w14:paraId="1D59B5A0" w14:textId="26761E6F"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Buckley, P. J., &amp; </w:t>
      </w:r>
      <w:proofErr w:type="spellStart"/>
      <w:r w:rsidRPr="00127B3D">
        <w:rPr>
          <w:rFonts w:ascii="Times New Roman" w:eastAsia="Times New Roman" w:hAnsi="Times New Roman" w:cs="Times New Roman"/>
          <w:color w:val="000000" w:themeColor="text1"/>
          <w:sz w:val="24"/>
          <w:szCs w:val="24"/>
          <w:lang w:eastAsia="en-GB"/>
        </w:rPr>
        <w:t>Ghauri</w:t>
      </w:r>
      <w:proofErr w:type="spellEnd"/>
      <w:r w:rsidRPr="00127B3D">
        <w:rPr>
          <w:rFonts w:ascii="Times New Roman" w:eastAsia="Times New Roman" w:hAnsi="Times New Roman" w:cs="Times New Roman"/>
          <w:color w:val="000000" w:themeColor="text1"/>
          <w:sz w:val="24"/>
          <w:szCs w:val="24"/>
          <w:lang w:eastAsia="en-GB"/>
        </w:rPr>
        <w:t xml:space="preserve">, P. N. (1999). Introduction and overview. In P. J. Buckley &amp; P. N. </w:t>
      </w:r>
      <w:proofErr w:type="spellStart"/>
      <w:r w:rsidRPr="00127B3D">
        <w:rPr>
          <w:rFonts w:ascii="Times New Roman" w:eastAsia="Times New Roman" w:hAnsi="Times New Roman" w:cs="Times New Roman"/>
          <w:color w:val="000000" w:themeColor="text1"/>
          <w:sz w:val="24"/>
          <w:szCs w:val="24"/>
          <w:lang w:eastAsia="en-GB"/>
        </w:rPr>
        <w:t>Ghauri</w:t>
      </w:r>
      <w:proofErr w:type="spellEnd"/>
      <w:r w:rsidRPr="00127B3D">
        <w:rPr>
          <w:rFonts w:ascii="Times New Roman" w:eastAsia="Times New Roman" w:hAnsi="Times New Roman" w:cs="Times New Roman"/>
          <w:color w:val="000000" w:themeColor="text1"/>
          <w:sz w:val="24"/>
          <w:szCs w:val="24"/>
          <w:lang w:eastAsia="en-GB"/>
        </w:rPr>
        <w:t xml:space="preserve"> (Eds.)</w:t>
      </w:r>
      <w:r w:rsidR="001D0940"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The internationalization of the firm</w:t>
      </w:r>
      <w:r w:rsidRPr="00127B3D">
        <w:rPr>
          <w:rFonts w:ascii="Times New Roman" w:eastAsia="Times New Roman" w:hAnsi="Times New Roman" w:cs="Times New Roman"/>
          <w:color w:val="000000" w:themeColor="text1"/>
          <w:sz w:val="24"/>
          <w:szCs w:val="24"/>
          <w:lang w:eastAsia="en-GB"/>
        </w:rPr>
        <w:t xml:space="preserve"> </w:t>
      </w:r>
      <w:r w:rsidR="001D0940"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2</w:t>
      </w:r>
      <w:r w:rsidRPr="00127B3D">
        <w:rPr>
          <w:rFonts w:ascii="Times New Roman" w:eastAsia="Times New Roman" w:hAnsi="Times New Roman" w:cs="Times New Roman"/>
          <w:color w:val="000000" w:themeColor="text1"/>
          <w:sz w:val="24"/>
          <w:szCs w:val="24"/>
          <w:vertAlign w:val="superscript"/>
          <w:lang w:eastAsia="en-GB"/>
        </w:rPr>
        <w:t>nd</w:t>
      </w:r>
      <w:r w:rsidRPr="00127B3D">
        <w:rPr>
          <w:rFonts w:ascii="Times New Roman" w:eastAsia="Times New Roman" w:hAnsi="Times New Roman" w:cs="Times New Roman"/>
          <w:color w:val="000000" w:themeColor="text1"/>
          <w:sz w:val="24"/>
          <w:szCs w:val="24"/>
          <w:lang w:eastAsia="en-GB"/>
        </w:rPr>
        <w:t xml:space="preserve"> ed</w:t>
      </w:r>
      <w:r w:rsidR="001D0940"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London: Thomson Learning.</w:t>
      </w:r>
    </w:p>
    <w:p w14:paraId="3DBE52E1" w14:textId="77777777" w:rsidR="00F501F9" w:rsidRPr="00127B3D" w:rsidRDefault="00F501F9" w:rsidP="00455B52">
      <w:pPr>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Byrne, B. M. (2001). </w:t>
      </w:r>
      <w:r w:rsidRPr="00127B3D">
        <w:rPr>
          <w:rFonts w:ascii="Times New Roman" w:hAnsi="Times New Roman" w:cs="Times New Roman"/>
          <w:i/>
          <w:iCs/>
          <w:color w:val="000000" w:themeColor="text1"/>
          <w:sz w:val="24"/>
          <w:szCs w:val="24"/>
        </w:rPr>
        <w:t>Structural equation modelling with AMOS: Basic concepts, 280 applications and programming</w:t>
      </w:r>
      <w:r w:rsidRPr="00127B3D">
        <w:rPr>
          <w:rFonts w:ascii="Times New Roman" w:hAnsi="Times New Roman" w:cs="Times New Roman"/>
          <w:color w:val="000000" w:themeColor="text1"/>
          <w:sz w:val="24"/>
          <w:szCs w:val="24"/>
        </w:rPr>
        <w:t>. London: Lawrence Erlbaum Associates.</w:t>
      </w:r>
    </w:p>
    <w:p w14:paraId="630CF15F" w14:textId="77777777" w:rsidR="00A75700" w:rsidRPr="00127B3D" w:rsidRDefault="000966D8" w:rsidP="00A75700">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Canning, D., &amp; Pedroni, P. (2004). The effect of infrastructure on long run economic growth. </w:t>
      </w:r>
      <w:r w:rsidRPr="00127B3D">
        <w:rPr>
          <w:rFonts w:ascii="Times New Roman" w:eastAsia="Times New Roman" w:hAnsi="Times New Roman" w:cs="Times New Roman"/>
          <w:i/>
          <w:iCs/>
          <w:color w:val="000000" w:themeColor="text1"/>
          <w:sz w:val="24"/>
          <w:szCs w:val="24"/>
          <w:lang w:eastAsia="en-GB"/>
        </w:rPr>
        <w:t>Harvard University</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99</w:t>
      </w:r>
      <w:r w:rsidRPr="00127B3D">
        <w:rPr>
          <w:rFonts w:ascii="Times New Roman" w:eastAsia="Times New Roman" w:hAnsi="Times New Roman" w:cs="Times New Roman"/>
          <w:color w:val="000000" w:themeColor="text1"/>
          <w:sz w:val="24"/>
          <w:szCs w:val="24"/>
          <w:lang w:eastAsia="en-GB"/>
        </w:rPr>
        <w:t>(9), 1–30.</w:t>
      </w:r>
    </w:p>
    <w:p w14:paraId="4D54E88F" w14:textId="01C0F894" w:rsidR="00A75700" w:rsidRPr="00127B3D" w:rsidRDefault="00A75700" w:rsidP="00A75700">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val="en-US" w:eastAsia="en-GB"/>
        </w:rPr>
        <w:lastRenderedPageBreak/>
        <w:t xml:space="preserve">Cardoza, G., &amp; Fornes, G. (2011). The internationalisation of SMEs from China: The case of Ningxia Hui autonomous region. </w:t>
      </w:r>
      <w:r w:rsidRPr="00127B3D">
        <w:rPr>
          <w:rFonts w:ascii="Times New Roman" w:eastAsia="Times New Roman" w:hAnsi="Times New Roman" w:cs="Times New Roman"/>
          <w:i/>
          <w:iCs/>
          <w:color w:val="000000" w:themeColor="text1"/>
          <w:sz w:val="24"/>
          <w:szCs w:val="24"/>
          <w:lang w:val="en-US" w:eastAsia="en-GB"/>
        </w:rPr>
        <w:t>Asia Pacific Journal of Management</w:t>
      </w:r>
      <w:r w:rsidRPr="00127B3D">
        <w:rPr>
          <w:rFonts w:ascii="Times New Roman" w:eastAsia="Times New Roman" w:hAnsi="Times New Roman" w:cs="Times New Roman"/>
          <w:color w:val="000000" w:themeColor="text1"/>
          <w:sz w:val="24"/>
          <w:szCs w:val="24"/>
          <w:lang w:val="en-US" w:eastAsia="en-GB"/>
        </w:rPr>
        <w:t>, 28(4), pp. 737-759.</w:t>
      </w:r>
    </w:p>
    <w:p w14:paraId="5355ECA8" w14:textId="6C548CAA" w:rsidR="00DD52E1" w:rsidRPr="00127B3D" w:rsidRDefault="00DD52E1" w:rsidP="00DD52E1">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val="en-US" w:eastAsia="en-GB"/>
        </w:rPr>
        <w:t xml:space="preserve">Casillas, J. C., Moreno, A. M., Acedo, F. J., Gallego, M. A., &amp; Ramos, E. (2009). An integrative model of the role of knowledge in the internationalization process. </w:t>
      </w:r>
      <w:r w:rsidRPr="00127B3D">
        <w:rPr>
          <w:rFonts w:ascii="Times New Roman" w:eastAsia="Times New Roman" w:hAnsi="Times New Roman" w:cs="Times New Roman"/>
          <w:i/>
          <w:iCs/>
          <w:color w:val="000000" w:themeColor="text1"/>
          <w:sz w:val="24"/>
          <w:szCs w:val="24"/>
          <w:lang w:val="en-US" w:eastAsia="en-GB"/>
        </w:rPr>
        <w:t>Journal of World Business</w:t>
      </w:r>
      <w:r w:rsidRPr="00127B3D">
        <w:rPr>
          <w:rFonts w:ascii="Times New Roman" w:eastAsia="Times New Roman" w:hAnsi="Times New Roman" w:cs="Times New Roman"/>
          <w:color w:val="000000" w:themeColor="text1"/>
          <w:sz w:val="24"/>
          <w:szCs w:val="24"/>
          <w:lang w:val="en-US" w:eastAsia="en-GB"/>
        </w:rPr>
        <w:t>, 44(3), pp. 311-322.</w:t>
      </w:r>
    </w:p>
    <w:p w14:paraId="497E6159" w14:textId="1985AB70"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Castells, M. (2003). </w:t>
      </w:r>
      <w:r w:rsidRPr="00127B3D">
        <w:rPr>
          <w:rFonts w:ascii="Times New Roman" w:eastAsia="Times New Roman" w:hAnsi="Times New Roman" w:cs="Times New Roman"/>
          <w:i/>
          <w:iCs/>
          <w:color w:val="000000" w:themeColor="text1"/>
          <w:sz w:val="24"/>
          <w:szCs w:val="24"/>
          <w:lang w:eastAsia="en-GB"/>
        </w:rPr>
        <w:t>The power of identity: The information age, economy, society and culture</w:t>
      </w:r>
      <w:r w:rsidRPr="00127B3D">
        <w:rPr>
          <w:rFonts w:ascii="Times New Roman" w:eastAsia="Times New Roman" w:hAnsi="Times New Roman" w:cs="Times New Roman"/>
          <w:color w:val="000000" w:themeColor="text1"/>
          <w:sz w:val="24"/>
          <w:szCs w:val="24"/>
          <w:lang w:eastAsia="en-GB"/>
        </w:rPr>
        <w:t xml:space="preserve"> </w:t>
      </w:r>
      <w:r w:rsidR="00412D7A"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Vol</w:t>
      </w:r>
      <w:r w:rsidR="00412D7A" w:rsidRPr="00127B3D">
        <w:rPr>
          <w:rFonts w:ascii="Times New Roman" w:eastAsia="Times New Roman" w:hAnsi="Times New Roman" w:cs="Times New Roman"/>
          <w:color w:val="000000" w:themeColor="text1"/>
          <w:sz w:val="24"/>
          <w:szCs w:val="24"/>
          <w:lang w:eastAsia="en-GB"/>
        </w:rPr>
        <w:t xml:space="preserve"> 2).</w:t>
      </w:r>
      <w:r w:rsidRPr="00127B3D">
        <w:rPr>
          <w:rFonts w:ascii="Times New Roman" w:eastAsia="Times New Roman" w:hAnsi="Times New Roman" w:cs="Times New Roman"/>
          <w:color w:val="000000" w:themeColor="text1"/>
          <w:sz w:val="24"/>
          <w:szCs w:val="24"/>
          <w:lang w:eastAsia="en-GB"/>
        </w:rPr>
        <w:t xml:space="preserve"> Australia: Blackwell Publishing.</w:t>
      </w:r>
    </w:p>
    <w:p w14:paraId="6620C51A" w14:textId="380EB23E"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Chang, S. J. (1995). International expansion strategy of Japanese firms: Capability building through sequential entry. </w:t>
      </w:r>
      <w:r w:rsidRPr="00127B3D">
        <w:rPr>
          <w:rFonts w:ascii="Times New Roman" w:eastAsia="Times New Roman" w:hAnsi="Times New Roman" w:cs="Times New Roman"/>
          <w:i/>
          <w:iCs/>
          <w:color w:val="000000" w:themeColor="text1"/>
          <w:sz w:val="24"/>
          <w:szCs w:val="24"/>
          <w:lang w:eastAsia="en-GB"/>
        </w:rPr>
        <w:t xml:space="preserve">Academy of Management </w:t>
      </w:r>
      <w:r w:rsidR="00FB0E9D" w:rsidRPr="00127B3D">
        <w:rPr>
          <w:rFonts w:ascii="Times New Roman" w:eastAsia="Times New Roman" w:hAnsi="Times New Roman" w:cs="Times New Roman"/>
          <w:i/>
          <w:iCs/>
          <w:color w:val="000000" w:themeColor="text1"/>
          <w:sz w:val="24"/>
          <w:szCs w:val="24"/>
          <w:lang w:eastAsia="en-GB"/>
        </w:rPr>
        <w:t>J</w:t>
      </w:r>
      <w:r w:rsidRPr="00127B3D">
        <w:rPr>
          <w:rFonts w:ascii="Times New Roman" w:eastAsia="Times New Roman" w:hAnsi="Times New Roman" w:cs="Times New Roman"/>
          <w:i/>
          <w:iCs/>
          <w:color w:val="000000" w:themeColor="text1"/>
          <w:sz w:val="24"/>
          <w:szCs w:val="24"/>
          <w:lang w:eastAsia="en-GB"/>
        </w:rPr>
        <w:t>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38</w:t>
      </w:r>
      <w:r w:rsidRPr="00127B3D">
        <w:rPr>
          <w:rFonts w:ascii="Times New Roman" w:eastAsia="Times New Roman" w:hAnsi="Times New Roman" w:cs="Times New Roman"/>
          <w:color w:val="000000" w:themeColor="text1"/>
          <w:sz w:val="24"/>
          <w:szCs w:val="24"/>
          <w:lang w:eastAsia="en-GB"/>
        </w:rPr>
        <w:t>(2), 383–407.</w:t>
      </w:r>
    </w:p>
    <w:p w14:paraId="4BCD90F4" w14:textId="3067B5BD" w:rsidR="00455B52" w:rsidRPr="00127B3D" w:rsidRDefault="00455B52" w:rsidP="00455B52">
      <w:pPr>
        <w:spacing w:after="0" w:line="360" w:lineRule="auto"/>
        <w:ind w:hanging="567"/>
        <w:rPr>
          <w:rFonts w:ascii="Times New Roman" w:hAnsi="Times New Roman" w:cs="Times New Roman"/>
          <w:color w:val="000000" w:themeColor="text1"/>
          <w:sz w:val="24"/>
          <w:szCs w:val="24"/>
        </w:rPr>
      </w:pPr>
      <w:proofErr w:type="spellStart"/>
      <w:r w:rsidRPr="00127B3D">
        <w:rPr>
          <w:rFonts w:ascii="Times New Roman" w:hAnsi="Times New Roman" w:cs="Times New Roman"/>
          <w:color w:val="000000" w:themeColor="text1"/>
          <w:sz w:val="24"/>
          <w:szCs w:val="24"/>
        </w:rPr>
        <w:t>Cherchye</w:t>
      </w:r>
      <w:proofErr w:type="spellEnd"/>
      <w:r w:rsidRPr="00127B3D">
        <w:rPr>
          <w:rFonts w:ascii="Times New Roman" w:hAnsi="Times New Roman" w:cs="Times New Roman"/>
          <w:color w:val="000000" w:themeColor="text1"/>
          <w:sz w:val="24"/>
          <w:szCs w:val="24"/>
        </w:rPr>
        <w:t xml:space="preserve">, L., &amp; Verriest, A. (2016). The impact of home-country institutions and competition on firm profitability. </w:t>
      </w:r>
      <w:r w:rsidRPr="00127B3D">
        <w:rPr>
          <w:rFonts w:ascii="Times New Roman" w:hAnsi="Times New Roman" w:cs="Times New Roman"/>
          <w:i/>
          <w:iCs/>
          <w:color w:val="000000" w:themeColor="text1"/>
          <w:sz w:val="24"/>
          <w:szCs w:val="24"/>
        </w:rPr>
        <w:t>International Business Review</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25</w:t>
      </w:r>
      <w:r w:rsidRPr="00127B3D">
        <w:rPr>
          <w:rFonts w:ascii="Times New Roman" w:hAnsi="Times New Roman" w:cs="Times New Roman"/>
          <w:color w:val="000000" w:themeColor="text1"/>
          <w:sz w:val="24"/>
          <w:szCs w:val="24"/>
        </w:rPr>
        <w:t>(4), 831</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846.</w:t>
      </w:r>
    </w:p>
    <w:p w14:paraId="15B3D0CE" w14:textId="3F4E10B5" w:rsidR="0001140B" w:rsidRPr="00127B3D" w:rsidRDefault="0001140B" w:rsidP="003B1585">
      <w:pPr>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Chidlow, A., Wang, J., Liu X., &amp; Wei, Y. (2021). A co-evolution perspective of EMNE internationalization and institutions: An integrative framework of 5Cs. International Business Review, </w:t>
      </w:r>
      <w:r w:rsidR="00E66F32" w:rsidRPr="00127B3D">
        <w:rPr>
          <w:rFonts w:ascii="Times New Roman" w:hAnsi="Times New Roman" w:cs="Times New Roman"/>
          <w:i/>
          <w:iCs/>
          <w:color w:val="000000" w:themeColor="text1"/>
          <w:sz w:val="24"/>
          <w:szCs w:val="24"/>
        </w:rPr>
        <w:t>30</w:t>
      </w:r>
      <w:r w:rsidR="00E66F32" w:rsidRPr="00127B3D">
        <w:rPr>
          <w:rFonts w:ascii="Times New Roman" w:hAnsi="Times New Roman" w:cs="Times New Roman"/>
          <w:color w:val="000000" w:themeColor="text1"/>
          <w:sz w:val="24"/>
          <w:szCs w:val="24"/>
        </w:rPr>
        <w:t>(4), 101843.</w:t>
      </w:r>
    </w:p>
    <w:p w14:paraId="4BF18CD1"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Chung, C. C., &amp; Beamish, P. W. (2005). The impact of institutional reforms on characteristics and survival of foreign subsidiaries in emerging economies. </w:t>
      </w:r>
      <w:r w:rsidRPr="00127B3D">
        <w:rPr>
          <w:rFonts w:ascii="Times New Roman" w:eastAsia="Times New Roman" w:hAnsi="Times New Roman" w:cs="Times New Roman"/>
          <w:i/>
          <w:iCs/>
          <w:color w:val="000000" w:themeColor="text1"/>
          <w:sz w:val="24"/>
          <w:szCs w:val="24"/>
          <w:lang w:eastAsia="en-GB"/>
        </w:rPr>
        <w:t>Journal of Management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42</w:t>
      </w:r>
      <w:r w:rsidRPr="00127B3D">
        <w:rPr>
          <w:rFonts w:ascii="Times New Roman" w:eastAsia="Times New Roman" w:hAnsi="Times New Roman" w:cs="Times New Roman"/>
          <w:color w:val="000000" w:themeColor="text1"/>
          <w:sz w:val="24"/>
          <w:szCs w:val="24"/>
          <w:lang w:eastAsia="en-GB"/>
        </w:rPr>
        <w:t>(1), 35–62.</w:t>
      </w:r>
    </w:p>
    <w:p w14:paraId="3116D01C" w14:textId="26D8C419" w:rsidR="00A75700" w:rsidRPr="00127B3D" w:rsidRDefault="00F501F9" w:rsidP="00A75700">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Churchill, G. A.</w:t>
      </w:r>
      <w:r w:rsidR="003140C5" w:rsidRPr="00127B3D">
        <w:rPr>
          <w:rFonts w:ascii="Times New Roman" w:eastAsia="Times New Roman" w:hAnsi="Times New Roman" w:cs="Times New Roman"/>
          <w:color w:val="000000" w:themeColor="text1"/>
          <w:sz w:val="24"/>
          <w:szCs w:val="24"/>
          <w:lang w:eastAsia="en-GB"/>
        </w:rPr>
        <w:t>, Jnr.</w:t>
      </w:r>
      <w:r w:rsidRPr="00127B3D">
        <w:rPr>
          <w:rFonts w:ascii="Times New Roman" w:eastAsia="Times New Roman" w:hAnsi="Times New Roman" w:cs="Times New Roman"/>
          <w:color w:val="000000" w:themeColor="text1"/>
          <w:sz w:val="24"/>
          <w:szCs w:val="24"/>
          <w:lang w:eastAsia="en-GB"/>
        </w:rPr>
        <w:t xml:space="preserve"> (1979). A paradigm for developing better measures of marketing constructs. </w:t>
      </w:r>
      <w:r w:rsidRPr="00127B3D">
        <w:rPr>
          <w:rFonts w:ascii="Times New Roman" w:eastAsia="Times New Roman" w:hAnsi="Times New Roman" w:cs="Times New Roman"/>
          <w:i/>
          <w:iCs/>
          <w:color w:val="000000" w:themeColor="text1"/>
          <w:sz w:val="24"/>
          <w:szCs w:val="24"/>
          <w:lang w:eastAsia="en-GB"/>
        </w:rPr>
        <w:t>Journal of Marketing Research</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16</w:t>
      </w:r>
      <w:r w:rsidRPr="00127B3D">
        <w:rPr>
          <w:rFonts w:ascii="Times New Roman" w:eastAsia="Times New Roman" w:hAnsi="Times New Roman" w:cs="Times New Roman"/>
          <w:color w:val="000000" w:themeColor="text1"/>
          <w:sz w:val="24"/>
          <w:szCs w:val="24"/>
          <w:lang w:eastAsia="en-GB"/>
        </w:rPr>
        <w:t>(1), 64–73.</w:t>
      </w:r>
    </w:p>
    <w:p w14:paraId="6930DE8B" w14:textId="040AE599" w:rsidR="00A75700" w:rsidRPr="00127B3D" w:rsidRDefault="00A75700" w:rsidP="00A75700">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val="en-US" w:eastAsia="en-GB"/>
        </w:rPr>
        <w:t>Ciravegna</w:t>
      </w:r>
      <w:proofErr w:type="spellEnd"/>
      <w:r w:rsidRPr="00127B3D">
        <w:rPr>
          <w:rFonts w:ascii="Times New Roman" w:eastAsia="Times New Roman" w:hAnsi="Times New Roman" w:cs="Times New Roman"/>
          <w:color w:val="000000" w:themeColor="text1"/>
          <w:sz w:val="24"/>
          <w:szCs w:val="24"/>
          <w:lang w:val="en-US" w:eastAsia="en-GB"/>
        </w:rPr>
        <w:t>, L., Lopez, L., &amp; Kundu, S. (2014). Country of origin and network effects on internationalization: A comparative study of SMEs from an emerging and development economy</w:t>
      </w:r>
      <w:r w:rsidRPr="00127B3D">
        <w:rPr>
          <w:rFonts w:ascii="Times New Roman" w:eastAsia="Times New Roman" w:hAnsi="Times New Roman" w:cs="Times New Roman"/>
          <w:i/>
          <w:iCs/>
          <w:color w:val="000000" w:themeColor="text1"/>
          <w:sz w:val="24"/>
          <w:szCs w:val="24"/>
          <w:lang w:val="en-US" w:eastAsia="en-GB"/>
        </w:rPr>
        <w:t>. Journal of Business Research</w:t>
      </w:r>
      <w:r w:rsidRPr="00127B3D">
        <w:rPr>
          <w:rFonts w:ascii="Times New Roman" w:eastAsia="Times New Roman" w:hAnsi="Times New Roman" w:cs="Times New Roman"/>
          <w:color w:val="000000" w:themeColor="text1"/>
          <w:sz w:val="24"/>
          <w:szCs w:val="24"/>
          <w:lang w:val="en-US" w:eastAsia="en-GB"/>
        </w:rPr>
        <w:t>, 67(5), pp. 916-923.</w:t>
      </w:r>
    </w:p>
    <w:p w14:paraId="71475F9F"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Cour-</w:t>
      </w:r>
      <w:proofErr w:type="spellStart"/>
      <w:r w:rsidRPr="00127B3D">
        <w:rPr>
          <w:rFonts w:ascii="Times New Roman" w:eastAsia="Times New Roman" w:hAnsi="Times New Roman" w:cs="Times New Roman"/>
          <w:color w:val="000000" w:themeColor="text1"/>
          <w:sz w:val="24"/>
          <w:szCs w:val="24"/>
          <w:lang w:eastAsia="en-GB"/>
        </w:rPr>
        <w:t>Thimann</w:t>
      </w:r>
      <w:proofErr w:type="spellEnd"/>
      <w:r w:rsidRPr="00127B3D">
        <w:rPr>
          <w:rFonts w:ascii="Times New Roman" w:eastAsia="Times New Roman" w:hAnsi="Times New Roman" w:cs="Times New Roman"/>
          <w:color w:val="000000" w:themeColor="text1"/>
          <w:sz w:val="24"/>
          <w:szCs w:val="24"/>
          <w:lang w:eastAsia="en-GB"/>
        </w:rPr>
        <w:t xml:space="preserve">, P., &amp; Winkler, B. (2012). The ECB’s non-standard monetary policy measures: the role of institutional factors and financial structure. </w:t>
      </w:r>
      <w:r w:rsidRPr="00127B3D">
        <w:rPr>
          <w:rFonts w:ascii="Times New Roman" w:eastAsia="Times New Roman" w:hAnsi="Times New Roman" w:cs="Times New Roman"/>
          <w:i/>
          <w:iCs/>
          <w:color w:val="000000" w:themeColor="text1"/>
          <w:sz w:val="24"/>
          <w:szCs w:val="24"/>
          <w:lang w:eastAsia="en-GB"/>
        </w:rPr>
        <w:t>Oxford Review of Economic Policy</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28</w:t>
      </w:r>
      <w:r w:rsidRPr="00127B3D">
        <w:rPr>
          <w:rFonts w:ascii="Times New Roman" w:eastAsia="Times New Roman" w:hAnsi="Times New Roman" w:cs="Times New Roman"/>
          <w:color w:val="000000" w:themeColor="text1"/>
          <w:sz w:val="24"/>
          <w:szCs w:val="24"/>
          <w:lang w:eastAsia="en-GB"/>
        </w:rPr>
        <w:t>(4), 765–803.</w:t>
      </w:r>
    </w:p>
    <w:p w14:paraId="5A2C5AEF"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hAnsi="Times New Roman" w:cs="Times New Roman"/>
          <w:color w:val="000000" w:themeColor="text1"/>
          <w:sz w:val="24"/>
          <w:szCs w:val="24"/>
        </w:rPr>
        <w:t xml:space="preserve">Craig, C. S., &amp; Douglas, S. P. (2000). Configural advantage in global markets. </w:t>
      </w:r>
      <w:r w:rsidRPr="00127B3D">
        <w:rPr>
          <w:rFonts w:ascii="Times New Roman" w:hAnsi="Times New Roman" w:cs="Times New Roman"/>
          <w:i/>
          <w:iCs/>
          <w:color w:val="000000" w:themeColor="text1"/>
          <w:sz w:val="24"/>
          <w:szCs w:val="24"/>
        </w:rPr>
        <w:t>Journal of International Marketing</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8</w:t>
      </w:r>
      <w:r w:rsidRPr="00127B3D">
        <w:rPr>
          <w:rFonts w:ascii="Times New Roman" w:hAnsi="Times New Roman" w:cs="Times New Roman"/>
          <w:color w:val="000000" w:themeColor="text1"/>
          <w:sz w:val="24"/>
          <w:szCs w:val="24"/>
        </w:rPr>
        <w:t>(1), 6</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26.</w:t>
      </w:r>
    </w:p>
    <w:p w14:paraId="72A96C8C"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Cuervo-Cazurra, A. (2006). Who cares about corruption? </w:t>
      </w:r>
      <w:r w:rsidRPr="00127B3D">
        <w:rPr>
          <w:rFonts w:ascii="Times New Roman" w:eastAsia="Times New Roman" w:hAnsi="Times New Roman" w:cs="Times New Roman"/>
          <w:i/>
          <w:iCs/>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37</w:t>
      </w:r>
      <w:r w:rsidRPr="00127B3D">
        <w:rPr>
          <w:rFonts w:ascii="Times New Roman" w:eastAsia="Times New Roman" w:hAnsi="Times New Roman" w:cs="Times New Roman"/>
          <w:color w:val="000000" w:themeColor="text1"/>
          <w:sz w:val="24"/>
          <w:szCs w:val="24"/>
          <w:lang w:eastAsia="en-GB"/>
        </w:rPr>
        <w:t>, 803–822.</w:t>
      </w:r>
    </w:p>
    <w:p w14:paraId="68B61C03"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Cuervo-Cazurra, A. (2008). The </w:t>
      </w:r>
      <w:proofErr w:type="spellStart"/>
      <w:r w:rsidRPr="00127B3D">
        <w:rPr>
          <w:rFonts w:ascii="Times New Roman" w:eastAsia="Times New Roman" w:hAnsi="Times New Roman" w:cs="Times New Roman"/>
          <w:color w:val="000000" w:themeColor="text1"/>
          <w:sz w:val="24"/>
          <w:szCs w:val="24"/>
          <w:lang w:eastAsia="en-GB"/>
        </w:rPr>
        <w:t>multinationalization</w:t>
      </w:r>
      <w:proofErr w:type="spellEnd"/>
      <w:r w:rsidRPr="00127B3D">
        <w:rPr>
          <w:rFonts w:ascii="Times New Roman" w:eastAsia="Times New Roman" w:hAnsi="Times New Roman" w:cs="Times New Roman"/>
          <w:color w:val="000000" w:themeColor="text1"/>
          <w:sz w:val="24"/>
          <w:szCs w:val="24"/>
          <w:lang w:eastAsia="en-GB"/>
        </w:rPr>
        <w:t xml:space="preserve"> of developing country MNEs: The case of </w:t>
      </w:r>
      <w:proofErr w:type="spellStart"/>
      <w:r w:rsidRPr="00127B3D">
        <w:rPr>
          <w:rFonts w:ascii="Times New Roman" w:eastAsia="Times New Roman" w:hAnsi="Times New Roman" w:cs="Times New Roman"/>
          <w:color w:val="000000" w:themeColor="text1"/>
          <w:sz w:val="24"/>
          <w:szCs w:val="24"/>
          <w:lang w:eastAsia="en-GB"/>
        </w:rPr>
        <w:t>multilatinas</w:t>
      </w:r>
      <w:proofErr w:type="spellEnd"/>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color w:val="000000" w:themeColor="text1"/>
          <w:sz w:val="24"/>
          <w:szCs w:val="24"/>
          <w:lang w:eastAsia="en-GB"/>
        </w:rPr>
        <w:t>Journal of International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14</w:t>
      </w:r>
      <w:r w:rsidRPr="00127B3D">
        <w:rPr>
          <w:rFonts w:ascii="Times New Roman" w:eastAsia="Times New Roman" w:hAnsi="Times New Roman" w:cs="Times New Roman"/>
          <w:color w:val="000000" w:themeColor="text1"/>
          <w:sz w:val="24"/>
          <w:szCs w:val="24"/>
          <w:lang w:eastAsia="en-GB"/>
        </w:rPr>
        <w:t xml:space="preserve">(2), 138–154. </w:t>
      </w:r>
      <w:hyperlink r:id="rId14" w:history="1">
        <w:r w:rsidRPr="00127B3D">
          <w:rPr>
            <w:rStyle w:val="Hyperlink"/>
            <w:rFonts w:ascii="Times New Roman" w:eastAsia="Times New Roman" w:hAnsi="Times New Roman" w:cs="Times New Roman"/>
            <w:color w:val="000000" w:themeColor="text1"/>
            <w:sz w:val="24"/>
            <w:szCs w:val="24"/>
            <w:lang w:eastAsia="en-GB"/>
          </w:rPr>
          <w:t>http://doi.org/10.1016/j.intman.2007.09.001</w:t>
        </w:r>
      </w:hyperlink>
      <w:r w:rsidRPr="00127B3D">
        <w:rPr>
          <w:rFonts w:ascii="Times New Roman" w:eastAsia="Times New Roman" w:hAnsi="Times New Roman" w:cs="Times New Roman"/>
          <w:color w:val="000000" w:themeColor="text1"/>
          <w:sz w:val="24"/>
          <w:szCs w:val="24"/>
          <w:lang w:eastAsia="en-GB"/>
        </w:rPr>
        <w:t xml:space="preserve">. </w:t>
      </w:r>
    </w:p>
    <w:p w14:paraId="2D5D8153" w14:textId="64E7C92C" w:rsidR="00F501F9" w:rsidRPr="00127B3D" w:rsidRDefault="00F501F9" w:rsidP="00455B52">
      <w:pPr>
        <w:shd w:val="clear" w:color="auto" w:fill="FFFFFF"/>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Cuervo-Cazurra, A. (2012). How the analysis of developing country multinational companies helps advance theory: Solving the Goldilocks debate. </w:t>
      </w:r>
      <w:r w:rsidRPr="00127B3D">
        <w:rPr>
          <w:rFonts w:ascii="Times New Roman" w:hAnsi="Times New Roman" w:cs="Times New Roman"/>
          <w:i/>
          <w:iCs/>
          <w:color w:val="000000" w:themeColor="text1"/>
          <w:sz w:val="24"/>
          <w:szCs w:val="24"/>
        </w:rPr>
        <w:t>Global Strategy Journal</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2</w:t>
      </w:r>
      <w:r w:rsidRPr="00127B3D">
        <w:rPr>
          <w:rFonts w:ascii="Times New Roman" w:hAnsi="Times New Roman" w:cs="Times New Roman"/>
          <w:color w:val="000000" w:themeColor="text1"/>
          <w:sz w:val="24"/>
          <w:szCs w:val="24"/>
        </w:rPr>
        <w:t>(3), 153</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167.</w:t>
      </w:r>
    </w:p>
    <w:p w14:paraId="773705A5" w14:textId="77777777" w:rsidR="00F501F9" w:rsidRPr="00127B3D" w:rsidRDefault="00F501F9" w:rsidP="00455B52">
      <w:pPr>
        <w:shd w:val="clear" w:color="auto" w:fill="FFFFFF"/>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lastRenderedPageBreak/>
        <w:t xml:space="preserve">Cuervo-Cazurra, A. (2016). Corruption in international business. </w:t>
      </w:r>
      <w:r w:rsidRPr="00127B3D">
        <w:rPr>
          <w:rFonts w:ascii="Times New Roman" w:hAnsi="Times New Roman" w:cs="Times New Roman"/>
          <w:i/>
          <w:iCs/>
          <w:color w:val="000000" w:themeColor="text1"/>
          <w:sz w:val="24"/>
          <w:szCs w:val="24"/>
        </w:rPr>
        <w:t>Journal of World Business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51</w:t>
      </w:r>
      <w:r w:rsidRPr="00127B3D">
        <w:rPr>
          <w:rFonts w:ascii="Times New Roman" w:hAnsi="Times New Roman" w:cs="Times New Roman"/>
          <w:color w:val="000000" w:themeColor="text1"/>
          <w:sz w:val="24"/>
          <w:szCs w:val="24"/>
        </w:rPr>
        <w:t>(1), 35</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49.</w:t>
      </w:r>
    </w:p>
    <w:p w14:paraId="14E08980"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Cuervo-Cazurra, A., &amp; </w:t>
      </w:r>
      <w:proofErr w:type="spellStart"/>
      <w:r w:rsidRPr="00127B3D">
        <w:rPr>
          <w:rFonts w:ascii="Times New Roman" w:eastAsia="Times New Roman" w:hAnsi="Times New Roman" w:cs="Times New Roman"/>
          <w:color w:val="000000" w:themeColor="text1"/>
          <w:sz w:val="24"/>
          <w:szCs w:val="24"/>
          <w:lang w:eastAsia="en-GB"/>
        </w:rPr>
        <w:t>Genc</w:t>
      </w:r>
      <w:proofErr w:type="spellEnd"/>
      <w:r w:rsidRPr="00127B3D">
        <w:rPr>
          <w:rFonts w:ascii="Times New Roman" w:eastAsia="Times New Roman" w:hAnsi="Times New Roman" w:cs="Times New Roman"/>
          <w:color w:val="000000" w:themeColor="text1"/>
          <w:sz w:val="24"/>
          <w:szCs w:val="24"/>
          <w:lang w:eastAsia="en-GB"/>
        </w:rPr>
        <w:t xml:space="preserve">, M. (2008). Transforming disadvantages into advantages: Developing country MNEs in the least developed countries. </w:t>
      </w:r>
      <w:r w:rsidRPr="00127B3D">
        <w:rPr>
          <w:rFonts w:ascii="Times New Roman" w:eastAsia="Times New Roman" w:hAnsi="Times New Roman" w:cs="Times New Roman"/>
          <w:i/>
          <w:iCs/>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39</w:t>
      </w:r>
      <w:r w:rsidRPr="00127B3D">
        <w:rPr>
          <w:rFonts w:ascii="Times New Roman" w:eastAsia="Times New Roman" w:hAnsi="Times New Roman" w:cs="Times New Roman"/>
          <w:color w:val="000000" w:themeColor="text1"/>
          <w:sz w:val="24"/>
          <w:szCs w:val="24"/>
          <w:lang w:eastAsia="en-GB"/>
        </w:rPr>
        <w:t>(6), 957–979.</w:t>
      </w:r>
    </w:p>
    <w:p w14:paraId="309A7BF8" w14:textId="77777777" w:rsidR="00544BA3" w:rsidRPr="00127B3D" w:rsidRDefault="00F501F9" w:rsidP="00544BA3">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Cuervo-Cazurra, A., Luo, Y., Ramamurti, R., &amp; Ang, S. H. (2018). The impact of the home country on internationalization. </w:t>
      </w:r>
      <w:r w:rsidRPr="00127B3D">
        <w:rPr>
          <w:rFonts w:ascii="Times New Roman" w:eastAsia="Times New Roman" w:hAnsi="Times New Roman" w:cs="Times New Roman"/>
          <w:i/>
          <w:iCs/>
          <w:color w:val="000000" w:themeColor="text1"/>
          <w:sz w:val="24"/>
          <w:szCs w:val="24"/>
          <w:lang w:eastAsia="en-GB"/>
        </w:rPr>
        <w:t>Journal of World Business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53</w:t>
      </w:r>
      <w:r w:rsidRPr="00127B3D">
        <w:rPr>
          <w:rFonts w:ascii="Times New Roman" w:eastAsia="Times New Roman" w:hAnsi="Times New Roman" w:cs="Times New Roman"/>
          <w:color w:val="000000" w:themeColor="text1"/>
          <w:sz w:val="24"/>
          <w:szCs w:val="24"/>
          <w:lang w:eastAsia="en-GB"/>
        </w:rPr>
        <w:t>(5), 593–604.</w:t>
      </w:r>
    </w:p>
    <w:p w14:paraId="7B2AF33D" w14:textId="7B380EBE" w:rsidR="00544BA3" w:rsidRPr="00127B3D" w:rsidRDefault="00544BA3" w:rsidP="00544BA3">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val="en-US" w:eastAsia="en-GB"/>
        </w:rPr>
        <w:t xml:space="preserve">Cuervo-Cazurra, A., &amp; Ramamurti, R. (2014). </w:t>
      </w:r>
      <w:r w:rsidRPr="00127B3D">
        <w:rPr>
          <w:rFonts w:ascii="Times New Roman" w:eastAsia="Times New Roman" w:hAnsi="Times New Roman" w:cs="Times New Roman"/>
          <w:i/>
          <w:color w:val="000000" w:themeColor="text1"/>
          <w:sz w:val="24"/>
          <w:szCs w:val="24"/>
          <w:lang w:val="en-US" w:eastAsia="en-GB"/>
        </w:rPr>
        <w:t>Understanding multinationals from emerging markets</w:t>
      </w:r>
      <w:r w:rsidRPr="00127B3D">
        <w:rPr>
          <w:rFonts w:ascii="Times New Roman" w:eastAsia="Times New Roman" w:hAnsi="Times New Roman" w:cs="Times New Roman"/>
          <w:color w:val="000000" w:themeColor="text1"/>
          <w:sz w:val="24"/>
          <w:szCs w:val="24"/>
          <w:lang w:val="en-US" w:eastAsia="en-GB"/>
        </w:rPr>
        <w:t>. Cambridge: Cambridge University Press</w:t>
      </w:r>
    </w:p>
    <w:p w14:paraId="106CE434"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Davis, S. J., Haltiwanger, J., &amp; Schuh, S. (1996). Small business and job creation: Dissecting the myth and reassessing the facts. </w:t>
      </w:r>
      <w:r w:rsidRPr="00127B3D">
        <w:rPr>
          <w:rFonts w:ascii="Times New Roman" w:eastAsia="Times New Roman" w:hAnsi="Times New Roman" w:cs="Times New Roman"/>
          <w:i/>
          <w:iCs/>
          <w:color w:val="000000" w:themeColor="text1"/>
          <w:sz w:val="24"/>
          <w:szCs w:val="24"/>
          <w:lang w:eastAsia="en-GB"/>
        </w:rPr>
        <w:t>Small Business Economics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8</w:t>
      </w:r>
      <w:r w:rsidRPr="00127B3D">
        <w:rPr>
          <w:rFonts w:ascii="Times New Roman" w:eastAsia="Times New Roman" w:hAnsi="Times New Roman" w:cs="Times New Roman"/>
          <w:color w:val="000000" w:themeColor="text1"/>
          <w:sz w:val="24"/>
          <w:szCs w:val="24"/>
          <w:lang w:eastAsia="en-GB"/>
        </w:rPr>
        <w:t>(4), 297–315.</w:t>
      </w:r>
    </w:p>
    <w:p w14:paraId="3C7B60C1" w14:textId="2B1D91E0"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Delios</w:t>
      </w:r>
      <w:proofErr w:type="spellEnd"/>
      <w:r w:rsidRPr="00127B3D">
        <w:rPr>
          <w:rFonts w:ascii="Times New Roman" w:eastAsia="Times New Roman" w:hAnsi="Times New Roman" w:cs="Times New Roman"/>
          <w:color w:val="000000" w:themeColor="text1"/>
          <w:sz w:val="24"/>
          <w:szCs w:val="24"/>
          <w:lang w:eastAsia="en-GB"/>
        </w:rPr>
        <w:t xml:space="preserve">, A., &amp; </w:t>
      </w:r>
      <w:proofErr w:type="spellStart"/>
      <w:r w:rsidRPr="00127B3D">
        <w:rPr>
          <w:rFonts w:ascii="Times New Roman" w:eastAsia="Times New Roman" w:hAnsi="Times New Roman" w:cs="Times New Roman"/>
          <w:color w:val="000000" w:themeColor="text1"/>
          <w:sz w:val="24"/>
          <w:szCs w:val="24"/>
          <w:lang w:eastAsia="en-GB"/>
        </w:rPr>
        <w:t>Henisz</w:t>
      </w:r>
      <w:proofErr w:type="spellEnd"/>
      <w:r w:rsidRPr="00127B3D">
        <w:rPr>
          <w:rFonts w:ascii="Times New Roman" w:eastAsia="Times New Roman" w:hAnsi="Times New Roman" w:cs="Times New Roman"/>
          <w:color w:val="000000" w:themeColor="text1"/>
          <w:sz w:val="24"/>
          <w:szCs w:val="24"/>
          <w:lang w:eastAsia="en-GB"/>
        </w:rPr>
        <w:t>, W. J. (2003). Political hazards, experience, and sequential entry strategies: The international expansion of Japanese firms, 1980</w:t>
      </w:r>
      <w:r w:rsidR="00FB0E9D"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1998. </w:t>
      </w:r>
      <w:r w:rsidRPr="00127B3D">
        <w:rPr>
          <w:rFonts w:ascii="Times New Roman" w:eastAsia="Times New Roman" w:hAnsi="Times New Roman" w:cs="Times New Roman"/>
          <w:i/>
          <w:iCs/>
          <w:color w:val="000000" w:themeColor="text1"/>
          <w:sz w:val="24"/>
          <w:szCs w:val="24"/>
          <w:lang w:eastAsia="en-GB"/>
        </w:rPr>
        <w:t>Strategic Management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24</w:t>
      </w:r>
      <w:r w:rsidRPr="00127B3D">
        <w:rPr>
          <w:rFonts w:ascii="Times New Roman" w:eastAsia="Times New Roman" w:hAnsi="Times New Roman" w:cs="Times New Roman"/>
          <w:color w:val="000000" w:themeColor="text1"/>
          <w:sz w:val="24"/>
          <w:szCs w:val="24"/>
          <w:lang w:eastAsia="en-GB"/>
        </w:rPr>
        <w:t>(11), 1153–1164.</w:t>
      </w:r>
    </w:p>
    <w:p w14:paraId="643B98FD" w14:textId="77777777" w:rsidR="00F501F9" w:rsidRPr="00127B3D" w:rsidRDefault="00F501F9" w:rsidP="00455B52">
      <w:pPr>
        <w:shd w:val="clear" w:color="auto" w:fill="FFFFFF"/>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Del Sol, P., &amp; Kogan, J. (2007). Regional competitive advantage based on pioneering economic reforms: The case of Chilean FDI. </w:t>
      </w:r>
      <w:r w:rsidRPr="00127B3D">
        <w:rPr>
          <w:rFonts w:ascii="Times New Roman" w:hAnsi="Times New Roman" w:cs="Times New Roman"/>
          <w:i/>
          <w:iCs/>
          <w:color w:val="000000" w:themeColor="text1"/>
          <w:sz w:val="24"/>
          <w:szCs w:val="24"/>
        </w:rPr>
        <w:t>Journal of International Business Studies,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38</w:t>
      </w:r>
      <w:r w:rsidRPr="00127B3D">
        <w:rPr>
          <w:rFonts w:ascii="Times New Roman" w:hAnsi="Times New Roman" w:cs="Times New Roman"/>
          <w:color w:val="000000" w:themeColor="text1"/>
          <w:sz w:val="24"/>
          <w:szCs w:val="24"/>
        </w:rPr>
        <w:t>, 901</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927.</w:t>
      </w:r>
    </w:p>
    <w:p w14:paraId="309D3F78" w14:textId="77777777" w:rsidR="00CC44CB" w:rsidRPr="00127B3D" w:rsidRDefault="00F501F9" w:rsidP="00CC44CB">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Deng, P. (2009). Why do Chinese firms tend to acquire strategic assets in international expansion? </w:t>
      </w:r>
      <w:r w:rsidRPr="00127B3D">
        <w:rPr>
          <w:rFonts w:ascii="Times New Roman" w:eastAsia="Times New Roman" w:hAnsi="Times New Roman" w:cs="Times New Roman"/>
          <w:i/>
          <w:color w:val="000000" w:themeColor="text1"/>
          <w:sz w:val="24"/>
          <w:szCs w:val="24"/>
          <w:lang w:eastAsia="en-GB"/>
        </w:rPr>
        <w:t>Journal of World Business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44</w:t>
      </w:r>
      <w:r w:rsidRPr="00127B3D">
        <w:rPr>
          <w:rFonts w:ascii="Times New Roman" w:eastAsia="Times New Roman" w:hAnsi="Times New Roman" w:cs="Times New Roman"/>
          <w:color w:val="000000" w:themeColor="text1"/>
          <w:sz w:val="24"/>
          <w:szCs w:val="24"/>
          <w:lang w:eastAsia="en-GB"/>
        </w:rPr>
        <w:t xml:space="preserve">(1), 74–84. </w:t>
      </w:r>
      <w:hyperlink r:id="rId15" w:history="1">
        <w:r w:rsidRPr="00127B3D">
          <w:rPr>
            <w:rStyle w:val="Hyperlink"/>
            <w:rFonts w:ascii="Times New Roman" w:eastAsia="Times New Roman" w:hAnsi="Times New Roman" w:cs="Times New Roman"/>
            <w:color w:val="000000" w:themeColor="text1"/>
            <w:sz w:val="24"/>
            <w:szCs w:val="24"/>
            <w:lang w:eastAsia="en-GB"/>
          </w:rPr>
          <w:t>http://doi.org/http://dx.doi.org/10.1016/j.jwb.2008.03.014</w:t>
        </w:r>
      </w:hyperlink>
      <w:r w:rsidRPr="00127B3D">
        <w:rPr>
          <w:rFonts w:ascii="Times New Roman" w:eastAsia="Times New Roman" w:hAnsi="Times New Roman" w:cs="Times New Roman"/>
          <w:color w:val="000000" w:themeColor="text1"/>
          <w:sz w:val="24"/>
          <w:szCs w:val="24"/>
          <w:lang w:eastAsia="en-GB"/>
        </w:rPr>
        <w:t>.</w:t>
      </w:r>
    </w:p>
    <w:p w14:paraId="3DDA1C42" w14:textId="77C08AE4" w:rsidR="00CC44CB" w:rsidRPr="00127B3D" w:rsidRDefault="00CC44CB" w:rsidP="00CC44CB">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val="en-US" w:eastAsia="en-GB"/>
        </w:rPr>
        <w:t xml:space="preserve">Diamantopoulos, A., Schlegelmilch, B., &amp; </w:t>
      </w:r>
      <w:proofErr w:type="spellStart"/>
      <w:r w:rsidRPr="00127B3D">
        <w:rPr>
          <w:rFonts w:ascii="Times New Roman" w:eastAsia="Times New Roman" w:hAnsi="Times New Roman" w:cs="Times New Roman"/>
          <w:color w:val="000000" w:themeColor="text1"/>
          <w:sz w:val="24"/>
          <w:szCs w:val="24"/>
          <w:lang w:val="en-US" w:eastAsia="en-GB"/>
        </w:rPr>
        <w:t>Palihawadana</w:t>
      </w:r>
      <w:proofErr w:type="spellEnd"/>
      <w:r w:rsidRPr="00127B3D">
        <w:rPr>
          <w:rFonts w:ascii="Times New Roman" w:eastAsia="Times New Roman" w:hAnsi="Times New Roman" w:cs="Times New Roman"/>
          <w:color w:val="000000" w:themeColor="text1"/>
          <w:sz w:val="24"/>
          <w:szCs w:val="24"/>
          <w:lang w:val="en-US" w:eastAsia="en-GB"/>
        </w:rPr>
        <w:t xml:space="preserve">, D. (2011). The relationship between country-of-origin image and brand image as drivers of purchase intentions: A test of alternative perspectives. </w:t>
      </w:r>
      <w:r w:rsidRPr="00127B3D">
        <w:rPr>
          <w:rFonts w:ascii="Times New Roman" w:eastAsia="Times New Roman" w:hAnsi="Times New Roman" w:cs="Times New Roman"/>
          <w:i/>
          <w:iCs/>
          <w:color w:val="000000" w:themeColor="text1"/>
          <w:sz w:val="24"/>
          <w:szCs w:val="24"/>
          <w:lang w:val="en-US" w:eastAsia="en-GB"/>
        </w:rPr>
        <w:t>International Marketing Review</w:t>
      </w:r>
      <w:r w:rsidRPr="00127B3D">
        <w:rPr>
          <w:rFonts w:ascii="Times New Roman" w:eastAsia="Times New Roman" w:hAnsi="Times New Roman" w:cs="Times New Roman"/>
          <w:color w:val="000000" w:themeColor="text1"/>
          <w:sz w:val="24"/>
          <w:szCs w:val="24"/>
          <w:lang w:val="en-US" w:eastAsia="en-GB"/>
        </w:rPr>
        <w:t xml:space="preserve">, </w:t>
      </w:r>
      <w:r w:rsidRPr="00127B3D">
        <w:rPr>
          <w:rFonts w:ascii="Times New Roman" w:eastAsia="Times New Roman" w:hAnsi="Times New Roman" w:cs="Times New Roman"/>
          <w:i/>
          <w:iCs/>
          <w:color w:val="000000" w:themeColor="text1"/>
          <w:sz w:val="24"/>
          <w:szCs w:val="24"/>
          <w:lang w:val="en-US" w:eastAsia="en-GB"/>
        </w:rPr>
        <w:t>28</w:t>
      </w:r>
      <w:r w:rsidRPr="00127B3D">
        <w:rPr>
          <w:rFonts w:ascii="Times New Roman" w:eastAsia="Times New Roman" w:hAnsi="Times New Roman" w:cs="Times New Roman"/>
          <w:color w:val="000000" w:themeColor="text1"/>
          <w:sz w:val="24"/>
          <w:szCs w:val="24"/>
          <w:lang w:val="en-US" w:eastAsia="en-GB"/>
        </w:rPr>
        <w:t>(5), pp. 508-524.</w:t>
      </w:r>
    </w:p>
    <w:p w14:paraId="21A56E5F" w14:textId="4696F999"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Dierickx, I. &amp; Cool, K. (1989). Asset stock accumulation and sustainability of competitive advantage. </w:t>
      </w:r>
      <w:r w:rsidRPr="00127B3D">
        <w:rPr>
          <w:rFonts w:ascii="Times New Roman" w:eastAsia="Times New Roman" w:hAnsi="Times New Roman" w:cs="Times New Roman"/>
          <w:i/>
          <w:iCs/>
          <w:color w:val="000000" w:themeColor="text1"/>
          <w:sz w:val="24"/>
          <w:szCs w:val="24"/>
          <w:lang w:eastAsia="en-GB"/>
        </w:rPr>
        <w:t>Management Science</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35</w:t>
      </w:r>
      <w:r w:rsidRPr="00127B3D">
        <w:rPr>
          <w:rFonts w:ascii="Times New Roman" w:eastAsia="Times New Roman" w:hAnsi="Times New Roman" w:cs="Times New Roman"/>
          <w:color w:val="000000" w:themeColor="text1"/>
          <w:sz w:val="24"/>
          <w:szCs w:val="24"/>
          <w:lang w:eastAsia="en-GB"/>
        </w:rPr>
        <w:t>(12), 1504–1511.</w:t>
      </w:r>
    </w:p>
    <w:p w14:paraId="28F233E2" w14:textId="598F3AE9" w:rsidR="00DB084B" w:rsidRPr="00127B3D" w:rsidRDefault="00DB084B"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Doh, J., Rodrigues, S., Saka-</w:t>
      </w:r>
      <w:proofErr w:type="spellStart"/>
      <w:r w:rsidRPr="00127B3D">
        <w:rPr>
          <w:rFonts w:ascii="Times New Roman" w:eastAsia="Times New Roman" w:hAnsi="Times New Roman" w:cs="Times New Roman"/>
          <w:color w:val="000000" w:themeColor="text1"/>
          <w:sz w:val="24"/>
          <w:szCs w:val="24"/>
          <w:lang w:eastAsia="en-GB"/>
        </w:rPr>
        <w:t>Helmhout</w:t>
      </w:r>
      <w:proofErr w:type="spellEnd"/>
      <w:r w:rsidRPr="00127B3D">
        <w:rPr>
          <w:rFonts w:ascii="Times New Roman" w:eastAsia="Times New Roman" w:hAnsi="Times New Roman" w:cs="Times New Roman"/>
          <w:color w:val="000000" w:themeColor="text1"/>
          <w:sz w:val="24"/>
          <w:szCs w:val="24"/>
          <w:lang w:eastAsia="en-GB"/>
        </w:rPr>
        <w:t xml:space="preserve">, A., &amp; </w:t>
      </w:r>
      <w:proofErr w:type="spellStart"/>
      <w:r w:rsidRPr="00127B3D">
        <w:rPr>
          <w:rFonts w:ascii="Times New Roman" w:eastAsia="Times New Roman" w:hAnsi="Times New Roman" w:cs="Times New Roman"/>
          <w:color w:val="000000" w:themeColor="text1"/>
          <w:sz w:val="24"/>
          <w:szCs w:val="24"/>
          <w:lang w:eastAsia="en-GB"/>
        </w:rPr>
        <w:t>Makhija</w:t>
      </w:r>
      <w:proofErr w:type="spellEnd"/>
      <w:r w:rsidRPr="00127B3D">
        <w:rPr>
          <w:rFonts w:ascii="Times New Roman" w:eastAsia="Times New Roman" w:hAnsi="Times New Roman" w:cs="Times New Roman"/>
          <w:color w:val="000000" w:themeColor="text1"/>
          <w:sz w:val="24"/>
          <w:szCs w:val="24"/>
          <w:lang w:eastAsia="en-GB"/>
        </w:rPr>
        <w:t xml:space="preserve">, M. (2017). International business responses to institutional voids. </w:t>
      </w:r>
      <w:r w:rsidRPr="00127B3D">
        <w:rPr>
          <w:rFonts w:ascii="Times New Roman" w:eastAsia="Times New Roman" w:hAnsi="Times New Roman" w:cs="Times New Roman"/>
          <w:i/>
          <w:iCs/>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48</w:t>
      </w:r>
      <w:r w:rsidRPr="00127B3D">
        <w:rPr>
          <w:rFonts w:ascii="Times New Roman" w:eastAsia="Times New Roman" w:hAnsi="Times New Roman" w:cs="Times New Roman"/>
          <w:color w:val="000000" w:themeColor="text1"/>
          <w:sz w:val="24"/>
          <w:szCs w:val="24"/>
          <w:lang w:eastAsia="en-GB"/>
        </w:rPr>
        <w:t>, 293-307.</w:t>
      </w:r>
    </w:p>
    <w:p w14:paraId="6287E649" w14:textId="77777777" w:rsidR="00F501F9" w:rsidRPr="00127B3D" w:rsidRDefault="00F501F9" w:rsidP="00455B52">
      <w:pPr>
        <w:shd w:val="clear" w:color="auto" w:fill="FFFFFF"/>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Dunning, J. H., Kim, C., &amp; Park, D.  (2008). Old wine in new bottles: A comparison of emerging-market TNCs today and developed-country TNCs thirty years ago. In K. </w:t>
      </w:r>
      <w:proofErr w:type="spellStart"/>
      <w:r w:rsidRPr="00127B3D">
        <w:rPr>
          <w:rFonts w:ascii="Times New Roman" w:hAnsi="Times New Roman" w:cs="Times New Roman"/>
          <w:color w:val="000000" w:themeColor="text1"/>
          <w:sz w:val="24"/>
          <w:szCs w:val="24"/>
        </w:rPr>
        <w:t>Sauvant</w:t>
      </w:r>
      <w:proofErr w:type="spellEnd"/>
      <w:r w:rsidRPr="00127B3D">
        <w:rPr>
          <w:rFonts w:ascii="Times New Roman" w:hAnsi="Times New Roman" w:cs="Times New Roman"/>
          <w:color w:val="000000" w:themeColor="text1"/>
          <w:sz w:val="24"/>
          <w:szCs w:val="24"/>
        </w:rPr>
        <w:t xml:space="preserve"> (Ed.), </w:t>
      </w:r>
      <w:r w:rsidRPr="00127B3D">
        <w:rPr>
          <w:rFonts w:ascii="Times New Roman" w:hAnsi="Times New Roman" w:cs="Times New Roman"/>
          <w:i/>
          <w:iCs/>
          <w:color w:val="000000" w:themeColor="text1"/>
          <w:sz w:val="24"/>
          <w:szCs w:val="24"/>
        </w:rPr>
        <w:t xml:space="preserve">The Rise of Transnational Corporations from Emerging Markets: Threat or Opportunity? </w:t>
      </w:r>
      <w:r w:rsidRPr="00127B3D">
        <w:rPr>
          <w:rFonts w:ascii="Times New Roman" w:hAnsi="Times New Roman" w:cs="Times New Roman"/>
          <w:color w:val="000000" w:themeColor="text1"/>
          <w:sz w:val="24"/>
          <w:szCs w:val="24"/>
        </w:rPr>
        <w:t>(pp. 158</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180). Northampton, MA: Edward Elgar.</w:t>
      </w:r>
    </w:p>
    <w:p w14:paraId="129A6C11"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Duran, P., </w:t>
      </w:r>
      <w:proofErr w:type="spellStart"/>
      <w:r w:rsidRPr="00127B3D">
        <w:rPr>
          <w:rFonts w:ascii="Times New Roman" w:eastAsia="Times New Roman" w:hAnsi="Times New Roman" w:cs="Times New Roman"/>
          <w:color w:val="000000" w:themeColor="text1"/>
          <w:sz w:val="24"/>
          <w:szCs w:val="24"/>
          <w:lang w:eastAsia="en-GB"/>
        </w:rPr>
        <w:t>Kostova</w:t>
      </w:r>
      <w:proofErr w:type="spellEnd"/>
      <w:r w:rsidRPr="00127B3D">
        <w:rPr>
          <w:rFonts w:ascii="Times New Roman" w:eastAsia="Times New Roman" w:hAnsi="Times New Roman" w:cs="Times New Roman"/>
          <w:color w:val="000000" w:themeColor="text1"/>
          <w:sz w:val="24"/>
          <w:szCs w:val="24"/>
          <w:lang w:eastAsia="en-GB"/>
        </w:rPr>
        <w:t xml:space="preserve">, T., &amp; van Essen, M. (2017). Political ideologies and the internationalization of family-controlled firms. </w:t>
      </w:r>
      <w:r w:rsidRPr="00127B3D">
        <w:rPr>
          <w:rFonts w:ascii="Times New Roman" w:eastAsia="Times New Roman" w:hAnsi="Times New Roman" w:cs="Times New Roman"/>
          <w:i/>
          <w:color w:val="000000" w:themeColor="text1"/>
          <w:sz w:val="24"/>
          <w:szCs w:val="24"/>
          <w:lang w:eastAsia="en-GB"/>
        </w:rPr>
        <w:t>Journal of World Business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52</w:t>
      </w:r>
      <w:r w:rsidRPr="00127B3D">
        <w:rPr>
          <w:rFonts w:ascii="Times New Roman" w:eastAsia="Times New Roman" w:hAnsi="Times New Roman" w:cs="Times New Roman"/>
          <w:color w:val="000000" w:themeColor="text1"/>
          <w:sz w:val="24"/>
          <w:szCs w:val="24"/>
          <w:lang w:eastAsia="en-GB"/>
        </w:rPr>
        <w:t xml:space="preserve">(4), 474–488. </w:t>
      </w:r>
      <w:hyperlink r:id="rId16" w:history="1">
        <w:r w:rsidRPr="00127B3D">
          <w:rPr>
            <w:rStyle w:val="Hyperlink"/>
            <w:rFonts w:ascii="Times New Roman" w:eastAsia="Times New Roman" w:hAnsi="Times New Roman" w:cs="Times New Roman"/>
            <w:color w:val="000000" w:themeColor="text1"/>
            <w:sz w:val="24"/>
            <w:szCs w:val="24"/>
            <w:lang w:eastAsia="en-GB"/>
          </w:rPr>
          <w:t>http://doi.org/http://dx.doi.org/10.1016/j.jwb.2016.07.001</w:t>
        </w:r>
      </w:hyperlink>
      <w:r w:rsidRPr="00127B3D">
        <w:rPr>
          <w:rFonts w:ascii="Times New Roman" w:eastAsia="Times New Roman" w:hAnsi="Times New Roman" w:cs="Times New Roman"/>
          <w:color w:val="000000" w:themeColor="text1"/>
          <w:sz w:val="24"/>
          <w:szCs w:val="24"/>
          <w:lang w:eastAsia="en-GB"/>
        </w:rPr>
        <w:t>.</w:t>
      </w:r>
    </w:p>
    <w:p w14:paraId="41234547" w14:textId="77777777" w:rsidR="001C7E24" w:rsidRPr="00127B3D" w:rsidRDefault="001C7E24" w:rsidP="001C7E24">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lastRenderedPageBreak/>
        <w:t xml:space="preserve">Edvardsson, B., Johnson, M. D., Gustafsson, A., &amp; </w:t>
      </w:r>
      <w:proofErr w:type="spellStart"/>
      <w:r w:rsidRPr="00127B3D">
        <w:rPr>
          <w:rFonts w:ascii="Times New Roman" w:eastAsia="Times New Roman" w:hAnsi="Times New Roman" w:cs="Times New Roman"/>
          <w:color w:val="000000" w:themeColor="text1"/>
          <w:sz w:val="24"/>
          <w:szCs w:val="24"/>
          <w:lang w:eastAsia="en-GB"/>
        </w:rPr>
        <w:t>Strandvik</w:t>
      </w:r>
      <w:proofErr w:type="spellEnd"/>
      <w:r w:rsidRPr="00127B3D">
        <w:rPr>
          <w:rFonts w:ascii="Times New Roman" w:eastAsia="Times New Roman" w:hAnsi="Times New Roman" w:cs="Times New Roman"/>
          <w:color w:val="000000" w:themeColor="text1"/>
          <w:sz w:val="24"/>
          <w:szCs w:val="24"/>
          <w:lang w:eastAsia="en-GB"/>
        </w:rPr>
        <w:t xml:space="preserve">, T. (2000). The effects of satisfaction and loyalty on profits and growth: products versus services. </w:t>
      </w:r>
      <w:r w:rsidRPr="00127B3D">
        <w:rPr>
          <w:rFonts w:ascii="Times New Roman" w:eastAsia="Times New Roman" w:hAnsi="Times New Roman" w:cs="Times New Roman"/>
          <w:i/>
          <w:iCs/>
          <w:color w:val="000000" w:themeColor="text1"/>
          <w:sz w:val="24"/>
          <w:szCs w:val="24"/>
          <w:lang w:eastAsia="en-GB"/>
        </w:rPr>
        <w:t>Total quality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11</w:t>
      </w:r>
      <w:r w:rsidRPr="00127B3D">
        <w:rPr>
          <w:rFonts w:ascii="Times New Roman" w:eastAsia="Times New Roman" w:hAnsi="Times New Roman" w:cs="Times New Roman"/>
          <w:color w:val="000000" w:themeColor="text1"/>
          <w:sz w:val="24"/>
          <w:szCs w:val="24"/>
          <w:lang w:eastAsia="en-GB"/>
        </w:rPr>
        <w:t>(7), 917–927.</w:t>
      </w:r>
    </w:p>
    <w:p w14:paraId="49309115"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Eisenhardt, K. M., &amp; Schoonhoven, C. B. (1996). Resource-based view of strategic alliance formation: Strategic and social effects in entrepreneurial firms. </w:t>
      </w:r>
      <w:r w:rsidRPr="00127B3D">
        <w:rPr>
          <w:rFonts w:ascii="Times New Roman" w:eastAsia="Times New Roman" w:hAnsi="Times New Roman" w:cs="Times New Roman"/>
          <w:i/>
          <w:iCs/>
          <w:color w:val="000000" w:themeColor="text1"/>
          <w:sz w:val="24"/>
          <w:szCs w:val="24"/>
          <w:lang w:eastAsia="en-GB"/>
        </w:rPr>
        <w:t>Organization Science</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7</w:t>
      </w:r>
      <w:r w:rsidRPr="00127B3D">
        <w:rPr>
          <w:rFonts w:ascii="Times New Roman" w:eastAsia="Times New Roman" w:hAnsi="Times New Roman" w:cs="Times New Roman"/>
          <w:color w:val="000000" w:themeColor="text1"/>
          <w:sz w:val="24"/>
          <w:szCs w:val="24"/>
          <w:lang w:eastAsia="en-GB"/>
        </w:rPr>
        <w:t>(2), 136–150.</w:t>
      </w:r>
    </w:p>
    <w:p w14:paraId="4F733AB9"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Emami, K., &amp; </w:t>
      </w:r>
      <w:proofErr w:type="spellStart"/>
      <w:r w:rsidRPr="00127B3D">
        <w:rPr>
          <w:rFonts w:ascii="Times New Roman" w:eastAsia="Times New Roman" w:hAnsi="Times New Roman" w:cs="Times New Roman"/>
          <w:color w:val="000000" w:themeColor="text1"/>
          <w:sz w:val="24"/>
          <w:szCs w:val="24"/>
          <w:lang w:eastAsia="en-GB"/>
        </w:rPr>
        <w:t>Adibpour</w:t>
      </w:r>
      <w:proofErr w:type="spellEnd"/>
      <w:r w:rsidRPr="00127B3D">
        <w:rPr>
          <w:rFonts w:ascii="Times New Roman" w:eastAsia="Times New Roman" w:hAnsi="Times New Roman" w:cs="Times New Roman"/>
          <w:color w:val="000000" w:themeColor="text1"/>
          <w:sz w:val="24"/>
          <w:szCs w:val="24"/>
          <w:lang w:eastAsia="en-GB"/>
        </w:rPr>
        <w:t xml:space="preserve">, M. (2012). Oil income shocks and economic growth in Iran. </w:t>
      </w:r>
      <w:r w:rsidRPr="00127B3D">
        <w:rPr>
          <w:rFonts w:ascii="Times New Roman" w:eastAsia="Times New Roman" w:hAnsi="Times New Roman" w:cs="Times New Roman"/>
          <w:i/>
          <w:iCs/>
          <w:color w:val="000000" w:themeColor="text1"/>
          <w:sz w:val="24"/>
          <w:szCs w:val="24"/>
          <w:lang w:eastAsia="en-GB"/>
        </w:rPr>
        <w:t>Economic Modelling</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29</w:t>
      </w:r>
      <w:r w:rsidRPr="00127B3D">
        <w:rPr>
          <w:rFonts w:ascii="Times New Roman" w:eastAsia="Times New Roman" w:hAnsi="Times New Roman" w:cs="Times New Roman"/>
          <w:color w:val="000000" w:themeColor="text1"/>
          <w:sz w:val="24"/>
          <w:szCs w:val="24"/>
          <w:lang w:eastAsia="en-GB"/>
        </w:rPr>
        <w:t>(5), 1774–1779.</w:t>
      </w:r>
    </w:p>
    <w:p w14:paraId="12A0B7DB" w14:textId="77777777" w:rsidR="00F501F9" w:rsidRPr="00127B3D" w:rsidRDefault="00F501F9" w:rsidP="00455B52">
      <w:pPr>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Eng, T. Y., &amp; </w:t>
      </w:r>
      <w:proofErr w:type="spellStart"/>
      <w:r w:rsidRPr="00127B3D">
        <w:rPr>
          <w:rFonts w:ascii="Times New Roman" w:hAnsi="Times New Roman" w:cs="Times New Roman"/>
          <w:color w:val="000000" w:themeColor="text1"/>
          <w:sz w:val="24"/>
          <w:szCs w:val="24"/>
        </w:rPr>
        <w:t>Spickett</w:t>
      </w:r>
      <w:proofErr w:type="spellEnd"/>
      <w:r w:rsidRPr="00127B3D">
        <w:rPr>
          <w:rFonts w:ascii="Times New Roman" w:hAnsi="Times New Roman" w:cs="Times New Roman"/>
          <w:color w:val="000000" w:themeColor="text1"/>
          <w:sz w:val="24"/>
          <w:szCs w:val="24"/>
        </w:rPr>
        <w:t xml:space="preserve">-Jones, J. G. (2009). An investigation of marketing capabilities and upgrading performance of manufacturers in mainland China and Hong Kong. </w:t>
      </w:r>
      <w:r w:rsidRPr="00127B3D">
        <w:rPr>
          <w:rFonts w:ascii="Times New Roman" w:hAnsi="Times New Roman" w:cs="Times New Roman"/>
          <w:i/>
          <w:iCs/>
          <w:color w:val="000000" w:themeColor="text1"/>
          <w:sz w:val="24"/>
          <w:szCs w:val="24"/>
        </w:rPr>
        <w:t>Journal of World Business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44</w:t>
      </w:r>
      <w:r w:rsidRPr="00127B3D">
        <w:rPr>
          <w:rFonts w:ascii="Times New Roman" w:hAnsi="Times New Roman" w:cs="Times New Roman"/>
          <w:color w:val="000000" w:themeColor="text1"/>
          <w:sz w:val="24"/>
          <w:szCs w:val="24"/>
        </w:rPr>
        <w:t>(4), 463</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475.</w:t>
      </w:r>
    </w:p>
    <w:p w14:paraId="3ABA0E92" w14:textId="460A85D6"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Ernst, D., &amp; Kim, L. (2002). Global production networks, knowledge diffusion, and local capability formation. </w:t>
      </w:r>
      <w:r w:rsidRPr="00127B3D">
        <w:rPr>
          <w:rFonts w:ascii="Times New Roman" w:eastAsia="Times New Roman" w:hAnsi="Times New Roman" w:cs="Times New Roman"/>
          <w:i/>
          <w:iCs/>
          <w:color w:val="000000" w:themeColor="text1"/>
          <w:sz w:val="24"/>
          <w:szCs w:val="24"/>
          <w:lang w:eastAsia="en-GB"/>
        </w:rPr>
        <w:t>Research Policy</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31</w:t>
      </w:r>
      <w:r w:rsidRPr="00127B3D">
        <w:rPr>
          <w:rFonts w:ascii="Times New Roman" w:eastAsia="Times New Roman" w:hAnsi="Times New Roman" w:cs="Times New Roman"/>
          <w:color w:val="000000" w:themeColor="text1"/>
          <w:sz w:val="24"/>
          <w:szCs w:val="24"/>
          <w:lang w:eastAsia="en-GB"/>
        </w:rPr>
        <w:t>(8), 1417–1429.</w:t>
      </w:r>
    </w:p>
    <w:p w14:paraId="1CBD3FF5" w14:textId="3D16B375" w:rsidR="00C7219A" w:rsidRPr="00127B3D" w:rsidRDefault="00C7219A"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Eriksson, K., Johanson, J., </w:t>
      </w:r>
      <w:proofErr w:type="spellStart"/>
      <w:r w:rsidRPr="00127B3D">
        <w:rPr>
          <w:rFonts w:ascii="Times New Roman" w:eastAsia="Times New Roman" w:hAnsi="Times New Roman" w:cs="Times New Roman"/>
          <w:color w:val="000000" w:themeColor="text1"/>
          <w:sz w:val="24"/>
          <w:szCs w:val="24"/>
          <w:lang w:eastAsia="en-GB"/>
        </w:rPr>
        <w:t>Majkgard</w:t>
      </w:r>
      <w:proofErr w:type="spellEnd"/>
      <w:r w:rsidRPr="00127B3D">
        <w:rPr>
          <w:rFonts w:ascii="Times New Roman" w:eastAsia="Times New Roman" w:hAnsi="Times New Roman" w:cs="Times New Roman"/>
          <w:color w:val="000000" w:themeColor="text1"/>
          <w:sz w:val="24"/>
          <w:szCs w:val="24"/>
          <w:lang w:eastAsia="en-GB"/>
        </w:rPr>
        <w:t xml:space="preserve">, A., &amp; </w:t>
      </w:r>
      <w:r w:rsidR="007F5940" w:rsidRPr="00127B3D">
        <w:rPr>
          <w:rFonts w:ascii="Times New Roman" w:eastAsia="Times New Roman" w:hAnsi="Times New Roman" w:cs="Times New Roman"/>
          <w:color w:val="000000" w:themeColor="text1"/>
          <w:sz w:val="24"/>
          <w:szCs w:val="24"/>
          <w:lang w:eastAsia="en-GB"/>
        </w:rPr>
        <w:t xml:space="preserve">Sharma, D. D. (2000). Effect of variation on knowledge accumulation in the internationalization process. </w:t>
      </w:r>
      <w:r w:rsidR="007F5940" w:rsidRPr="00127B3D">
        <w:rPr>
          <w:rFonts w:ascii="Times New Roman" w:eastAsia="Times New Roman" w:hAnsi="Times New Roman" w:cs="Times New Roman"/>
          <w:i/>
          <w:iCs/>
          <w:color w:val="000000" w:themeColor="text1"/>
          <w:sz w:val="24"/>
          <w:szCs w:val="24"/>
          <w:lang w:eastAsia="en-GB"/>
        </w:rPr>
        <w:t>International Studies of Management &amp; Organization</w:t>
      </w:r>
      <w:r w:rsidR="007F5940" w:rsidRPr="00127B3D">
        <w:rPr>
          <w:rFonts w:ascii="Times New Roman" w:eastAsia="Times New Roman" w:hAnsi="Times New Roman" w:cs="Times New Roman"/>
          <w:color w:val="000000" w:themeColor="text1"/>
          <w:sz w:val="24"/>
          <w:szCs w:val="24"/>
          <w:lang w:eastAsia="en-GB"/>
        </w:rPr>
        <w:t xml:space="preserve">, </w:t>
      </w:r>
      <w:r w:rsidR="007F5940" w:rsidRPr="00127B3D">
        <w:rPr>
          <w:rFonts w:ascii="Times New Roman" w:eastAsia="Times New Roman" w:hAnsi="Times New Roman" w:cs="Times New Roman"/>
          <w:i/>
          <w:iCs/>
          <w:color w:val="000000" w:themeColor="text1"/>
          <w:sz w:val="24"/>
          <w:szCs w:val="24"/>
          <w:lang w:eastAsia="en-GB"/>
        </w:rPr>
        <w:t>30</w:t>
      </w:r>
      <w:r w:rsidR="007F5940" w:rsidRPr="00127B3D">
        <w:rPr>
          <w:rFonts w:ascii="Times New Roman" w:eastAsia="Times New Roman" w:hAnsi="Times New Roman" w:cs="Times New Roman"/>
          <w:color w:val="000000" w:themeColor="text1"/>
          <w:sz w:val="24"/>
          <w:szCs w:val="24"/>
          <w:lang w:eastAsia="en-GB"/>
        </w:rPr>
        <w:t>(1), 26-44.</w:t>
      </w:r>
    </w:p>
    <w:p w14:paraId="0ECDD1DB"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Ertug</w:t>
      </w:r>
      <w:proofErr w:type="spellEnd"/>
      <w:r w:rsidRPr="00127B3D">
        <w:rPr>
          <w:rFonts w:ascii="Times New Roman" w:eastAsia="Times New Roman" w:hAnsi="Times New Roman" w:cs="Times New Roman"/>
          <w:color w:val="000000" w:themeColor="text1"/>
          <w:sz w:val="24"/>
          <w:szCs w:val="24"/>
          <w:lang w:eastAsia="en-GB"/>
        </w:rPr>
        <w:t xml:space="preserve">, G., Cuypers, I. R., </w:t>
      </w:r>
      <w:proofErr w:type="spellStart"/>
      <w:r w:rsidRPr="00127B3D">
        <w:rPr>
          <w:rFonts w:ascii="Times New Roman" w:eastAsia="Times New Roman" w:hAnsi="Times New Roman" w:cs="Times New Roman"/>
          <w:color w:val="000000" w:themeColor="text1"/>
          <w:sz w:val="24"/>
          <w:szCs w:val="24"/>
          <w:lang w:eastAsia="en-GB"/>
        </w:rPr>
        <w:t>Noorderhaven</w:t>
      </w:r>
      <w:proofErr w:type="spellEnd"/>
      <w:r w:rsidRPr="00127B3D">
        <w:rPr>
          <w:rFonts w:ascii="Times New Roman" w:eastAsia="Times New Roman" w:hAnsi="Times New Roman" w:cs="Times New Roman"/>
          <w:color w:val="000000" w:themeColor="text1"/>
          <w:sz w:val="24"/>
          <w:szCs w:val="24"/>
          <w:lang w:eastAsia="en-GB"/>
        </w:rPr>
        <w:t xml:space="preserve">, N. G., &amp; </w:t>
      </w:r>
      <w:proofErr w:type="spellStart"/>
      <w:r w:rsidRPr="00127B3D">
        <w:rPr>
          <w:rFonts w:ascii="Times New Roman" w:eastAsia="Times New Roman" w:hAnsi="Times New Roman" w:cs="Times New Roman"/>
          <w:color w:val="000000" w:themeColor="text1"/>
          <w:sz w:val="24"/>
          <w:szCs w:val="24"/>
          <w:lang w:eastAsia="en-GB"/>
        </w:rPr>
        <w:t>Bensaou</w:t>
      </w:r>
      <w:proofErr w:type="spellEnd"/>
      <w:r w:rsidRPr="00127B3D">
        <w:rPr>
          <w:rFonts w:ascii="Times New Roman" w:eastAsia="Times New Roman" w:hAnsi="Times New Roman" w:cs="Times New Roman"/>
          <w:color w:val="000000" w:themeColor="text1"/>
          <w:sz w:val="24"/>
          <w:szCs w:val="24"/>
          <w:lang w:eastAsia="en-GB"/>
        </w:rPr>
        <w:t xml:space="preserve">, B. M. (2013). Trust between international joint venture partners: Effects of home countries. </w:t>
      </w:r>
      <w:r w:rsidRPr="00127B3D">
        <w:rPr>
          <w:rFonts w:ascii="Times New Roman" w:eastAsia="Times New Roman" w:hAnsi="Times New Roman" w:cs="Times New Roman"/>
          <w:i/>
          <w:iCs/>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44</w:t>
      </w:r>
      <w:r w:rsidRPr="00127B3D">
        <w:rPr>
          <w:rFonts w:ascii="Times New Roman" w:eastAsia="Times New Roman" w:hAnsi="Times New Roman" w:cs="Times New Roman"/>
          <w:color w:val="000000" w:themeColor="text1"/>
          <w:sz w:val="24"/>
          <w:szCs w:val="24"/>
          <w:lang w:eastAsia="en-GB"/>
        </w:rPr>
        <w:t>(3), 263–282.</w:t>
      </w:r>
    </w:p>
    <w:p w14:paraId="08F877BC"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Esfahani</w:t>
      </w:r>
      <w:proofErr w:type="spellEnd"/>
      <w:r w:rsidRPr="00127B3D">
        <w:rPr>
          <w:rFonts w:ascii="Times New Roman" w:eastAsia="Times New Roman" w:hAnsi="Times New Roman" w:cs="Times New Roman"/>
          <w:color w:val="000000" w:themeColor="text1"/>
          <w:sz w:val="24"/>
          <w:szCs w:val="24"/>
          <w:lang w:eastAsia="en-GB"/>
        </w:rPr>
        <w:t xml:space="preserve">, H. S., &amp; </w:t>
      </w:r>
      <w:proofErr w:type="spellStart"/>
      <w:r w:rsidRPr="00127B3D">
        <w:rPr>
          <w:rFonts w:ascii="Times New Roman" w:eastAsia="Times New Roman" w:hAnsi="Times New Roman" w:cs="Times New Roman"/>
          <w:color w:val="000000" w:themeColor="text1"/>
          <w:sz w:val="24"/>
          <w:szCs w:val="24"/>
          <w:lang w:eastAsia="en-GB"/>
        </w:rPr>
        <w:t>Ramı́rez</w:t>
      </w:r>
      <w:proofErr w:type="spellEnd"/>
      <w:r w:rsidRPr="00127B3D">
        <w:rPr>
          <w:rFonts w:ascii="Times New Roman" w:eastAsia="Times New Roman" w:hAnsi="Times New Roman" w:cs="Times New Roman"/>
          <w:color w:val="000000" w:themeColor="text1"/>
          <w:sz w:val="24"/>
          <w:szCs w:val="24"/>
          <w:lang w:eastAsia="en-GB"/>
        </w:rPr>
        <w:t xml:space="preserve">, M. T. (2003). Institutions, infrastructure, and economic growth. </w:t>
      </w:r>
      <w:r w:rsidRPr="00127B3D">
        <w:rPr>
          <w:rFonts w:ascii="Times New Roman" w:eastAsia="Times New Roman" w:hAnsi="Times New Roman" w:cs="Times New Roman"/>
          <w:i/>
          <w:iCs/>
          <w:color w:val="000000" w:themeColor="text1"/>
          <w:sz w:val="24"/>
          <w:szCs w:val="24"/>
          <w:lang w:eastAsia="en-GB"/>
        </w:rPr>
        <w:t>Journal of Development Economics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70</w:t>
      </w:r>
      <w:r w:rsidRPr="00127B3D">
        <w:rPr>
          <w:rFonts w:ascii="Times New Roman" w:eastAsia="Times New Roman" w:hAnsi="Times New Roman" w:cs="Times New Roman"/>
          <w:color w:val="000000" w:themeColor="text1"/>
          <w:sz w:val="24"/>
          <w:szCs w:val="24"/>
          <w:lang w:eastAsia="en-GB"/>
        </w:rPr>
        <w:t>(2), 443–477.</w:t>
      </w:r>
    </w:p>
    <w:p w14:paraId="3F160B1D" w14:textId="3D79DA6C"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Estrin, S., Nielsen, B. B., &amp; Nielsen, S. (2017). Emerging market multinational companies and internationalization: The role of home country urbanization. </w:t>
      </w:r>
      <w:r w:rsidRPr="00127B3D">
        <w:rPr>
          <w:rFonts w:ascii="Times New Roman" w:eastAsia="Times New Roman" w:hAnsi="Times New Roman" w:cs="Times New Roman"/>
          <w:i/>
          <w:iCs/>
          <w:color w:val="000000" w:themeColor="text1"/>
          <w:sz w:val="24"/>
          <w:szCs w:val="24"/>
          <w:lang w:eastAsia="en-GB"/>
        </w:rPr>
        <w:t>Journal of International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23</w:t>
      </w:r>
      <w:r w:rsidRPr="00127B3D">
        <w:rPr>
          <w:rFonts w:ascii="Times New Roman" w:eastAsia="Times New Roman" w:hAnsi="Times New Roman" w:cs="Times New Roman"/>
          <w:color w:val="000000" w:themeColor="text1"/>
          <w:sz w:val="24"/>
          <w:szCs w:val="24"/>
          <w:lang w:eastAsia="en-GB"/>
        </w:rPr>
        <w:t>(3), 326–339.</w:t>
      </w:r>
    </w:p>
    <w:p w14:paraId="06BD4797" w14:textId="5A8F1002" w:rsidR="00AB1BB2" w:rsidRPr="00127B3D" w:rsidRDefault="00AB1BB2"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European Commission Report (2017). </w:t>
      </w:r>
      <w:r w:rsidRPr="00127B3D">
        <w:rPr>
          <w:rFonts w:ascii="Times New Roman" w:eastAsia="Times New Roman" w:hAnsi="Times New Roman" w:cs="Times New Roman"/>
          <w:i/>
          <w:iCs/>
          <w:color w:val="000000" w:themeColor="text1"/>
          <w:sz w:val="24"/>
          <w:szCs w:val="24"/>
          <w:lang w:eastAsia="en-GB"/>
        </w:rPr>
        <w:t>The food and beverage market entry handbook: Iran</w:t>
      </w:r>
      <w:r w:rsidRPr="00127B3D">
        <w:rPr>
          <w:rFonts w:ascii="Times New Roman" w:eastAsia="Times New Roman" w:hAnsi="Times New Roman" w:cs="Times New Roman"/>
          <w:color w:val="000000" w:themeColor="text1"/>
          <w:sz w:val="24"/>
          <w:szCs w:val="24"/>
          <w:lang w:eastAsia="en-GB"/>
        </w:rPr>
        <w:t xml:space="preserve">. Consumers, Health, Agriculture and Food Executive Agency Promotion of Agricultural Products Unit. European Union 1. </w:t>
      </w:r>
      <w:r w:rsidR="008A0076" w:rsidRPr="00127B3D">
        <w:rPr>
          <w:rFonts w:ascii="Times New Roman" w:eastAsia="Times New Roman" w:hAnsi="Times New Roman" w:cs="Times New Roman"/>
          <w:color w:val="000000" w:themeColor="text1"/>
          <w:sz w:val="24"/>
          <w:szCs w:val="24"/>
          <w:lang w:eastAsia="en-GB"/>
        </w:rPr>
        <w:t xml:space="preserve">July 2017. DOI 10:2818/876680. </w:t>
      </w:r>
      <w:r w:rsidRPr="00127B3D">
        <w:rPr>
          <w:rFonts w:ascii="Times New Roman" w:eastAsia="Times New Roman" w:hAnsi="Times New Roman" w:cs="Times New Roman"/>
          <w:color w:val="000000" w:themeColor="text1"/>
          <w:sz w:val="24"/>
          <w:szCs w:val="24"/>
          <w:lang w:eastAsia="en-GB"/>
        </w:rPr>
        <w:t xml:space="preserve">Available at: </w:t>
      </w:r>
      <w:hyperlink r:id="rId17" w:history="1">
        <w:r w:rsidR="008A0076" w:rsidRPr="00127B3D">
          <w:rPr>
            <w:rStyle w:val="Hyperlink"/>
            <w:rFonts w:ascii="Times New Roman" w:eastAsia="Times New Roman" w:hAnsi="Times New Roman" w:cs="Times New Roman"/>
            <w:color w:val="000000" w:themeColor="text1"/>
            <w:sz w:val="24"/>
            <w:szCs w:val="24"/>
            <w:lang w:eastAsia="en-GB"/>
          </w:rPr>
          <w:t>http://europa.eu</w:t>
        </w:r>
      </w:hyperlink>
      <w:r w:rsidR="008A0076" w:rsidRPr="00127B3D">
        <w:rPr>
          <w:rFonts w:ascii="Times New Roman" w:eastAsia="Times New Roman" w:hAnsi="Times New Roman" w:cs="Times New Roman"/>
          <w:color w:val="000000" w:themeColor="text1"/>
          <w:sz w:val="24"/>
          <w:szCs w:val="24"/>
          <w:lang w:eastAsia="en-GB"/>
        </w:rPr>
        <w:t>. Access on 20 January 2021.</w:t>
      </w:r>
    </w:p>
    <w:p w14:paraId="4BB52AA1"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Fernández‐Kranz, D., &amp; </w:t>
      </w:r>
      <w:proofErr w:type="spellStart"/>
      <w:r w:rsidRPr="00127B3D">
        <w:rPr>
          <w:rFonts w:ascii="Times New Roman" w:eastAsia="Times New Roman" w:hAnsi="Times New Roman" w:cs="Times New Roman"/>
          <w:color w:val="000000" w:themeColor="text1"/>
          <w:sz w:val="24"/>
          <w:szCs w:val="24"/>
          <w:lang w:eastAsia="en-GB"/>
        </w:rPr>
        <w:t>Santaló</w:t>
      </w:r>
      <w:proofErr w:type="spellEnd"/>
      <w:r w:rsidRPr="00127B3D">
        <w:rPr>
          <w:rFonts w:ascii="Times New Roman" w:eastAsia="Times New Roman" w:hAnsi="Times New Roman" w:cs="Times New Roman"/>
          <w:color w:val="000000" w:themeColor="text1"/>
          <w:sz w:val="24"/>
          <w:szCs w:val="24"/>
          <w:lang w:eastAsia="en-GB"/>
        </w:rPr>
        <w:t xml:space="preserve">, J. (2010). When necessity becomes a virtue: The effect of product market competition on corporate social responsibility. </w:t>
      </w:r>
      <w:r w:rsidRPr="00127B3D">
        <w:rPr>
          <w:rFonts w:ascii="Times New Roman" w:eastAsia="Times New Roman" w:hAnsi="Times New Roman" w:cs="Times New Roman"/>
          <w:i/>
          <w:iCs/>
          <w:color w:val="000000" w:themeColor="text1"/>
          <w:sz w:val="24"/>
          <w:szCs w:val="24"/>
          <w:lang w:eastAsia="en-GB"/>
        </w:rPr>
        <w:t>Journal of Economics &amp; Management Strategy</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19</w:t>
      </w:r>
      <w:r w:rsidRPr="00127B3D">
        <w:rPr>
          <w:rFonts w:ascii="Times New Roman" w:eastAsia="Times New Roman" w:hAnsi="Times New Roman" w:cs="Times New Roman"/>
          <w:color w:val="000000" w:themeColor="text1"/>
          <w:sz w:val="24"/>
          <w:szCs w:val="24"/>
          <w:lang w:eastAsia="en-GB"/>
        </w:rPr>
        <w:t>(2), 453–487.</w:t>
      </w:r>
    </w:p>
    <w:p w14:paraId="00314D31"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Fornell</w:t>
      </w:r>
      <w:proofErr w:type="spellEnd"/>
      <w:r w:rsidRPr="00127B3D">
        <w:rPr>
          <w:rFonts w:ascii="Times New Roman" w:eastAsia="Times New Roman" w:hAnsi="Times New Roman" w:cs="Times New Roman"/>
          <w:color w:val="000000" w:themeColor="text1"/>
          <w:sz w:val="24"/>
          <w:szCs w:val="24"/>
          <w:lang w:eastAsia="en-GB"/>
        </w:rPr>
        <w:t xml:space="preserve">, C., &amp; </w:t>
      </w:r>
      <w:proofErr w:type="spellStart"/>
      <w:r w:rsidRPr="00127B3D">
        <w:rPr>
          <w:rFonts w:ascii="Times New Roman" w:eastAsia="Times New Roman" w:hAnsi="Times New Roman" w:cs="Times New Roman"/>
          <w:color w:val="000000" w:themeColor="text1"/>
          <w:sz w:val="24"/>
          <w:szCs w:val="24"/>
          <w:lang w:eastAsia="en-GB"/>
        </w:rPr>
        <w:t>Larcker</w:t>
      </w:r>
      <w:proofErr w:type="spellEnd"/>
      <w:r w:rsidRPr="00127B3D">
        <w:rPr>
          <w:rFonts w:ascii="Times New Roman" w:eastAsia="Times New Roman" w:hAnsi="Times New Roman" w:cs="Times New Roman"/>
          <w:color w:val="000000" w:themeColor="text1"/>
          <w:sz w:val="24"/>
          <w:szCs w:val="24"/>
          <w:lang w:eastAsia="en-GB"/>
        </w:rPr>
        <w:t xml:space="preserve">, D. F. (1981). Evaluating structural equation models with unobservable variables and measurement error. </w:t>
      </w:r>
      <w:r w:rsidRPr="00127B3D">
        <w:rPr>
          <w:rFonts w:ascii="Times New Roman" w:eastAsia="Times New Roman" w:hAnsi="Times New Roman" w:cs="Times New Roman"/>
          <w:i/>
          <w:iCs/>
          <w:color w:val="000000" w:themeColor="text1"/>
          <w:sz w:val="24"/>
          <w:szCs w:val="24"/>
          <w:lang w:eastAsia="en-GB"/>
        </w:rPr>
        <w:t>Journal of Marketing Research</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18</w:t>
      </w:r>
      <w:r w:rsidRPr="00127B3D">
        <w:rPr>
          <w:rFonts w:ascii="Times New Roman" w:eastAsia="Times New Roman" w:hAnsi="Times New Roman" w:cs="Times New Roman"/>
          <w:color w:val="000000" w:themeColor="text1"/>
          <w:sz w:val="24"/>
          <w:szCs w:val="24"/>
          <w:lang w:eastAsia="en-GB"/>
        </w:rPr>
        <w:t>(1), 39–50.</w:t>
      </w:r>
    </w:p>
    <w:p w14:paraId="7E6AF716"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lastRenderedPageBreak/>
        <w:t xml:space="preserve">Foss, N. J., &amp; Pedersen, T. (2004). Organizing knowledge processes in the multinational corporation: An introduction. </w:t>
      </w:r>
      <w:r w:rsidRPr="00127B3D">
        <w:rPr>
          <w:rFonts w:ascii="Times New Roman" w:eastAsia="Times New Roman" w:hAnsi="Times New Roman" w:cs="Times New Roman"/>
          <w:i/>
          <w:iCs/>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35</w:t>
      </w:r>
      <w:r w:rsidRPr="00127B3D">
        <w:rPr>
          <w:rFonts w:ascii="Times New Roman" w:eastAsia="Times New Roman" w:hAnsi="Times New Roman" w:cs="Times New Roman"/>
          <w:color w:val="000000" w:themeColor="text1"/>
          <w:sz w:val="24"/>
          <w:szCs w:val="24"/>
          <w:lang w:eastAsia="en-GB"/>
        </w:rPr>
        <w:t>(5), 340–349.</w:t>
      </w:r>
    </w:p>
    <w:p w14:paraId="6896003A" w14:textId="2871FFA4"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Gabrielsson</w:t>
      </w:r>
      <w:proofErr w:type="spellEnd"/>
      <w:r w:rsidRPr="00127B3D">
        <w:rPr>
          <w:rFonts w:ascii="Times New Roman" w:eastAsia="Times New Roman" w:hAnsi="Times New Roman" w:cs="Times New Roman"/>
          <w:color w:val="000000" w:themeColor="text1"/>
          <w:sz w:val="24"/>
          <w:szCs w:val="24"/>
          <w:lang w:eastAsia="en-GB"/>
        </w:rPr>
        <w:t xml:space="preserve">, M. (1999). </w:t>
      </w:r>
      <w:r w:rsidRPr="00127B3D">
        <w:rPr>
          <w:rFonts w:ascii="Times New Roman" w:eastAsia="Times New Roman" w:hAnsi="Times New Roman" w:cs="Times New Roman"/>
          <w:i/>
          <w:iCs/>
          <w:color w:val="000000" w:themeColor="text1"/>
          <w:sz w:val="24"/>
          <w:szCs w:val="24"/>
          <w:lang w:eastAsia="en-GB"/>
        </w:rPr>
        <w:t>Sales Channel Strategies for International Expansion: The case of large companies in the European PC industry</w:t>
      </w:r>
      <w:r w:rsidRPr="00127B3D">
        <w:rPr>
          <w:rFonts w:ascii="Times New Roman" w:eastAsia="Times New Roman" w:hAnsi="Times New Roman" w:cs="Times New Roman"/>
          <w:color w:val="000000" w:themeColor="text1"/>
          <w:sz w:val="24"/>
          <w:szCs w:val="24"/>
          <w:lang w:eastAsia="en-GB"/>
        </w:rPr>
        <w:t xml:space="preserve"> (Vol. 163). Helsinki School of Economics and Business Administration (now Aalto University School of Business), Aalto University, Finland.</w:t>
      </w:r>
    </w:p>
    <w:p w14:paraId="5D93953F"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Gabrielsson</w:t>
      </w:r>
      <w:proofErr w:type="spellEnd"/>
      <w:r w:rsidRPr="00127B3D">
        <w:rPr>
          <w:rFonts w:ascii="Times New Roman" w:eastAsia="Times New Roman" w:hAnsi="Times New Roman" w:cs="Times New Roman"/>
          <w:color w:val="000000" w:themeColor="text1"/>
          <w:sz w:val="24"/>
          <w:szCs w:val="24"/>
          <w:lang w:eastAsia="en-GB"/>
        </w:rPr>
        <w:t xml:space="preserve">, M., &amp; </w:t>
      </w:r>
      <w:proofErr w:type="spellStart"/>
      <w:r w:rsidRPr="00127B3D">
        <w:rPr>
          <w:rFonts w:ascii="Times New Roman" w:eastAsia="Times New Roman" w:hAnsi="Times New Roman" w:cs="Times New Roman"/>
          <w:color w:val="000000" w:themeColor="text1"/>
          <w:sz w:val="24"/>
          <w:szCs w:val="24"/>
          <w:lang w:eastAsia="en-GB"/>
        </w:rPr>
        <w:t>Gabrielsson</w:t>
      </w:r>
      <w:proofErr w:type="spellEnd"/>
      <w:r w:rsidRPr="00127B3D">
        <w:rPr>
          <w:rFonts w:ascii="Times New Roman" w:eastAsia="Times New Roman" w:hAnsi="Times New Roman" w:cs="Times New Roman"/>
          <w:color w:val="000000" w:themeColor="text1"/>
          <w:sz w:val="24"/>
          <w:szCs w:val="24"/>
          <w:lang w:eastAsia="en-GB"/>
        </w:rPr>
        <w:t xml:space="preserve">, P. (2011). Internet-based sales channel strategies of born global firms. </w:t>
      </w:r>
      <w:r w:rsidRPr="00127B3D">
        <w:rPr>
          <w:rFonts w:ascii="Times New Roman" w:eastAsia="Times New Roman" w:hAnsi="Times New Roman" w:cs="Times New Roman"/>
          <w:i/>
          <w:iCs/>
          <w:color w:val="000000" w:themeColor="text1"/>
          <w:sz w:val="24"/>
          <w:szCs w:val="24"/>
          <w:lang w:eastAsia="en-GB"/>
        </w:rPr>
        <w:t>International Business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20</w:t>
      </w:r>
      <w:r w:rsidRPr="00127B3D">
        <w:rPr>
          <w:rFonts w:ascii="Times New Roman" w:eastAsia="Times New Roman" w:hAnsi="Times New Roman" w:cs="Times New Roman"/>
          <w:color w:val="000000" w:themeColor="text1"/>
          <w:sz w:val="24"/>
          <w:szCs w:val="24"/>
          <w:lang w:eastAsia="en-GB"/>
        </w:rPr>
        <w:t>(1), 88–99.</w:t>
      </w:r>
    </w:p>
    <w:p w14:paraId="01D18C79"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Gabrielsson</w:t>
      </w:r>
      <w:proofErr w:type="spellEnd"/>
      <w:r w:rsidRPr="00127B3D">
        <w:rPr>
          <w:rFonts w:ascii="Times New Roman" w:eastAsia="Times New Roman" w:hAnsi="Times New Roman" w:cs="Times New Roman"/>
          <w:color w:val="000000" w:themeColor="text1"/>
          <w:sz w:val="24"/>
          <w:szCs w:val="24"/>
          <w:lang w:eastAsia="en-GB"/>
        </w:rPr>
        <w:t xml:space="preserve">, M., </w:t>
      </w:r>
      <w:proofErr w:type="spellStart"/>
      <w:r w:rsidRPr="00127B3D">
        <w:rPr>
          <w:rFonts w:ascii="Times New Roman" w:eastAsia="Times New Roman" w:hAnsi="Times New Roman" w:cs="Times New Roman"/>
          <w:color w:val="000000" w:themeColor="text1"/>
          <w:sz w:val="24"/>
          <w:szCs w:val="24"/>
          <w:lang w:eastAsia="en-GB"/>
        </w:rPr>
        <w:t>Kirpalani</w:t>
      </w:r>
      <w:proofErr w:type="spellEnd"/>
      <w:r w:rsidRPr="00127B3D">
        <w:rPr>
          <w:rFonts w:ascii="Times New Roman" w:eastAsia="Times New Roman" w:hAnsi="Times New Roman" w:cs="Times New Roman"/>
          <w:color w:val="000000" w:themeColor="text1"/>
          <w:sz w:val="24"/>
          <w:szCs w:val="24"/>
          <w:lang w:eastAsia="en-GB"/>
        </w:rPr>
        <w:t xml:space="preserve">, V. M., &amp; </w:t>
      </w:r>
      <w:proofErr w:type="spellStart"/>
      <w:r w:rsidRPr="00127B3D">
        <w:rPr>
          <w:rFonts w:ascii="Times New Roman" w:eastAsia="Times New Roman" w:hAnsi="Times New Roman" w:cs="Times New Roman"/>
          <w:color w:val="000000" w:themeColor="text1"/>
          <w:sz w:val="24"/>
          <w:szCs w:val="24"/>
          <w:lang w:eastAsia="en-GB"/>
        </w:rPr>
        <w:t>Luostarinen</w:t>
      </w:r>
      <w:proofErr w:type="spellEnd"/>
      <w:r w:rsidRPr="00127B3D">
        <w:rPr>
          <w:rFonts w:ascii="Times New Roman" w:eastAsia="Times New Roman" w:hAnsi="Times New Roman" w:cs="Times New Roman"/>
          <w:color w:val="000000" w:themeColor="text1"/>
          <w:sz w:val="24"/>
          <w:szCs w:val="24"/>
          <w:lang w:eastAsia="en-GB"/>
        </w:rPr>
        <w:t xml:space="preserve">, R. (2002). Multiple channel strategies in the European personal computer industry. </w:t>
      </w:r>
      <w:r w:rsidRPr="00127B3D">
        <w:rPr>
          <w:rFonts w:ascii="Times New Roman" w:eastAsia="Times New Roman" w:hAnsi="Times New Roman" w:cs="Times New Roman"/>
          <w:i/>
          <w:iCs/>
          <w:color w:val="000000" w:themeColor="text1"/>
          <w:sz w:val="24"/>
          <w:szCs w:val="24"/>
          <w:lang w:eastAsia="en-GB"/>
        </w:rPr>
        <w:t>Journal of International Marketing</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10</w:t>
      </w:r>
      <w:r w:rsidRPr="00127B3D">
        <w:rPr>
          <w:rFonts w:ascii="Times New Roman" w:eastAsia="Times New Roman" w:hAnsi="Times New Roman" w:cs="Times New Roman"/>
          <w:color w:val="000000" w:themeColor="text1"/>
          <w:sz w:val="24"/>
          <w:szCs w:val="24"/>
          <w:lang w:eastAsia="en-GB"/>
        </w:rPr>
        <w:t>(3), 73–95.</w:t>
      </w:r>
    </w:p>
    <w:p w14:paraId="5F06B7BA"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Gaffney, N., Cooper, D., </w:t>
      </w:r>
      <w:proofErr w:type="spellStart"/>
      <w:r w:rsidRPr="00127B3D">
        <w:rPr>
          <w:rFonts w:ascii="Times New Roman" w:eastAsia="Times New Roman" w:hAnsi="Times New Roman" w:cs="Times New Roman"/>
          <w:color w:val="000000" w:themeColor="text1"/>
          <w:sz w:val="24"/>
          <w:szCs w:val="24"/>
          <w:lang w:eastAsia="en-GB"/>
        </w:rPr>
        <w:t>Kedia</w:t>
      </w:r>
      <w:proofErr w:type="spellEnd"/>
      <w:r w:rsidRPr="00127B3D">
        <w:rPr>
          <w:rFonts w:ascii="Times New Roman" w:eastAsia="Times New Roman" w:hAnsi="Times New Roman" w:cs="Times New Roman"/>
          <w:color w:val="000000" w:themeColor="text1"/>
          <w:sz w:val="24"/>
          <w:szCs w:val="24"/>
          <w:lang w:eastAsia="en-GB"/>
        </w:rPr>
        <w:t xml:space="preserve">, B., &amp; </w:t>
      </w:r>
      <w:proofErr w:type="spellStart"/>
      <w:r w:rsidRPr="00127B3D">
        <w:rPr>
          <w:rFonts w:ascii="Times New Roman" w:eastAsia="Times New Roman" w:hAnsi="Times New Roman" w:cs="Times New Roman"/>
          <w:color w:val="000000" w:themeColor="text1"/>
          <w:sz w:val="24"/>
          <w:szCs w:val="24"/>
          <w:lang w:eastAsia="en-GB"/>
        </w:rPr>
        <w:t>Clampit</w:t>
      </w:r>
      <w:proofErr w:type="spellEnd"/>
      <w:r w:rsidRPr="00127B3D">
        <w:rPr>
          <w:rFonts w:ascii="Times New Roman" w:eastAsia="Times New Roman" w:hAnsi="Times New Roman" w:cs="Times New Roman"/>
          <w:color w:val="000000" w:themeColor="text1"/>
          <w:sz w:val="24"/>
          <w:szCs w:val="24"/>
          <w:lang w:eastAsia="en-GB"/>
        </w:rPr>
        <w:t>, J. (2014). Institutional transitions, global mindset, and EMNE internationalization.</w:t>
      </w:r>
      <w:r w:rsidRPr="00127B3D">
        <w:rPr>
          <w:rFonts w:ascii="Times New Roman" w:eastAsia="Times New Roman" w:hAnsi="Times New Roman" w:cs="Times New Roman"/>
          <w:i/>
          <w:iCs/>
          <w:color w:val="000000" w:themeColor="text1"/>
          <w:sz w:val="24"/>
          <w:szCs w:val="24"/>
          <w:lang w:eastAsia="en-GB"/>
        </w:rPr>
        <w:t xml:space="preserve"> European Management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32</w:t>
      </w:r>
      <w:r w:rsidRPr="00127B3D">
        <w:rPr>
          <w:rFonts w:ascii="Times New Roman" w:eastAsia="Times New Roman" w:hAnsi="Times New Roman" w:cs="Times New Roman"/>
          <w:color w:val="000000" w:themeColor="text1"/>
          <w:sz w:val="24"/>
          <w:szCs w:val="24"/>
          <w:lang w:eastAsia="en-GB"/>
        </w:rPr>
        <w:t>(3), 383–391.</w:t>
      </w:r>
    </w:p>
    <w:p w14:paraId="1FC33623"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Gaffney, N., Karst, R., &amp; </w:t>
      </w:r>
      <w:proofErr w:type="spellStart"/>
      <w:r w:rsidRPr="00127B3D">
        <w:rPr>
          <w:rFonts w:ascii="Times New Roman" w:eastAsia="Times New Roman" w:hAnsi="Times New Roman" w:cs="Times New Roman"/>
          <w:color w:val="000000" w:themeColor="text1"/>
          <w:sz w:val="24"/>
          <w:szCs w:val="24"/>
          <w:lang w:eastAsia="en-GB"/>
        </w:rPr>
        <w:t>Clampit</w:t>
      </w:r>
      <w:proofErr w:type="spellEnd"/>
      <w:r w:rsidRPr="00127B3D">
        <w:rPr>
          <w:rFonts w:ascii="Times New Roman" w:eastAsia="Times New Roman" w:hAnsi="Times New Roman" w:cs="Times New Roman"/>
          <w:color w:val="000000" w:themeColor="text1"/>
          <w:sz w:val="24"/>
          <w:szCs w:val="24"/>
          <w:lang w:eastAsia="en-GB"/>
        </w:rPr>
        <w:t xml:space="preserve">, J. (2016). Emerging market MNE cross-border acquisition equity participation: The role of economic and knowledge distance. </w:t>
      </w:r>
      <w:r w:rsidRPr="00127B3D">
        <w:rPr>
          <w:rFonts w:ascii="Times New Roman" w:eastAsia="Times New Roman" w:hAnsi="Times New Roman" w:cs="Times New Roman"/>
          <w:i/>
          <w:color w:val="000000" w:themeColor="text1"/>
          <w:sz w:val="24"/>
          <w:szCs w:val="24"/>
          <w:lang w:eastAsia="en-GB"/>
        </w:rPr>
        <w:t>International Business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25</w:t>
      </w:r>
      <w:r w:rsidRPr="00127B3D">
        <w:rPr>
          <w:rFonts w:ascii="Times New Roman" w:eastAsia="Times New Roman" w:hAnsi="Times New Roman" w:cs="Times New Roman"/>
          <w:color w:val="000000" w:themeColor="text1"/>
          <w:sz w:val="24"/>
          <w:szCs w:val="24"/>
          <w:lang w:eastAsia="en-GB"/>
        </w:rPr>
        <w:t xml:space="preserve">(1), 267–275. </w:t>
      </w:r>
      <w:hyperlink r:id="rId18" w:history="1">
        <w:r w:rsidRPr="00127B3D">
          <w:rPr>
            <w:rStyle w:val="Hyperlink"/>
            <w:rFonts w:ascii="Times New Roman" w:eastAsia="Times New Roman" w:hAnsi="Times New Roman" w:cs="Times New Roman"/>
            <w:color w:val="000000" w:themeColor="text1"/>
            <w:sz w:val="24"/>
            <w:szCs w:val="24"/>
            <w:lang w:eastAsia="en-GB"/>
          </w:rPr>
          <w:t>http://doi.org/http://dx.doi.org/10.1016/j.ibusrev.2015.05.005</w:t>
        </w:r>
      </w:hyperlink>
      <w:r w:rsidRPr="00127B3D">
        <w:rPr>
          <w:rFonts w:ascii="Times New Roman" w:eastAsia="Times New Roman" w:hAnsi="Times New Roman" w:cs="Times New Roman"/>
          <w:color w:val="000000" w:themeColor="text1"/>
          <w:sz w:val="24"/>
          <w:szCs w:val="24"/>
          <w:lang w:eastAsia="en-GB"/>
        </w:rPr>
        <w:t>.</w:t>
      </w:r>
    </w:p>
    <w:p w14:paraId="1F00A5D9"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Gallup, J. L., Sachs, J. D., &amp; Mellinger, A. D. (1999). Geography and economic development. </w:t>
      </w:r>
      <w:r w:rsidRPr="00127B3D">
        <w:rPr>
          <w:rFonts w:ascii="Times New Roman" w:eastAsia="Times New Roman" w:hAnsi="Times New Roman" w:cs="Times New Roman"/>
          <w:i/>
          <w:iCs/>
          <w:color w:val="000000" w:themeColor="text1"/>
          <w:sz w:val="24"/>
          <w:szCs w:val="24"/>
          <w:lang w:eastAsia="en-GB"/>
        </w:rPr>
        <w:t>International Regional Science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22</w:t>
      </w:r>
      <w:r w:rsidRPr="00127B3D">
        <w:rPr>
          <w:rFonts w:ascii="Times New Roman" w:eastAsia="Times New Roman" w:hAnsi="Times New Roman" w:cs="Times New Roman"/>
          <w:color w:val="000000" w:themeColor="text1"/>
          <w:sz w:val="24"/>
          <w:szCs w:val="24"/>
          <w:lang w:eastAsia="en-GB"/>
        </w:rPr>
        <w:t>(2), 179–232.</w:t>
      </w:r>
    </w:p>
    <w:p w14:paraId="76E73418"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Gammeltoft, P., Barnard, H., &amp; Madhok, A. (2010). Emerging multinationals, emerging theory: macro- and micro-level perspectives. </w:t>
      </w:r>
      <w:r w:rsidRPr="00127B3D">
        <w:rPr>
          <w:rFonts w:ascii="Times New Roman" w:eastAsia="Times New Roman" w:hAnsi="Times New Roman" w:cs="Times New Roman"/>
          <w:i/>
          <w:iCs/>
          <w:color w:val="000000" w:themeColor="text1"/>
          <w:sz w:val="24"/>
          <w:szCs w:val="24"/>
          <w:lang w:eastAsia="en-GB"/>
        </w:rPr>
        <w:t>Journal of International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16</w:t>
      </w:r>
      <w:r w:rsidRPr="00127B3D">
        <w:rPr>
          <w:rFonts w:ascii="Times New Roman" w:eastAsia="Times New Roman" w:hAnsi="Times New Roman" w:cs="Times New Roman"/>
          <w:color w:val="000000" w:themeColor="text1"/>
          <w:sz w:val="24"/>
          <w:szCs w:val="24"/>
          <w:lang w:eastAsia="en-GB"/>
        </w:rPr>
        <w:t>, 95–101.</w:t>
      </w:r>
    </w:p>
    <w:p w14:paraId="1EC67AC0"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Garcia-Canal, E., &amp; Guillen, M. F. (2008). Risk and the strategy of foreign location choice in regulated industries. </w:t>
      </w:r>
      <w:r w:rsidRPr="00127B3D">
        <w:rPr>
          <w:rFonts w:ascii="Times New Roman" w:eastAsia="Times New Roman" w:hAnsi="Times New Roman" w:cs="Times New Roman"/>
          <w:i/>
          <w:iCs/>
          <w:color w:val="000000" w:themeColor="text1"/>
          <w:sz w:val="24"/>
          <w:szCs w:val="24"/>
          <w:lang w:eastAsia="en-GB"/>
        </w:rPr>
        <w:t>Strategic Management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29</w:t>
      </w:r>
      <w:r w:rsidRPr="00127B3D">
        <w:rPr>
          <w:rFonts w:ascii="Times New Roman" w:eastAsia="Times New Roman" w:hAnsi="Times New Roman" w:cs="Times New Roman"/>
          <w:color w:val="000000" w:themeColor="text1"/>
          <w:sz w:val="24"/>
          <w:szCs w:val="24"/>
          <w:lang w:eastAsia="en-GB"/>
        </w:rPr>
        <w:t>(10), 1097–1115.</w:t>
      </w:r>
    </w:p>
    <w:p w14:paraId="3F5FDF4F"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Garver, M. S., &amp; Mentzer, J. T. (1999). Logistics research methods: employing structural equation </w:t>
      </w:r>
      <w:proofErr w:type="spellStart"/>
      <w:r w:rsidRPr="00127B3D">
        <w:rPr>
          <w:rFonts w:ascii="Times New Roman" w:eastAsia="Times New Roman" w:hAnsi="Times New Roman" w:cs="Times New Roman"/>
          <w:color w:val="000000" w:themeColor="text1"/>
          <w:sz w:val="24"/>
          <w:szCs w:val="24"/>
          <w:lang w:eastAsia="en-GB"/>
        </w:rPr>
        <w:t>modeling</w:t>
      </w:r>
      <w:proofErr w:type="spellEnd"/>
      <w:r w:rsidRPr="00127B3D">
        <w:rPr>
          <w:rFonts w:ascii="Times New Roman" w:eastAsia="Times New Roman" w:hAnsi="Times New Roman" w:cs="Times New Roman"/>
          <w:color w:val="000000" w:themeColor="text1"/>
          <w:sz w:val="24"/>
          <w:szCs w:val="24"/>
          <w:lang w:eastAsia="en-GB"/>
        </w:rPr>
        <w:t xml:space="preserve"> to test for construct validity. </w:t>
      </w:r>
      <w:r w:rsidRPr="00127B3D">
        <w:rPr>
          <w:rFonts w:ascii="Times New Roman" w:eastAsia="Times New Roman" w:hAnsi="Times New Roman" w:cs="Times New Roman"/>
          <w:i/>
          <w:iCs/>
          <w:color w:val="000000" w:themeColor="text1"/>
          <w:sz w:val="24"/>
          <w:szCs w:val="24"/>
          <w:lang w:eastAsia="en-GB"/>
        </w:rPr>
        <w:t>Journal of Business Logistics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20</w:t>
      </w:r>
      <w:r w:rsidRPr="00127B3D">
        <w:rPr>
          <w:rFonts w:ascii="Times New Roman" w:eastAsia="Times New Roman" w:hAnsi="Times New Roman" w:cs="Times New Roman"/>
          <w:color w:val="000000" w:themeColor="text1"/>
          <w:sz w:val="24"/>
          <w:szCs w:val="24"/>
          <w:lang w:eastAsia="en-GB"/>
        </w:rPr>
        <w:t>(1), 33.</w:t>
      </w:r>
    </w:p>
    <w:p w14:paraId="5C069F15"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Gaur, A., &amp; </w:t>
      </w:r>
      <w:proofErr w:type="spellStart"/>
      <w:r w:rsidRPr="00127B3D">
        <w:rPr>
          <w:rFonts w:ascii="Times New Roman" w:eastAsia="Times New Roman" w:hAnsi="Times New Roman" w:cs="Times New Roman"/>
          <w:color w:val="000000" w:themeColor="text1"/>
          <w:sz w:val="24"/>
          <w:szCs w:val="24"/>
          <w:lang w:eastAsia="en-GB"/>
        </w:rPr>
        <w:t>Delios</w:t>
      </w:r>
      <w:proofErr w:type="spellEnd"/>
      <w:r w:rsidRPr="00127B3D">
        <w:rPr>
          <w:rFonts w:ascii="Times New Roman" w:eastAsia="Times New Roman" w:hAnsi="Times New Roman" w:cs="Times New Roman"/>
          <w:color w:val="000000" w:themeColor="text1"/>
          <w:sz w:val="24"/>
          <w:szCs w:val="24"/>
          <w:lang w:eastAsia="en-GB"/>
        </w:rPr>
        <w:t xml:space="preserve">, A. (2015). International diversification of emerging market firms: The role of ownership structure and group affiliation. </w:t>
      </w:r>
      <w:r w:rsidRPr="00127B3D">
        <w:rPr>
          <w:rFonts w:ascii="Times New Roman" w:eastAsia="Times New Roman" w:hAnsi="Times New Roman" w:cs="Times New Roman"/>
          <w:i/>
          <w:color w:val="000000" w:themeColor="text1"/>
          <w:sz w:val="24"/>
          <w:szCs w:val="24"/>
          <w:lang w:eastAsia="en-GB"/>
        </w:rPr>
        <w:t>Management International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55</w:t>
      </w:r>
      <w:r w:rsidRPr="00127B3D">
        <w:rPr>
          <w:rFonts w:ascii="Times New Roman" w:eastAsia="Times New Roman" w:hAnsi="Times New Roman" w:cs="Times New Roman"/>
          <w:color w:val="000000" w:themeColor="text1"/>
          <w:sz w:val="24"/>
          <w:szCs w:val="24"/>
          <w:lang w:eastAsia="en-GB"/>
        </w:rPr>
        <w:t xml:space="preserve">(2), 235–253. </w:t>
      </w:r>
      <w:hyperlink r:id="rId19" w:history="1">
        <w:r w:rsidRPr="00127B3D">
          <w:rPr>
            <w:rStyle w:val="Hyperlink"/>
            <w:rFonts w:ascii="Times New Roman" w:eastAsia="Times New Roman" w:hAnsi="Times New Roman" w:cs="Times New Roman"/>
            <w:color w:val="000000" w:themeColor="text1"/>
            <w:sz w:val="24"/>
            <w:szCs w:val="24"/>
            <w:lang w:eastAsia="en-GB"/>
          </w:rPr>
          <w:t>http://doi.org/10.1007/s11575-015-0240-0</w:t>
        </w:r>
      </w:hyperlink>
      <w:r w:rsidRPr="00127B3D">
        <w:rPr>
          <w:rFonts w:ascii="Times New Roman" w:eastAsia="Times New Roman" w:hAnsi="Times New Roman" w:cs="Times New Roman"/>
          <w:color w:val="000000" w:themeColor="text1"/>
          <w:sz w:val="24"/>
          <w:szCs w:val="24"/>
          <w:lang w:eastAsia="en-GB"/>
        </w:rPr>
        <w:t>.</w:t>
      </w:r>
    </w:p>
    <w:p w14:paraId="0511CA1D"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Gengatharen</w:t>
      </w:r>
      <w:proofErr w:type="spellEnd"/>
      <w:r w:rsidRPr="00127B3D">
        <w:rPr>
          <w:rFonts w:ascii="Times New Roman" w:eastAsia="Times New Roman" w:hAnsi="Times New Roman" w:cs="Times New Roman"/>
          <w:color w:val="000000" w:themeColor="text1"/>
          <w:sz w:val="24"/>
          <w:szCs w:val="24"/>
          <w:lang w:eastAsia="en-GB"/>
        </w:rPr>
        <w:t xml:space="preserve">, D. E., &amp; Standing, C. (2005). A framework to assess the factors affecting success or failure of the implementation of government-supported regional e-marketplaces for SMEs. </w:t>
      </w:r>
      <w:r w:rsidRPr="00127B3D">
        <w:rPr>
          <w:rFonts w:ascii="Times New Roman" w:eastAsia="Times New Roman" w:hAnsi="Times New Roman" w:cs="Times New Roman"/>
          <w:i/>
          <w:iCs/>
          <w:color w:val="000000" w:themeColor="text1"/>
          <w:sz w:val="24"/>
          <w:szCs w:val="24"/>
          <w:lang w:eastAsia="en-GB"/>
        </w:rPr>
        <w:t>European Journal of Information Systems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14</w:t>
      </w:r>
      <w:r w:rsidRPr="00127B3D">
        <w:rPr>
          <w:rFonts w:ascii="Times New Roman" w:eastAsia="Times New Roman" w:hAnsi="Times New Roman" w:cs="Times New Roman"/>
          <w:color w:val="000000" w:themeColor="text1"/>
          <w:sz w:val="24"/>
          <w:szCs w:val="24"/>
          <w:lang w:eastAsia="en-GB"/>
        </w:rPr>
        <w:t>(4), 417–433.</w:t>
      </w:r>
    </w:p>
    <w:p w14:paraId="16837A14"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Ghanatabadi, F. (2005). </w:t>
      </w:r>
      <w:r w:rsidRPr="00127B3D">
        <w:rPr>
          <w:rFonts w:ascii="Times New Roman" w:eastAsia="Times New Roman" w:hAnsi="Times New Roman" w:cs="Times New Roman"/>
          <w:i/>
          <w:iCs/>
          <w:color w:val="000000" w:themeColor="text1"/>
          <w:sz w:val="24"/>
          <w:szCs w:val="24"/>
          <w:lang w:eastAsia="en-GB"/>
        </w:rPr>
        <w:t>Internationalization of small and medium sized enterprises in Iran</w:t>
      </w:r>
      <w:r w:rsidRPr="00127B3D">
        <w:rPr>
          <w:rFonts w:ascii="Times New Roman" w:eastAsia="Times New Roman" w:hAnsi="Times New Roman" w:cs="Times New Roman"/>
          <w:color w:val="000000" w:themeColor="text1"/>
          <w:sz w:val="24"/>
          <w:szCs w:val="24"/>
          <w:lang w:eastAsia="en-GB"/>
        </w:rPr>
        <w:t>. Doctoral Thesis, Department of Business Administration and Social Sciences, Lulea University of Technology, Lulea, Sweden, ISSN: 1402–1544.</w:t>
      </w:r>
    </w:p>
    <w:p w14:paraId="4CEF05F1"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Gheissari, A. (2009). </w:t>
      </w:r>
      <w:r w:rsidRPr="00127B3D">
        <w:rPr>
          <w:rFonts w:ascii="Times New Roman" w:eastAsia="Times New Roman" w:hAnsi="Times New Roman" w:cs="Times New Roman"/>
          <w:i/>
          <w:iCs/>
          <w:color w:val="000000" w:themeColor="text1"/>
          <w:sz w:val="24"/>
          <w:szCs w:val="24"/>
          <w:lang w:eastAsia="en-GB"/>
        </w:rPr>
        <w:t>Democracy in Iran: History and the quest for liberty</w:t>
      </w:r>
      <w:r w:rsidRPr="00127B3D">
        <w:rPr>
          <w:rFonts w:ascii="Times New Roman" w:eastAsia="Times New Roman" w:hAnsi="Times New Roman" w:cs="Times New Roman"/>
          <w:color w:val="000000" w:themeColor="text1"/>
          <w:sz w:val="24"/>
          <w:szCs w:val="24"/>
          <w:lang w:eastAsia="en-GB"/>
        </w:rPr>
        <w:t>. New York: Oxford University Press.</w:t>
      </w:r>
    </w:p>
    <w:p w14:paraId="08C3BCA1" w14:textId="77777777" w:rsidR="00F501F9" w:rsidRPr="00127B3D" w:rsidRDefault="00F501F9" w:rsidP="00455B52">
      <w:pPr>
        <w:shd w:val="clear" w:color="auto" w:fill="FFFFFF"/>
        <w:spacing w:after="0" w:line="360" w:lineRule="auto"/>
        <w:ind w:left="340"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lastRenderedPageBreak/>
        <w:t xml:space="preserve">Ghemawat, P. (2001). Distance still matters. </w:t>
      </w:r>
      <w:r w:rsidRPr="00127B3D">
        <w:rPr>
          <w:rFonts w:ascii="Times New Roman" w:hAnsi="Times New Roman" w:cs="Times New Roman"/>
          <w:i/>
          <w:iCs/>
          <w:color w:val="000000" w:themeColor="text1"/>
          <w:sz w:val="24"/>
          <w:szCs w:val="24"/>
        </w:rPr>
        <w:t>Harvard Business Review,</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79</w:t>
      </w:r>
      <w:r w:rsidRPr="00127B3D">
        <w:rPr>
          <w:rFonts w:ascii="Times New Roman" w:hAnsi="Times New Roman" w:cs="Times New Roman"/>
          <w:color w:val="000000" w:themeColor="text1"/>
          <w:sz w:val="24"/>
          <w:szCs w:val="24"/>
        </w:rPr>
        <w:t>(8), 137</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147.</w:t>
      </w:r>
    </w:p>
    <w:p w14:paraId="58282A4E"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Gibb, A. A. (1993). Key factors in the design of policy support for the small and medium enterprise (SME) development process: an overview. </w:t>
      </w:r>
      <w:r w:rsidRPr="00127B3D">
        <w:rPr>
          <w:rFonts w:ascii="Times New Roman" w:eastAsia="Times New Roman" w:hAnsi="Times New Roman" w:cs="Times New Roman"/>
          <w:i/>
          <w:iCs/>
          <w:color w:val="000000" w:themeColor="text1"/>
          <w:sz w:val="24"/>
          <w:szCs w:val="24"/>
          <w:lang w:eastAsia="en-GB"/>
        </w:rPr>
        <w:t>Entrepreneurship &amp; Regional Development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5</w:t>
      </w:r>
      <w:r w:rsidRPr="00127B3D">
        <w:rPr>
          <w:rFonts w:ascii="Times New Roman" w:eastAsia="Times New Roman" w:hAnsi="Times New Roman" w:cs="Times New Roman"/>
          <w:color w:val="000000" w:themeColor="text1"/>
          <w:sz w:val="24"/>
          <w:szCs w:val="24"/>
          <w:lang w:eastAsia="en-GB"/>
        </w:rPr>
        <w:t xml:space="preserve">(1), 1–24. </w:t>
      </w:r>
      <w:hyperlink r:id="rId20" w:history="1">
        <w:r w:rsidRPr="00127B3D">
          <w:rPr>
            <w:rStyle w:val="Hyperlink"/>
            <w:rFonts w:ascii="Times New Roman" w:eastAsia="Times New Roman" w:hAnsi="Times New Roman" w:cs="Times New Roman"/>
            <w:color w:val="000000" w:themeColor="text1"/>
            <w:sz w:val="24"/>
            <w:szCs w:val="24"/>
            <w:lang w:eastAsia="en-GB"/>
          </w:rPr>
          <w:t>http://dx.doi.org/10.1080/08985629300000001</w:t>
        </w:r>
      </w:hyperlink>
      <w:r w:rsidRPr="00127B3D">
        <w:rPr>
          <w:rFonts w:ascii="Times New Roman" w:eastAsia="Times New Roman" w:hAnsi="Times New Roman" w:cs="Times New Roman"/>
          <w:color w:val="000000" w:themeColor="text1"/>
          <w:sz w:val="24"/>
          <w:szCs w:val="24"/>
          <w:lang w:eastAsia="en-GB"/>
        </w:rPr>
        <w:t xml:space="preserve">. </w:t>
      </w:r>
    </w:p>
    <w:p w14:paraId="59BE2518" w14:textId="3868F212" w:rsidR="00CC44CB" w:rsidRPr="00127B3D" w:rsidRDefault="00F501F9" w:rsidP="00CC44CB">
      <w:pPr>
        <w:shd w:val="clear" w:color="auto" w:fill="FFFFFF"/>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Godley, A. (2014). What does history add to EMNC research? In A. Cuervo-Cazurra &amp; R. Ramamurti (Eds.)</w:t>
      </w:r>
      <w:r w:rsidR="00AB119B" w:rsidRPr="00127B3D">
        <w:rPr>
          <w:rFonts w:ascii="Times New Roman" w:hAnsi="Times New Roman" w:cs="Times New Roman"/>
          <w:color w:val="000000" w:themeColor="text1"/>
          <w:sz w:val="24"/>
          <w:szCs w:val="24"/>
        </w:rPr>
        <w:t>.</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Understanding multinationals from emerging markets</w:t>
      </w:r>
      <w:r w:rsidRPr="00127B3D">
        <w:rPr>
          <w:rFonts w:ascii="Times New Roman" w:hAnsi="Times New Roman" w:cs="Times New Roman"/>
          <w:color w:val="000000" w:themeColor="text1"/>
          <w:sz w:val="24"/>
          <w:szCs w:val="24"/>
        </w:rPr>
        <w:t xml:space="preserve"> (pp. 31</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49). Cambridge, UK: Cambridge University Press.</w:t>
      </w:r>
    </w:p>
    <w:p w14:paraId="524A46D3" w14:textId="02999A39" w:rsidR="00CC44CB" w:rsidRPr="00127B3D" w:rsidRDefault="00CC44CB" w:rsidP="00CC44CB">
      <w:pPr>
        <w:shd w:val="clear" w:color="auto" w:fill="FFFFFF"/>
        <w:spacing w:after="0" w:line="360" w:lineRule="auto"/>
        <w:ind w:hanging="567"/>
        <w:rPr>
          <w:rFonts w:ascii="Times New Roman" w:hAnsi="Times New Roman" w:cs="Times New Roman"/>
          <w:color w:val="000000" w:themeColor="text1"/>
          <w:sz w:val="24"/>
          <w:szCs w:val="24"/>
        </w:rPr>
      </w:pPr>
      <w:proofErr w:type="spellStart"/>
      <w:r w:rsidRPr="00127B3D">
        <w:rPr>
          <w:rFonts w:ascii="Times New Roman" w:hAnsi="Times New Roman" w:cs="Times New Roman"/>
          <w:color w:val="000000" w:themeColor="text1"/>
          <w:sz w:val="24"/>
          <w:szCs w:val="24"/>
          <w:lang w:val="en-US"/>
        </w:rPr>
        <w:t>Gotsi</w:t>
      </w:r>
      <w:proofErr w:type="spellEnd"/>
      <w:r w:rsidRPr="00127B3D">
        <w:rPr>
          <w:rFonts w:ascii="Times New Roman" w:hAnsi="Times New Roman" w:cs="Times New Roman"/>
          <w:color w:val="000000" w:themeColor="text1"/>
          <w:sz w:val="24"/>
          <w:szCs w:val="24"/>
          <w:lang w:val="en-US"/>
        </w:rPr>
        <w:t xml:space="preserve">, M., Lopez, C., &amp; </w:t>
      </w:r>
      <w:proofErr w:type="spellStart"/>
      <w:r w:rsidRPr="00127B3D">
        <w:rPr>
          <w:rFonts w:ascii="Times New Roman" w:hAnsi="Times New Roman" w:cs="Times New Roman"/>
          <w:color w:val="000000" w:themeColor="text1"/>
          <w:sz w:val="24"/>
          <w:szCs w:val="24"/>
          <w:lang w:val="en-US"/>
        </w:rPr>
        <w:t>Andriopoulos</w:t>
      </w:r>
      <w:proofErr w:type="spellEnd"/>
      <w:r w:rsidRPr="00127B3D">
        <w:rPr>
          <w:rFonts w:ascii="Times New Roman" w:hAnsi="Times New Roman" w:cs="Times New Roman"/>
          <w:color w:val="000000" w:themeColor="text1"/>
          <w:sz w:val="24"/>
          <w:szCs w:val="24"/>
          <w:lang w:val="en-US"/>
        </w:rPr>
        <w:t xml:space="preserve">, C. (2011). Building country image through corporate image: Exploring the factors that influence the image transfer. </w:t>
      </w:r>
      <w:r w:rsidRPr="00127B3D">
        <w:rPr>
          <w:rFonts w:ascii="Times New Roman" w:hAnsi="Times New Roman" w:cs="Times New Roman"/>
          <w:i/>
          <w:iCs/>
          <w:color w:val="000000" w:themeColor="text1"/>
          <w:sz w:val="24"/>
          <w:szCs w:val="24"/>
          <w:lang w:val="en-US"/>
        </w:rPr>
        <w:t>Journal of Strategic Marketing</w:t>
      </w:r>
      <w:r w:rsidRPr="00127B3D">
        <w:rPr>
          <w:rFonts w:ascii="Times New Roman" w:hAnsi="Times New Roman" w:cs="Times New Roman"/>
          <w:color w:val="000000" w:themeColor="text1"/>
          <w:sz w:val="24"/>
          <w:szCs w:val="24"/>
          <w:lang w:val="en-US"/>
        </w:rPr>
        <w:t>, 19(3), pp. 255-272.</w:t>
      </w:r>
    </w:p>
    <w:p w14:paraId="4B2D15B8" w14:textId="77777777" w:rsidR="00F501F9" w:rsidRPr="00127B3D" w:rsidRDefault="00F501F9" w:rsidP="00455B52">
      <w:pPr>
        <w:shd w:val="clear" w:color="auto" w:fill="FFFFFF"/>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Govindarajan, V., &amp; Ramamurti, R. (2011). Reverse innovation, emerging markets, and global strategy. </w:t>
      </w:r>
      <w:r w:rsidRPr="00127B3D">
        <w:rPr>
          <w:rFonts w:ascii="Times New Roman" w:hAnsi="Times New Roman" w:cs="Times New Roman"/>
          <w:i/>
          <w:iCs/>
          <w:color w:val="000000" w:themeColor="text1"/>
          <w:sz w:val="24"/>
          <w:szCs w:val="24"/>
        </w:rPr>
        <w:t>Global Strategy Journal</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1</w:t>
      </w:r>
      <w:r w:rsidRPr="00127B3D">
        <w:rPr>
          <w:rFonts w:ascii="Times New Roman" w:hAnsi="Times New Roman" w:cs="Times New Roman"/>
          <w:color w:val="000000" w:themeColor="text1"/>
          <w:sz w:val="24"/>
          <w:szCs w:val="24"/>
        </w:rPr>
        <w:t>(3-4), 191</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205.</w:t>
      </w:r>
    </w:p>
    <w:p w14:paraId="1BA70F69"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Grant, R. M. (1995). </w:t>
      </w:r>
      <w:r w:rsidRPr="00127B3D">
        <w:rPr>
          <w:rFonts w:ascii="Times New Roman" w:eastAsia="Times New Roman" w:hAnsi="Times New Roman" w:cs="Times New Roman"/>
          <w:i/>
          <w:iCs/>
          <w:color w:val="000000" w:themeColor="text1"/>
          <w:sz w:val="24"/>
          <w:szCs w:val="24"/>
          <w:lang w:eastAsia="en-GB"/>
        </w:rPr>
        <w:t>Contemporary strategy analysis: Concepts, techniques, applications</w:t>
      </w:r>
      <w:r w:rsidRPr="00127B3D">
        <w:rPr>
          <w:rFonts w:ascii="Times New Roman" w:eastAsia="Times New Roman" w:hAnsi="Times New Roman" w:cs="Times New Roman"/>
          <w:color w:val="000000" w:themeColor="text1"/>
          <w:sz w:val="24"/>
          <w:szCs w:val="24"/>
          <w:lang w:eastAsia="en-GB"/>
        </w:rPr>
        <w:t xml:space="preserve"> Cambridge. Mass: Blackwell.</w:t>
      </w:r>
    </w:p>
    <w:p w14:paraId="7306E145" w14:textId="77777777" w:rsidR="00F501F9" w:rsidRPr="00127B3D" w:rsidRDefault="00F501F9" w:rsidP="00455B52">
      <w:pPr>
        <w:spacing w:after="0" w:line="360" w:lineRule="auto"/>
        <w:ind w:hanging="567"/>
        <w:rPr>
          <w:rFonts w:ascii="Times New Roman" w:hAnsi="Times New Roman" w:cs="Times New Roman"/>
          <w:color w:val="000000" w:themeColor="text1"/>
          <w:sz w:val="24"/>
          <w:szCs w:val="24"/>
        </w:rPr>
      </w:pPr>
      <w:r w:rsidRPr="00127B3D">
        <w:rPr>
          <w:rFonts w:ascii="Times New Roman" w:eastAsia="Times New Roman" w:hAnsi="Times New Roman" w:cs="Times New Roman"/>
          <w:color w:val="000000" w:themeColor="text1"/>
          <w:sz w:val="24"/>
          <w:szCs w:val="24"/>
          <w:lang w:eastAsia="en-GB"/>
        </w:rPr>
        <w:t xml:space="preserve">Guo, Y., </w:t>
      </w:r>
      <w:proofErr w:type="spellStart"/>
      <w:r w:rsidRPr="00127B3D">
        <w:rPr>
          <w:rFonts w:ascii="Times New Roman" w:eastAsia="Times New Roman" w:hAnsi="Times New Roman" w:cs="Times New Roman"/>
          <w:color w:val="000000" w:themeColor="text1"/>
          <w:sz w:val="24"/>
          <w:szCs w:val="24"/>
          <w:lang w:eastAsia="en-GB"/>
        </w:rPr>
        <w:t>Jasovska</w:t>
      </w:r>
      <w:proofErr w:type="spellEnd"/>
      <w:r w:rsidRPr="00127B3D">
        <w:rPr>
          <w:rFonts w:ascii="Times New Roman" w:eastAsia="Times New Roman" w:hAnsi="Times New Roman" w:cs="Times New Roman"/>
          <w:color w:val="000000" w:themeColor="text1"/>
          <w:sz w:val="24"/>
          <w:szCs w:val="24"/>
          <w:lang w:eastAsia="en-GB"/>
        </w:rPr>
        <w:t xml:space="preserve">, P., Rammal, H., &amp; Rose, E. (2018). Global mobility of professionals and the transfer of tacit knowledge in multinational service firms. </w:t>
      </w:r>
      <w:r w:rsidRPr="00127B3D">
        <w:rPr>
          <w:rFonts w:ascii="Times New Roman" w:eastAsia="Times New Roman" w:hAnsi="Times New Roman" w:cs="Times New Roman"/>
          <w:i/>
          <w:iCs/>
          <w:color w:val="000000" w:themeColor="text1"/>
          <w:sz w:val="24"/>
          <w:szCs w:val="24"/>
          <w:lang w:eastAsia="en-GB"/>
        </w:rPr>
        <w:t>Journal of Knowledge Management</w:t>
      </w:r>
      <w:r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i/>
          <w:iCs/>
          <w:color w:val="000000" w:themeColor="text1"/>
          <w:sz w:val="24"/>
          <w:szCs w:val="24"/>
          <w:lang w:eastAsia="en-GB"/>
        </w:rPr>
        <w:t xml:space="preserve"> 24</w:t>
      </w:r>
      <w:r w:rsidRPr="00127B3D">
        <w:rPr>
          <w:rFonts w:ascii="Times New Roman" w:eastAsia="Times New Roman" w:hAnsi="Times New Roman" w:cs="Times New Roman"/>
          <w:color w:val="000000" w:themeColor="text1"/>
          <w:sz w:val="24"/>
          <w:szCs w:val="24"/>
          <w:lang w:eastAsia="en-GB"/>
        </w:rPr>
        <w:t xml:space="preserve">(3), 553–567. </w:t>
      </w:r>
      <w:hyperlink r:id="rId21" w:tooltip="DOI: https://doi.org/10.1108/JKM-09-2017-0399" w:history="1">
        <w:r w:rsidRPr="00127B3D">
          <w:rPr>
            <w:rStyle w:val="Hyperlink"/>
            <w:rFonts w:ascii="Times New Roman" w:hAnsi="Times New Roman" w:cs="Times New Roman"/>
            <w:color w:val="000000" w:themeColor="text1"/>
            <w:sz w:val="24"/>
            <w:szCs w:val="24"/>
          </w:rPr>
          <w:t>https://doi.org/10.1108/JKM-09-2017-0399</w:t>
        </w:r>
      </w:hyperlink>
      <w:r w:rsidRPr="00127B3D">
        <w:rPr>
          <w:rFonts w:ascii="Times New Roman" w:hAnsi="Times New Roman" w:cs="Times New Roman"/>
          <w:color w:val="000000" w:themeColor="text1"/>
          <w:sz w:val="24"/>
          <w:szCs w:val="24"/>
        </w:rPr>
        <w:t>.</w:t>
      </w:r>
    </w:p>
    <w:p w14:paraId="69FD01C2"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Gupta, A. K. &amp; Govindarajan, V. (2000). Knowledge flows within multinational corporations. </w:t>
      </w:r>
      <w:r w:rsidRPr="00127B3D">
        <w:rPr>
          <w:rFonts w:ascii="Times New Roman" w:eastAsia="Times New Roman" w:hAnsi="Times New Roman" w:cs="Times New Roman"/>
          <w:i/>
          <w:iCs/>
          <w:color w:val="000000" w:themeColor="text1"/>
          <w:sz w:val="24"/>
          <w:szCs w:val="24"/>
          <w:lang w:eastAsia="en-GB"/>
        </w:rPr>
        <w:t>Strategic Management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21</w:t>
      </w:r>
      <w:r w:rsidRPr="00127B3D">
        <w:rPr>
          <w:rFonts w:ascii="Times New Roman" w:eastAsia="Times New Roman" w:hAnsi="Times New Roman" w:cs="Times New Roman"/>
          <w:color w:val="000000" w:themeColor="text1"/>
          <w:sz w:val="24"/>
          <w:szCs w:val="24"/>
          <w:lang w:eastAsia="en-GB"/>
        </w:rPr>
        <w:t>(4), 473–496.</w:t>
      </w:r>
    </w:p>
    <w:p w14:paraId="2A396CAF" w14:textId="77777777" w:rsidR="00F501F9" w:rsidRPr="00127B3D" w:rsidRDefault="00F501F9" w:rsidP="00455B52">
      <w:pPr>
        <w:spacing w:after="0" w:line="360" w:lineRule="auto"/>
        <w:ind w:hanging="567"/>
        <w:rPr>
          <w:rStyle w:val="apple-style-span"/>
          <w:rFonts w:ascii="Times New Roman" w:hAnsi="Times New Roman" w:cs="Times New Roman"/>
          <w:color w:val="000000" w:themeColor="text1"/>
          <w:sz w:val="24"/>
          <w:szCs w:val="24"/>
        </w:rPr>
      </w:pPr>
      <w:r w:rsidRPr="00127B3D">
        <w:rPr>
          <w:rStyle w:val="apple-style-span"/>
          <w:rFonts w:ascii="Times New Roman" w:hAnsi="Times New Roman" w:cs="Times New Roman"/>
          <w:color w:val="000000" w:themeColor="text1"/>
          <w:sz w:val="24"/>
          <w:szCs w:val="24"/>
        </w:rPr>
        <w:t>Hair, J. F., Tatham, R. L., Anderson, R. E., &amp; Black, W. (2006),</w:t>
      </w:r>
      <w:r w:rsidRPr="00127B3D">
        <w:rPr>
          <w:rStyle w:val="apple-converted-space"/>
          <w:rFonts w:ascii="Times New Roman" w:hAnsi="Times New Roman" w:cs="Times New Roman"/>
          <w:color w:val="000000" w:themeColor="text1"/>
          <w:sz w:val="24"/>
          <w:szCs w:val="24"/>
        </w:rPr>
        <w:t> </w:t>
      </w:r>
      <w:r w:rsidRPr="00127B3D">
        <w:rPr>
          <w:rStyle w:val="apple-style-span"/>
          <w:rFonts w:ascii="Times New Roman" w:hAnsi="Times New Roman" w:cs="Times New Roman"/>
          <w:i/>
          <w:iCs/>
          <w:color w:val="000000" w:themeColor="text1"/>
          <w:sz w:val="24"/>
          <w:szCs w:val="24"/>
        </w:rPr>
        <w:t>Multivariate data analysis</w:t>
      </w:r>
      <w:r w:rsidRPr="00127B3D">
        <w:rPr>
          <w:rStyle w:val="apple-style-span"/>
          <w:rFonts w:ascii="Times New Roman" w:hAnsi="Times New Roman" w:cs="Times New Roman"/>
          <w:color w:val="000000" w:themeColor="text1"/>
          <w:sz w:val="24"/>
          <w:szCs w:val="24"/>
        </w:rPr>
        <w:t>, Upper Saddle River, NJ: Pearson Prentice Hall.</w:t>
      </w:r>
    </w:p>
    <w:p w14:paraId="780B3D0D" w14:textId="12E0EA2C"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Hallberg, K. (2000). </w:t>
      </w:r>
      <w:r w:rsidRPr="00127B3D">
        <w:rPr>
          <w:rFonts w:ascii="Times New Roman" w:eastAsia="Times New Roman" w:hAnsi="Times New Roman" w:cs="Times New Roman"/>
          <w:i/>
          <w:iCs/>
          <w:color w:val="000000" w:themeColor="text1"/>
          <w:sz w:val="24"/>
          <w:szCs w:val="24"/>
          <w:lang w:eastAsia="en-GB"/>
        </w:rPr>
        <w:t>A market-oriented strategy for small and medium scale enterprises</w:t>
      </w:r>
      <w:r w:rsidRPr="00127B3D">
        <w:rPr>
          <w:rFonts w:ascii="Times New Roman" w:eastAsia="Times New Roman" w:hAnsi="Times New Roman" w:cs="Times New Roman"/>
          <w:color w:val="000000" w:themeColor="text1"/>
          <w:sz w:val="24"/>
          <w:szCs w:val="24"/>
          <w:lang w:eastAsia="en-GB"/>
        </w:rPr>
        <w:t xml:space="preserve"> </w:t>
      </w:r>
      <w:r w:rsidR="00AB119B"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Vol. 63</w:t>
      </w:r>
      <w:r w:rsidR="00AB119B" w:rsidRPr="00127B3D">
        <w:rPr>
          <w:rFonts w:ascii="Times New Roman" w:eastAsia="Times New Roman" w:hAnsi="Times New Roman" w:cs="Times New Roman"/>
          <w:color w:val="000000" w:themeColor="text1"/>
          <w:sz w:val="24"/>
          <w:szCs w:val="24"/>
          <w:lang w:eastAsia="en-GB"/>
        </w:rPr>
        <w:t>).</w:t>
      </w:r>
      <w:r w:rsidRPr="00127B3D">
        <w:rPr>
          <w:rFonts w:ascii="Times New Roman" w:eastAsia="Times New Roman" w:hAnsi="Times New Roman" w:cs="Times New Roman"/>
          <w:color w:val="000000" w:themeColor="text1"/>
          <w:sz w:val="24"/>
          <w:szCs w:val="24"/>
          <w:lang w:eastAsia="en-GB"/>
        </w:rPr>
        <w:t xml:space="preserve"> World Bank Publications.</w:t>
      </w:r>
    </w:p>
    <w:p w14:paraId="623226DD"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He, X., &amp; Cui, L. (2012). Can strong home country institutions foster the internationalization of MNEs? </w:t>
      </w:r>
      <w:r w:rsidRPr="00127B3D">
        <w:rPr>
          <w:rFonts w:ascii="Times New Roman" w:eastAsia="Times New Roman" w:hAnsi="Times New Roman" w:cs="Times New Roman"/>
          <w:i/>
          <w:iCs/>
          <w:color w:val="000000" w:themeColor="text1"/>
          <w:sz w:val="24"/>
          <w:szCs w:val="24"/>
          <w:lang w:eastAsia="en-GB"/>
        </w:rPr>
        <w:t>Multinational Business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20</w:t>
      </w:r>
      <w:r w:rsidRPr="00127B3D">
        <w:rPr>
          <w:rFonts w:ascii="Times New Roman" w:eastAsia="Times New Roman" w:hAnsi="Times New Roman" w:cs="Times New Roman"/>
          <w:color w:val="000000" w:themeColor="text1"/>
          <w:sz w:val="24"/>
          <w:szCs w:val="24"/>
          <w:lang w:eastAsia="en-GB"/>
        </w:rPr>
        <w:t>(4), 352–375.</w:t>
      </w:r>
    </w:p>
    <w:p w14:paraId="3909D1F7"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Hennart</w:t>
      </w:r>
      <w:proofErr w:type="spellEnd"/>
      <w:r w:rsidRPr="00127B3D">
        <w:rPr>
          <w:rFonts w:ascii="Times New Roman" w:eastAsia="Times New Roman" w:hAnsi="Times New Roman" w:cs="Times New Roman"/>
          <w:color w:val="000000" w:themeColor="text1"/>
          <w:sz w:val="24"/>
          <w:szCs w:val="24"/>
          <w:lang w:eastAsia="en-GB"/>
        </w:rPr>
        <w:t xml:space="preserve">, J. F. (2009). Down with MNE-centric theories! Market entry and expansion as the bundling of MNE and local assets. </w:t>
      </w:r>
      <w:r w:rsidRPr="00127B3D">
        <w:rPr>
          <w:rFonts w:ascii="Times New Roman" w:eastAsia="Times New Roman" w:hAnsi="Times New Roman" w:cs="Times New Roman"/>
          <w:i/>
          <w:iCs/>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40</w:t>
      </w:r>
      <w:r w:rsidRPr="00127B3D">
        <w:rPr>
          <w:rFonts w:ascii="Times New Roman" w:eastAsia="Times New Roman" w:hAnsi="Times New Roman" w:cs="Times New Roman"/>
          <w:color w:val="000000" w:themeColor="text1"/>
          <w:sz w:val="24"/>
          <w:szCs w:val="24"/>
          <w:lang w:eastAsia="en-GB"/>
        </w:rPr>
        <w:t>(9), 1432–1454.</w:t>
      </w:r>
    </w:p>
    <w:p w14:paraId="48C8B6DD"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Hennart</w:t>
      </w:r>
      <w:proofErr w:type="spellEnd"/>
      <w:r w:rsidRPr="00127B3D">
        <w:rPr>
          <w:rFonts w:ascii="Times New Roman" w:eastAsia="Times New Roman" w:hAnsi="Times New Roman" w:cs="Times New Roman"/>
          <w:color w:val="000000" w:themeColor="text1"/>
          <w:sz w:val="24"/>
          <w:szCs w:val="24"/>
          <w:lang w:eastAsia="en-GB"/>
        </w:rPr>
        <w:t xml:space="preserve">, J. F., Sheng, H. H., &amp; Carrera Jr., J. M. (2017). Openness, international champions, and the internationalization of </w:t>
      </w:r>
      <w:proofErr w:type="spellStart"/>
      <w:r w:rsidRPr="00127B3D">
        <w:rPr>
          <w:rFonts w:ascii="Times New Roman" w:eastAsia="Times New Roman" w:hAnsi="Times New Roman" w:cs="Times New Roman"/>
          <w:color w:val="000000" w:themeColor="text1"/>
          <w:sz w:val="24"/>
          <w:szCs w:val="24"/>
          <w:lang w:eastAsia="en-GB"/>
        </w:rPr>
        <w:t>Multilatinas</w:t>
      </w:r>
      <w:proofErr w:type="spellEnd"/>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color w:val="000000" w:themeColor="text1"/>
          <w:sz w:val="24"/>
          <w:szCs w:val="24"/>
          <w:lang w:eastAsia="en-GB"/>
        </w:rPr>
        <w:t>Journal of World Business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52</w:t>
      </w:r>
      <w:r w:rsidRPr="00127B3D">
        <w:rPr>
          <w:rFonts w:ascii="Times New Roman" w:eastAsia="Times New Roman" w:hAnsi="Times New Roman" w:cs="Times New Roman"/>
          <w:color w:val="000000" w:themeColor="text1"/>
          <w:sz w:val="24"/>
          <w:szCs w:val="24"/>
          <w:lang w:eastAsia="en-GB"/>
        </w:rPr>
        <w:t xml:space="preserve">(4), 518–532. </w:t>
      </w:r>
      <w:hyperlink r:id="rId22" w:history="1">
        <w:r w:rsidRPr="00127B3D">
          <w:rPr>
            <w:rStyle w:val="Hyperlink"/>
            <w:rFonts w:ascii="Times New Roman" w:eastAsia="Times New Roman" w:hAnsi="Times New Roman" w:cs="Times New Roman"/>
            <w:color w:val="000000" w:themeColor="text1"/>
            <w:sz w:val="24"/>
            <w:szCs w:val="24"/>
            <w:lang w:eastAsia="en-GB"/>
          </w:rPr>
          <w:t>http://doi.org/http://dx.doi.org/10.1016/j.jwb.2016.08.005</w:t>
        </w:r>
      </w:hyperlink>
      <w:r w:rsidRPr="00127B3D">
        <w:rPr>
          <w:rFonts w:ascii="Times New Roman" w:eastAsia="Times New Roman" w:hAnsi="Times New Roman" w:cs="Times New Roman"/>
          <w:color w:val="000000" w:themeColor="text1"/>
          <w:sz w:val="24"/>
          <w:szCs w:val="24"/>
          <w:lang w:eastAsia="en-GB"/>
        </w:rPr>
        <w:t>.</w:t>
      </w:r>
    </w:p>
    <w:p w14:paraId="571C16B9"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Herzer, D. (2011). The long-run relationship between outward foreign direct investment and total factor productivity: Evidence for developing countries. </w:t>
      </w:r>
      <w:r w:rsidRPr="00127B3D">
        <w:rPr>
          <w:rFonts w:ascii="Times New Roman" w:eastAsia="Times New Roman" w:hAnsi="Times New Roman" w:cs="Times New Roman"/>
          <w:i/>
          <w:iCs/>
          <w:color w:val="000000" w:themeColor="text1"/>
          <w:sz w:val="24"/>
          <w:szCs w:val="24"/>
          <w:lang w:eastAsia="en-GB"/>
        </w:rPr>
        <w:t>Journal of Development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47</w:t>
      </w:r>
      <w:r w:rsidRPr="00127B3D">
        <w:rPr>
          <w:rFonts w:ascii="Times New Roman" w:eastAsia="Times New Roman" w:hAnsi="Times New Roman" w:cs="Times New Roman"/>
          <w:color w:val="000000" w:themeColor="text1"/>
          <w:sz w:val="24"/>
          <w:szCs w:val="24"/>
          <w:lang w:eastAsia="en-GB"/>
        </w:rPr>
        <w:t>(5), 767–785.</w:t>
      </w:r>
    </w:p>
    <w:p w14:paraId="6BA09A43"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lastRenderedPageBreak/>
        <w:t xml:space="preserve">Hofstede, G., &amp; Bond, M. H. (1988). The Confucius connection: From cultural roots to economic growth. </w:t>
      </w:r>
      <w:r w:rsidRPr="00127B3D">
        <w:rPr>
          <w:rFonts w:ascii="Times New Roman" w:eastAsia="Times New Roman" w:hAnsi="Times New Roman" w:cs="Times New Roman"/>
          <w:i/>
          <w:iCs/>
          <w:color w:val="000000" w:themeColor="text1"/>
          <w:sz w:val="24"/>
          <w:szCs w:val="24"/>
          <w:lang w:eastAsia="en-GB"/>
        </w:rPr>
        <w:t>Organizational Dynamics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16</w:t>
      </w:r>
      <w:r w:rsidRPr="00127B3D">
        <w:rPr>
          <w:rFonts w:ascii="Times New Roman" w:eastAsia="Times New Roman" w:hAnsi="Times New Roman" w:cs="Times New Roman"/>
          <w:color w:val="000000" w:themeColor="text1"/>
          <w:sz w:val="24"/>
          <w:szCs w:val="24"/>
          <w:lang w:eastAsia="en-GB"/>
        </w:rPr>
        <w:t>(4), 5–21.</w:t>
      </w:r>
    </w:p>
    <w:p w14:paraId="0B4ADB21" w14:textId="77777777" w:rsidR="00F501F9" w:rsidRPr="00127B3D" w:rsidRDefault="00F501F9" w:rsidP="00455B52">
      <w:pPr>
        <w:shd w:val="clear" w:color="auto" w:fill="FFFFFF"/>
        <w:spacing w:after="0" w:line="360" w:lineRule="auto"/>
        <w:ind w:hanging="567"/>
        <w:rPr>
          <w:rFonts w:ascii="Times New Roman" w:hAnsi="Times New Roman" w:cs="Times New Roman"/>
          <w:color w:val="000000" w:themeColor="text1"/>
          <w:sz w:val="24"/>
          <w:szCs w:val="24"/>
        </w:rPr>
      </w:pPr>
      <w:proofErr w:type="spellStart"/>
      <w:r w:rsidRPr="00127B3D">
        <w:rPr>
          <w:rFonts w:ascii="Times New Roman" w:hAnsi="Times New Roman" w:cs="Times New Roman"/>
          <w:color w:val="000000" w:themeColor="text1"/>
          <w:sz w:val="24"/>
          <w:szCs w:val="24"/>
        </w:rPr>
        <w:t>Holburn</w:t>
      </w:r>
      <w:proofErr w:type="spellEnd"/>
      <w:r w:rsidRPr="00127B3D">
        <w:rPr>
          <w:rFonts w:ascii="Times New Roman" w:hAnsi="Times New Roman" w:cs="Times New Roman"/>
          <w:color w:val="000000" w:themeColor="text1"/>
          <w:sz w:val="24"/>
          <w:szCs w:val="24"/>
        </w:rPr>
        <w:t xml:space="preserve">, G. L. F., &amp; </w:t>
      </w:r>
      <w:proofErr w:type="spellStart"/>
      <w:r w:rsidRPr="00127B3D">
        <w:rPr>
          <w:rFonts w:ascii="Times New Roman" w:hAnsi="Times New Roman" w:cs="Times New Roman"/>
          <w:color w:val="000000" w:themeColor="text1"/>
          <w:sz w:val="24"/>
          <w:szCs w:val="24"/>
        </w:rPr>
        <w:t>Zelner</w:t>
      </w:r>
      <w:proofErr w:type="spellEnd"/>
      <w:r w:rsidRPr="00127B3D">
        <w:rPr>
          <w:rFonts w:ascii="Times New Roman" w:hAnsi="Times New Roman" w:cs="Times New Roman"/>
          <w:color w:val="000000" w:themeColor="text1"/>
          <w:sz w:val="24"/>
          <w:szCs w:val="24"/>
        </w:rPr>
        <w:t xml:space="preserve">, B. A. (2010). Political capabilities, policy risk and international investment strategy: Evidence from the global electric power industry. </w:t>
      </w:r>
      <w:r w:rsidRPr="00127B3D">
        <w:rPr>
          <w:rFonts w:ascii="Times New Roman" w:hAnsi="Times New Roman" w:cs="Times New Roman"/>
          <w:i/>
          <w:iCs/>
          <w:color w:val="000000" w:themeColor="text1"/>
          <w:sz w:val="24"/>
          <w:szCs w:val="24"/>
        </w:rPr>
        <w:t>Strategic Management Journal,</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31</w:t>
      </w:r>
      <w:r w:rsidRPr="00127B3D">
        <w:rPr>
          <w:rFonts w:ascii="Times New Roman" w:hAnsi="Times New Roman" w:cs="Times New Roman"/>
          <w:color w:val="000000" w:themeColor="text1"/>
          <w:sz w:val="24"/>
          <w:szCs w:val="24"/>
        </w:rPr>
        <w:t>(12), 1290</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1315.</w:t>
      </w:r>
    </w:p>
    <w:p w14:paraId="51C52BEC" w14:textId="2D8DAEE1" w:rsidR="00F501F9" w:rsidRPr="00127B3D" w:rsidRDefault="00F501F9" w:rsidP="00455B52">
      <w:pPr>
        <w:pStyle w:val="Header"/>
        <w:shd w:val="clear" w:color="auto" w:fill="FFFFFF"/>
        <w:spacing w:line="360" w:lineRule="auto"/>
        <w:ind w:hanging="567"/>
        <w:rPr>
          <w:rFonts w:ascii="Times New Roman" w:hAnsi="Times New Roman" w:cs="Times New Roman"/>
          <w:color w:val="000000" w:themeColor="text1"/>
          <w:sz w:val="24"/>
          <w:szCs w:val="24"/>
        </w:rPr>
      </w:pPr>
      <w:proofErr w:type="spellStart"/>
      <w:r w:rsidRPr="00127B3D">
        <w:rPr>
          <w:rFonts w:ascii="Times New Roman" w:hAnsi="Times New Roman" w:cs="Times New Roman"/>
          <w:color w:val="000000" w:themeColor="text1"/>
          <w:sz w:val="24"/>
          <w:szCs w:val="24"/>
        </w:rPr>
        <w:t>Hoskisson</w:t>
      </w:r>
      <w:proofErr w:type="spellEnd"/>
      <w:r w:rsidRPr="00127B3D">
        <w:rPr>
          <w:rFonts w:ascii="Times New Roman" w:hAnsi="Times New Roman" w:cs="Times New Roman"/>
          <w:color w:val="000000" w:themeColor="text1"/>
          <w:sz w:val="24"/>
          <w:szCs w:val="24"/>
        </w:rPr>
        <w:t xml:space="preserve">, R., Wright, M., Filatotchev, I., &amp; Peng, M. W. (2013). Emerging multinationals from mid-range economies: The influence of institutions and factor markets. </w:t>
      </w:r>
      <w:r w:rsidRPr="00127B3D">
        <w:rPr>
          <w:rFonts w:ascii="Times New Roman" w:hAnsi="Times New Roman" w:cs="Times New Roman"/>
          <w:i/>
          <w:iCs/>
          <w:color w:val="000000" w:themeColor="text1"/>
          <w:sz w:val="24"/>
          <w:szCs w:val="24"/>
        </w:rPr>
        <w:t>Journal of Management Studies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50</w:t>
      </w:r>
      <w:r w:rsidRPr="00127B3D">
        <w:rPr>
          <w:rFonts w:ascii="Times New Roman" w:hAnsi="Times New Roman" w:cs="Times New Roman"/>
          <w:color w:val="000000" w:themeColor="text1"/>
          <w:sz w:val="24"/>
          <w:szCs w:val="24"/>
        </w:rPr>
        <w:t>(7), 1295</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1321.</w:t>
      </w:r>
    </w:p>
    <w:p w14:paraId="2F7ABD9D" w14:textId="125B5C45" w:rsidR="00811D10" w:rsidRPr="00127B3D" w:rsidRDefault="00811D10" w:rsidP="00455B52">
      <w:pPr>
        <w:pStyle w:val="Header"/>
        <w:shd w:val="clear" w:color="auto" w:fill="FFFFFF"/>
        <w:spacing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Hutzschenreuter, T., &amp; Matt, T. (2017). MNE internationalization patterns, the roles of knowledge stocks, and the portfolio of MNE subsidiaries. </w:t>
      </w:r>
      <w:r w:rsidRPr="00127B3D">
        <w:rPr>
          <w:rFonts w:ascii="Times New Roman" w:hAnsi="Times New Roman" w:cs="Times New Roman"/>
          <w:i/>
          <w:iCs/>
          <w:color w:val="000000" w:themeColor="text1"/>
          <w:sz w:val="24"/>
          <w:szCs w:val="24"/>
        </w:rPr>
        <w:t>Journal of International Business Studies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48</w:t>
      </w:r>
      <w:r w:rsidRPr="00127B3D">
        <w:rPr>
          <w:rFonts w:ascii="Times New Roman" w:hAnsi="Times New Roman" w:cs="Times New Roman"/>
          <w:color w:val="000000" w:themeColor="text1"/>
          <w:sz w:val="24"/>
          <w:szCs w:val="24"/>
        </w:rPr>
        <w:t>(9), 1131-1150.</w:t>
      </w:r>
    </w:p>
    <w:p w14:paraId="1432D9A6"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Ikenberry, G. J. (1988). Conclusion: an institutional approach to American foreign economic policy. </w:t>
      </w:r>
      <w:r w:rsidRPr="00127B3D">
        <w:rPr>
          <w:rFonts w:ascii="Times New Roman" w:eastAsia="Times New Roman" w:hAnsi="Times New Roman" w:cs="Times New Roman"/>
          <w:i/>
          <w:iCs/>
          <w:color w:val="000000" w:themeColor="text1"/>
          <w:sz w:val="24"/>
          <w:szCs w:val="24"/>
          <w:lang w:eastAsia="en-GB"/>
        </w:rPr>
        <w:t>International Organization</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42</w:t>
      </w:r>
      <w:r w:rsidRPr="00127B3D">
        <w:rPr>
          <w:rFonts w:ascii="Times New Roman" w:eastAsia="Times New Roman" w:hAnsi="Times New Roman" w:cs="Times New Roman"/>
          <w:color w:val="000000" w:themeColor="text1"/>
          <w:sz w:val="24"/>
          <w:szCs w:val="24"/>
          <w:lang w:eastAsia="en-GB"/>
        </w:rPr>
        <w:t>(01), 219–243.</w:t>
      </w:r>
    </w:p>
    <w:p w14:paraId="7DD471C5"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Inglehart, R. (1997). </w:t>
      </w:r>
      <w:r w:rsidRPr="00127B3D">
        <w:rPr>
          <w:rFonts w:ascii="Times New Roman" w:eastAsia="Times New Roman" w:hAnsi="Times New Roman" w:cs="Times New Roman"/>
          <w:i/>
          <w:iCs/>
          <w:color w:val="000000" w:themeColor="text1"/>
          <w:sz w:val="24"/>
          <w:szCs w:val="24"/>
          <w:lang w:eastAsia="en-GB"/>
        </w:rPr>
        <w:t xml:space="preserve">Modernization and </w:t>
      </w:r>
      <w:proofErr w:type="spellStart"/>
      <w:r w:rsidRPr="00127B3D">
        <w:rPr>
          <w:rFonts w:ascii="Times New Roman" w:eastAsia="Times New Roman" w:hAnsi="Times New Roman" w:cs="Times New Roman"/>
          <w:i/>
          <w:iCs/>
          <w:color w:val="000000" w:themeColor="text1"/>
          <w:sz w:val="24"/>
          <w:szCs w:val="24"/>
          <w:lang w:eastAsia="en-GB"/>
        </w:rPr>
        <w:t>postmodernization</w:t>
      </w:r>
      <w:proofErr w:type="spellEnd"/>
      <w:r w:rsidRPr="00127B3D">
        <w:rPr>
          <w:rFonts w:ascii="Times New Roman" w:eastAsia="Times New Roman" w:hAnsi="Times New Roman" w:cs="Times New Roman"/>
          <w:i/>
          <w:iCs/>
          <w:color w:val="000000" w:themeColor="text1"/>
          <w:sz w:val="24"/>
          <w:szCs w:val="24"/>
          <w:lang w:eastAsia="en-GB"/>
        </w:rPr>
        <w:t>: Cultural, economic, and political change in 43 societies</w:t>
      </w:r>
      <w:r w:rsidRPr="00127B3D">
        <w:rPr>
          <w:rFonts w:ascii="Times New Roman" w:eastAsia="Times New Roman" w:hAnsi="Times New Roman" w:cs="Times New Roman"/>
          <w:color w:val="000000" w:themeColor="text1"/>
          <w:sz w:val="24"/>
          <w:szCs w:val="24"/>
          <w:lang w:eastAsia="en-GB"/>
        </w:rPr>
        <w:t>. New Jersey: Princeton University Press.</w:t>
      </w:r>
    </w:p>
    <w:p w14:paraId="5A1D82CF"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Jain, N. K., Celo, S., &amp; Kumar, V. (2019). Internationalization speed, resources and performance: Evidence from Indian software industry. </w:t>
      </w:r>
      <w:r w:rsidRPr="00127B3D">
        <w:rPr>
          <w:rFonts w:ascii="Times New Roman" w:eastAsia="Times New Roman" w:hAnsi="Times New Roman" w:cs="Times New Roman"/>
          <w:i/>
          <w:iCs/>
          <w:color w:val="000000" w:themeColor="text1"/>
          <w:sz w:val="24"/>
          <w:szCs w:val="24"/>
          <w:lang w:eastAsia="en-GB"/>
        </w:rPr>
        <w:t>Journal of Business Research</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95</w:t>
      </w:r>
      <w:r w:rsidRPr="00127B3D">
        <w:rPr>
          <w:rFonts w:ascii="Times New Roman" w:eastAsia="Times New Roman" w:hAnsi="Times New Roman" w:cs="Times New Roman"/>
          <w:color w:val="000000" w:themeColor="text1"/>
          <w:sz w:val="24"/>
          <w:szCs w:val="24"/>
          <w:lang w:eastAsia="en-GB"/>
        </w:rPr>
        <w:t>, 26–37.</w:t>
      </w:r>
    </w:p>
    <w:p w14:paraId="39301CEF"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Jantunen</w:t>
      </w:r>
      <w:proofErr w:type="spellEnd"/>
      <w:r w:rsidRPr="00127B3D">
        <w:rPr>
          <w:rFonts w:ascii="Times New Roman" w:eastAsia="Times New Roman" w:hAnsi="Times New Roman" w:cs="Times New Roman"/>
          <w:color w:val="000000" w:themeColor="text1"/>
          <w:sz w:val="24"/>
          <w:szCs w:val="24"/>
          <w:lang w:eastAsia="en-GB"/>
        </w:rPr>
        <w:t xml:space="preserve">, A. (2005). Knowledge-processing capabilities and innovative performance: An empirical study. </w:t>
      </w:r>
      <w:r w:rsidRPr="00127B3D">
        <w:rPr>
          <w:rFonts w:ascii="Times New Roman" w:eastAsia="Times New Roman" w:hAnsi="Times New Roman" w:cs="Times New Roman"/>
          <w:i/>
          <w:iCs/>
          <w:color w:val="000000" w:themeColor="text1"/>
          <w:sz w:val="24"/>
          <w:szCs w:val="24"/>
          <w:lang w:eastAsia="en-GB"/>
        </w:rPr>
        <w:t>European Journal of Innovation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8</w:t>
      </w:r>
      <w:r w:rsidRPr="00127B3D">
        <w:rPr>
          <w:rFonts w:ascii="Times New Roman" w:eastAsia="Times New Roman" w:hAnsi="Times New Roman" w:cs="Times New Roman"/>
          <w:color w:val="000000" w:themeColor="text1"/>
          <w:sz w:val="24"/>
          <w:szCs w:val="24"/>
          <w:lang w:eastAsia="en-GB"/>
        </w:rPr>
        <w:t>(3), 336–349.</w:t>
      </w:r>
    </w:p>
    <w:p w14:paraId="05D2DF95"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Johanson, J., &amp; Vahlne, J. E. (1977). The internationalization process of the firm – A model of knowledge development and increasing foreign market commitments. </w:t>
      </w:r>
      <w:r w:rsidRPr="00127B3D">
        <w:rPr>
          <w:rFonts w:ascii="Times New Roman" w:eastAsia="Times New Roman" w:hAnsi="Times New Roman" w:cs="Times New Roman"/>
          <w:i/>
          <w:iCs/>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8</w:t>
      </w:r>
      <w:r w:rsidRPr="00127B3D">
        <w:rPr>
          <w:rFonts w:ascii="Times New Roman" w:eastAsia="Times New Roman" w:hAnsi="Times New Roman" w:cs="Times New Roman"/>
          <w:color w:val="000000" w:themeColor="text1"/>
          <w:sz w:val="24"/>
          <w:szCs w:val="24"/>
          <w:lang w:eastAsia="en-GB"/>
        </w:rPr>
        <w:t>(1), 23–32.</w:t>
      </w:r>
    </w:p>
    <w:p w14:paraId="05D81A0B"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Kaynak</w:t>
      </w:r>
      <w:proofErr w:type="spellEnd"/>
      <w:r w:rsidRPr="00127B3D">
        <w:rPr>
          <w:rFonts w:ascii="Times New Roman" w:eastAsia="Times New Roman" w:hAnsi="Times New Roman" w:cs="Times New Roman"/>
          <w:color w:val="000000" w:themeColor="text1"/>
          <w:sz w:val="24"/>
          <w:szCs w:val="24"/>
          <w:lang w:eastAsia="en-GB"/>
        </w:rPr>
        <w:t xml:space="preserve">, E., Demirbag, M., &amp; </w:t>
      </w:r>
      <w:proofErr w:type="spellStart"/>
      <w:r w:rsidRPr="00127B3D">
        <w:rPr>
          <w:rFonts w:ascii="Times New Roman" w:eastAsia="Times New Roman" w:hAnsi="Times New Roman" w:cs="Times New Roman"/>
          <w:color w:val="000000" w:themeColor="text1"/>
          <w:sz w:val="24"/>
          <w:szCs w:val="24"/>
          <w:lang w:eastAsia="en-GB"/>
        </w:rPr>
        <w:t>Tatoglu</w:t>
      </w:r>
      <w:proofErr w:type="spellEnd"/>
      <w:r w:rsidRPr="00127B3D">
        <w:rPr>
          <w:rFonts w:ascii="Times New Roman" w:eastAsia="Times New Roman" w:hAnsi="Times New Roman" w:cs="Times New Roman"/>
          <w:color w:val="000000" w:themeColor="text1"/>
          <w:sz w:val="24"/>
          <w:szCs w:val="24"/>
          <w:lang w:eastAsia="en-GB"/>
        </w:rPr>
        <w:t xml:space="preserve">, E. (2007). Determinants of ownership-based entry mode choice of MNEs: Evidence from Mongolia. </w:t>
      </w:r>
      <w:r w:rsidRPr="00127B3D">
        <w:rPr>
          <w:rFonts w:ascii="Times New Roman" w:eastAsia="Times New Roman" w:hAnsi="Times New Roman" w:cs="Times New Roman"/>
          <w:i/>
          <w:color w:val="000000" w:themeColor="text1"/>
          <w:sz w:val="24"/>
          <w:szCs w:val="24"/>
          <w:lang w:eastAsia="en-GB"/>
        </w:rPr>
        <w:t>Management International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47</w:t>
      </w:r>
      <w:r w:rsidRPr="00127B3D">
        <w:rPr>
          <w:rFonts w:ascii="Times New Roman" w:eastAsia="Times New Roman" w:hAnsi="Times New Roman" w:cs="Times New Roman"/>
          <w:color w:val="000000" w:themeColor="text1"/>
          <w:sz w:val="24"/>
          <w:szCs w:val="24"/>
          <w:lang w:eastAsia="en-GB"/>
        </w:rPr>
        <w:t xml:space="preserve">(4), 505–530. </w:t>
      </w:r>
      <w:hyperlink r:id="rId23" w:history="1">
        <w:r w:rsidRPr="00127B3D">
          <w:rPr>
            <w:rStyle w:val="Hyperlink"/>
            <w:rFonts w:ascii="Times New Roman" w:eastAsia="Times New Roman" w:hAnsi="Times New Roman" w:cs="Times New Roman"/>
            <w:color w:val="000000" w:themeColor="text1"/>
            <w:sz w:val="24"/>
            <w:szCs w:val="24"/>
            <w:lang w:eastAsia="en-GB"/>
          </w:rPr>
          <w:t>http://doi.org/10.1007/s11575-007-0028-y</w:t>
        </w:r>
      </w:hyperlink>
      <w:r w:rsidRPr="00127B3D">
        <w:rPr>
          <w:rFonts w:ascii="Times New Roman" w:eastAsia="Times New Roman" w:hAnsi="Times New Roman" w:cs="Times New Roman"/>
          <w:color w:val="000000" w:themeColor="text1"/>
          <w:sz w:val="24"/>
          <w:szCs w:val="24"/>
          <w:lang w:eastAsia="en-GB"/>
        </w:rPr>
        <w:t>.</w:t>
      </w:r>
    </w:p>
    <w:p w14:paraId="4E6BD357"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Khanna, T., &amp; Palepu, K. (2004). Emerging giants: Building world class companies from emerging markets. </w:t>
      </w:r>
      <w:r w:rsidRPr="00127B3D">
        <w:rPr>
          <w:rFonts w:ascii="Times New Roman" w:eastAsia="Times New Roman" w:hAnsi="Times New Roman" w:cs="Times New Roman"/>
          <w:i/>
          <w:iCs/>
          <w:color w:val="000000" w:themeColor="text1"/>
          <w:sz w:val="24"/>
          <w:szCs w:val="24"/>
          <w:lang w:eastAsia="en-GB"/>
        </w:rPr>
        <w:t>Harvard Business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84</w:t>
      </w:r>
      <w:r w:rsidRPr="00127B3D">
        <w:rPr>
          <w:rFonts w:ascii="Times New Roman" w:eastAsia="Times New Roman" w:hAnsi="Times New Roman" w:cs="Times New Roman"/>
          <w:color w:val="000000" w:themeColor="text1"/>
          <w:sz w:val="24"/>
          <w:szCs w:val="24"/>
          <w:lang w:eastAsia="en-GB"/>
        </w:rPr>
        <w:t>(10), 60–69.</w:t>
      </w:r>
    </w:p>
    <w:p w14:paraId="1997850D"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hAnsi="Times New Roman" w:cs="Times New Roman"/>
          <w:color w:val="000000" w:themeColor="text1"/>
          <w:sz w:val="24"/>
          <w:szCs w:val="24"/>
        </w:rPr>
        <w:t xml:space="preserve">Knight, G. A., &amp; </w:t>
      </w:r>
      <w:proofErr w:type="spellStart"/>
      <w:r w:rsidRPr="00127B3D">
        <w:rPr>
          <w:rFonts w:ascii="Times New Roman" w:hAnsi="Times New Roman" w:cs="Times New Roman"/>
          <w:color w:val="000000" w:themeColor="text1"/>
          <w:sz w:val="24"/>
          <w:szCs w:val="24"/>
        </w:rPr>
        <w:t>Cavusgil</w:t>
      </w:r>
      <w:proofErr w:type="spellEnd"/>
      <w:r w:rsidRPr="00127B3D">
        <w:rPr>
          <w:rFonts w:ascii="Times New Roman" w:hAnsi="Times New Roman" w:cs="Times New Roman"/>
          <w:color w:val="000000" w:themeColor="text1"/>
          <w:sz w:val="24"/>
          <w:szCs w:val="24"/>
        </w:rPr>
        <w:t xml:space="preserve">, S. T. (2004). Innovation, organizational capabilities, and the born-global firm. </w:t>
      </w:r>
      <w:r w:rsidRPr="00127B3D">
        <w:rPr>
          <w:rFonts w:ascii="Times New Roman" w:hAnsi="Times New Roman" w:cs="Times New Roman"/>
          <w:i/>
          <w:iCs/>
          <w:color w:val="000000" w:themeColor="text1"/>
          <w:sz w:val="24"/>
          <w:szCs w:val="24"/>
        </w:rPr>
        <w:t>Journal of International Business Studies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35</w:t>
      </w:r>
      <w:r w:rsidRPr="00127B3D">
        <w:rPr>
          <w:rFonts w:ascii="Times New Roman" w:hAnsi="Times New Roman" w:cs="Times New Roman"/>
          <w:color w:val="000000" w:themeColor="text1"/>
          <w:sz w:val="24"/>
          <w:szCs w:val="24"/>
        </w:rPr>
        <w:t>(2), 124</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141.</w:t>
      </w:r>
    </w:p>
    <w:p w14:paraId="64D81265"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Knill, C. (2005). Introduction: Cross-national policy convergence: concepts, approaches and explanatory factors. </w:t>
      </w:r>
      <w:r w:rsidRPr="00127B3D">
        <w:rPr>
          <w:rFonts w:ascii="Times New Roman" w:eastAsia="Times New Roman" w:hAnsi="Times New Roman" w:cs="Times New Roman"/>
          <w:i/>
          <w:iCs/>
          <w:color w:val="000000" w:themeColor="text1"/>
          <w:sz w:val="24"/>
          <w:szCs w:val="24"/>
          <w:lang w:eastAsia="en-GB"/>
        </w:rPr>
        <w:t>Journal of European Public Policy</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12</w:t>
      </w:r>
      <w:r w:rsidRPr="00127B3D">
        <w:rPr>
          <w:rFonts w:ascii="Times New Roman" w:eastAsia="Times New Roman" w:hAnsi="Times New Roman" w:cs="Times New Roman"/>
          <w:color w:val="000000" w:themeColor="text1"/>
          <w:sz w:val="24"/>
          <w:szCs w:val="24"/>
          <w:lang w:eastAsia="en-GB"/>
        </w:rPr>
        <w:t>(5), 764–774.</w:t>
      </w:r>
    </w:p>
    <w:p w14:paraId="5046A241"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Kogut, B. &amp; </w:t>
      </w:r>
      <w:proofErr w:type="spellStart"/>
      <w:r w:rsidRPr="00127B3D">
        <w:rPr>
          <w:rFonts w:ascii="Times New Roman" w:eastAsia="Times New Roman" w:hAnsi="Times New Roman" w:cs="Times New Roman"/>
          <w:color w:val="000000" w:themeColor="text1"/>
          <w:sz w:val="24"/>
          <w:szCs w:val="24"/>
          <w:lang w:eastAsia="en-GB"/>
        </w:rPr>
        <w:t>Kulatilaka</w:t>
      </w:r>
      <w:proofErr w:type="spellEnd"/>
      <w:r w:rsidRPr="00127B3D">
        <w:rPr>
          <w:rFonts w:ascii="Times New Roman" w:eastAsia="Times New Roman" w:hAnsi="Times New Roman" w:cs="Times New Roman"/>
          <w:color w:val="000000" w:themeColor="text1"/>
          <w:sz w:val="24"/>
          <w:szCs w:val="24"/>
          <w:lang w:eastAsia="en-GB"/>
        </w:rPr>
        <w:t xml:space="preserve">, N. (2001). Capabilities as real options. </w:t>
      </w:r>
      <w:r w:rsidRPr="00127B3D">
        <w:rPr>
          <w:rFonts w:ascii="Times New Roman" w:eastAsia="Times New Roman" w:hAnsi="Times New Roman" w:cs="Times New Roman"/>
          <w:i/>
          <w:iCs/>
          <w:color w:val="000000" w:themeColor="text1"/>
          <w:sz w:val="24"/>
          <w:szCs w:val="24"/>
          <w:lang w:eastAsia="en-GB"/>
        </w:rPr>
        <w:t>Organization Science</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12</w:t>
      </w:r>
      <w:r w:rsidRPr="00127B3D">
        <w:rPr>
          <w:rFonts w:ascii="Times New Roman" w:eastAsia="Times New Roman" w:hAnsi="Times New Roman" w:cs="Times New Roman"/>
          <w:color w:val="000000" w:themeColor="text1"/>
          <w:sz w:val="24"/>
          <w:szCs w:val="24"/>
          <w:lang w:eastAsia="en-GB"/>
        </w:rPr>
        <w:t>(6), 744–758.</w:t>
      </w:r>
    </w:p>
    <w:p w14:paraId="40CB713A"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lastRenderedPageBreak/>
        <w:t xml:space="preserve">Kogut, B., &amp; Zander, U. (1992). Knowledge of the firm, combinative capabilities, and the replication of technology. </w:t>
      </w:r>
      <w:r w:rsidRPr="00127B3D">
        <w:rPr>
          <w:rFonts w:ascii="Times New Roman" w:eastAsia="Times New Roman" w:hAnsi="Times New Roman" w:cs="Times New Roman"/>
          <w:i/>
          <w:iCs/>
          <w:color w:val="000000" w:themeColor="text1"/>
          <w:sz w:val="24"/>
          <w:szCs w:val="24"/>
          <w:lang w:eastAsia="en-GB"/>
        </w:rPr>
        <w:t>Organization Science</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w:t>
      </w:r>
      <w:r w:rsidRPr="00127B3D">
        <w:rPr>
          <w:rFonts w:ascii="Times New Roman" w:eastAsia="Times New Roman" w:hAnsi="Times New Roman" w:cs="Times New Roman"/>
          <w:color w:val="000000" w:themeColor="text1"/>
          <w:sz w:val="24"/>
          <w:szCs w:val="24"/>
          <w:lang w:eastAsia="en-GB"/>
        </w:rPr>
        <w:t>(3), 383–397.</w:t>
      </w:r>
    </w:p>
    <w:p w14:paraId="57C3A133"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Koh, W. T. (2006). Singapore's transition to innovation‐based economic growth: infrastructure, institutions and government's role. </w:t>
      </w:r>
      <w:r w:rsidRPr="00127B3D">
        <w:rPr>
          <w:rFonts w:ascii="Times New Roman" w:eastAsia="Times New Roman" w:hAnsi="Times New Roman" w:cs="Times New Roman"/>
          <w:i/>
          <w:iCs/>
          <w:color w:val="000000" w:themeColor="text1"/>
          <w:sz w:val="24"/>
          <w:szCs w:val="24"/>
          <w:lang w:eastAsia="en-GB"/>
        </w:rPr>
        <w:t>R&amp;D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36</w:t>
      </w:r>
      <w:r w:rsidRPr="00127B3D">
        <w:rPr>
          <w:rFonts w:ascii="Times New Roman" w:eastAsia="Times New Roman" w:hAnsi="Times New Roman" w:cs="Times New Roman"/>
          <w:color w:val="000000" w:themeColor="text1"/>
          <w:sz w:val="24"/>
          <w:szCs w:val="24"/>
          <w:lang w:eastAsia="en-GB"/>
        </w:rPr>
        <w:t>(2), 143–160.</w:t>
      </w:r>
    </w:p>
    <w:p w14:paraId="11B1344B" w14:textId="77777777" w:rsidR="00CC44CB" w:rsidRPr="00127B3D" w:rsidRDefault="00F501F9" w:rsidP="00CC44CB">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Korhonen, H., </w:t>
      </w:r>
      <w:proofErr w:type="spellStart"/>
      <w:r w:rsidRPr="00127B3D">
        <w:rPr>
          <w:rFonts w:ascii="Times New Roman" w:eastAsia="Times New Roman" w:hAnsi="Times New Roman" w:cs="Times New Roman"/>
          <w:color w:val="000000" w:themeColor="text1"/>
          <w:sz w:val="24"/>
          <w:szCs w:val="24"/>
          <w:lang w:eastAsia="en-GB"/>
        </w:rPr>
        <w:t>Luostarinen</w:t>
      </w:r>
      <w:proofErr w:type="spellEnd"/>
      <w:r w:rsidRPr="00127B3D">
        <w:rPr>
          <w:rFonts w:ascii="Times New Roman" w:eastAsia="Times New Roman" w:hAnsi="Times New Roman" w:cs="Times New Roman"/>
          <w:color w:val="000000" w:themeColor="text1"/>
          <w:sz w:val="24"/>
          <w:szCs w:val="24"/>
          <w:lang w:eastAsia="en-GB"/>
        </w:rPr>
        <w:t xml:space="preserve">, R., &amp; Welch, L. (1996). Internationalization of SMEs: Inward-outward patterns and government policy. </w:t>
      </w:r>
      <w:r w:rsidRPr="00127B3D">
        <w:rPr>
          <w:rFonts w:ascii="Times New Roman" w:eastAsia="Times New Roman" w:hAnsi="Times New Roman" w:cs="Times New Roman"/>
          <w:i/>
          <w:iCs/>
          <w:color w:val="000000" w:themeColor="text1"/>
          <w:sz w:val="24"/>
          <w:szCs w:val="24"/>
          <w:lang w:eastAsia="en-GB"/>
        </w:rPr>
        <w:t>Management International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36</w:t>
      </w:r>
      <w:r w:rsidRPr="00127B3D">
        <w:rPr>
          <w:rFonts w:ascii="Times New Roman" w:eastAsia="Times New Roman" w:hAnsi="Times New Roman" w:cs="Times New Roman"/>
          <w:color w:val="000000" w:themeColor="text1"/>
          <w:sz w:val="24"/>
          <w:szCs w:val="24"/>
          <w:lang w:eastAsia="en-GB"/>
        </w:rPr>
        <w:t>(4), 315–329.</w:t>
      </w:r>
    </w:p>
    <w:p w14:paraId="4C69D1B0" w14:textId="2A0EB7E2" w:rsidR="00CC44CB" w:rsidRPr="00127B3D" w:rsidRDefault="00CC44CB" w:rsidP="00CC44CB">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val="en-US" w:eastAsia="en-GB"/>
        </w:rPr>
        <w:t>Koubaa</w:t>
      </w:r>
      <w:proofErr w:type="spellEnd"/>
      <w:r w:rsidRPr="00127B3D">
        <w:rPr>
          <w:rFonts w:ascii="Times New Roman" w:eastAsia="Times New Roman" w:hAnsi="Times New Roman" w:cs="Times New Roman"/>
          <w:color w:val="000000" w:themeColor="text1"/>
          <w:sz w:val="24"/>
          <w:szCs w:val="24"/>
          <w:lang w:val="en-US" w:eastAsia="en-GB"/>
        </w:rPr>
        <w:t xml:space="preserve">, Y. (2008). Country of origin, brand image perception, and brand image structure. </w:t>
      </w:r>
      <w:r w:rsidRPr="00127B3D">
        <w:rPr>
          <w:rFonts w:ascii="Times New Roman" w:eastAsia="Times New Roman" w:hAnsi="Times New Roman" w:cs="Times New Roman"/>
          <w:i/>
          <w:iCs/>
          <w:color w:val="000000" w:themeColor="text1"/>
          <w:sz w:val="24"/>
          <w:szCs w:val="24"/>
          <w:lang w:val="en-US" w:eastAsia="en-GB"/>
        </w:rPr>
        <w:t>Asia Pacific Journal of Marketing and Logistics</w:t>
      </w:r>
      <w:r w:rsidRPr="00127B3D">
        <w:rPr>
          <w:rFonts w:ascii="Times New Roman" w:eastAsia="Times New Roman" w:hAnsi="Times New Roman" w:cs="Times New Roman"/>
          <w:color w:val="000000" w:themeColor="text1"/>
          <w:sz w:val="24"/>
          <w:szCs w:val="24"/>
          <w:lang w:val="en-US" w:eastAsia="en-GB"/>
        </w:rPr>
        <w:t>, 20(2), pp. 139-155.</w:t>
      </w:r>
    </w:p>
    <w:p w14:paraId="73802241"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Kurunmäki</w:t>
      </w:r>
      <w:proofErr w:type="spellEnd"/>
      <w:r w:rsidRPr="00127B3D">
        <w:rPr>
          <w:rFonts w:ascii="Times New Roman" w:eastAsia="Times New Roman" w:hAnsi="Times New Roman" w:cs="Times New Roman"/>
          <w:color w:val="000000" w:themeColor="text1"/>
          <w:sz w:val="24"/>
          <w:szCs w:val="24"/>
          <w:lang w:eastAsia="en-GB"/>
        </w:rPr>
        <w:t xml:space="preserve">, J. (2000). </w:t>
      </w:r>
      <w:r w:rsidRPr="00127B3D">
        <w:rPr>
          <w:rFonts w:ascii="Times New Roman" w:eastAsia="Times New Roman" w:hAnsi="Times New Roman" w:cs="Times New Roman"/>
          <w:i/>
          <w:iCs/>
          <w:color w:val="000000" w:themeColor="text1"/>
          <w:sz w:val="24"/>
          <w:szCs w:val="24"/>
          <w:lang w:eastAsia="en-GB"/>
        </w:rPr>
        <w:t>Representation, nation and time: The political rhetoric of the 1866 parliamentary reform in Sweden</w:t>
      </w:r>
      <w:r w:rsidRPr="00127B3D">
        <w:rPr>
          <w:rFonts w:ascii="Times New Roman" w:eastAsia="Times New Roman" w:hAnsi="Times New Roman" w:cs="Times New Roman"/>
          <w:color w:val="000000" w:themeColor="text1"/>
          <w:sz w:val="24"/>
          <w:szCs w:val="24"/>
          <w:lang w:eastAsia="en-GB"/>
        </w:rPr>
        <w:t xml:space="preserve">. University of </w:t>
      </w:r>
      <w:proofErr w:type="spellStart"/>
      <w:r w:rsidRPr="00127B3D">
        <w:rPr>
          <w:rFonts w:ascii="Times New Roman" w:eastAsia="Times New Roman" w:hAnsi="Times New Roman" w:cs="Times New Roman"/>
          <w:color w:val="000000" w:themeColor="text1"/>
          <w:sz w:val="24"/>
          <w:szCs w:val="24"/>
          <w:lang w:eastAsia="en-GB"/>
        </w:rPr>
        <w:t>Jyväskylä</w:t>
      </w:r>
      <w:proofErr w:type="spellEnd"/>
      <w:r w:rsidRPr="00127B3D">
        <w:rPr>
          <w:rFonts w:ascii="Times New Roman" w:eastAsia="Times New Roman" w:hAnsi="Times New Roman" w:cs="Times New Roman"/>
          <w:color w:val="000000" w:themeColor="text1"/>
          <w:sz w:val="24"/>
          <w:szCs w:val="24"/>
          <w:lang w:eastAsia="en-GB"/>
        </w:rPr>
        <w:t>, Finland.</w:t>
      </w:r>
    </w:p>
    <w:p w14:paraId="484957D2" w14:textId="77777777" w:rsidR="00CC44CB" w:rsidRPr="00127B3D" w:rsidRDefault="00F501F9" w:rsidP="00CC44CB">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Kwon, O., &amp; Wen, Y. (2010). An empirical study of the factors affecting social network service use. </w:t>
      </w:r>
      <w:r w:rsidRPr="00127B3D">
        <w:rPr>
          <w:rFonts w:ascii="Times New Roman" w:eastAsia="Times New Roman" w:hAnsi="Times New Roman" w:cs="Times New Roman"/>
          <w:i/>
          <w:iCs/>
          <w:color w:val="000000" w:themeColor="text1"/>
          <w:sz w:val="24"/>
          <w:szCs w:val="24"/>
          <w:lang w:eastAsia="en-GB"/>
        </w:rPr>
        <w:t>Computers in Human Behavior</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26</w:t>
      </w:r>
      <w:r w:rsidRPr="00127B3D">
        <w:rPr>
          <w:rFonts w:ascii="Times New Roman" w:eastAsia="Times New Roman" w:hAnsi="Times New Roman" w:cs="Times New Roman"/>
          <w:color w:val="000000" w:themeColor="text1"/>
          <w:sz w:val="24"/>
          <w:szCs w:val="24"/>
          <w:lang w:eastAsia="en-GB"/>
        </w:rPr>
        <w:t>(2), 254–263.</w:t>
      </w:r>
    </w:p>
    <w:p w14:paraId="269675AD" w14:textId="5D8812E2" w:rsidR="00CC44CB" w:rsidRPr="00127B3D" w:rsidRDefault="00CC44CB" w:rsidP="00CC44CB">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val="en-US" w:eastAsia="en-GB"/>
        </w:rPr>
        <w:t xml:space="preserve">Kumar, V., Singh, D., </w:t>
      </w:r>
      <w:proofErr w:type="spellStart"/>
      <w:r w:rsidRPr="00127B3D">
        <w:rPr>
          <w:rFonts w:ascii="Times New Roman" w:eastAsia="Times New Roman" w:hAnsi="Times New Roman" w:cs="Times New Roman"/>
          <w:color w:val="000000" w:themeColor="text1"/>
          <w:sz w:val="24"/>
          <w:szCs w:val="24"/>
          <w:lang w:val="en-US" w:eastAsia="en-GB"/>
        </w:rPr>
        <w:t>Purkayastha</w:t>
      </w:r>
      <w:proofErr w:type="spellEnd"/>
      <w:r w:rsidRPr="00127B3D">
        <w:rPr>
          <w:rFonts w:ascii="Times New Roman" w:eastAsia="Times New Roman" w:hAnsi="Times New Roman" w:cs="Times New Roman"/>
          <w:color w:val="000000" w:themeColor="text1"/>
          <w:sz w:val="24"/>
          <w:szCs w:val="24"/>
          <w:lang w:val="en-US" w:eastAsia="en-GB"/>
        </w:rPr>
        <w:t xml:space="preserve">, A., </w:t>
      </w:r>
      <w:proofErr w:type="spellStart"/>
      <w:r w:rsidRPr="00127B3D">
        <w:rPr>
          <w:rFonts w:ascii="Times New Roman" w:eastAsia="Times New Roman" w:hAnsi="Times New Roman" w:cs="Times New Roman"/>
          <w:color w:val="000000" w:themeColor="text1"/>
          <w:sz w:val="24"/>
          <w:szCs w:val="24"/>
          <w:lang w:val="en-US" w:eastAsia="en-GB"/>
        </w:rPr>
        <w:t>Popli</w:t>
      </w:r>
      <w:proofErr w:type="spellEnd"/>
      <w:r w:rsidRPr="00127B3D">
        <w:rPr>
          <w:rFonts w:ascii="Times New Roman" w:eastAsia="Times New Roman" w:hAnsi="Times New Roman" w:cs="Times New Roman"/>
          <w:color w:val="000000" w:themeColor="text1"/>
          <w:sz w:val="24"/>
          <w:szCs w:val="24"/>
          <w:lang w:val="en-US" w:eastAsia="en-GB"/>
        </w:rPr>
        <w:t xml:space="preserve">, M., &amp; Gaur, A. (2019). Springboard internationalization by emerging market firms: Speed of first cross-border acquisition. </w:t>
      </w:r>
      <w:r w:rsidRPr="00127B3D">
        <w:rPr>
          <w:rFonts w:ascii="Times New Roman" w:eastAsia="Times New Roman" w:hAnsi="Times New Roman" w:cs="Times New Roman"/>
          <w:i/>
          <w:iCs/>
          <w:color w:val="000000" w:themeColor="text1"/>
          <w:sz w:val="24"/>
          <w:szCs w:val="24"/>
          <w:lang w:val="en-US" w:eastAsia="en-GB"/>
        </w:rPr>
        <w:t>Journal of International Business Studies</w:t>
      </w:r>
      <w:r w:rsidRPr="00127B3D">
        <w:rPr>
          <w:rFonts w:ascii="Times New Roman" w:eastAsia="Times New Roman" w:hAnsi="Times New Roman" w:cs="Times New Roman"/>
          <w:color w:val="000000" w:themeColor="text1"/>
          <w:sz w:val="24"/>
          <w:szCs w:val="24"/>
          <w:lang w:val="en-US" w:eastAsia="en-GB"/>
        </w:rPr>
        <w:t>, 51, pp. 172-193.</w:t>
      </w:r>
    </w:p>
    <w:p w14:paraId="78AA64AC" w14:textId="77777777" w:rsidR="00F501F9" w:rsidRPr="00127B3D" w:rsidRDefault="00F501F9" w:rsidP="00455B52">
      <w:pPr>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Lam, A. (2000). Tacit knowledge, organizational learning and societal institutions: An integrated framework. </w:t>
      </w:r>
      <w:r w:rsidRPr="00127B3D">
        <w:rPr>
          <w:rFonts w:ascii="Times New Roman" w:hAnsi="Times New Roman" w:cs="Times New Roman"/>
          <w:i/>
          <w:iCs/>
          <w:color w:val="000000" w:themeColor="text1"/>
          <w:sz w:val="24"/>
          <w:szCs w:val="24"/>
        </w:rPr>
        <w:t>Organization Studies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21</w:t>
      </w:r>
      <w:r w:rsidRPr="00127B3D">
        <w:rPr>
          <w:rFonts w:ascii="Times New Roman" w:hAnsi="Times New Roman" w:cs="Times New Roman"/>
          <w:color w:val="000000" w:themeColor="text1"/>
          <w:sz w:val="24"/>
          <w:szCs w:val="24"/>
        </w:rPr>
        <w:t>(3), 487</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513.</w:t>
      </w:r>
    </w:p>
    <w:p w14:paraId="3BE51C1C"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Lattimore, O. (1938). The geographical factor in Mongol history. </w:t>
      </w:r>
      <w:r w:rsidRPr="00127B3D">
        <w:rPr>
          <w:rFonts w:ascii="Times New Roman" w:eastAsia="Times New Roman" w:hAnsi="Times New Roman" w:cs="Times New Roman"/>
          <w:i/>
          <w:iCs/>
          <w:color w:val="000000" w:themeColor="text1"/>
          <w:sz w:val="24"/>
          <w:szCs w:val="24"/>
          <w:lang w:eastAsia="en-GB"/>
        </w:rPr>
        <w:t>The Geographical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91</w:t>
      </w:r>
      <w:r w:rsidRPr="00127B3D">
        <w:rPr>
          <w:rFonts w:ascii="Times New Roman" w:eastAsia="Times New Roman" w:hAnsi="Times New Roman" w:cs="Times New Roman"/>
          <w:color w:val="000000" w:themeColor="text1"/>
          <w:sz w:val="24"/>
          <w:szCs w:val="24"/>
          <w:lang w:eastAsia="en-GB"/>
        </w:rPr>
        <w:t>(1), 1–16.</w:t>
      </w:r>
    </w:p>
    <w:p w14:paraId="5F74414D"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Lee, C. C., Chen, M. P., &amp; Chang, C. H. (2014). Industry co-movement and cross-listing: Do home country factors matter? </w:t>
      </w:r>
      <w:r w:rsidRPr="00127B3D">
        <w:rPr>
          <w:rFonts w:ascii="Times New Roman" w:eastAsia="Times New Roman" w:hAnsi="Times New Roman" w:cs="Times New Roman"/>
          <w:i/>
          <w:iCs/>
          <w:color w:val="000000" w:themeColor="text1"/>
          <w:sz w:val="24"/>
          <w:szCs w:val="24"/>
          <w:lang w:eastAsia="en-GB"/>
        </w:rPr>
        <w:t>Japan and the World Economy</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32</w:t>
      </w:r>
      <w:r w:rsidRPr="00127B3D">
        <w:rPr>
          <w:rFonts w:ascii="Times New Roman" w:eastAsia="Times New Roman" w:hAnsi="Times New Roman" w:cs="Times New Roman"/>
          <w:color w:val="000000" w:themeColor="text1"/>
          <w:sz w:val="24"/>
          <w:szCs w:val="24"/>
          <w:lang w:eastAsia="en-GB"/>
        </w:rPr>
        <w:t>, 96–110.</w:t>
      </w:r>
    </w:p>
    <w:p w14:paraId="58C708AC"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Li, J., Newenham-</w:t>
      </w:r>
      <w:proofErr w:type="spellStart"/>
      <w:r w:rsidRPr="00127B3D">
        <w:rPr>
          <w:rFonts w:ascii="Times New Roman" w:eastAsia="Times New Roman" w:hAnsi="Times New Roman" w:cs="Times New Roman"/>
          <w:color w:val="000000" w:themeColor="text1"/>
          <w:sz w:val="24"/>
          <w:szCs w:val="24"/>
          <w:lang w:eastAsia="en-GB"/>
        </w:rPr>
        <w:t>Kahindi</w:t>
      </w:r>
      <w:proofErr w:type="spellEnd"/>
      <w:r w:rsidRPr="00127B3D">
        <w:rPr>
          <w:rFonts w:ascii="Times New Roman" w:eastAsia="Times New Roman" w:hAnsi="Times New Roman" w:cs="Times New Roman"/>
          <w:color w:val="000000" w:themeColor="text1"/>
          <w:sz w:val="24"/>
          <w:szCs w:val="24"/>
          <w:lang w:eastAsia="en-GB"/>
        </w:rPr>
        <w:t xml:space="preserve">, A., Shapiro, D. M., &amp; Chen, V. Z. (2013). The two-tier bargaining model revisited: Theory and evidence from China’s national resource investments in Africa. </w:t>
      </w:r>
      <w:r w:rsidRPr="00127B3D">
        <w:rPr>
          <w:rFonts w:ascii="Times New Roman" w:eastAsia="Times New Roman" w:hAnsi="Times New Roman" w:cs="Times New Roman"/>
          <w:i/>
          <w:iCs/>
          <w:color w:val="000000" w:themeColor="text1"/>
          <w:sz w:val="24"/>
          <w:szCs w:val="24"/>
          <w:lang w:eastAsia="en-GB"/>
        </w:rPr>
        <w:t>Global Strategy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w:t>
      </w:r>
      <w:r w:rsidRPr="00127B3D">
        <w:rPr>
          <w:rFonts w:ascii="Times New Roman" w:eastAsia="Times New Roman" w:hAnsi="Times New Roman" w:cs="Times New Roman"/>
          <w:color w:val="000000" w:themeColor="text1"/>
          <w:sz w:val="24"/>
          <w:szCs w:val="24"/>
          <w:lang w:eastAsia="en-GB"/>
        </w:rPr>
        <w:t>(4), 300–321.</w:t>
      </w:r>
    </w:p>
    <w:p w14:paraId="7E6E279B" w14:textId="77777777" w:rsidR="00DD52E1" w:rsidRPr="00127B3D" w:rsidRDefault="00F501F9" w:rsidP="00DD52E1">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Lin, H. F. (2007). Knowledge sharing and firm innovation capability: An empirical study. </w:t>
      </w:r>
      <w:r w:rsidRPr="00127B3D">
        <w:rPr>
          <w:rFonts w:ascii="Times New Roman" w:eastAsia="Times New Roman" w:hAnsi="Times New Roman" w:cs="Times New Roman"/>
          <w:i/>
          <w:iCs/>
          <w:color w:val="000000" w:themeColor="text1"/>
          <w:sz w:val="24"/>
          <w:szCs w:val="24"/>
          <w:lang w:eastAsia="en-GB"/>
        </w:rPr>
        <w:t>International Journal of manpower</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28</w:t>
      </w:r>
      <w:r w:rsidRPr="00127B3D">
        <w:rPr>
          <w:rFonts w:ascii="Times New Roman" w:eastAsia="Times New Roman" w:hAnsi="Times New Roman" w:cs="Times New Roman"/>
          <w:color w:val="000000" w:themeColor="text1"/>
          <w:sz w:val="24"/>
          <w:szCs w:val="24"/>
          <w:lang w:eastAsia="en-GB"/>
        </w:rPr>
        <w:t>(3/4), 315–332.</w:t>
      </w:r>
    </w:p>
    <w:p w14:paraId="448E44A9" w14:textId="53DE7A3E" w:rsidR="00DD52E1" w:rsidRPr="00127B3D" w:rsidRDefault="00DD52E1" w:rsidP="00DD52E1">
      <w:pPr>
        <w:spacing w:after="0" w:line="360" w:lineRule="auto"/>
        <w:ind w:hanging="567"/>
        <w:rPr>
          <w:rFonts w:ascii="Times New Roman" w:eastAsia="Times New Roman" w:hAnsi="Times New Roman" w:cs="Times New Roman"/>
          <w:color w:val="000000" w:themeColor="text1"/>
          <w:sz w:val="24"/>
          <w:szCs w:val="24"/>
          <w:lang w:val="en-US" w:eastAsia="en-GB"/>
        </w:rPr>
      </w:pPr>
      <w:r w:rsidRPr="00127B3D">
        <w:rPr>
          <w:rFonts w:ascii="Times New Roman" w:eastAsia="Times New Roman" w:hAnsi="Times New Roman" w:cs="Times New Roman"/>
          <w:color w:val="000000" w:themeColor="text1"/>
          <w:sz w:val="24"/>
          <w:szCs w:val="24"/>
          <w:lang w:val="en-US" w:eastAsia="en-GB"/>
        </w:rPr>
        <w:t>Lu, J. W., &amp; Beamish, P. W. (2001). The internationalization and performance of SMEs. Strategic Management Journal, 22(6-7), pp. 565-586.</w:t>
      </w:r>
    </w:p>
    <w:p w14:paraId="19048068" w14:textId="51A2B5F7" w:rsidR="000E7543" w:rsidRPr="00127B3D" w:rsidRDefault="000E7543" w:rsidP="00DD52E1">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val="en-US" w:eastAsia="en-GB"/>
        </w:rPr>
        <w:t xml:space="preserve">Lu, Y., Tsang, E. W. K., &amp; Peng, M. W. (2008). Knowledge management and innovation strategy in the Asia Pacific: Toward an institution-based view. </w:t>
      </w:r>
      <w:r w:rsidRPr="00127B3D">
        <w:rPr>
          <w:rFonts w:ascii="Times New Roman" w:eastAsia="Times New Roman" w:hAnsi="Times New Roman" w:cs="Times New Roman"/>
          <w:i/>
          <w:iCs/>
          <w:color w:val="000000" w:themeColor="text1"/>
          <w:sz w:val="24"/>
          <w:szCs w:val="24"/>
          <w:lang w:val="en-US" w:eastAsia="en-GB"/>
        </w:rPr>
        <w:t>Asia Pacific Journal of Management</w:t>
      </w:r>
      <w:r w:rsidRPr="00127B3D">
        <w:rPr>
          <w:rFonts w:ascii="Times New Roman" w:eastAsia="Times New Roman" w:hAnsi="Times New Roman" w:cs="Times New Roman"/>
          <w:color w:val="000000" w:themeColor="text1"/>
          <w:sz w:val="24"/>
          <w:szCs w:val="24"/>
          <w:lang w:val="en-US" w:eastAsia="en-GB"/>
        </w:rPr>
        <w:t xml:space="preserve">, </w:t>
      </w:r>
      <w:r w:rsidRPr="00127B3D">
        <w:rPr>
          <w:rFonts w:ascii="Times New Roman" w:eastAsia="Times New Roman" w:hAnsi="Times New Roman" w:cs="Times New Roman"/>
          <w:i/>
          <w:iCs/>
          <w:color w:val="000000" w:themeColor="text1"/>
          <w:sz w:val="24"/>
          <w:szCs w:val="24"/>
          <w:lang w:val="en-US" w:eastAsia="en-GB"/>
        </w:rPr>
        <w:t>25</w:t>
      </w:r>
      <w:r w:rsidRPr="00127B3D">
        <w:rPr>
          <w:rFonts w:ascii="Times New Roman" w:eastAsia="Times New Roman" w:hAnsi="Times New Roman" w:cs="Times New Roman"/>
          <w:color w:val="000000" w:themeColor="text1"/>
          <w:sz w:val="24"/>
          <w:szCs w:val="24"/>
          <w:lang w:val="en-US" w:eastAsia="en-GB"/>
        </w:rPr>
        <w:t xml:space="preserve">, 361-347. </w:t>
      </w:r>
      <w:hyperlink r:id="rId24" w:history="1">
        <w:r w:rsidRPr="00127B3D">
          <w:rPr>
            <w:rStyle w:val="Hyperlink"/>
            <w:rFonts w:ascii="Times New Roman" w:hAnsi="Times New Roman" w:cs="Times New Roman"/>
            <w:color w:val="000000" w:themeColor="text1"/>
            <w:sz w:val="24"/>
            <w:szCs w:val="24"/>
          </w:rPr>
          <w:t>https://doi.org/10.1007/s10490-008-9100-9</w:t>
        </w:r>
      </w:hyperlink>
      <w:r w:rsidRPr="00127B3D">
        <w:rPr>
          <w:rFonts w:ascii="Times New Roman" w:hAnsi="Times New Roman" w:cs="Times New Roman"/>
          <w:color w:val="000000" w:themeColor="text1"/>
          <w:sz w:val="24"/>
          <w:szCs w:val="24"/>
        </w:rPr>
        <w:t xml:space="preserve">. </w:t>
      </w:r>
    </w:p>
    <w:p w14:paraId="50878FE7"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Lu, J., Liu, X., Wright, M., &amp; Filatotchev, I. (2014). International experience and FDI location choices of Chinese firms: The moderating effects of home country government support and host country institutions. </w:t>
      </w:r>
      <w:r w:rsidRPr="00127B3D">
        <w:rPr>
          <w:rFonts w:ascii="Times New Roman" w:eastAsia="Times New Roman" w:hAnsi="Times New Roman" w:cs="Times New Roman"/>
          <w:i/>
          <w:iCs/>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45</w:t>
      </w:r>
      <w:r w:rsidRPr="00127B3D">
        <w:rPr>
          <w:rFonts w:ascii="Times New Roman" w:eastAsia="Times New Roman" w:hAnsi="Times New Roman" w:cs="Times New Roman"/>
          <w:color w:val="000000" w:themeColor="text1"/>
          <w:sz w:val="24"/>
          <w:szCs w:val="24"/>
          <w:lang w:eastAsia="en-GB"/>
        </w:rPr>
        <w:t>(4), 428–449.</w:t>
      </w:r>
    </w:p>
    <w:p w14:paraId="7BA86C2D"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lastRenderedPageBreak/>
        <w:t xml:space="preserve">Luiz, J., Stringfellow, D., &amp; </w:t>
      </w:r>
      <w:proofErr w:type="spellStart"/>
      <w:r w:rsidRPr="00127B3D">
        <w:rPr>
          <w:rFonts w:ascii="Times New Roman" w:eastAsia="Times New Roman" w:hAnsi="Times New Roman" w:cs="Times New Roman"/>
          <w:color w:val="000000" w:themeColor="text1"/>
          <w:sz w:val="24"/>
          <w:szCs w:val="24"/>
          <w:lang w:eastAsia="en-GB"/>
        </w:rPr>
        <w:t>Jefthas</w:t>
      </w:r>
      <w:proofErr w:type="spellEnd"/>
      <w:r w:rsidRPr="00127B3D">
        <w:rPr>
          <w:rFonts w:ascii="Times New Roman" w:eastAsia="Times New Roman" w:hAnsi="Times New Roman" w:cs="Times New Roman"/>
          <w:color w:val="000000" w:themeColor="text1"/>
          <w:sz w:val="24"/>
          <w:szCs w:val="24"/>
          <w:lang w:eastAsia="en-GB"/>
        </w:rPr>
        <w:t xml:space="preserve">, A. (2017). Institutional complementarity and substitution as an internationalization strategy: The emergence of an African multinational giant. </w:t>
      </w:r>
      <w:r w:rsidRPr="00127B3D">
        <w:rPr>
          <w:rFonts w:ascii="Times New Roman" w:eastAsia="Times New Roman" w:hAnsi="Times New Roman" w:cs="Times New Roman"/>
          <w:i/>
          <w:iCs/>
          <w:color w:val="000000" w:themeColor="text1"/>
          <w:sz w:val="24"/>
          <w:szCs w:val="24"/>
          <w:lang w:eastAsia="en-GB"/>
        </w:rPr>
        <w:t>Global Strategy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7</w:t>
      </w:r>
      <w:r w:rsidRPr="00127B3D">
        <w:rPr>
          <w:rFonts w:ascii="Times New Roman" w:eastAsia="Times New Roman" w:hAnsi="Times New Roman" w:cs="Times New Roman"/>
          <w:color w:val="000000" w:themeColor="text1"/>
          <w:sz w:val="24"/>
          <w:szCs w:val="24"/>
          <w:lang w:eastAsia="en-GB"/>
        </w:rPr>
        <w:t>(1), 83–103.</w:t>
      </w:r>
    </w:p>
    <w:p w14:paraId="074B03B2" w14:textId="6FAE4A6C" w:rsidR="00F501F9" w:rsidRPr="00127B3D" w:rsidRDefault="00F501F9" w:rsidP="00455B52">
      <w:pPr>
        <w:pStyle w:val="Header"/>
        <w:shd w:val="clear" w:color="auto" w:fill="FFFFFF"/>
        <w:spacing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Luo, Y., &amp; </w:t>
      </w:r>
      <w:proofErr w:type="spellStart"/>
      <w:r w:rsidRPr="00127B3D">
        <w:rPr>
          <w:rFonts w:ascii="Times New Roman" w:hAnsi="Times New Roman" w:cs="Times New Roman"/>
          <w:color w:val="000000" w:themeColor="text1"/>
          <w:sz w:val="24"/>
          <w:szCs w:val="24"/>
        </w:rPr>
        <w:t>Shenkar</w:t>
      </w:r>
      <w:proofErr w:type="spellEnd"/>
      <w:r w:rsidRPr="00127B3D">
        <w:rPr>
          <w:rFonts w:ascii="Times New Roman" w:hAnsi="Times New Roman" w:cs="Times New Roman"/>
          <w:color w:val="000000" w:themeColor="text1"/>
          <w:sz w:val="24"/>
          <w:szCs w:val="24"/>
        </w:rPr>
        <w:t xml:space="preserve">, O. (2011). Toward a perspective of cultural friction in international business. </w:t>
      </w:r>
      <w:r w:rsidRPr="00127B3D">
        <w:rPr>
          <w:rFonts w:ascii="Times New Roman" w:hAnsi="Times New Roman" w:cs="Times New Roman"/>
          <w:i/>
          <w:iCs/>
          <w:color w:val="000000" w:themeColor="text1"/>
          <w:sz w:val="24"/>
          <w:szCs w:val="24"/>
        </w:rPr>
        <w:t>Journal of International Management</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17</w:t>
      </w:r>
      <w:r w:rsidRPr="00127B3D">
        <w:rPr>
          <w:rFonts w:ascii="Times New Roman" w:hAnsi="Times New Roman" w:cs="Times New Roman"/>
          <w:color w:val="000000" w:themeColor="text1"/>
          <w:sz w:val="24"/>
          <w:szCs w:val="24"/>
        </w:rPr>
        <w:t>(1), 1</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14.</w:t>
      </w:r>
    </w:p>
    <w:p w14:paraId="63D97531"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Luo, Y., &amp; Tung, R. L. (2007). International expansion of emerging market enterprises: A springboard perspective. </w:t>
      </w:r>
      <w:r w:rsidRPr="00127B3D">
        <w:rPr>
          <w:rFonts w:ascii="Times New Roman" w:eastAsia="Times New Roman" w:hAnsi="Times New Roman" w:cs="Times New Roman"/>
          <w:i/>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38</w:t>
      </w:r>
      <w:r w:rsidRPr="00127B3D">
        <w:rPr>
          <w:rFonts w:ascii="Times New Roman" w:eastAsia="Times New Roman" w:hAnsi="Times New Roman" w:cs="Times New Roman"/>
          <w:color w:val="000000" w:themeColor="text1"/>
          <w:sz w:val="24"/>
          <w:szCs w:val="24"/>
          <w:lang w:eastAsia="en-GB"/>
        </w:rPr>
        <w:t xml:space="preserve">, 481–498. </w:t>
      </w:r>
      <w:hyperlink r:id="rId25" w:history="1">
        <w:r w:rsidRPr="00127B3D">
          <w:rPr>
            <w:rStyle w:val="Hyperlink"/>
            <w:rFonts w:ascii="Times New Roman" w:eastAsia="Times New Roman" w:hAnsi="Times New Roman" w:cs="Times New Roman"/>
            <w:color w:val="000000" w:themeColor="text1"/>
            <w:sz w:val="24"/>
            <w:szCs w:val="24"/>
            <w:lang w:eastAsia="en-GB"/>
          </w:rPr>
          <w:t>http://doi.org/10.1057/palgrave.jibs.8400275</w:t>
        </w:r>
      </w:hyperlink>
      <w:r w:rsidRPr="00127B3D">
        <w:rPr>
          <w:rFonts w:ascii="Times New Roman" w:eastAsia="Times New Roman" w:hAnsi="Times New Roman" w:cs="Times New Roman"/>
          <w:color w:val="000000" w:themeColor="text1"/>
          <w:sz w:val="24"/>
          <w:szCs w:val="24"/>
          <w:lang w:eastAsia="en-GB"/>
        </w:rPr>
        <w:t xml:space="preserve">. </w:t>
      </w:r>
    </w:p>
    <w:p w14:paraId="2871B51D" w14:textId="77777777" w:rsidR="00F501F9" w:rsidRPr="00127B3D" w:rsidRDefault="00F501F9" w:rsidP="00455B52">
      <w:pPr>
        <w:pStyle w:val="Header"/>
        <w:shd w:val="clear" w:color="auto" w:fill="FFFFFF"/>
        <w:spacing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Luo, Y., &amp; Wang, S. L. (2012). Foreign direct investment strategies by developing country multinationals: A diagnostic model for home country effects. </w:t>
      </w:r>
      <w:r w:rsidRPr="00127B3D">
        <w:rPr>
          <w:rFonts w:ascii="Times New Roman" w:hAnsi="Times New Roman" w:cs="Times New Roman"/>
          <w:i/>
          <w:iCs/>
          <w:color w:val="000000" w:themeColor="text1"/>
          <w:sz w:val="24"/>
          <w:szCs w:val="24"/>
        </w:rPr>
        <w:t>Global Strategy Journal</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2</w:t>
      </w:r>
      <w:r w:rsidRPr="00127B3D">
        <w:rPr>
          <w:rFonts w:ascii="Times New Roman" w:hAnsi="Times New Roman" w:cs="Times New Roman"/>
          <w:color w:val="000000" w:themeColor="text1"/>
          <w:sz w:val="24"/>
          <w:szCs w:val="24"/>
        </w:rPr>
        <w:t>(3), 244</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261.</w:t>
      </w:r>
    </w:p>
    <w:p w14:paraId="2D3DEAFC" w14:textId="77777777" w:rsidR="00F501F9" w:rsidRPr="00127B3D" w:rsidRDefault="00F501F9" w:rsidP="00455B52">
      <w:pPr>
        <w:spacing w:after="0" w:line="360" w:lineRule="auto"/>
        <w:ind w:hanging="567"/>
        <w:rPr>
          <w:rStyle w:val="Hyperlink"/>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Luo, Y., </w:t>
      </w:r>
      <w:proofErr w:type="spellStart"/>
      <w:r w:rsidRPr="00127B3D">
        <w:rPr>
          <w:rFonts w:ascii="Times New Roman" w:eastAsia="Times New Roman" w:hAnsi="Times New Roman" w:cs="Times New Roman"/>
          <w:color w:val="000000" w:themeColor="text1"/>
          <w:sz w:val="24"/>
          <w:szCs w:val="24"/>
          <w:lang w:eastAsia="en-GB"/>
        </w:rPr>
        <w:t>Xue</w:t>
      </w:r>
      <w:proofErr w:type="spellEnd"/>
      <w:r w:rsidRPr="00127B3D">
        <w:rPr>
          <w:rFonts w:ascii="Times New Roman" w:eastAsia="Times New Roman" w:hAnsi="Times New Roman" w:cs="Times New Roman"/>
          <w:color w:val="000000" w:themeColor="text1"/>
          <w:sz w:val="24"/>
          <w:szCs w:val="24"/>
          <w:lang w:eastAsia="en-GB"/>
        </w:rPr>
        <w:t xml:space="preserve">, Q., &amp; Han, B. (2010). How emerging market governments promote outward FDI: Experience from China. </w:t>
      </w:r>
      <w:r w:rsidRPr="00127B3D">
        <w:rPr>
          <w:rFonts w:ascii="Times New Roman" w:eastAsia="Times New Roman" w:hAnsi="Times New Roman" w:cs="Times New Roman"/>
          <w:i/>
          <w:color w:val="000000" w:themeColor="text1"/>
          <w:sz w:val="24"/>
          <w:szCs w:val="24"/>
          <w:lang w:eastAsia="en-GB"/>
        </w:rPr>
        <w:t>Journal of World Business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45</w:t>
      </w:r>
      <w:r w:rsidRPr="00127B3D">
        <w:rPr>
          <w:rFonts w:ascii="Times New Roman" w:eastAsia="Times New Roman" w:hAnsi="Times New Roman" w:cs="Times New Roman"/>
          <w:color w:val="000000" w:themeColor="text1"/>
          <w:sz w:val="24"/>
          <w:szCs w:val="24"/>
          <w:lang w:eastAsia="en-GB"/>
        </w:rPr>
        <w:t xml:space="preserve">(1), 68–79. </w:t>
      </w:r>
      <w:hyperlink r:id="rId26" w:history="1">
        <w:r w:rsidRPr="00127B3D">
          <w:rPr>
            <w:rStyle w:val="Hyperlink"/>
            <w:rFonts w:ascii="Times New Roman" w:eastAsia="Times New Roman" w:hAnsi="Times New Roman" w:cs="Times New Roman"/>
            <w:color w:val="000000" w:themeColor="text1"/>
            <w:sz w:val="24"/>
            <w:szCs w:val="24"/>
            <w:lang w:eastAsia="en-GB"/>
          </w:rPr>
          <w:t>http://doi.org/http://dx.doi.org/10.1016/j.jwb.2009.04.003</w:t>
        </w:r>
      </w:hyperlink>
      <w:r w:rsidRPr="00127B3D">
        <w:rPr>
          <w:rStyle w:val="Hyperlink"/>
          <w:rFonts w:ascii="Times New Roman" w:eastAsia="Times New Roman" w:hAnsi="Times New Roman" w:cs="Times New Roman"/>
          <w:color w:val="000000" w:themeColor="text1"/>
          <w:sz w:val="24"/>
          <w:szCs w:val="24"/>
          <w:lang w:eastAsia="en-GB"/>
        </w:rPr>
        <w:t>.</w:t>
      </w:r>
    </w:p>
    <w:p w14:paraId="3B6C8A08" w14:textId="77777777" w:rsidR="00F501F9" w:rsidRPr="00127B3D" w:rsidRDefault="00F501F9" w:rsidP="00455B52">
      <w:pPr>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Lynch, R., &amp; Jin, Z. (2016). Knowledge and innovation in emerging market multinationals: The expansion paradox. </w:t>
      </w:r>
      <w:r w:rsidRPr="00127B3D">
        <w:rPr>
          <w:rFonts w:ascii="Times New Roman" w:hAnsi="Times New Roman" w:cs="Times New Roman"/>
          <w:i/>
          <w:iCs/>
          <w:color w:val="000000" w:themeColor="text1"/>
          <w:sz w:val="24"/>
          <w:szCs w:val="24"/>
        </w:rPr>
        <w:t>Journal of Business Research</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69</w:t>
      </w:r>
      <w:r w:rsidRPr="00127B3D">
        <w:rPr>
          <w:rFonts w:ascii="Times New Roman" w:hAnsi="Times New Roman" w:cs="Times New Roman"/>
          <w:color w:val="000000" w:themeColor="text1"/>
          <w:sz w:val="24"/>
          <w:szCs w:val="24"/>
        </w:rPr>
        <w:t>(5), 1593</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1597.</w:t>
      </w:r>
    </w:p>
    <w:p w14:paraId="4DF82F7E" w14:textId="77777777" w:rsidR="00F501F9" w:rsidRPr="00127B3D" w:rsidRDefault="00F501F9" w:rsidP="00455B52">
      <w:pPr>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Madhok, A., &amp; </w:t>
      </w:r>
      <w:proofErr w:type="spellStart"/>
      <w:r w:rsidRPr="00127B3D">
        <w:rPr>
          <w:rFonts w:ascii="Times New Roman" w:hAnsi="Times New Roman" w:cs="Times New Roman"/>
          <w:color w:val="000000" w:themeColor="text1"/>
          <w:sz w:val="24"/>
          <w:szCs w:val="24"/>
        </w:rPr>
        <w:t>Keyhani</w:t>
      </w:r>
      <w:proofErr w:type="spellEnd"/>
      <w:r w:rsidRPr="00127B3D">
        <w:rPr>
          <w:rFonts w:ascii="Times New Roman" w:hAnsi="Times New Roman" w:cs="Times New Roman"/>
          <w:color w:val="000000" w:themeColor="text1"/>
          <w:sz w:val="24"/>
          <w:szCs w:val="24"/>
        </w:rPr>
        <w:t xml:space="preserve">, M. (2012). Acquisitions as entrepreneurship: Asymmetries, opportunities, and the internationalization of multinationals from emerging economies. </w:t>
      </w:r>
      <w:r w:rsidRPr="00127B3D">
        <w:rPr>
          <w:rFonts w:ascii="Times New Roman" w:hAnsi="Times New Roman" w:cs="Times New Roman"/>
          <w:i/>
          <w:iCs/>
          <w:color w:val="000000" w:themeColor="text1"/>
          <w:sz w:val="24"/>
          <w:szCs w:val="24"/>
        </w:rPr>
        <w:t>Global Strategy Journal</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2</w:t>
      </w:r>
      <w:r w:rsidRPr="00127B3D">
        <w:rPr>
          <w:rFonts w:ascii="Times New Roman" w:hAnsi="Times New Roman" w:cs="Times New Roman"/>
          <w:color w:val="000000" w:themeColor="text1"/>
          <w:sz w:val="24"/>
          <w:szCs w:val="24"/>
        </w:rPr>
        <w:t>(1), 26</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40.</w:t>
      </w:r>
    </w:p>
    <w:p w14:paraId="4542E5C4" w14:textId="77777777" w:rsidR="00F501F9" w:rsidRPr="00127B3D" w:rsidRDefault="00F501F9" w:rsidP="00455B52">
      <w:pPr>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Mahmood, M. (2006). </w:t>
      </w:r>
      <w:r w:rsidRPr="00127B3D">
        <w:rPr>
          <w:rFonts w:ascii="Times New Roman" w:hAnsi="Times New Roman" w:cs="Times New Roman"/>
          <w:i/>
          <w:iCs/>
          <w:color w:val="000000" w:themeColor="text1"/>
          <w:sz w:val="24"/>
          <w:szCs w:val="24"/>
        </w:rPr>
        <w:t>The political system of the Islamic republic of Iran</w:t>
      </w:r>
      <w:r w:rsidRPr="00127B3D">
        <w:rPr>
          <w:rFonts w:ascii="Times New Roman" w:hAnsi="Times New Roman" w:cs="Times New Roman"/>
          <w:color w:val="000000" w:themeColor="text1"/>
          <w:sz w:val="24"/>
          <w:szCs w:val="24"/>
        </w:rPr>
        <w:t xml:space="preserve">. Delhi: </w:t>
      </w:r>
      <w:proofErr w:type="spellStart"/>
      <w:r w:rsidRPr="00127B3D">
        <w:rPr>
          <w:rFonts w:ascii="Times New Roman" w:hAnsi="Times New Roman" w:cs="Times New Roman"/>
          <w:color w:val="000000" w:themeColor="text1"/>
          <w:sz w:val="24"/>
          <w:szCs w:val="24"/>
        </w:rPr>
        <w:t>Kalpaz</w:t>
      </w:r>
      <w:proofErr w:type="spellEnd"/>
      <w:r w:rsidRPr="00127B3D">
        <w:rPr>
          <w:rFonts w:ascii="Times New Roman" w:hAnsi="Times New Roman" w:cs="Times New Roman"/>
          <w:color w:val="000000" w:themeColor="text1"/>
          <w:sz w:val="24"/>
          <w:szCs w:val="24"/>
        </w:rPr>
        <w:t xml:space="preserve"> Publications.</w:t>
      </w:r>
    </w:p>
    <w:p w14:paraId="327566BF"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Mankoff</w:t>
      </w:r>
      <w:proofErr w:type="spellEnd"/>
      <w:r w:rsidRPr="00127B3D">
        <w:rPr>
          <w:rFonts w:ascii="Times New Roman" w:eastAsia="Times New Roman" w:hAnsi="Times New Roman" w:cs="Times New Roman"/>
          <w:color w:val="000000" w:themeColor="text1"/>
          <w:sz w:val="24"/>
          <w:szCs w:val="24"/>
          <w:lang w:eastAsia="en-GB"/>
        </w:rPr>
        <w:t xml:space="preserve">, J. (2009). </w:t>
      </w:r>
      <w:r w:rsidRPr="00127B3D">
        <w:rPr>
          <w:rFonts w:ascii="Times New Roman" w:eastAsia="Times New Roman" w:hAnsi="Times New Roman" w:cs="Times New Roman"/>
          <w:i/>
          <w:iCs/>
          <w:color w:val="000000" w:themeColor="text1"/>
          <w:sz w:val="24"/>
          <w:szCs w:val="24"/>
          <w:lang w:eastAsia="en-GB"/>
        </w:rPr>
        <w:t>Russian foreign policy: the return of great power politics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295</w:t>
      </w:r>
      <w:r w:rsidRPr="00127B3D">
        <w:rPr>
          <w:rFonts w:ascii="Times New Roman" w:eastAsia="Times New Roman" w:hAnsi="Times New Roman" w:cs="Times New Roman"/>
          <w:color w:val="000000" w:themeColor="text1"/>
          <w:sz w:val="24"/>
          <w:szCs w:val="24"/>
          <w:lang w:eastAsia="en-GB"/>
        </w:rPr>
        <w:t>(10), Lanham, MD: Rowman &amp; Littlefield.</w:t>
      </w:r>
    </w:p>
    <w:p w14:paraId="5CF37F5B"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Mansfield, E. D., Milner, H. V., &amp; </w:t>
      </w:r>
      <w:proofErr w:type="spellStart"/>
      <w:r w:rsidRPr="00127B3D">
        <w:rPr>
          <w:rFonts w:ascii="Times New Roman" w:eastAsia="Times New Roman" w:hAnsi="Times New Roman" w:cs="Times New Roman"/>
          <w:color w:val="000000" w:themeColor="text1"/>
          <w:sz w:val="24"/>
          <w:szCs w:val="24"/>
          <w:lang w:eastAsia="en-GB"/>
        </w:rPr>
        <w:t>Rosendorff</w:t>
      </w:r>
      <w:proofErr w:type="spellEnd"/>
      <w:r w:rsidRPr="00127B3D">
        <w:rPr>
          <w:rFonts w:ascii="Times New Roman" w:eastAsia="Times New Roman" w:hAnsi="Times New Roman" w:cs="Times New Roman"/>
          <w:color w:val="000000" w:themeColor="text1"/>
          <w:sz w:val="24"/>
          <w:szCs w:val="24"/>
          <w:lang w:eastAsia="en-GB"/>
        </w:rPr>
        <w:t xml:space="preserve">, B. P. (2000). Free to trade: Democracies, autocracies, and international trade. </w:t>
      </w:r>
      <w:r w:rsidRPr="00127B3D">
        <w:rPr>
          <w:rFonts w:ascii="Times New Roman" w:eastAsia="Times New Roman" w:hAnsi="Times New Roman" w:cs="Times New Roman"/>
          <w:i/>
          <w:iCs/>
          <w:color w:val="000000" w:themeColor="text1"/>
          <w:sz w:val="24"/>
          <w:szCs w:val="24"/>
          <w:lang w:eastAsia="en-GB"/>
        </w:rPr>
        <w:t>American Political Science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94</w:t>
      </w:r>
      <w:r w:rsidRPr="00127B3D">
        <w:rPr>
          <w:rFonts w:ascii="Times New Roman" w:eastAsia="Times New Roman" w:hAnsi="Times New Roman" w:cs="Times New Roman"/>
          <w:color w:val="000000" w:themeColor="text1"/>
          <w:sz w:val="24"/>
          <w:szCs w:val="24"/>
          <w:lang w:eastAsia="en-GB"/>
        </w:rPr>
        <w:t>(02), 305–321.</w:t>
      </w:r>
      <w:r w:rsidRPr="00127B3D">
        <w:rPr>
          <w:rFonts w:ascii="Times New Roman" w:hAnsi="Times New Roman" w:cs="Times New Roman"/>
          <w:color w:val="000000" w:themeColor="text1"/>
          <w:sz w:val="24"/>
          <w:szCs w:val="24"/>
        </w:rPr>
        <w:t xml:space="preserve"> </w:t>
      </w:r>
      <w:hyperlink r:id="rId27" w:history="1">
        <w:r w:rsidRPr="00127B3D">
          <w:rPr>
            <w:rStyle w:val="Hyperlink"/>
            <w:rFonts w:ascii="Times New Roman" w:eastAsia="Times New Roman" w:hAnsi="Times New Roman" w:cs="Times New Roman"/>
            <w:color w:val="000000" w:themeColor="text1"/>
            <w:sz w:val="24"/>
            <w:szCs w:val="24"/>
            <w:lang w:eastAsia="en-GB"/>
          </w:rPr>
          <w:t>https://doi.org/10.2307/2586014</w:t>
        </w:r>
      </w:hyperlink>
      <w:r w:rsidRPr="00127B3D">
        <w:rPr>
          <w:rFonts w:ascii="Times New Roman" w:eastAsia="Times New Roman" w:hAnsi="Times New Roman" w:cs="Times New Roman"/>
          <w:color w:val="000000" w:themeColor="text1"/>
          <w:sz w:val="24"/>
          <w:szCs w:val="24"/>
          <w:lang w:eastAsia="en-GB"/>
        </w:rPr>
        <w:t>.</w:t>
      </w:r>
    </w:p>
    <w:p w14:paraId="0469BB53" w14:textId="1611E8A1"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Marsh, S. J., &amp; Stock, G. N. (2006). Creating dynamic capability: The role of intertemporal integration, knowledge retention, and interpretation. </w:t>
      </w:r>
      <w:r w:rsidRPr="00127B3D">
        <w:rPr>
          <w:rFonts w:ascii="Times New Roman" w:eastAsia="Times New Roman" w:hAnsi="Times New Roman" w:cs="Times New Roman"/>
          <w:i/>
          <w:iCs/>
          <w:color w:val="000000" w:themeColor="text1"/>
          <w:sz w:val="24"/>
          <w:szCs w:val="24"/>
          <w:lang w:eastAsia="en-GB"/>
        </w:rPr>
        <w:t>Journal of Product Innovation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23</w:t>
      </w:r>
      <w:r w:rsidRPr="00127B3D">
        <w:rPr>
          <w:rFonts w:ascii="Times New Roman" w:eastAsia="Times New Roman" w:hAnsi="Times New Roman" w:cs="Times New Roman"/>
          <w:color w:val="000000" w:themeColor="text1"/>
          <w:sz w:val="24"/>
          <w:szCs w:val="24"/>
          <w:lang w:eastAsia="en-GB"/>
        </w:rPr>
        <w:t>(5), 422–436.</w:t>
      </w:r>
    </w:p>
    <w:p w14:paraId="481612F9" w14:textId="0F344327" w:rsidR="00861CC9" w:rsidRPr="00127B3D" w:rsidRDefault="00861CC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McEvily, S. K., &amp; Chakravarthy, B. (2002). The persistence of knowledge-based advantage: An empirical test for product performance and technological knowledge. </w:t>
      </w:r>
      <w:r w:rsidRPr="00127B3D">
        <w:rPr>
          <w:rFonts w:ascii="Times New Roman" w:eastAsia="Times New Roman" w:hAnsi="Times New Roman" w:cs="Times New Roman"/>
          <w:i/>
          <w:iCs/>
          <w:color w:val="000000" w:themeColor="text1"/>
          <w:sz w:val="24"/>
          <w:szCs w:val="24"/>
          <w:lang w:eastAsia="en-GB"/>
        </w:rPr>
        <w:t>Strategic Management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23</w:t>
      </w:r>
      <w:r w:rsidRPr="00127B3D">
        <w:rPr>
          <w:rFonts w:ascii="Times New Roman" w:eastAsia="Times New Roman" w:hAnsi="Times New Roman" w:cs="Times New Roman"/>
          <w:color w:val="000000" w:themeColor="text1"/>
          <w:sz w:val="24"/>
          <w:szCs w:val="24"/>
          <w:lang w:eastAsia="en-GB"/>
        </w:rPr>
        <w:t>(4), 285-305.</w:t>
      </w:r>
    </w:p>
    <w:p w14:paraId="67441CE4" w14:textId="77777777" w:rsidR="00F501F9" w:rsidRPr="00127B3D" w:rsidRDefault="00F501F9" w:rsidP="00455B52">
      <w:pPr>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lastRenderedPageBreak/>
        <w:t xml:space="preserve">Melewar, T. C., Turnbull, S., &amp; Balabanis, G. (2000). International advertising strategies of multinational enterprises in the Middle East. </w:t>
      </w:r>
      <w:r w:rsidRPr="00127B3D">
        <w:rPr>
          <w:rFonts w:ascii="Times New Roman" w:hAnsi="Times New Roman" w:cs="Times New Roman"/>
          <w:i/>
          <w:iCs/>
          <w:color w:val="000000" w:themeColor="text1"/>
          <w:sz w:val="24"/>
          <w:szCs w:val="24"/>
        </w:rPr>
        <w:t>International Journal of Advertising, 19</w:t>
      </w:r>
      <w:r w:rsidRPr="00127B3D">
        <w:rPr>
          <w:rFonts w:ascii="Times New Roman" w:hAnsi="Times New Roman" w:cs="Times New Roman"/>
          <w:color w:val="000000" w:themeColor="text1"/>
          <w:sz w:val="24"/>
          <w:szCs w:val="24"/>
        </w:rPr>
        <w:t>(4), 529</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547.</w:t>
      </w:r>
    </w:p>
    <w:p w14:paraId="3B154A71"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Meyer, K. E., Estrin, S., </w:t>
      </w:r>
      <w:proofErr w:type="spellStart"/>
      <w:r w:rsidRPr="00127B3D">
        <w:rPr>
          <w:rFonts w:ascii="Times New Roman" w:eastAsia="Times New Roman" w:hAnsi="Times New Roman" w:cs="Times New Roman"/>
          <w:color w:val="000000" w:themeColor="text1"/>
          <w:sz w:val="24"/>
          <w:szCs w:val="24"/>
          <w:lang w:eastAsia="en-GB"/>
        </w:rPr>
        <w:t>Bhaumik</w:t>
      </w:r>
      <w:proofErr w:type="spellEnd"/>
      <w:r w:rsidRPr="00127B3D">
        <w:rPr>
          <w:rFonts w:ascii="Times New Roman" w:eastAsia="Times New Roman" w:hAnsi="Times New Roman" w:cs="Times New Roman"/>
          <w:color w:val="000000" w:themeColor="text1"/>
          <w:sz w:val="24"/>
          <w:szCs w:val="24"/>
          <w:lang w:eastAsia="en-GB"/>
        </w:rPr>
        <w:t xml:space="preserve">, S. K., &amp; Peng, M. W. (2009). Institutions, resources, and entry strategies in emerging economies. </w:t>
      </w:r>
      <w:r w:rsidRPr="00127B3D">
        <w:rPr>
          <w:rFonts w:ascii="Times New Roman" w:eastAsia="Times New Roman" w:hAnsi="Times New Roman" w:cs="Times New Roman"/>
          <w:i/>
          <w:iCs/>
          <w:color w:val="000000" w:themeColor="text1"/>
          <w:sz w:val="24"/>
          <w:szCs w:val="24"/>
          <w:lang w:eastAsia="en-GB"/>
        </w:rPr>
        <w:t>Strategic Management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30</w:t>
      </w:r>
      <w:r w:rsidRPr="00127B3D">
        <w:rPr>
          <w:rFonts w:ascii="Times New Roman" w:eastAsia="Times New Roman" w:hAnsi="Times New Roman" w:cs="Times New Roman"/>
          <w:color w:val="000000" w:themeColor="text1"/>
          <w:sz w:val="24"/>
          <w:szCs w:val="24"/>
          <w:lang w:eastAsia="en-GB"/>
        </w:rPr>
        <w:t>(1), 61–80.</w:t>
      </w:r>
    </w:p>
    <w:p w14:paraId="3AD5B54E"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Michelsen, J. (2001). Recent development and political acceptance of organic farming in Europe. </w:t>
      </w:r>
      <w:r w:rsidRPr="00127B3D">
        <w:rPr>
          <w:rFonts w:ascii="Times New Roman" w:eastAsia="Times New Roman" w:hAnsi="Times New Roman" w:cs="Times New Roman"/>
          <w:i/>
          <w:iCs/>
          <w:color w:val="000000" w:themeColor="text1"/>
          <w:sz w:val="24"/>
          <w:szCs w:val="24"/>
          <w:lang w:eastAsia="en-GB"/>
        </w:rPr>
        <w:t xml:space="preserve">Sociologia </w:t>
      </w:r>
      <w:proofErr w:type="spellStart"/>
      <w:r w:rsidRPr="00127B3D">
        <w:rPr>
          <w:rFonts w:ascii="Times New Roman" w:eastAsia="Times New Roman" w:hAnsi="Times New Roman" w:cs="Times New Roman"/>
          <w:i/>
          <w:iCs/>
          <w:color w:val="000000" w:themeColor="text1"/>
          <w:sz w:val="24"/>
          <w:szCs w:val="24"/>
          <w:lang w:eastAsia="en-GB"/>
        </w:rPr>
        <w:t>Ruralis</w:t>
      </w:r>
      <w:proofErr w:type="spellEnd"/>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41</w:t>
      </w:r>
      <w:r w:rsidRPr="00127B3D">
        <w:rPr>
          <w:rFonts w:ascii="Times New Roman" w:eastAsia="Times New Roman" w:hAnsi="Times New Roman" w:cs="Times New Roman"/>
          <w:color w:val="000000" w:themeColor="text1"/>
          <w:sz w:val="24"/>
          <w:szCs w:val="24"/>
          <w:lang w:eastAsia="en-GB"/>
        </w:rPr>
        <w:t>(1), 3–20.</w:t>
      </w:r>
    </w:p>
    <w:p w14:paraId="0C6A0A96" w14:textId="6DCC4585" w:rsidR="00000585" w:rsidRPr="00127B3D" w:rsidRDefault="00000585" w:rsidP="00000585">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Mingo, S., </w:t>
      </w:r>
      <w:proofErr w:type="spellStart"/>
      <w:r w:rsidRPr="00127B3D">
        <w:rPr>
          <w:rFonts w:ascii="Times New Roman" w:eastAsia="Times New Roman" w:hAnsi="Times New Roman" w:cs="Times New Roman"/>
          <w:color w:val="000000" w:themeColor="text1"/>
          <w:sz w:val="24"/>
          <w:szCs w:val="24"/>
          <w:lang w:eastAsia="en-GB"/>
        </w:rPr>
        <w:t>Junkunc</w:t>
      </w:r>
      <w:proofErr w:type="spellEnd"/>
      <w:r w:rsidRPr="00127B3D">
        <w:rPr>
          <w:rFonts w:ascii="Times New Roman" w:eastAsia="Times New Roman" w:hAnsi="Times New Roman" w:cs="Times New Roman"/>
          <w:color w:val="000000" w:themeColor="text1"/>
          <w:sz w:val="24"/>
          <w:szCs w:val="24"/>
          <w:lang w:eastAsia="en-GB"/>
        </w:rPr>
        <w:t xml:space="preserve">, M., &amp; Morales, F. (2018). </w:t>
      </w:r>
      <w:hyperlink r:id="rId28" w:history="1">
        <w:r w:rsidRPr="00127B3D">
          <w:rPr>
            <w:rFonts w:ascii="Times New Roman" w:eastAsia="Times New Roman" w:hAnsi="Times New Roman" w:cs="Times New Roman"/>
            <w:color w:val="000000" w:themeColor="text1"/>
            <w:sz w:val="24"/>
            <w:szCs w:val="24"/>
            <w:lang w:eastAsia="en-GB"/>
          </w:rPr>
          <w:t>The interplay between home and host country institutions in an emerging market context: Private equity in Latin America</w:t>
        </w:r>
      </w:hyperlink>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Journal of World Business 53</w:t>
      </w:r>
      <w:r w:rsidRPr="00127B3D">
        <w:rPr>
          <w:rFonts w:ascii="Times New Roman" w:eastAsia="Times New Roman" w:hAnsi="Times New Roman" w:cs="Times New Roman"/>
          <w:color w:val="000000" w:themeColor="text1"/>
          <w:sz w:val="24"/>
          <w:szCs w:val="24"/>
          <w:lang w:eastAsia="en-GB"/>
        </w:rPr>
        <w:t>(5), 653–667</w:t>
      </w:r>
    </w:p>
    <w:p w14:paraId="7BB32EE1" w14:textId="77777777" w:rsidR="00CC44CB" w:rsidRPr="00127B3D" w:rsidRDefault="00F501F9" w:rsidP="00CC44CB">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Narula, R., &amp; </w:t>
      </w:r>
      <w:proofErr w:type="spellStart"/>
      <w:r w:rsidRPr="00127B3D">
        <w:rPr>
          <w:rFonts w:ascii="Times New Roman" w:eastAsia="Times New Roman" w:hAnsi="Times New Roman" w:cs="Times New Roman"/>
          <w:color w:val="000000" w:themeColor="text1"/>
          <w:sz w:val="24"/>
          <w:szCs w:val="24"/>
          <w:lang w:eastAsia="en-GB"/>
        </w:rPr>
        <w:t>Kodiyat</w:t>
      </w:r>
      <w:proofErr w:type="spellEnd"/>
      <w:r w:rsidRPr="00127B3D">
        <w:rPr>
          <w:rFonts w:ascii="Times New Roman" w:eastAsia="Times New Roman" w:hAnsi="Times New Roman" w:cs="Times New Roman"/>
          <w:color w:val="000000" w:themeColor="text1"/>
          <w:sz w:val="24"/>
          <w:szCs w:val="24"/>
          <w:lang w:eastAsia="en-GB"/>
        </w:rPr>
        <w:t xml:space="preserve">, T. P. (2016). How weaknesses in home country location advantages can constrain EMNE growth. </w:t>
      </w:r>
      <w:r w:rsidRPr="00127B3D">
        <w:rPr>
          <w:rFonts w:ascii="Times New Roman" w:eastAsia="Times New Roman" w:hAnsi="Times New Roman" w:cs="Times New Roman"/>
          <w:i/>
          <w:iCs/>
          <w:color w:val="000000" w:themeColor="text1"/>
          <w:sz w:val="24"/>
          <w:szCs w:val="24"/>
          <w:lang w:eastAsia="en-GB"/>
        </w:rPr>
        <w:t>Multinational Business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24</w:t>
      </w:r>
      <w:r w:rsidRPr="00127B3D">
        <w:rPr>
          <w:rFonts w:ascii="Times New Roman" w:eastAsia="Times New Roman" w:hAnsi="Times New Roman" w:cs="Times New Roman"/>
          <w:color w:val="000000" w:themeColor="text1"/>
          <w:sz w:val="24"/>
          <w:szCs w:val="24"/>
          <w:lang w:eastAsia="en-GB"/>
        </w:rPr>
        <w:t>(3), 249–278.</w:t>
      </w:r>
    </w:p>
    <w:p w14:paraId="6D77A555" w14:textId="26B7FEB5" w:rsidR="00CC44CB" w:rsidRPr="00127B3D" w:rsidRDefault="00CC44CB" w:rsidP="00CC44CB">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hAnsi="Times New Roman" w:cs="Times New Roman"/>
          <w:color w:val="000000" w:themeColor="text1"/>
          <w:sz w:val="24"/>
          <w:szCs w:val="24"/>
          <w:lang w:val="en-US"/>
        </w:rPr>
        <w:t xml:space="preserve">Nunnally, J. C. (1978), </w:t>
      </w:r>
      <w:r w:rsidRPr="00127B3D">
        <w:rPr>
          <w:rFonts w:ascii="Times New Roman" w:hAnsi="Times New Roman" w:cs="Times New Roman"/>
          <w:i/>
          <w:iCs/>
          <w:color w:val="000000" w:themeColor="text1"/>
          <w:sz w:val="24"/>
          <w:szCs w:val="24"/>
          <w:lang w:val="en-US"/>
        </w:rPr>
        <w:t>Psychometric Theory</w:t>
      </w:r>
      <w:r w:rsidRPr="00127B3D">
        <w:rPr>
          <w:rFonts w:ascii="Times New Roman" w:hAnsi="Times New Roman" w:cs="Times New Roman"/>
          <w:color w:val="000000" w:themeColor="text1"/>
          <w:sz w:val="24"/>
          <w:szCs w:val="24"/>
          <w:lang w:val="en-US"/>
        </w:rPr>
        <w:t>. New York, NY: McGraw-Hill.</w:t>
      </w:r>
    </w:p>
    <w:p w14:paraId="1B198CB2" w14:textId="77777777" w:rsidR="00F501F9" w:rsidRPr="00127B3D" w:rsidRDefault="00F501F9" w:rsidP="00455B52">
      <w:pPr>
        <w:spacing w:after="0" w:line="360" w:lineRule="auto"/>
        <w:ind w:hanging="567"/>
        <w:rPr>
          <w:rFonts w:ascii="Times New Roman" w:hAnsi="Times New Roman" w:cs="Times New Roman"/>
          <w:color w:val="000000" w:themeColor="text1"/>
          <w:sz w:val="24"/>
          <w:szCs w:val="24"/>
        </w:rPr>
      </w:pPr>
      <w:proofErr w:type="spellStart"/>
      <w:r w:rsidRPr="00127B3D">
        <w:rPr>
          <w:rFonts w:ascii="Times New Roman" w:hAnsi="Times New Roman" w:cs="Times New Roman"/>
          <w:color w:val="000000" w:themeColor="text1"/>
          <w:sz w:val="24"/>
          <w:szCs w:val="24"/>
        </w:rPr>
        <w:t>Omokaro</w:t>
      </w:r>
      <w:proofErr w:type="spellEnd"/>
      <w:r w:rsidRPr="00127B3D">
        <w:rPr>
          <w:rFonts w:ascii="Times New Roman" w:hAnsi="Times New Roman" w:cs="Times New Roman"/>
          <w:color w:val="000000" w:themeColor="text1"/>
          <w:sz w:val="24"/>
          <w:szCs w:val="24"/>
        </w:rPr>
        <w:t xml:space="preserve">-Romanus, C., Anchor, J. R., &amp; </w:t>
      </w:r>
      <w:proofErr w:type="spellStart"/>
      <w:r w:rsidRPr="00127B3D">
        <w:rPr>
          <w:rFonts w:ascii="Times New Roman" w:hAnsi="Times New Roman" w:cs="Times New Roman"/>
          <w:color w:val="000000" w:themeColor="text1"/>
          <w:sz w:val="24"/>
          <w:szCs w:val="24"/>
        </w:rPr>
        <w:t>Konara</w:t>
      </w:r>
      <w:proofErr w:type="spellEnd"/>
      <w:r w:rsidRPr="00127B3D">
        <w:rPr>
          <w:rFonts w:ascii="Times New Roman" w:hAnsi="Times New Roman" w:cs="Times New Roman"/>
          <w:color w:val="000000" w:themeColor="text1"/>
          <w:sz w:val="24"/>
          <w:szCs w:val="24"/>
        </w:rPr>
        <w:t xml:space="preserve">, P. (2019). The internationalization of Nigerian firms: Motivations and location patterns. </w:t>
      </w:r>
      <w:r w:rsidRPr="00127B3D">
        <w:rPr>
          <w:rFonts w:ascii="Times New Roman" w:hAnsi="Times New Roman" w:cs="Times New Roman"/>
          <w:i/>
          <w:iCs/>
          <w:color w:val="000000" w:themeColor="text1"/>
          <w:sz w:val="24"/>
          <w:szCs w:val="24"/>
        </w:rPr>
        <w:t>Thunderbird International Business Review</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61</w:t>
      </w:r>
      <w:r w:rsidRPr="00127B3D">
        <w:rPr>
          <w:rFonts w:ascii="Times New Roman" w:hAnsi="Times New Roman" w:cs="Times New Roman"/>
          <w:color w:val="000000" w:themeColor="text1"/>
          <w:sz w:val="24"/>
          <w:szCs w:val="24"/>
        </w:rPr>
        <w:t>(1), 75</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88.</w:t>
      </w:r>
    </w:p>
    <w:p w14:paraId="3E373E3D"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Padilla-Perez, R., &amp; Nogueira, C. G. (2016.) Outward FDI from small developing economies: Firm level strategies and home-country effects. </w:t>
      </w:r>
      <w:r w:rsidRPr="00127B3D">
        <w:rPr>
          <w:rFonts w:ascii="Times New Roman" w:eastAsia="Times New Roman" w:hAnsi="Times New Roman" w:cs="Times New Roman"/>
          <w:i/>
          <w:iCs/>
          <w:color w:val="000000" w:themeColor="text1"/>
          <w:sz w:val="24"/>
          <w:szCs w:val="24"/>
          <w:lang w:eastAsia="en-GB"/>
        </w:rPr>
        <w:t>International Journal of Emerging Markets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11</w:t>
      </w:r>
      <w:r w:rsidRPr="00127B3D">
        <w:rPr>
          <w:rFonts w:ascii="Times New Roman" w:eastAsia="Times New Roman" w:hAnsi="Times New Roman" w:cs="Times New Roman"/>
          <w:color w:val="000000" w:themeColor="text1"/>
          <w:sz w:val="24"/>
          <w:szCs w:val="24"/>
          <w:lang w:eastAsia="en-GB"/>
        </w:rPr>
        <w:t>(4), 693–714.</w:t>
      </w:r>
    </w:p>
    <w:p w14:paraId="685B7F20"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Panibratov</w:t>
      </w:r>
      <w:proofErr w:type="spellEnd"/>
      <w:r w:rsidRPr="00127B3D">
        <w:rPr>
          <w:rFonts w:ascii="Times New Roman" w:eastAsia="Times New Roman" w:hAnsi="Times New Roman" w:cs="Times New Roman"/>
          <w:color w:val="000000" w:themeColor="text1"/>
          <w:sz w:val="24"/>
          <w:szCs w:val="24"/>
          <w:lang w:eastAsia="en-GB"/>
        </w:rPr>
        <w:t xml:space="preserve">, A., &amp; Michailova, S. (2019). The role of state ownership and home government political support in Russian multinationals’ internationalization. </w:t>
      </w:r>
      <w:r w:rsidRPr="00127B3D">
        <w:rPr>
          <w:rFonts w:ascii="Times New Roman" w:eastAsia="Times New Roman" w:hAnsi="Times New Roman" w:cs="Times New Roman"/>
          <w:i/>
          <w:iCs/>
          <w:color w:val="000000" w:themeColor="text1"/>
          <w:sz w:val="24"/>
          <w:szCs w:val="24"/>
          <w:lang w:eastAsia="en-GB"/>
        </w:rPr>
        <w:t>International Journal of Emerging Markets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14</w:t>
      </w:r>
      <w:r w:rsidRPr="00127B3D">
        <w:rPr>
          <w:rFonts w:ascii="Times New Roman" w:eastAsia="Times New Roman" w:hAnsi="Times New Roman" w:cs="Times New Roman"/>
          <w:color w:val="000000" w:themeColor="text1"/>
          <w:sz w:val="24"/>
          <w:szCs w:val="24"/>
          <w:lang w:eastAsia="en-GB"/>
        </w:rPr>
        <w:t>(3), 436–450.</w:t>
      </w:r>
    </w:p>
    <w:p w14:paraId="1928EE15" w14:textId="1F001AE5"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Parthasarathy, S., </w:t>
      </w:r>
      <w:proofErr w:type="spellStart"/>
      <w:r w:rsidRPr="00127B3D">
        <w:rPr>
          <w:rFonts w:ascii="Times New Roman" w:eastAsia="Times New Roman" w:hAnsi="Times New Roman" w:cs="Times New Roman"/>
          <w:color w:val="000000" w:themeColor="text1"/>
          <w:sz w:val="24"/>
          <w:szCs w:val="24"/>
          <w:lang w:eastAsia="en-GB"/>
        </w:rPr>
        <w:t>Momaya</w:t>
      </w:r>
      <w:proofErr w:type="spellEnd"/>
      <w:r w:rsidRPr="00127B3D">
        <w:rPr>
          <w:rFonts w:ascii="Times New Roman" w:eastAsia="Times New Roman" w:hAnsi="Times New Roman" w:cs="Times New Roman"/>
          <w:color w:val="000000" w:themeColor="text1"/>
          <w:sz w:val="24"/>
          <w:szCs w:val="24"/>
          <w:lang w:eastAsia="en-GB"/>
        </w:rPr>
        <w:t xml:space="preserve">, K. S., &amp; Jha, S. K. (2017). EMNEs venturing into advanced economies: Findings from comparative cases of two Indian MNEs. </w:t>
      </w:r>
      <w:r w:rsidRPr="00127B3D">
        <w:rPr>
          <w:rFonts w:ascii="Times New Roman" w:eastAsia="Times New Roman" w:hAnsi="Times New Roman" w:cs="Times New Roman"/>
          <w:i/>
          <w:iCs/>
          <w:color w:val="000000" w:themeColor="text1"/>
          <w:sz w:val="24"/>
          <w:szCs w:val="24"/>
          <w:lang w:eastAsia="en-GB"/>
        </w:rPr>
        <w:t>Thunderbird International Business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59</w:t>
      </w:r>
      <w:r w:rsidRPr="00127B3D">
        <w:rPr>
          <w:rFonts w:ascii="Times New Roman" w:eastAsia="Times New Roman" w:hAnsi="Times New Roman" w:cs="Times New Roman"/>
          <w:color w:val="000000" w:themeColor="text1"/>
          <w:sz w:val="24"/>
          <w:szCs w:val="24"/>
          <w:lang w:eastAsia="en-GB"/>
        </w:rPr>
        <w:t>(3), 437–454.</w:t>
      </w:r>
    </w:p>
    <w:p w14:paraId="62148BA5" w14:textId="14575C7F" w:rsidR="00AF75F2" w:rsidRPr="00127B3D" w:rsidRDefault="00AF75F2" w:rsidP="00AF75F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Pattnaik, C., Singh, D., &amp; Gaur, A. (2020). Home country learning and international expansion of emerging market multinationals. </w:t>
      </w:r>
      <w:r w:rsidRPr="00127B3D">
        <w:rPr>
          <w:rFonts w:ascii="Times New Roman" w:eastAsia="Times New Roman" w:hAnsi="Times New Roman" w:cs="Times New Roman"/>
          <w:i/>
          <w:iCs/>
          <w:color w:val="000000" w:themeColor="text1"/>
          <w:sz w:val="24"/>
          <w:szCs w:val="24"/>
          <w:lang w:eastAsia="en-GB"/>
        </w:rPr>
        <w:t>Journal of International Management</w:t>
      </w:r>
      <w:r w:rsidRPr="00127B3D">
        <w:rPr>
          <w:rFonts w:ascii="Times New Roman" w:eastAsia="Times New Roman" w:hAnsi="Times New Roman" w:cs="Times New Roman"/>
          <w:color w:val="000000" w:themeColor="text1"/>
          <w:sz w:val="24"/>
          <w:szCs w:val="24"/>
          <w:lang w:eastAsia="en-GB"/>
        </w:rPr>
        <w:t>, 100781.</w:t>
      </w:r>
    </w:p>
    <w:p w14:paraId="52424DFB"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Paul, J., &amp; Gupta, P. (2014). Process and intensity of internationalization of IT firms – Evidence from India. </w:t>
      </w:r>
      <w:r w:rsidRPr="00127B3D">
        <w:rPr>
          <w:rFonts w:ascii="Times New Roman" w:eastAsia="Times New Roman" w:hAnsi="Times New Roman" w:cs="Times New Roman"/>
          <w:i/>
          <w:iCs/>
          <w:color w:val="000000" w:themeColor="text1"/>
          <w:sz w:val="24"/>
          <w:szCs w:val="24"/>
          <w:lang w:eastAsia="en-GB"/>
        </w:rPr>
        <w:t>International Business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23</w:t>
      </w:r>
      <w:r w:rsidRPr="00127B3D">
        <w:rPr>
          <w:rFonts w:ascii="Times New Roman" w:eastAsia="Times New Roman" w:hAnsi="Times New Roman" w:cs="Times New Roman"/>
          <w:color w:val="000000" w:themeColor="text1"/>
          <w:sz w:val="24"/>
          <w:szCs w:val="24"/>
          <w:lang w:eastAsia="en-GB"/>
        </w:rPr>
        <w:t>(3), 594–603.</w:t>
      </w:r>
    </w:p>
    <w:p w14:paraId="54B6726B" w14:textId="558D87A2"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Peng, M. W., Wang, D. Y. L., &amp; Jiang, Y. (2008). An institution-based view of international business strategy: A focus on emerging economies. </w:t>
      </w:r>
      <w:r w:rsidRPr="00127B3D">
        <w:rPr>
          <w:rFonts w:ascii="Times New Roman" w:eastAsia="Times New Roman" w:hAnsi="Times New Roman" w:cs="Times New Roman"/>
          <w:i/>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39</w:t>
      </w:r>
      <w:r w:rsidRPr="00127B3D">
        <w:rPr>
          <w:rFonts w:ascii="Times New Roman" w:eastAsia="Times New Roman" w:hAnsi="Times New Roman" w:cs="Times New Roman"/>
          <w:color w:val="000000" w:themeColor="text1"/>
          <w:sz w:val="24"/>
          <w:szCs w:val="24"/>
          <w:lang w:eastAsia="en-GB"/>
        </w:rPr>
        <w:t xml:space="preserve">(5), 920–936. </w:t>
      </w:r>
      <w:hyperlink r:id="rId29" w:history="1">
        <w:r w:rsidRPr="00127B3D">
          <w:rPr>
            <w:rStyle w:val="Hyperlink"/>
            <w:rFonts w:ascii="Times New Roman" w:eastAsia="Times New Roman" w:hAnsi="Times New Roman" w:cs="Times New Roman"/>
            <w:color w:val="000000" w:themeColor="text1"/>
            <w:sz w:val="24"/>
            <w:szCs w:val="24"/>
            <w:lang w:eastAsia="en-GB"/>
          </w:rPr>
          <w:t>http://doi.org/10.1057/palgrave.jibs.8400377</w:t>
        </w:r>
      </w:hyperlink>
      <w:r w:rsidRPr="00127B3D">
        <w:rPr>
          <w:rFonts w:ascii="Times New Roman" w:eastAsia="Times New Roman" w:hAnsi="Times New Roman" w:cs="Times New Roman"/>
          <w:color w:val="000000" w:themeColor="text1"/>
          <w:sz w:val="24"/>
          <w:szCs w:val="24"/>
          <w:lang w:eastAsia="en-GB"/>
        </w:rPr>
        <w:t>.</w:t>
      </w:r>
    </w:p>
    <w:p w14:paraId="319928EB" w14:textId="624A14C8" w:rsidR="002F0765" w:rsidRPr="00127B3D" w:rsidRDefault="002F0765"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lastRenderedPageBreak/>
        <w:t xml:space="preserve">Pereira V., Mellahi, K., </w:t>
      </w:r>
      <w:proofErr w:type="spellStart"/>
      <w:r w:rsidRPr="00127B3D">
        <w:rPr>
          <w:rFonts w:ascii="Times New Roman" w:eastAsia="Times New Roman" w:hAnsi="Times New Roman" w:cs="Times New Roman"/>
          <w:color w:val="000000" w:themeColor="text1"/>
          <w:sz w:val="24"/>
          <w:szCs w:val="24"/>
          <w:lang w:eastAsia="en-GB"/>
        </w:rPr>
        <w:t>Temouri</w:t>
      </w:r>
      <w:proofErr w:type="spellEnd"/>
      <w:r w:rsidRPr="00127B3D">
        <w:rPr>
          <w:rFonts w:ascii="Times New Roman" w:eastAsia="Times New Roman" w:hAnsi="Times New Roman" w:cs="Times New Roman"/>
          <w:color w:val="000000" w:themeColor="text1"/>
          <w:sz w:val="24"/>
          <w:szCs w:val="24"/>
          <w:lang w:eastAsia="en-GB"/>
        </w:rPr>
        <w:t xml:space="preserve">, Y., Patnaik, S., &amp; </w:t>
      </w:r>
      <w:proofErr w:type="spellStart"/>
      <w:r w:rsidRPr="00127B3D">
        <w:rPr>
          <w:rFonts w:ascii="Times New Roman" w:eastAsia="Times New Roman" w:hAnsi="Times New Roman" w:cs="Times New Roman"/>
          <w:color w:val="000000" w:themeColor="text1"/>
          <w:sz w:val="24"/>
          <w:szCs w:val="24"/>
          <w:lang w:eastAsia="en-GB"/>
        </w:rPr>
        <w:t>Roohanifar</w:t>
      </w:r>
      <w:proofErr w:type="spellEnd"/>
      <w:r w:rsidRPr="00127B3D">
        <w:rPr>
          <w:rFonts w:ascii="Times New Roman" w:eastAsia="Times New Roman" w:hAnsi="Times New Roman" w:cs="Times New Roman"/>
          <w:color w:val="000000" w:themeColor="text1"/>
          <w:sz w:val="24"/>
          <w:szCs w:val="24"/>
          <w:lang w:eastAsia="en-GB"/>
        </w:rPr>
        <w:t>, M. (2019). Investigating dynamic capabilities</w:t>
      </w:r>
      <w:r w:rsidR="006E646F" w:rsidRPr="00127B3D">
        <w:rPr>
          <w:rFonts w:ascii="Times New Roman" w:eastAsia="Times New Roman" w:hAnsi="Times New Roman" w:cs="Times New Roman"/>
          <w:color w:val="000000" w:themeColor="text1"/>
          <w:sz w:val="24"/>
          <w:szCs w:val="24"/>
          <w:lang w:eastAsia="en-GB"/>
        </w:rPr>
        <w:t xml:space="preserve">, agility and knowledge management within EMNEs-longitudinal evidence from Europe. </w:t>
      </w:r>
      <w:r w:rsidR="006E646F" w:rsidRPr="00127B3D">
        <w:rPr>
          <w:rFonts w:ascii="Times New Roman" w:eastAsia="Times New Roman" w:hAnsi="Times New Roman" w:cs="Times New Roman"/>
          <w:i/>
          <w:iCs/>
          <w:color w:val="000000" w:themeColor="text1"/>
          <w:sz w:val="24"/>
          <w:szCs w:val="24"/>
          <w:lang w:eastAsia="en-GB"/>
        </w:rPr>
        <w:t>Journal of Knowledge Management</w:t>
      </w:r>
      <w:r w:rsidR="006E646F" w:rsidRPr="00127B3D">
        <w:rPr>
          <w:rFonts w:ascii="Times New Roman" w:eastAsia="Times New Roman" w:hAnsi="Times New Roman" w:cs="Times New Roman"/>
          <w:color w:val="000000" w:themeColor="text1"/>
          <w:sz w:val="24"/>
          <w:szCs w:val="24"/>
          <w:lang w:eastAsia="en-GB"/>
        </w:rPr>
        <w:t xml:space="preserve">, </w:t>
      </w:r>
      <w:r w:rsidR="006E646F" w:rsidRPr="00127B3D">
        <w:rPr>
          <w:rFonts w:ascii="Times New Roman" w:eastAsia="Times New Roman" w:hAnsi="Times New Roman" w:cs="Times New Roman"/>
          <w:i/>
          <w:iCs/>
          <w:color w:val="000000" w:themeColor="text1"/>
          <w:sz w:val="24"/>
          <w:szCs w:val="24"/>
          <w:lang w:eastAsia="en-GB"/>
        </w:rPr>
        <w:t>23</w:t>
      </w:r>
      <w:r w:rsidR="006E646F" w:rsidRPr="00127B3D">
        <w:rPr>
          <w:rFonts w:ascii="Times New Roman" w:eastAsia="Times New Roman" w:hAnsi="Times New Roman" w:cs="Times New Roman"/>
          <w:color w:val="000000" w:themeColor="text1"/>
          <w:sz w:val="24"/>
          <w:szCs w:val="24"/>
          <w:lang w:eastAsia="en-GB"/>
        </w:rPr>
        <w:t>(9), 1708-1728.</w:t>
      </w:r>
    </w:p>
    <w:p w14:paraId="765063B6"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Podsakoff, P. M., MacKenzie, S. B., Lee, J. Y., &amp; Podsakoff, N. P. (2003). Common method biases in </w:t>
      </w:r>
      <w:proofErr w:type="spellStart"/>
      <w:r w:rsidRPr="00127B3D">
        <w:rPr>
          <w:rFonts w:ascii="Times New Roman" w:eastAsia="Times New Roman" w:hAnsi="Times New Roman" w:cs="Times New Roman"/>
          <w:color w:val="000000" w:themeColor="text1"/>
          <w:sz w:val="24"/>
          <w:szCs w:val="24"/>
          <w:lang w:eastAsia="en-GB"/>
        </w:rPr>
        <w:t>behavioral</w:t>
      </w:r>
      <w:proofErr w:type="spellEnd"/>
      <w:r w:rsidRPr="00127B3D">
        <w:rPr>
          <w:rFonts w:ascii="Times New Roman" w:eastAsia="Times New Roman" w:hAnsi="Times New Roman" w:cs="Times New Roman"/>
          <w:color w:val="000000" w:themeColor="text1"/>
          <w:sz w:val="24"/>
          <w:szCs w:val="24"/>
          <w:lang w:eastAsia="en-GB"/>
        </w:rPr>
        <w:t xml:space="preserve"> research: a critical review of the literature and recommended remedies. </w:t>
      </w:r>
      <w:r w:rsidRPr="00127B3D">
        <w:rPr>
          <w:rFonts w:ascii="Times New Roman" w:eastAsia="Times New Roman" w:hAnsi="Times New Roman" w:cs="Times New Roman"/>
          <w:i/>
          <w:iCs/>
          <w:color w:val="000000" w:themeColor="text1"/>
          <w:sz w:val="24"/>
          <w:szCs w:val="24"/>
          <w:lang w:eastAsia="en-GB"/>
        </w:rPr>
        <w:t>Journal of Applied Psychology</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88</w:t>
      </w:r>
      <w:r w:rsidRPr="00127B3D">
        <w:rPr>
          <w:rFonts w:ascii="Times New Roman" w:eastAsia="Times New Roman" w:hAnsi="Times New Roman" w:cs="Times New Roman"/>
          <w:color w:val="000000" w:themeColor="text1"/>
          <w:sz w:val="24"/>
          <w:szCs w:val="24"/>
          <w:lang w:eastAsia="en-GB"/>
        </w:rPr>
        <w:t>(5), 879.</w:t>
      </w:r>
    </w:p>
    <w:p w14:paraId="050E2C17"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Porter, M. E. (1998). The Adam Smith address: Location, clusters, and the "new" microeconomics of competition. </w:t>
      </w:r>
      <w:r w:rsidRPr="00127B3D">
        <w:rPr>
          <w:rFonts w:ascii="Times New Roman" w:eastAsia="Times New Roman" w:hAnsi="Times New Roman" w:cs="Times New Roman"/>
          <w:i/>
          <w:iCs/>
          <w:color w:val="000000" w:themeColor="text1"/>
          <w:sz w:val="24"/>
          <w:szCs w:val="24"/>
          <w:lang w:eastAsia="en-GB"/>
        </w:rPr>
        <w:t>Business Economics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33</w:t>
      </w:r>
      <w:r w:rsidRPr="00127B3D">
        <w:rPr>
          <w:rFonts w:ascii="Times New Roman" w:eastAsia="Times New Roman" w:hAnsi="Times New Roman" w:cs="Times New Roman"/>
          <w:color w:val="000000" w:themeColor="text1"/>
          <w:sz w:val="24"/>
          <w:szCs w:val="24"/>
          <w:lang w:eastAsia="en-GB"/>
        </w:rPr>
        <w:t>(1), 7–13.</w:t>
      </w:r>
    </w:p>
    <w:p w14:paraId="0BBE2249" w14:textId="77777777" w:rsidR="00F501F9" w:rsidRPr="00127B3D" w:rsidRDefault="00F501F9" w:rsidP="00455B52">
      <w:pPr>
        <w:shd w:val="clear" w:color="auto" w:fill="FFFFFF"/>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Ramamurti, R. (2001). The obsolescing ‘bargaining model’? MNC-host developing country relations revisited. </w:t>
      </w:r>
      <w:r w:rsidRPr="00127B3D">
        <w:rPr>
          <w:rFonts w:ascii="Times New Roman" w:hAnsi="Times New Roman" w:cs="Times New Roman"/>
          <w:i/>
          <w:iCs/>
          <w:color w:val="000000" w:themeColor="text1"/>
          <w:sz w:val="24"/>
          <w:szCs w:val="24"/>
        </w:rPr>
        <w:t>Journal of International Business Studies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32</w:t>
      </w:r>
      <w:r w:rsidRPr="00127B3D">
        <w:rPr>
          <w:rFonts w:ascii="Times New Roman" w:hAnsi="Times New Roman" w:cs="Times New Roman"/>
          <w:color w:val="000000" w:themeColor="text1"/>
          <w:sz w:val="24"/>
          <w:szCs w:val="24"/>
        </w:rPr>
        <w:t>(1), 23</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39.</w:t>
      </w:r>
    </w:p>
    <w:p w14:paraId="1835F947" w14:textId="77777777" w:rsidR="00F501F9" w:rsidRPr="00127B3D" w:rsidRDefault="00F501F9" w:rsidP="00455B52">
      <w:pPr>
        <w:shd w:val="clear" w:color="auto" w:fill="FFFFFF"/>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Ramamurti, R. (2009). What have we learned about emerging-market MNEs? In R. Ramamurti &amp; J. V. Singh. (Eds.), </w:t>
      </w:r>
      <w:r w:rsidRPr="00127B3D">
        <w:rPr>
          <w:rFonts w:ascii="Times New Roman" w:hAnsi="Times New Roman" w:cs="Times New Roman"/>
          <w:i/>
          <w:iCs/>
          <w:color w:val="000000" w:themeColor="text1"/>
          <w:sz w:val="24"/>
          <w:szCs w:val="24"/>
        </w:rPr>
        <w:t>Emerging multinationals in emerging markets</w:t>
      </w:r>
      <w:r w:rsidRPr="00127B3D">
        <w:rPr>
          <w:rFonts w:ascii="Times New Roman" w:hAnsi="Times New Roman" w:cs="Times New Roman"/>
          <w:color w:val="000000" w:themeColor="text1"/>
          <w:sz w:val="24"/>
          <w:szCs w:val="24"/>
        </w:rPr>
        <w:t>. Cambridge, UK: Cambridge University Press.</w:t>
      </w:r>
    </w:p>
    <w:p w14:paraId="69A8D974" w14:textId="77777777" w:rsidR="00F501F9" w:rsidRPr="00127B3D" w:rsidRDefault="00F501F9" w:rsidP="00455B52">
      <w:pPr>
        <w:shd w:val="clear" w:color="auto" w:fill="FFFFFF"/>
        <w:spacing w:after="0"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Ramamurti, R. (2012). What is really different about emerging market multinationals? </w:t>
      </w:r>
      <w:r w:rsidRPr="00127B3D">
        <w:rPr>
          <w:rFonts w:ascii="Times New Roman" w:hAnsi="Times New Roman" w:cs="Times New Roman"/>
          <w:i/>
          <w:iCs/>
          <w:color w:val="000000" w:themeColor="text1"/>
          <w:sz w:val="24"/>
          <w:szCs w:val="24"/>
        </w:rPr>
        <w:t>Global Strategy Journal</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2</w:t>
      </w:r>
      <w:r w:rsidRPr="00127B3D">
        <w:rPr>
          <w:rFonts w:ascii="Times New Roman" w:hAnsi="Times New Roman" w:cs="Times New Roman"/>
          <w:color w:val="000000" w:themeColor="text1"/>
          <w:sz w:val="24"/>
          <w:szCs w:val="24"/>
        </w:rPr>
        <w:t>(1), 41</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47.</w:t>
      </w:r>
    </w:p>
    <w:p w14:paraId="0DAB2DFB"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Ragozzino, A. P. R. (2009). The effects of geographic distance on the foreign acquisition activity of US firms. </w:t>
      </w:r>
      <w:r w:rsidRPr="00127B3D">
        <w:rPr>
          <w:rFonts w:ascii="Times New Roman" w:eastAsia="Times New Roman" w:hAnsi="Times New Roman" w:cs="Times New Roman"/>
          <w:i/>
          <w:iCs/>
          <w:color w:val="000000" w:themeColor="text1"/>
          <w:sz w:val="24"/>
          <w:szCs w:val="24"/>
          <w:lang w:eastAsia="en-GB"/>
        </w:rPr>
        <w:t>Management International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49</w:t>
      </w:r>
      <w:r w:rsidRPr="00127B3D">
        <w:rPr>
          <w:rFonts w:ascii="Times New Roman" w:eastAsia="Times New Roman" w:hAnsi="Times New Roman" w:cs="Times New Roman"/>
          <w:color w:val="000000" w:themeColor="text1"/>
          <w:sz w:val="24"/>
          <w:szCs w:val="24"/>
          <w:lang w:eastAsia="en-GB"/>
        </w:rPr>
        <w:t>(4), 509–535.</w:t>
      </w:r>
    </w:p>
    <w:p w14:paraId="7B0FACCE"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Rieffer</w:t>
      </w:r>
      <w:proofErr w:type="spellEnd"/>
      <w:r w:rsidRPr="00127B3D">
        <w:rPr>
          <w:rFonts w:ascii="Times New Roman" w:eastAsia="Times New Roman" w:hAnsi="Times New Roman" w:cs="Times New Roman"/>
          <w:color w:val="000000" w:themeColor="text1"/>
          <w:sz w:val="24"/>
          <w:szCs w:val="24"/>
          <w:lang w:eastAsia="en-GB"/>
        </w:rPr>
        <w:t xml:space="preserve">-Flanagan, B. A. (2013). </w:t>
      </w:r>
      <w:r w:rsidRPr="00127B3D">
        <w:rPr>
          <w:rFonts w:ascii="Times New Roman" w:eastAsia="Times New Roman" w:hAnsi="Times New Roman" w:cs="Times New Roman"/>
          <w:i/>
          <w:iCs/>
          <w:color w:val="000000" w:themeColor="text1"/>
          <w:sz w:val="24"/>
          <w:szCs w:val="24"/>
          <w:lang w:eastAsia="en-GB"/>
        </w:rPr>
        <w:t>Evolving Iran: An introduction to politics and problems in the Islamic republic</w:t>
      </w:r>
      <w:r w:rsidRPr="00127B3D">
        <w:rPr>
          <w:rFonts w:ascii="Times New Roman" w:eastAsia="Times New Roman" w:hAnsi="Times New Roman" w:cs="Times New Roman"/>
          <w:color w:val="000000" w:themeColor="text1"/>
          <w:sz w:val="24"/>
          <w:szCs w:val="24"/>
          <w:lang w:eastAsia="en-GB"/>
        </w:rPr>
        <w:t>. Washington DC: Georgetown University Press.</w:t>
      </w:r>
    </w:p>
    <w:p w14:paraId="236544A3"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Rodan</w:t>
      </w:r>
      <w:proofErr w:type="spellEnd"/>
      <w:r w:rsidRPr="00127B3D">
        <w:rPr>
          <w:rFonts w:ascii="Times New Roman" w:eastAsia="Times New Roman" w:hAnsi="Times New Roman" w:cs="Times New Roman"/>
          <w:color w:val="000000" w:themeColor="text1"/>
          <w:sz w:val="24"/>
          <w:szCs w:val="24"/>
          <w:lang w:eastAsia="en-GB"/>
        </w:rPr>
        <w:t xml:space="preserve">, G. (2016). </w:t>
      </w:r>
      <w:r w:rsidRPr="00127B3D">
        <w:rPr>
          <w:rFonts w:ascii="Times New Roman" w:eastAsia="Times New Roman" w:hAnsi="Times New Roman" w:cs="Times New Roman"/>
          <w:i/>
          <w:iCs/>
          <w:color w:val="000000" w:themeColor="text1"/>
          <w:sz w:val="24"/>
          <w:szCs w:val="24"/>
          <w:lang w:eastAsia="en-GB"/>
        </w:rPr>
        <w:t>The political economy of Singapore's industrialization: national state and international capital</w:t>
      </w:r>
      <w:r w:rsidRPr="00127B3D">
        <w:rPr>
          <w:rFonts w:ascii="Times New Roman" w:eastAsia="Times New Roman" w:hAnsi="Times New Roman" w:cs="Times New Roman"/>
          <w:color w:val="000000" w:themeColor="text1"/>
          <w:sz w:val="24"/>
          <w:szCs w:val="24"/>
          <w:lang w:eastAsia="en-GB"/>
        </w:rPr>
        <w:t>. Springer.</w:t>
      </w:r>
    </w:p>
    <w:p w14:paraId="7F06E6F8"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Rodrigues, S. B., &amp; Dieleman, M. (2018). The internationalization paradox: Untangling dependence in multinational state hybrids, </w:t>
      </w:r>
      <w:r w:rsidRPr="00127B3D">
        <w:rPr>
          <w:rFonts w:ascii="Times New Roman" w:eastAsia="Times New Roman" w:hAnsi="Times New Roman" w:cs="Times New Roman"/>
          <w:i/>
          <w:iCs/>
          <w:color w:val="000000" w:themeColor="text1"/>
          <w:sz w:val="24"/>
          <w:szCs w:val="24"/>
          <w:lang w:eastAsia="en-GB"/>
        </w:rPr>
        <w:t>Journal of World Business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53</w:t>
      </w:r>
      <w:r w:rsidRPr="00127B3D">
        <w:rPr>
          <w:rFonts w:ascii="Times New Roman" w:eastAsia="Times New Roman" w:hAnsi="Times New Roman" w:cs="Times New Roman"/>
          <w:color w:val="000000" w:themeColor="text1"/>
          <w:sz w:val="24"/>
          <w:szCs w:val="24"/>
          <w:lang w:eastAsia="en-GB"/>
        </w:rPr>
        <w:t>(1), 39–51.</w:t>
      </w:r>
    </w:p>
    <w:p w14:paraId="449D5EB5" w14:textId="77777777" w:rsidR="00000585" w:rsidRPr="00127B3D" w:rsidRDefault="00000585" w:rsidP="00000585">
      <w:pPr>
        <w:pStyle w:val="Header"/>
        <w:shd w:val="clear" w:color="auto" w:fill="FFFFFF"/>
        <w:spacing w:line="360" w:lineRule="auto"/>
        <w:ind w:hanging="567"/>
        <w:rPr>
          <w:rFonts w:ascii="Times New Roman" w:hAnsi="Times New Roman" w:cs="Times New Roman"/>
          <w:color w:val="000000" w:themeColor="text1"/>
          <w:sz w:val="24"/>
          <w:szCs w:val="24"/>
        </w:rPr>
      </w:pPr>
      <w:proofErr w:type="spellStart"/>
      <w:r w:rsidRPr="00127B3D">
        <w:rPr>
          <w:rFonts w:ascii="Times New Roman" w:hAnsi="Times New Roman" w:cs="Times New Roman"/>
          <w:color w:val="000000" w:themeColor="text1"/>
          <w:sz w:val="24"/>
          <w:szCs w:val="24"/>
          <w:lang w:eastAsia="en-GB"/>
        </w:rPr>
        <w:t>Rottig</w:t>
      </w:r>
      <w:proofErr w:type="spellEnd"/>
      <w:r w:rsidRPr="00127B3D">
        <w:rPr>
          <w:rFonts w:ascii="Times New Roman" w:hAnsi="Times New Roman" w:cs="Times New Roman"/>
          <w:color w:val="000000" w:themeColor="text1"/>
          <w:sz w:val="24"/>
          <w:szCs w:val="24"/>
          <w:lang w:eastAsia="en-GB"/>
        </w:rPr>
        <w:t>, D. (2016). Institutions and emerging markets: effects and implications for multinational corporations.</w:t>
      </w:r>
      <w:r w:rsidRPr="00127B3D">
        <w:rPr>
          <w:rFonts w:ascii="Times New Roman" w:hAnsi="Times New Roman" w:cs="Times New Roman"/>
          <w:color w:val="000000" w:themeColor="text1"/>
          <w:sz w:val="24"/>
          <w:szCs w:val="24"/>
        </w:rPr>
        <w:t xml:space="preserve"> </w:t>
      </w:r>
      <w:hyperlink r:id="rId30" w:history="1">
        <w:r w:rsidRPr="00127B3D">
          <w:rPr>
            <w:rFonts w:ascii="Times New Roman" w:hAnsi="Times New Roman" w:cs="Times New Roman"/>
            <w:i/>
            <w:iCs/>
            <w:color w:val="000000" w:themeColor="text1"/>
            <w:sz w:val="24"/>
            <w:szCs w:val="24"/>
          </w:rPr>
          <w:t>International Journal of Emerging Markets</w:t>
        </w:r>
      </w:hyperlink>
      <w:r w:rsidRPr="00127B3D">
        <w:rPr>
          <w:rFonts w:ascii="Times New Roman" w:hAnsi="Times New Roman" w:cs="Times New Roman"/>
          <w:i/>
          <w:iCs/>
          <w:color w:val="000000" w:themeColor="text1"/>
          <w:sz w:val="24"/>
          <w:szCs w:val="24"/>
        </w:rPr>
        <w:t>,</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11</w:t>
      </w:r>
      <w:r w:rsidRPr="00127B3D">
        <w:rPr>
          <w:rFonts w:ascii="Times New Roman" w:hAnsi="Times New Roman" w:cs="Times New Roman"/>
          <w:color w:val="000000" w:themeColor="text1"/>
          <w:sz w:val="24"/>
          <w:szCs w:val="24"/>
        </w:rPr>
        <w:t>(1), 2</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17</w:t>
      </w:r>
      <w:r w:rsidRPr="00127B3D">
        <w:rPr>
          <w:rFonts w:ascii="Times New Roman" w:hAnsi="Times New Roman" w:cs="Times New Roman"/>
          <w:color w:val="000000" w:themeColor="text1"/>
        </w:rPr>
        <w:t>.</w:t>
      </w:r>
    </w:p>
    <w:p w14:paraId="64471939" w14:textId="77777777" w:rsidR="00000585" w:rsidRPr="00127B3D" w:rsidRDefault="00000585" w:rsidP="00000585">
      <w:pPr>
        <w:spacing w:after="0" w:line="360" w:lineRule="auto"/>
        <w:ind w:left="720" w:hanging="720"/>
        <w:rPr>
          <w:rStyle w:val="Hyperlink"/>
          <w:rFonts w:ascii="Times New Roman" w:eastAsia="Times New Roman" w:hAnsi="Times New Roman" w:cs="Times New Roman"/>
          <w:color w:val="000000" w:themeColor="text1"/>
          <w:highlight w:val="lightGray"/>
          <w:lang w:eastAsia="en-GB"/>
        </w:rPr>
      </w:pPr>
      <w:r w:rsidRPr="00127B3D">
        <w:rPr>
          <w:rStyle w:val="Hyperlink"/>
          <w:rFonts w:ascii="Times New Roman" w:eastAsia="Times New Roman" w:hAnsi="Times New Roman" w:cs="Times New Roman"/>
          <w:color w:val="000000" w:themeColor="text1"/>
          <w:highlight w:val="lightGray"/>
          <w:lang w:eastAsia="en-GB"/>
        </w:rPr>
        <w:t>DOI: </w:t>
      </w:r>
      <w:hyperlink r:id="rId31" w:tgtFrame="_blank" w:history="1">
        <w:r w:rsidRPr="00127B3D">
          <w:rPr>
            <w:rStyle w:val="Hyperlink"/>
            <w:rFonts w:ascii="Times New Roman" w:eastAsia="Times New Roman" w:hAnsi="Times New Roman" w:cs="Times New Roman"/>
            <w:color w:val="000000" w:themeColor="text1"/>
            <w:sz w:val="24"/>
            <w:szCs w:val="24"/>
            <w:highlight w:val="lightGray"/>
            <w:lang w:eastAsia="en-GB"/>
          </w:rPr>
          <w:t>10.1108/IJoEM-12-2015-0248</w:t>
        </w:r>
      </w:hyperlink>
    </w:p>
    <w:p w14:paraId="46D7BC6B" w14:textId="3E4DF54E" w:rsidR="00F501F9" w:rsidRPr="00127B3D" w:rsidRDefault="00F501F9" w:rsidP="00455B52">
      <w:pPr>
        <w:pStyle w:val="Header"/>
        <w:shd w:val="clear" w:color="auto" w:fill="FFFFFF"/>
        <w:spacing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Rugman, A. M. (2010). Do we need a new theory to explain emerging market MNEs? In W. A. </w:t>
      </w:r>
      <w:proofErr w:type="spellStart"/>
      <w:r w:rsidRPr="00127B3D">
        <w:rPr>
          <w:rFonts w:ascii="Times New Roman" w:hAnsi="Times New Roman" w:cs="Times New Roman"/>
          <w:color w:val="000000" w:themeColor="text1"/>
          <w:sz w:val="24"/>
          <w:szCs w:val="24"/>
        </w:rPr>
        <w:t>Maschek</w:t>
      </w:r>
      <w:proofErr w:type="spellEnd"/>
      <w:r w:rsidRPr="00127B3D">
        <w:rPr>
          <w:rFonts w:ascii="Times New Roman" w:hAnsi="Times New Roman" w:cs="Times New Roman"/>
          <w:color w:val="000000" w:themeColor="text1"/>
          <w:sz w:val="24"/>
          <w:szCs w:val="24"/>
        </w:rPr>
        <w:t xml:space="preserve">, G. A. McAllister, &amp; K. P. </w:t>
      </w:r>
      <w:proofErr w:type="spellStart"/>
      <w:r w:rsidRPr="00127B3D">
        <w:rPr>
          <w:rFonts w:ascii="Times New Roman" w:hAnsi="Times New Roman" w:cs="Times New Roman"/>
          <w:color w:val="000000" w:themeColor="text1"/>
          <w:sz w:val="24"/>
          <w:szCs w:val="24"/>
        </w:rPr>
        <w:t>Sauvant</w:t>
      </w:r>
      <w:proofErr w:type="spellEnd"/>
      <w:r w:rsidRPr="00127B3D">
        <w:rPr>
          <w:rFonts w:ascii="Times New Roman" w:hAnsi="Times New Roman" w:cs="Times New Roman"/>
          <w:color w:val="000000" w:themeColor="text1"/>
          <w:sz w:val="24"/>
          <w:szCs w:val="24"/>
        </w:rPr>
        <w:t xml:space="preserve"> (Eds.). </w:t>
      </w:r>
      <w:r w:rsidRPr="00127B3D">
        <w:rPr>
          <w:rFonts w:ascii="Times New Roman" w:hAnsi="Times New Roman" w:cs="Times New Roman"/>
          <w:i/>
          <w:iCs/>
          <w:color w:val="000000" w:themeColor="text1"/>
          <w:sz w:val="24"/>
          <w:szCs w:val="24"/>
        </w:rPr>
        <w:t>Foreign direct investments from emerging markets: The challenges ahead</w:t>
      </w:r>
      <w:r w:rsidRPr="00127B3D">
        <w:rPr>
          <w:rFonts w:ascii="Times New Roman" w:hAnsi="Times New Roman" w:cs="Times New Roman"/>
          <w:color w:val="000000" w:themeColor="text1"/>
          <w:sz w:val="24"/>
          <w:szCs w:val="24"/>
        </w:rPr>
        <w:t>. New York: Palgrave Macmillan.</w:t>
      </w:r>
    </w:p>
    <w:p w14:paraId="5D642651" w14:textId="77777777" w:rsidR="00F501F9" w:rsidRPr="00127B3D" w:rsidRDefault="00F501F9" w:rsidP="00455B52">
      <w:pPr>
        <w:pStyle w:val="Header"/>
        <w:shd w:val="clear" w:color="auto" w:fill="FFFFFF"/>
        <w:spacing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Rugman, A. M., &amp; Verbeke, A. (2004). A perspective on regional and global strategies of multinational enterprises. </w:t>
      </w:r>
      <w:r w:rsidRPr="00127B3D">
        <w:rPr>
          <w:rFonts w:ascii="Times New Roman" w:hAnsi="Times New Roman" w:cs="Times New Roman"/>
          <w:i/>
          <w:iCs/>
          <w:color w:val="000000" w:themeColor="text1"/>
          <w:sz w:val="24"/>
          <w:szCs w:val="24"/>
        </w:rPr>
        <w:t>Journal of International Business Studies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35</w:t>
      </w:r>
      <w:r w:rsidRPr="00127B3D">
        <w:rPr>
          <w:rFonts w:ascii="Times New Roman" w:hAnsi="Times New Roman" w:cs="Times New Roman"/>
          <w:color w:val="000000" w:themeColor="text1"/>
          <w:sz w:val="24"/>
          <w:szCs w:val="24"/>
        </w:rPr>
        <w:t>(1), 3</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18.</w:t>
      </w:r>
    </w:p>
    <w:p w14:paraId="16D01182" w14:textId="77777777" w:rsidR="00A75700" w:rsidRPr="00127B3D" w:rsidRDefault="00F501F9" w:rsidP="00A75700">
      <w:pPr>
        <w:pStyle w:val="Header"/>
        <w:shd w:val="clear" w:color="auto" w:fill="FFFFFF"/>
        <w:spacing w:line="360" w:lineRule="auto"/>
        <w:ind w:hanging="567"/>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t xml:space="preserve">Rui, H., Zhang, M., &amp; Shipman, A. (2016). Relevant knowledge and recipient ownership: Chinese MNCS’ knowledge transfer in Africa. </w:t>
      </w:r>
      <w:r w:rsidRPr="00127B3D">
        <w:rPr>
          <w:rFonts w:ascii="Times New Roman" w:hAnsi="Times New Roman" w:cs="Times New Roman"/>
          <w:i/>
          <w:iCs/>
          <w:color w:val="000000" w:themeColor="text1"/>
          <w:sz w:val="24"/>
          <w:szCs w:val="24"/>
        </w:rPr>
        <w:t>Journal of World Business</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51</w:t>
      </w:r>
      <w:r w:rsidRPr="00127B3D">
        <w:rPr>
          <w:rFonts w:ascii="Times New Roman" w:hAnsi="Times New Roman" w:cs="Times New Roman"/>
          <w:color w:val="000000" w:themeColor="text1"/>
          <w:sz w:val="24"/>
          <w:szCs w:val="24"/>
        </w:rPr>
        <w:t>(5), 713</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728.</w:t>
      </w:r>
    </w:p>
    <w:p w14:paraId="14E8F49D" w14:textId="6DF62400" w:rsidR="00A75700" w:rsidRPr="00127B3D" w:rsidRDefault="00A75700" w:rsidP="00A75700">
      <w:pPr>
        <w:pStyle w:val="Header"/>
        <w:shd w:val="clear" w:color="auto" w:fill="FFFFFF"/>
        <w:spacing w:line="360" w:lineRule="auto"/>
        <w:ind w:hanging="567"/>
        <w:rPr>
          <w:rFonts w:ascii="Times New Roman" w:hAnsi="Times New Roman" w:cs="Times New Roman"/>
          <w:color w:val="000000" w:themeColor="text1"/>
          <w:sz w:val="24"/>
          <w:szCs w:val="24"/>
        </w:rPr>
      </w:pPr>
      <w:proofErr w:type="spellStart"/>
      <w:r w:rsidRPr="00127B3D">
        <w:rPr>
          <w:rFonts w:ascii="Times New Roman" w:hAnsi="Times New Roman" w:cs="Times New Roman"/>
          <w:color w:val="000000" w:themeColor="text1"/>
          <w:sz w:val="24"/>
          <w:szCs w:val="24"/>
          <w:lang w:val="en-US"/>
        </w:rPr>
        <w:lastRenderedPageBreak/>
        <w:t>Ruzzier</w:t>
      </w:r>
      <w:proofErr w:type="spellEnd"/>
      <w:r w:rsidRPr="00127B3D">
        <w:rPr>
          <w:rFonts w:ascii="Times New Roman" w:hAnsi="Times New Roman" w:cs="Times New Roman"/>
          <w:color w:val="000000" w:themeColor="text1"/>
          <w:sz w:val="24"/>
          <w:szCs w:val="24"/>
          <w:lang w:val="en-US"/>
        </w:rPr>
        <w:t xml:space="preserve">, M., </w:t>
      </w:r>
      <w:proofErr w:type="spellStart"/>
      <w:r w:rsidRPr="00127B3D">
        <w:rPr>
          <w:rFonts w:ascii="Times New Roman" w:hAnsi="Times New Roman" w:cs="Times New Roman"/>
          <w:color w:val="000000" w:themeColor="text1"/>
          <w:sz w:val="24"/>
          <w:szCs w:val="24"/>
          <w:lang w:val="en-US"/>
        </w:rPr>
        <w:t>Hisrich</w:t>
      </w:r>
      <w:proofErr w:type="spellEnd"/>
      <w:r w:rsidRPr="00127B3D">
        <w:rPr>
          <w:rFonts w:ascii="Times New Roman" w:hAnsi="Times New Roman" w:cs="Times New Roman"/>
          <w:color w:val="000000" w:themeColor="text1"/>
          <w:sz w:val="24"/>
          <w:szCs w:val="24"/>
          <w:lang w:val="en-US"/>
        </w:rPr>
        <w:t xml:space="preserve">, R., &amp; </w:t>
      </w:r>
      <w:proofErr w:type="spellStart"/>
      <w:r w:rsidRPr="00127B3D">
        <w:rPr>
          <w:rFonts w:ascii="Times New Roman" w:hAnsi="Times New Roman" w:cs="Times New Roman"/>
          <w:color w:val="000000" w:themeColor="text1"/>
          <w:sz w:val="24"/>
          <w:szCs w:val="24"/>
          <w:lang w:val="en-US"/>
        </w:rPr>
        <w:t>Antoncic</w:t>
      </w:r>
      <w:proofErr w:type="spellEnd"/>
      <w:r w:rsidRPr="00127B3D">
        <w:rPr>
          <w:rFonts w:ascii="Times New Roman" w:hAnsi="Times New Roman" w:cs="Times New Roman"/>
          <w:color w:val="000000" w:themeColor="text1"/>
          <w:sz w:val="24"/>
          <w:szCs w:val="24"/>
          <w:lang w:val="en-US"/>
        </w:rPr>
        <w:t xml:space="preserve">, B. (2006). SME internationalization research: Past, present and future. </w:t>
      </w:r>
      <w:r w:rsidRPr="00127B3D">
        <w:rPr>
          <w:rFonts w:ascii="Times New Roman" w:hAnsi="Times New Roman" w:cs="Times New Roman"/>
          <w:i/>
          <w:iCs/>
          <w:color w:val="000000" w:themeColor="text1"/>
          <w:sz w:val="24"/>
          <w:szCs w:val="24"/>
          <w:lang w:val="en-US"/>
        </w:rPr>
        <w:t>Journal of Small Business and Enterprise Development</w:t>
      </w:r>
      <w:r w:rsidRPr="00127B3D">
        <w:rPr>
          <w:rFonts w:ascii="Times New Roman" w:hAnsi="Times New Roman" w:cs="Times New Roman"/>
          <w:color w:val="000000" w:themeColor="text1"/>
          <w:sz w:val="24"/>
          <w:szCs w:val="24"/>
          <w:lang w:val="en-US"/>
        </w:rPr>
        <w:t xml:space="preserve">, </w:t>
      </w:r>
      <w:r w:rsidRPr="00127B3D">
        <w:rPr>
          <w:rFonts w:ascii="Times New Roman" w:hAnsi="Times New Roman" w:cs="Times New Roman"/>
          <w:i/>
          <w:iCs/>
          <w:color w:val="000000" w:themeColor="text1"/>
          <w:sz w:val="24"/>
          <w:szCs w:val="24"/>
          <w:lang w:val="en-US"/>
        </w:rPr>
        <w:t>13</w:t>
      </w:r>
      <w:r w:rsidRPr="00127B3D">
        <w:rPr>
          <w:rFonts w:ascii="Times New Roman" w:hAnsi="Times New Roman" w:cs="Times New Roman"/>
          <w:color w:val="000000" w:themeColor="text1"/>
          <w:sz w:val="24"/>
          <w:szCs w:val="24"/>
          <w:lang w:val="en-US"/>
        </w:rPr>
        <w:t>(4), pp. 476-497.</w:t>
      </w:r>
    </w:p>
    <w:p w14:paraId="48F54405"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Samiee</w:t>
      </w:r>
      <w:proofErr w:type="spellEnd"/>
      <w:r w:rsidRPr="00127B3D">
        <w:rPr>
          <w:rFonts w:ascii="Times New Roman" w:eastAsia="Times New Roman" w:hAnsi="Times New Roman" w:cs="Times New Roman"/>
          <w:color w:val="000000" w:themeColor="text1"/>
          <w:sz w:val="24"/>
          <w:szCs w:val="24"/>
          <w:lang w:eastAsia="en-GB"/>
        </w:rPr>
        <w:t xml:space="preserve">, S. (2008). Global marketing effectiveness via alliances and electronic commerce in business-to-business markets. </w:t>
      </w:r>
      <w:r w:rsidRPr="00127B3D">
        <w:rPr>
          <w:rFonts w:ascii="Times New Roman" w:eastAsia="Times New Roman" w:hAnsi="Times New Roman" w:cs="Times New Roman"/>
          <w:i/>
          <w:iCs/>
          <w:color w:val="000000" w:themeColor="text1"/>
          <w:sz w:val="24"/>
          <w:szCs w:val="24"/>
          <w:lang w:eastAsia="en-GB"/>
        </w:rPr>
        <w:t>Industrial Marketing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37</w:t>
      </w:r>
      <w:r w:rsidRPr="00127B3D">
        <w:rPr>
          <w:rFonts w:ascii="Times New Roman" w:eastAsia="Times New Roman" w:hAnsi="Times New Roman" w:cs="Times New Roman"/>
          <w:color w:val="000000" w:themeColor="text1"/>
          <w:sz w:val="24"/>
          <w:szCs w:val="24"/>
          <w:lang w:eastAsia="en-GB"/>
        </w:rPr>
        <w:t>(1), 3–8.</w:t>
      </w:r>
    </w:p>
    <w:p w14:paraId="043F3E73"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Satta, G., Parola, F., &amp; Persico, L. (2014). Temporal and spatial constructs in service firms’ internationalization patterns: The determinants of the accelerated growth of emerging MNEs. </w:t>
      </w:r>
      <w:r w:rsidRPr="00127B3D">
        <w:rPr>
          <w:rFonts w:ascii="Times New Roman" w:eastAsia="Times New Roman" w:hAnsi="Times New Roman" w:cs="Times New Roman"/>
          <w:i/>
          <w:color w:val="000000" w:themeColor="text1"/>
          <w:sz w:val="24"/>
          <w:szCs w:val="24"/>
          <w:lang w:eastAsia="en-GB"/>
        </w:rPr>
        <w:t>Journal of International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20</w:t>
      </w:r>
      <w:r w:rsidRPr="00127B3D">
        <w:rPr>
          <w:rFonts w:ascii="Times New Roman" w:eastAsia="Times New Roman" w:hAnsi="Times New Roman" w:cs="Times New Roman"/>
          <w:color w:val="000000" w:themeColor="text1"/>
          <w:sz w:val="24"/>
          <w:szCs w:val="24"/>
          <w:lang w:eastAsia="en-GB"/>
        </w:rPr>
        <w:t xml:space="preserve">(4), 421–435. </w:t>
      </w:r>
      <w:hyperlink r:id="rId32" w:history="1">
        <w:r w:rsidRPr="00127B3D">
          <w:rPr>
            <w:rStyle w:val="Hyperlink"/>
            <w:rFonts w:ascii="Times New Roman" w:eastAsia="Times New Roman" w:hAnsi="Times New Roman" w:cs="Times New Roman"/>
            <w:color w:val="000000" w:themeColor="text1"/>
            <w:sz w:val="24"/>
            <w:szCs w:val="24"/>
            <w:lang w:eastAsia="en-GB"/>
          </w:rPr>
          <w:t>http://doi.org/http://dx.doi.org/10.1016/j.intman.2014.05.001</w:t>
        </w:r>
      </w:hyperlink>
      <w:r w:rsidRPr="00127B3D">
        <w:rPr>
          <w:rFonts w:ascii="Times New Roman" w:eastAsia="Times New Roman" w:hAnsi="Times New Roman" w:cs="Times New Roman"/>
          <w:color w:val="000000" w:themeColor="text1"/>
          <w:sz w:val="24"/>
          <w:szCs w:val="24"/>
          <w:lang w:eastAsia="en-GB"/>
        </w:rPr>
        <w:t>.</w:t>
      </w:r>
    </w:p>
    <w:p w14:paraId="094B71F6"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Scheve, K. F., &amp; Slaughter, M. J. (2001). What determines individual trade-policy preferences? </w:t>
      </w:r>
      <w:r w:rsidRPr="00127B3D">
        <w:rPr>
          <w:rFonts w:ascii="Times New Roman" w:eastAsia="Times New Roman" w:hAnsi="Times New Roman" w:cs="Times New Roman"/>
          <w:i/>
          <w:iCs/>
          <w:color w:val="000000" w:themeColor="text1"/>
          <w:sz w:val="24"/>
          <w:szCs w:val="24"/>
          <w:lang w:eastAsia="en-GB"/>
        </w:rPr>
        <w:t>Journal of International Economics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54</w:t>
      </w:r>
      <w:r w:rsidRPr="00127B3D">
        <w:rPr>
          <w:rFonts w:ascii="Times New Roman" w:eastAsia="Times New Roman" w:hAnsi="Times New Roman" w:cs="Times New Roman"/>
          <w:color w:val="000000" w:themeColor="text1"/>
          <w:sz w:val="24"/>
          <w:szCs w:val="24"/>
          <w:lang w:eastAsia="en-GB"/>
        </w:rPr>
        <w:t>(2), 267–292.</w:t>
      </w:r>
    </w:p>
    <w:p w14:paraId="05A33F19" w14:textId="77777777" w:rsidR="00A75700" w:rsidRPr="00127B3D" w:rsidRDefault="00F501F9" w:rsidP="00A75700">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Schlegelmilch, B. B., &amp; Chini, T. C. (2003). Knowledge transfer between marketing functions in multinational companies: A conceptual model. </w:t>
      </w:r>
      <w:r w:rsidRPr="00127B3D">
        <w:rPr>
          <w:rFonts w:ascii="Times New Roman" w:eastAsia="Times New Roman" w:hAnsi="Times New Roman" w:cs="Times New Roman"/>
          <w:i/>
          <w:iCs/>
          <w:color w:val="000000" w:themeColor="text1"/>
          <w:sz w:val="24"/>
          <w:szCs w:val="24"/>
          <w:lang w:eastAsia="en-GB"/>
        </w:rPr>
        <w:t>International Business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12</w:t>
      </w:r>
      <w:r w:rsidRPr="00127B3D">
        <w:rPr>
          <w:rFonts w:ascii="Times New Roman" w:eastAsia="Times New Roman" w:hAnsi="Times New Roman" w:cs="Times New Roman"/>
          <w:color w:val="000000" w:themeColor="text1"/>
          <w:sz w:val="24"/>
          <w:szCs w:val="24"/>
          <w:lang w:eastAsia="en-GB"/>
        </w:rPr>
        <w:t>(2), 215–232.</w:t>
      </w:r>
    </w:p>
    <w:p w14:paraId="1F67AD0A" w14:textId="7DA031CB" w:rsidR="00A75700" w:rsidRPr="00127B3D" w:rsidRDefault="00A75700" w:rsidP="00A75700">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val="en-US" w:eastAsia="en-GB"/>
        </w:rPr>
        <w:t>Senik</w:t>
      </w:r>
      <w:proofErr w:type="spellEnd"/>
      <w:r w:rsidRPr="00127B3D">
        <w:rPr>
          <w:rFonts w:ascii="Times New Roman" w:eastAsia="Times New Roman" w:hAnsi="Times New Roman" w:cs="Times New Roman"/>
          <w:color w:val="000000" w:themeColor="text1"/>
          <w:sz w:val="24"/>
          <w:szCs w:val="24"/>
          <w:lang w:val="en-US" w:eastAsia="en-GB"/>
        </w:rPr>
        <w:t xml:space="preserve">, Z. C., Scott-Ladd, B., Entrekin, L., &amp; Adham, K. A. (2011). Networking and internationalization of SMEs in emerging economies. </w:t>
      </w:r>
      <w:r w:rsidRPr="00127B3D">
        <w:rPr>
          <w:rFonts w:ascii="Times New Roman" w:eastAsia="Times New Roman" w:hAnsi="Times New Roman" w:cs="Times New Roman"/>
          <w:i/>
          <w:iCs/>
          <w:color w:val="000000" w:themeColor="text1"/>
          <w:sz w:val="24"/>
          <w:szCs w:val="24"/>
          <w:lang w:val="en-US" w:eastAsia="en-GB"/>
        </w:rPr>
        <w:t>Journal of International Entrepreneurship</w:t>
      </w:r>
      <w:r w:rsidRPr="00127B3D">
        <w:rPr>
          <w:rFonts w:ascii="Times New Roman" w:eastAsia="Times New Roman" w:hAnsi="Times New Roman" w:cs="Times New Roman"/>
          <w:color w:val="000000" w:themeColor="text1"/>
          <w:sz w:val="24"/>
          <w:szCs w:val="24"/>
          <w:lang w:val="en-US" w:eastAsia="en-GB"/>
        </w:rPr>
        <w:t>, 9(4), pp. 259-281.</w:t>
      </w:r>
    </w:p>
    <w:p w14:paraId="240966B9"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Shamsuddoha</w:t>
      </w:r>
      <w:proofErr w:type="spellEnd"/>
      <w:r w:rsidRPr="00127B3D">
        <w:rPr>
          <w:rFonts w:ascii="Times New Roman" w:eastAsia="Times New Roman" w:hAnsi="Times New Roman" w:cs="Times New Roman"/>
          <w:color w:val="000000" w:themeColor="text1"/>
          <w:sz w:val="24"/>
          <w:szCs w:val="24"/>
          <w:lang w:eastAsia="en-GB"/>
        </w:rPr>
        <w:t xml:space="preserve">, A. K., Ali, M. Y., &amp; </w:t>
      </w:r>
      <w:proofErr w:type="spellStart"/>
      <w:r w:rsidRPr="00127B3D">
        <w:rPr>
          <w:rFonts w:ascii="Times New Roman" w:eastAsia="Times New Roman" w:hAnsi="Times New Roman" w:cs="Times New Roman"/>
          <w:color w:val="000000" w:themeColor="text1"/>
          <w:sz w:val="24"/>
          <w:szCs w:val="24"/>
          <w:lang w:eastAsia="en-GB"/>
        </w:rPr>
        <w:t>Ndubisi</w:t>
      </w:r>
      <w:proofErr w:type="spellEnd"/>
      <w:r w:rsidRPr="00127B3D">
        <w:rPr>
          <w:rFonts w:ascii="Times New Roman" w:eastAsia="Times New Roman" w:hAnsi="Times New Roman" w:cs="Times New Roman"/>
          <w:color w:val="000000" w:themeColor="text1"/>
          <w:sz w:val="24"/>
          <w:szCs w:val="24"/>
          <w:lang w:eastAsia="en-GB"/>
        </w:rPr>
        <w:t xml:space="preserve">, N. O. (2009). Impact of government export assistance on internationalization of SMEs from developing nations. </w:t>
      </w:r>
      <w:r w:rsidRPr="00127B3D">
        <w:rPr>
          <w:rFonts w:ascii="Times New Roman" w:eastAsia="Times New Roman" w:hAnsi="Times New Roman" w:cs="Times New Roman"/>
          <w:i/>
          <w:iCs/>
          <w:color w:val="000000" w:themeColor="text1"/>
          <w:sz w:val="24"/>
          <w:szCs w:val="24"/>
          <w:lang w:eastAsia="en-GB"/>
        </w:rPr>
        <w:t>Journal of Enterprise Information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22</w:t>
      </w:r>
      <w:r w:rsidRPr="00127B3D">
        <w:rPr>
          <w:rFonts w:ascii="Times New Roman" w:eastAsia="Times New Roman" w:hAnsi="Times New Roman" w:cs="Times New Roman"/>
          <w:color w:val="000000" w:themeColor="text1"/>
          <w:sz w:val="24"/>
          <w:szCs w:val="24"/>
          <w:lang w:eastAsia="en-GB"/>
        </w:rPr>
        <w:t>(4), 408–422.</w:t>
      </w:r>
    </w:p>
    <w:p w14:paraId="17B684F3"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Shapiro, D. M., </w:t>
      </w:r>
      <w:proofErr w:type="spellStart"/>
      <w:r w:rsidRPr="00127B3D">
        <w:rPr>
          <w:rFonts w:ascii="Times New Roman" w:eastAsia="Times New Roman" w:hAnsi="Times New Roman" w:cs="Times New Roman"/>
          <w:color w:val="000000" w:themeColor="text1"/>
          <w:sz w:val="24"/>
          <w:szCs w:val="24"/>
          <w:lang w:eastAsia="en-GB"/>
        </w:rPr>
        <w:t>Vecino</w:t>
      </w:r>
      <w:proofErr w:type="spellEnd"/>
      <w:r w:rsidRPr="00127B3D">
        <w:rPr>
          <w:rFonts w:ascii="Times New Roman" w:eastAsia="Times New Roman" w:hAnsi="Times New Roman" w:cs="Times New Roman"/>
          <w:color w:val="000000" w:themeColor="text1"/>
          <w:sz w:val="24"/>
          <w:szCs w:val="24"/>
          <w:lang w:eastAsia="en-GB"/>
        </w:rPr>
        <w:t xml:space="preserve">, C., &amp; Li, J. (2018). Exploring China’s state-led FDI model: Evidence from the extractive sectors in Latin America. </w:t>
      </w:r>
      <w:r w:rsidRPr="00127B3D">
        <w:rPr>
          <w:rFonts w:ascii="Times New Roman" w:eastAsia="Times New Roman" w:hAnsi="Times New Roman" w:cs="Times New Roman"/>
          <w:i/>
          <w:iCs/>
          <w:color w:val="000000" w:themeColor="text1"/>
          <w:sz w:val="24"/>
          <w:szCs w:val="24"/>
          <w:lang w:eastAsia="en-GB"/>
        </w:rPr>
        <w:t>Asia Pacific Journal of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35</w:t>
      </w:r>
      <w:r w:rsidRPr="00127B3D">
        <w:rPr>
          <w:rFonts w:ascii="Times New Roman" w:eastAsia="Times New Roman" w:hAnsi="Times New Roman" w:cs="Times New Roman"/>
          <w:color w:val="000000" w:themeColor="text1"/>
          <w:sz w:val="24"/>
          <w:szCs w:val="24"/>
          <w:lang w:eastAsia="en-GB"/>
        </w:rPr>
        <w:t>(1), 11–37.</w:t>
      </w:r>
    </w:p>
    <w:p w14:paraId="50172B87"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Shocker, A. D., Srivastava, R. K., &amp; </w:t>
      </w:r>
      <w:proofErr w:type="spellStart"/>
      <w:r w:rsidRPr="00127B3D">
        <w:rPr>
          <w:rFonts w:ascii="Times New Roman" w:eastAsia="Times New Roman" w:hAnsi="Times New Roman" w:cs="Times New Roman"/>
          <w:color w:val="000000" w:themeColor="text1"/>
          <w:sz w:val="24"/>
          <w:szCs w:val="24"/>
          <w:lang w:eastAsia="en-GB"/>
        </w:rPr>
        <w:t>Ruekert</w:t>
      </w:r>
      <w:proofErr w:type="spellEnd"/>
      <w:r w:rsidRPr="00127B3D">
        <w:rPr>
          <w:rFonts w:ascii="Times New Roman" w:eastAsia="Times New Roman" w:hAnsi="Times New Roman" w:cs="Times New Roman"/>
          <w:color w:val="000000" w:themeColor="text1"/>
          <w:sz w:val="24"/>
          <w:szCs w:val="24"/>
          <w:lang w:eastAsia="en-GB"/>
        </w:rPr>
        <w:t xml:space="preserve">, R. W. (1994). Challenges and opportunities facing brand management: An introduction to the special issue. </w:t>
      </w:r>
      <w:r w:rsidRPr="00127B3D">
        <w:rPr>
          <w:rFonts w:ascii="Times New Roman" w:eastAsia="Times New Roman" w:hAnsi="Times New Roman" w:cs="Times New Roman"/>
          <w:i/>
          <w:iCs/>
          <w:color w:val="000000" w:themeColor="text1"/>
          <w:sz w:val="24"/>
          <w:szCs w:val="24"/>
          <w:lang w:eastAsia="en-GB"/>
        </w:rPr>
        <w:t>Journal of Marketing Research</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31</w:t>
      </w:r>
      <w:r w:rsidRPr="00127B3D">
        <w:rPr>
          <w:rFonts w:ascii="Times New Roman" w:eastAsia="Times New Roman" w:hAnsi="Times New Roman" w:cs="Times New Roman"/>
          <w:color w:val="000000" w:themeColor="text1"/>
          <w:sz w:val="24"/>
          <w:szCs w:val="24"/>
          <w:lang w:eastAsia="en-GB"/>
        </w:rPr>
        <w:t>(2), 149–158.</w:t>
      </w:r>
    </w:p>
    <w:p w14:paraId="23EDBE4D"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Sivadas</w:t>
      </w:r>
      <w:proofErr w:type="spellEnd"/>
      <w:r w:rsidRPr="00127B3D">
        <w:rPr>
          <w:rFonts w:ascii="Times New Roman" w:eastAsia="Times New Roman" w:hAnsi="Times New Roman" w:cs="Times New Roman"/>
          <w:color w:val="000000" w:themeColor="text1"/>
          <w:sz w:val="24"/>
          <w:szCs w:val="24"/>
          <w:lang w:eastAsia="en-GB"/>
        </w:rPr>
        <w:t xml:space="preserve">, E., &amp; Dwyer, F. R. (2000). An examination of organizational factors influencing new product success in internal and alliance-based processes. </w:t>
      </w:r>
      <w:r w:rsidRPr="00127B3D">
        <w:rPr>
          <w:rFonts w:ascii="Times New Roman" w:eastAsia="Times New Roman" w:hAnsi="Times New Roman" w:cs="Times New Roman"/>
          <w:i/>
          <w:iCs/>
          <w:color w:val="000000" w:themeColor="text1"/>
          <w:sz w:val="24"/>
          <w:szCs w:val="24"/>
          <w:lang w:eastAsia="en-GB"/>
        </w:rPr>
        <w:t>Journal of Marketing</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64</w:t>
      </w:r>
      <w:r w:rsidRPr="00127B3D">
        <w:rPr>
          <w:rFonts w:ascii="Times New Roman" w:eastAsia="Times New Roman" w:hAnsi="Times New Roman" w:cs="Times New Roman"/>
          <w:color w:val="000000" w:themeColor="text1"/>
          <w:sz w:val="24"/>
          <w:szCs w:val="24"/>
          <w:lang w:eastAsia="en-GB"/>
        </w:rPr>
        <w:t>(1), 31–49.</w:t>
      </w:r>
    </w:p>
    <w:p w14:paraId="640FDB32"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Slotegraaf</w:t>
      </w:r>
      <w:proofErr w:type="spellEnd"/>
      <w:r w:rsidRPr="00127B3D">
        <w:rPr>
          <w:rFonts w:ascii="Times New Roman" w:eastAsia="Times New Roman" w:hAnsi="Times New Roman" w:cs="Times New Roman"/>
          <w:color w:val="000000" w:themeColor="text1"/>
          <w:sz w:val="24"/>
          <w:szCs w:val="24"/>
          <w:lang w:eastAsia="en-GB"/>
        </w:rPr>
        <w:t xml:space="preserve">, R. J., &amp; Pauwels, K. (2008). The impact of brand equity and innovation on the long-term effectiveness of promotions. </w:t>
      </w:r>
      <w:r w:rsidRPr="00127B3D">
        <w:rPr>
          <w:rFonts w:ascii="Times New Roman" w:eastAsia="Times New Roman" w:hAnsi="Times New Roman" w:cs="Times New Roman"/>
          <w:i/>
          <w:iCs/>
          <w:color w:val="000000" w:themeColor="text1"/>
          <w:sz w:val="24"/>
          <w:szCs w:val="24"/>
          <w:lang w:eastAsia="en-GB"/>
        </w:rPr>
        <w:t>Journal of Marketing Research</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45</w:t>
      </w:r>
      <w:r w:rsidRPr="00127B3D">
        <w:rPr>
          <w:rFonts w:ascii="Times New Roman" w:eastAsia="Times New Roman" w:hAnsi="Times New Roman" w:cs="Times New Roman"/>
          <w:color w:val="000000" w:themeColor="text1"/>
          <w:sz w:val="24"/>
          <w:szCs w:val="24"/>
          <w:lang w:eastAsia="en-GB"/>
        </w:rPr>
        <w:t>(3), 293–306.</w:t>
      </w:r>
    </w:p>
    <w:p w14:paraId="4F59087F"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Smallbone, D., &amp; Welter, F. (2001). The role of government in SME development in transition economies. </w:t>
      </w:r>
      <w:r w:rsidRPr="00127B3D">
        <w:rPr>
          <w:rFonts w:ascii="Times New Roman" w:eastAsia="Times New Roman" w:hAnsi="Times New Roman" w:cs="Times New Roman"/>
          <w:i/>
          <w:iCs/>
          <w:color w:val="000000" w:themeColor="text1"/>
          <w:sz w:val="24"/>
          <w:szCs w:val="24"/>
          <w:lang w:eastAsia="en-GB"/>
        </w:rPr>
        <w:t>International Small Business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19</w:t>
      </w:r>
      <w:r w:rsidRPr="00127B3D">
        <w:rPr>
          <w:rFonts w:ascii="Times New Roman" w:eastAsia="Times New Roman" w:hAnsi="Times New Roman" w:cs="Times New Roman"/>
          <w:color w:val="000000" w:themeColor="text1"/>
          <w:sz w:val="24"/>
          <w:szCs w:val="24"/>
          <w:lang w:eastAsia="en-GB"/>
        </w:rPr>
        <w:t>(4), 63–77.</w:t>
      </w:r>
    </w:p>
    <w:p w14:paraId="25A7C93A"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Smith, A. (1996). Diversionary foreign policy in democratic systems. </w:t>
      </w:r>
      <w:r w:rsidRPr="00127B3D">
        <w:rPr>
          <w:rFonts w:ascii="Times New Roman" w:eastAsia="Times New Roman" w:hAnsi="Times New Roman" w:cs="Times New Roman"/>
          <w:i/>
          <w:iCs/>
          <w:color w:val="000000" w:themeColor="text1"/>
          <w:sz w:val="24"/>
          <w:szCs w:val="24"/>
          <w:lang w:eastAsia="en-GB"/>
        </w:rPr>
        <w:t>International Studies Quarterly</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40</w:t>
      </w:r>
      <w:r w:rsidRPr="00127B3D">
        <w:rPr>
          <w:rFonts w:ascii="Times New Roman" w:eastAsia="Times New Roman" w:hAnsi="Times New Roman" w:cs="Times New Roman"/>
          <w:color w:val="000000" w:themeColor="text1"/>
          <w:sz w:val="24"/>
          <w:szCs w:val="24"/>
          <w:lang w:eastAsia="en-GB"/>
        </w:rPr>
        <w:t>(1), 133–153.</w:t>
      </w:r>
    </w:p>
    <w:p w14:paraId="05D70E84" w14:textId="77777777" w:rsidR="001C7E24" w:rsidRPr="00127B3D" w:rsidRDefault="001C7E24" w:rsidP="001C7E24">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lastRenderedPageBreak/>
        <w:t>Soltanifar</w:t>
      </w:r>
      <w:proofErr w:type="spellEnd"/>
      <w:r w:rsidRPr="00127B3D">
        <w:rPr>
          <w:rFonts w:ascii="Times New Roman" w:eastAsia="Times New Roman" w:hAnsi="Times New Roman" w:cs="Times New Roman"/>
          <w:color w:val="000000" w:themeColor="text1"/>
          <w:sz w:val="24"/>
          <w:szCs w:val="24"/>
          <w:lang w:eastAsia="en-GB"/>
        </w:rPr>
        <w:t xml:space="preserve">, E., </w:t>
      </w:r>
      <w:proofErr w:type="spellStart"/>
      <w:r w:rsidRPr="00127B3D">
        <w:rPr>
          <w:rFonts w:ascii="Times New Roman" w:eastAsia="Times New Roman" w:hAnsi="Times New Roman" w:cs="Times New Roman"/>
          <w:color w:val="000000" w:themeColor="text1"/>
          <w:sz w:val="24"/>
          <w:szCs w:val="24"/>
          <w:lang w:eastAsia="en-GB"/>
        </w:rPr>
        <w:t>Ajdari</w:t>
      </w:r>
      <w:proofErr w:type="spellEnd"/>
      <w:r w:rsidRPr="00127B3D">
        <w:rPr>
          <w:rFonts w:ascii="Times New Roman" w:eastAsia="Times New Roman" w:hAnsi="Times New Roman" w:cs="Times New Roman"/>
          <w:color w:val="000000" w:themeColor="text1"/>
          <w:sz w:val="24"/>
          <w:szCs w:val="24"/>
          <w:lang w:eastAsia="en-GB"/>
        </w:rPr>
        <w:t xml:space="preserve">, P., &amp; Ansari, M. (2018). Mapping of international opportunity recognition among foreign SMEs in Iran: From a theoretical analysis to an empirical perspective. </w:t>
      </w:r>
      <w:r w:rsidRPr="00127B3D">
        <w:rPr>
          <w:rFonts w:ascii="Times New Roman" w:eastAsia="Times New Roman" w:hAnsi="Times New Roman" w:cs="Times New Roman"/>
          <w:i/>
          <w:iCs/>
          <w:color w:val="000000" w:themeColor="text1"/>
          <w:sz w:val="24"/>
          <w:szCs w:val="24"/>
          <w:lang w:eastAsia="en-GB"/>
        </w:rPr>
        <w:t>International Journal of Entrepreneurship and Small Business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34</w:t>
      </w:r>
      <w:r w:rsidRPr="00127B3D">
        <w:rPr>
          <w:rFonts w:ascii="Times New Roman" w:eastAsia="Times New Roman" w:hAnsi="Times New Roman" w:cs="Times New Roman"/>
          <w:color w:val="000000" w:themeColor="text1"/>
          <w:sz w:val="24"/>
          <w:szCs w:val="24"/>
          <w:lang w:eastAsia="en-GB"/>
        </w:rPr>
        <w:t>(4), 516–541.</w:t>
      </w:r>
    </w:p>
    <w:p w14:paraId="30DF8EC9"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Steenkamp, J. B. E., &amp; Van </w:t>
      </w:r>
      <w:proofErr w:type="spellStart"/>
      <w:r w:rsidRPr="00127B3D">
        <w:rPr>
          <w:rFonts w:ascii="Times New Roman" w:eastAsia="Times New Roman" w:hAnsi="Times New Roman" w:cs="Times New Roman"/>
          <w:color w:val="000000" w:themeColor="text1"/>
          <w:sz w:val="24"/>
          <w:szCs w:val="24"/>
          <w:lang w:eastAsia="en-GB"/>
        </w:rPr>
        <w:t>Trijp</w:t>
      </w:r>
      <w:proofErr w:type="spellEnd"/>
      <w:r w:rsidRPr="00127B3D">
        <w:rPr>
          <w:rFonts w:ascii="Times New Roman" w:eastAsia="Times New Roman" w:hAnsi="Times New Roman" w:cs="Times New Roman"/>
          <w:color w:val="000000" w:themeColor="text1"/>
          <w:sz w:val="24"/>
          <w:szCs w:val="24"/>
          <w:lang w:eastAsia="en-GB"/>
        </w:rPr>
        <w:t xml:space="preserve">, H. C. (1991). The use of LISREL in validating marketing constructs. </w:t>
      </w:r>
      <w:r w:rsidRPr="00127B3D">
        <w:rPr>
          <w:rFonts w:ascii="Times New Roman" w:eastAsia="Times New Roman" w:hAnsi="Times New Roman" w:cs="Times New Roman"/>
          <w:i/>
          <w:iCs/>
          <w:color w:val="000000" w:themeColor="text1"/>
          <w:sz w:val="24"/>
          <w:szCs w:val="24"/>
          <w:lang w:eastAsia="en-GB"/>
        </w:rPr>
        <w:t>International Journal of Research in Marketing</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8</w:t>
      </w:r>
      <w:r w:rsidRPr="00127B3D">
        <w:rPr>
          <w:rFonts w:ascii="Times New Roman" w:eastAsia="Times New Roman" w:hAnsi="Times New Roman" w:cs="Times New Roman"/>
          <w:color w:val="000000" w:themeColor="text1"/>
          <w:sz w:val="24"/>
          <w:szCs w:val="24"/>
          <w:lang w:eastAsia="en-GB"/>
        </w:rPr>
        <w:t>(4), 283–299.</w:t>
      </w:r>
    </w:p>
    <w:p w14:paraId="0B759143"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Tabachnick, B. G., &amp; </w:t>
      </w:r>
      <w:proofErr w:type="spellStart"/>
      <w:r w:rsidRPr="00127B3D">
        <w:rPr>
          <w:rFonts w:ascii="Times New Roman" w:eastAsia="Times New Roman" w:hAnsi="Times New Roman" w:cs="Times New Roman"/>
          <w:color w:val="000000" w:themeColor="text1"/>
          <w:sz w:val="24"/>
          <w:szCs w:val="24"/>
          <w:lang w:eastAsia="en-GB"/>
        </w:rPr>
        <w:t>Fidell</w:t>
      </w:r>
      <w:proofErr w:type="spellEnd"/>
      <w:r w:rsidRPr="00127B3D">
        <w:rPr>
          <w:rFonts w:ascii="Times New Roman" w:eastAsia="Times New Roman" w:hAnsi="Times New Roman" w:cs="Times New Roman"/>
          <w:color w:val="000000" w:themeColor="text1"/>
          <w:sz w:val="24"/>
          <w:szCs w:val="24"/>
          <w:lang w:eastAsia="en-GB"/>
        </w:rPr>
        <w:t xml:space="preserve">, L. S. (2007). Multivariate analysis of variance and covariance. </w:t>
      </w:r>
      <w:r w:rsidRPr="00127B3D">
        <w:rPr>
          <w:rFonts w:ascii="Times New Roman" w:eastAsia="Times New Roman" w:hAnsi="Times New Roman" w:cs="Times New Roman"/>
          <w:i/>
          <w:iCs/>
          <w:color w:val="000000" w:themeColor="text1"/>
          <w:sz w:val="24"/>
          <w:szCs w:val="24"/>
          <w:lang w:eastAsia="en-GB"/>
        </w:rPr>
        <w:t>Using Multivariate Statistics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w:t>
      </w:r>
      <w:r w:rsidRPr="00127B3D">
        <w:rPr>
          <w:rFonts w:ascii="Times New Roman" w:eastAsia="Times New Roman" w:hAnsi="Times New Roman" w:cs="Times New Roman"/>
          <w:color w:val="000000" w:themeColor="text1"/>
          <w:sz w:val="24"/>
          <w:szCs w:val="24"/>
          <w:lang w:eastAsia="en-GB"/>
        </w:rPr>
        <w:t>, 402–407.</w:t>
      </w:r>
    </w:p>
    <w:p w14:paraId="38525B75" w14:textId="77777777" w:rsidR="00F501F9" w:rsidRPr="00127B3D" w:rsidRDefault="00F501F9" w:rsidP="00455B52">
      <w:pPr>
        <w:spacing w:after="0" w:line="360" w:lineRule="auto"/>
        <w:ind w:hanging="567"/>
        <w:rPr>
          <w:rStyle w:val="Hyperlink"/>
          <w:rFonts w:ascii="Times New Roman" w:hAnsi="Times New Roman" w:cs="Times New Roman"/>
          <w:color w:val="000000" w:themeColor="text1"/>
          <w:sz w:val="24"/>
          <w:szCs w:val="24"/>
        </w:rPr>
      </w:pPr>
      <w:r w:rsidRPr="00127B3D">
        <w:rPr>
          <w:rFonts w:ascii="Times New Roman" w:eastAsia="Times New Roman" w:hAnsi="Times New Roman" w:cs="Times New Roman"/>
          <w:color w:val="000000" w:themeColor="text1"/>
          <w:sz w:val="24"/>
          <w:szCs w:val="24"/>
          <w:lang w:eastAsia="en-GB"/>
        </w:rPr>
        <w:t xml:space="preserve">Teece, D. J., Pisano, G., &amp; Shuen, A. (1997). Dynamic capabilities and strategic management. </w:t>
      </w:r>
      <w:r w:rsidRPr="00127B3D">
        <w:rPr>
          <w:rFonts w:ascii="Times New Roman" w:eastAsia="Times New Roman" w:hAnsi="Times New Roman" w:cs="Times New Roman"/>
          <w:i/>
          <w:iCs/>
          <w:color w:val="000000" w:themeColor="text1"/>
          <w:sz w:val="24"/>
          <w:szCs w:val="24"/>
          <w:lang w:eastAsia="en-GB"/>
        </w:rPr>
        <w:t>Strategic Management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18</w:t>
      </w:r>
      <w:r w:rsidRPr="00127B3D">
        <w:rPr>
          <w:rFonts w:ascii="Times New Roman" w:eastAsia="Times New Roman" w:hAnsi="Times New Roman" w:cs="Times New Roman"/>
          <w:color w:val="000000" w:themeColor="text1"/>
          <w:sz w:val="24"/>
          <w:szCs w:val="24"/>
          <w:lang w:eastAsia="en-GB"/>
        </w:rPr>
        <w:t xml:space="preserve">(7), 509–533. </w:t>
      </w:r>
      <w:hyperlink r:id="rId33" w:history="1">
        <w:r w:rsidRPr="00127B3D">
          <w:rPr>
            <w:rStyle w:val="Hyperlink"/>
            <w:rFonts w:ascii="Times New Roman" w:hAnsi="Times New Roman" w:cs="Times New Roman"/>
            <w:color w:val="000000" w:themeColor="text1"/>
            <w:sz w:val="24"/>
            <w:szCs w:val="24"/>
          </w:rPr>
          <w:t>https://doi.org/10.1002/(SICI)1097-0266(199708)18:7&lt;509::AID-SMJ882&gt;3.0.CO;2-Z</w:t>
        </w:r>
      </w:hyperlink>
      <w:r w:rsidRPr="00127B3D">
        <w:rPr>
          <w:rStyle w:val="Hyperlink"/>
          <w:rFonts w:ascii="Times New Roman" w:hAnsi="Times New Roman" w:cs="Times New Roman"/>
          <w:color w:val="000000" w:themeColor="text1"/>
          <w:sz w:val="24"/>
          <w:szCs w:val="24"/>
        </w:rPr>
        <w:t>.</w:t>
      </w:r>
    </w:p>
    <w:p w14:paraId="4A8B601C"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Terrill, C., &amp; Middlebrooks, A. (2000). </w:t>
      </w:r>
      <w:r w:rsidRPr="00127B3D">
        <w:rPr>
          <w:rFonts w:ascii="Times New Roman" w:eastAsia="Times New Roman" w:hAnsi="Times New Roman" w:cs="Times New Roman"/>
          <w:i/>
          <w:iCs/>
          <w:color w:val="000000" w:themeColor="text1"/>
          <w:sz w:val="24"/>
          <w:szCs w:val="24"/>
          <w:lang w:eastAsia="en-GB"/>
        </w:rPr>
        <w:t>Market leadership strategies for service companies: Creating growth, profits, and customer loyalty</w:t>
      </w:r>
      <w:r w:rsidRPr="00127B3D">
        <w:rPr>
          <w:rFonts w:ascii="Times New Roman" w:eastAsia="Times New Roman" w:hAnsi="Times New Roman" w:cs="Times New Roman"/>
          <w:color w:val="000000" w:themeColor="text1"/>
          <w:sz w:val="24"/>
          <w:szCs w:val="24"/>
          <w:lang w:eastAsia="en-GB"/>
        </w:rPr>
        <w:t>. McGraw Hill Professional.</w:t>
      </w:r>
    </w:p>
    <w:p w14:paraId="5FF2EC62"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Thakur-</w:t>
      </w:r>
      <w:proofErr w:type="spellStart"/>
      <w:r w:rsidRPr="00127B3D">
        <w:rPr>
          <w:rFonts w:ascii="Times New Roman" w:eastAsia="Times New Roman" w:hAnsi="Times New Roman" w:cs="Times New Roman"/>
          <w:color w:val="000000" w:themeColor="text1"/>
          <w:sz w:val="24"/>
          <w:szCs w:val="24"/>
          <w:lang w:eastAsia="en-GB"/>
        </w:rPr>
        <w:t>Wernz</w:t>
      </w:r>
      <w:proofErr w:type="spellEnd"/>
      <w:r w:rsidRPr="00127B3D">
        <w:rPr>
          <w:rFonts w:ascii="Times New Roman" w:eastAsia="Times New Roman" w:hAnsi="Times New Roman" w:cs="Times New Roman"/>
          <w:color w:val="000000" w:themeColor="text1"/>
          <w:sz w:val="24"/>
          <w:szCs w:val="24"/>
          <w:lang w:eastAsia="en-GB"/>
        </w:rPr>
        <w:t xml:space="preserve">, P., &amp; Samant, S. (2019). Relationship between international experience and innovation performance: The importance of organizational learning for EMNEs. </w:t>
      </w:r>
      <w:r w:rsidRPr="00127B3D">
        <w:rPr>
          <w:rFonts w:ascii="Times New Roman" w:eastAsia="Times New Roman" w:hAnsi="Times New Roman" w:cs="Times New Roman"/>
          <w:i/>
          <w:iCs/>
          <w:color w:val="000000" w:themeColor="text1"/>
          <w:sz w:val="24"/>
          <w:szCs w:val="24"/>
          <w:lang w:eastAsia="en-GB"/>
        </w:rPr>
        <w:t>Global Strategy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9</w:t>
      </w:r>
      <w:r w:rsidRPr="00127B3D">
        <w:rPr>
          <w:rFonts w:ascii="Times New Roman" w:eastAsia="Times New Roman" w:hAnsi="Times New Roman" w:cs="Times New Roman"/>
          <w:color w:val="000000" w:themeColor="text1"/>
          <w:sz w:val="24"/>
          <w:szCs w:val="24"/>
          <w:lang w:eastAsia="en-GB"/>
        </w:rPr>
        <w:t>(3), 378–404.</w:t>
      </w:r>
    </w:p>
    <w:p w14:paraId="0563601E" w14:textId="77777777" w:rsidR="00F501F9" w:rsidRPr="00127B3D" w:rsidRDefault="00F501F9" w:rsidP="00455B52">
      <w:pPr>
        <w:spacing w:after="0" w:line="360" w:lineRule="auto"/>
        <w:ind w:hanging="567"/>
        <w:rPr>
          <w:rFonts w:ascii="Times New Roman" w:hAnsi="Times New Roman" w:cs="Times New Roman"/>
          <w:color w:val="000000" w:themeColor="text1"/>
          <w:sz w:val="24"/>
          <w:szCs w:val="24"/>
        </w:rPr>
      </w:pPr>
      <w:r w:rsidRPr="00127B3D">
        <w:rPr>
          <w:rFonts w:ascii="Times New Roman" w:eastAsia="Times New Roman" w:hAnsi="Times New Roman" w:cs="Times New Roman"/>
          <w:color w:val="000000" w:themeColor="text1"/>
          <w:sz w:val="24"/>
          <w:szCs w:val="24"/>
          <w:lang w:eastAsia="en-GB"/>
        </w:rPr>
        <w:t xml:space="preserve">Tinbergen, J. (1952). </w:t>
      </w:r>
      <w:r w:rsidRPr="00127B3D">
        <w:rPr>
          <w:rFonts w:ascii="Times New Roman" w:eastAsia="Times New Roman" w:hAnsi="Times New Roman" w:cs="Times New Roman"/>
          <w:i/>
          <w:iCs/>
          <w:color w:val="000000" w:themeColor="text1"/>
          <w:sz w:val="24"/>
          <w:szCs w:val="24"/>
          <w:lang w:eastAsia="en-GB"/>
        </w:rPr>
        <w:t>On the theory of economic policy</w:t>
      </w:r>
      <w:r w:rsidRPr="00127B3D">
        <w:rPr>
          <w:rFonts w:ascii="Times New Roman" w:eastAsia="Times New Roman" w:hAnsi="Times New Roman" w:cs="Times New Roman"/>
          <w:color w:val="000000" w:themeColor="text1"/>
          <w:sz w:val="24"/>
          <w:szCs w:val="24"/>
          <w:lang w:eastAsia="en-GB"/>
        </w:rPr>
        <w:t xml:space="preserve">. Amsterdam: </w:t>
      </w:r>
      <w:r w:rsidRPr="00127B3D">
        <w:rPr>
          <w:rFonts w:ascii="Times New Roman" w:hAnsi="Times New Roman" w:cs="Times New Roman"/>
          <w:color w:val="000000" w:themeColor="text1"/>
          <w:sz w:val="24"/>
          <w:szCs w:val="24"/>
        </w:rPr>
        <w:t xml:space="preserve">North-Holland Publishing Company. </w:t>
      </w:r>
      <w:hyperlink r:id="rId34" w:history="1">
        <w:r w:rsidRPr="00127B3D">
          <w:rPr>
            <w:rStyle w:val="Hyperlink"/>
            <w:rFonts w:ascii="Times New Roman" w:hAnsi="Times New Roman" w:cs="Times New Roman"/>
            <w:color w:val="000000" w:themeColor="text1"/>
            <w:sz w:val="24"/>
            <w:szCs w:val="24"/>
          </w:rPr>
          <w:t>http://hdl.handle.net/1765/15884</w:t>
        </w:r>
      </w:hyperlink>
      <w:r w:rsidRPr="00127B3D">
        <w:rPr>
          <w:rFonts w:ascii="Times New Roman" w:hAnsi="Times New Roman" w:cs="Times New Roman"/>
          <w:color w:val="000000" w:themeColor="text1"/>
          <w:sz w:val="24"/>
          <w:szCs w:val="24"/>
        </w:rPr>
        <w:t>.</w:t>
      </w:r>
    </w:p>
    <w:p w14:paraId="506B23AF"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Toms, S. (1998). Growth, profits and technological choice: The case of the Lancashire cotton textile industry. </w:t>
      </w:r>
      <w:r w:rsidRPr="00127B3D">
        <w:rPr>
          <w:rFonts w:ascii="Times New Roman" w:eastAsia="Times New Roman" w:hAnsi="Times New Roman" w:cs="Times New Roman"/>
          <w:i/>
          <w:iCs/>
          <w:color w:val="000000" w:themeColor="text1"/>
          <w:sz w:val="24"/>
          <w:szCs w:val="24"/>
          <w:lang w:eastAsia="en-GB"/>
        </w:rPr>
        <w:t>Journal of Industrial History</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w:t>
      </w:r>
      <w:r w:rsidRPr="00127B3D">
        <w:rPr>
          <w:rFonts w:ascii="Times New Roman" w:eastAsia="Times New Roman" w:hAnsi="Times New Roman" w:cs="Times New Roman"/>
          <w:color w:val="000000" w:themeColor="text1"/>
          <w:sz w:val="24"/>
          <w:szCs w:val="24"/>
          <w:lang w:eastAsia="en-GB"/>
        </w:rPr>
        <w:t>(1), 35–55.</w:t>
      </w:r>
    </w:p>
    <w:p w14:paraId="3944C0AC"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Tse, D. K., Pan, Y., &amp; Au, K. Y. (1997). How MNCs choose entry modes and form alliances: The China experience. </w:t>
      </w:r>
      <w:r w:rsidRPr="00127B3D">
        <w:rPr>
          <w:rFonts w:ascii="Times New Roman" w:eastAsia="Times New Roman" w:hAnsi="Times New Roman" w:cs="Times New Roman"/>
          <w:i/>
          <w:iCs/>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28</w:t>
      </w:r>
      <w:r w:rsidRPr="00127B3D">
        <w:rPr>
          <w:rFonts w:ascii="Times New Roman" w:eastAsia="Times New Roman" w:hAnsi="Times New Roman" w:cs="Times New Roman"/>
          <w:color w:val="000000" w:themeColor="text1"/>
          <w:sz w:val="24"/>
          <w:szCs w:val="24"/>
          <w:lang w:eastAsia="en-GB"/>
        </w:rPr>
        <w:t>(4), 779–805.</w:t>
      </w:r>
    </w:p>
    <w:p w14:paraId="1DA066FF"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Uggla, H. (2004). The brand association base: A conceptual model for strategically leveraging partner brand equity. </w:t>
      </w:r>
      <w:r w:rsidRPr="00127B3D">
        <w:rPr>
          <w:rFonts w:ascii="Times New Roman" w:eastAsia="Times New Roman" w:hAnsi="Times New Roman" w:cs="Times New Roman"/>
          <w:i/>
          <w:iCs/>
          <w:color w:val="000000" w:themeColor="text1"/>
          <w:sz w:val="24"/>
          <w:szCs w:val="24"/>
          <w:lang w:eastAsia="en-GB"/>
        </w:rPr>
        <w:t>Journal of Brand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12</w:t>
      </w:r>
      <w:r w:rsidRPr="00127B3D">
        <w:rPr>
          <w:rFonts w:ascii="Times New Roman" w:eastAsia="Times New Roman" w:hAnsi="Times New Roman" w:cs="Times New Roman"/>
          <w:color w:val="000000" w:themeColor="text1"/>
          <w:sz w:val="24"/>
          <w:szCs w:val="24"/>
          <w:lang w:eastAsia="en-GB"/>
        </w:rPr>
        <w:t>(2), 105–123.</w:t>
      </w:r>
    </w:p>
    <w:p w14:paraId="2D9BF651"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Vorhies, D. W., &amp; Morgan, N. A. (2005). Benchmarking marketing capabilities for sustainable competitive advantage. </w:t>
      </w:r>
      <w:r w:rsidRPr="00127B3D">
        <w:rPr>
          <w:rFonts w:ascii="Times New Roman" w:eastAsia="Times New Roman" w:hAnsi="Times New Roman" w:cs="Times New Roman"/>
          <w:i/>
          <w:iCs/>
          <w:color w:val="000000" w:themeColor="text1"/>
          <w:sz w:val="24"/>
          <w:szCs w:val="24"/>
          <w:lang w:eastAsia="en-GB"/>
        </w:rPr>
        <w:t>Journal of Marketing</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69</w:t>
      </w:r>
      <w:r w:rsidRPr="00127B3D">
        <w:rPr>
          <w:rFonts w:ascii="Times New Roman" w:eastAsia="Times New Roman" w:hAnsi="Times New Roman" w:cs="Times New Roman"/>
          <w:color w:val="000000" w:themeColor="text1"/>
          <w:sz w:val="24"/>
          <w:szCs w:val="24"/>
          <w:lang w:eastAsia="en-GB"/>
        </w:rPr>
        <w:t>(1), 80–94.</w:t>
      </w:r>
    </w:p>
    <w:p w14:paraId="5345454F"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hAnsi="Times New Roman" w:cs="Times New Roman"/>
          <w:color w:val="000000" w:themeColor="text1"/>
          <w:sz w:val="24"/>
          <w:szCs w:val="24"/>
        </w:rPr>
        <w:t xml:space="preserve">Voss, H., Buckley, P. J., &amp; Cross, A. R., (2014). The impact of home country institutional effects on the internationalization strategy of Chinese firms. In </w:t>
      </w:r>
      <w:r w:rsidRPr="00127B3D">
        <w:rPr>
          <w:rFonts w:ascii="Times New Roman" w:hAnsi="Times New Roman" w:cs="Times New Roman"/>
          <w:i/>
          <w:iCs/>
          <w:color w:val="000000" w:themeColor="text1"/>
          <w:sz w:val="24"/>
          <w:szCs w:val="24"/>
        </w:rPr>
        <w:t>The Multinational Enterprise and the Emergence of the Global Factory</w:t>
      </w:r>
      <w:r w:rsidRPr="00127B3D">
        <w:rPr>
          <w:rFonts w:ascii="Times New Roman" w:hAnsi="Times New Roman" w:cs="Times New Roman"/>
          <w:color w:val="000000" w:themeColor="text1"/>
          <w:sz w:val="24"/>
          <w:szCs w:val="24"/>
        </w:rPr>
        <w:t xml:space="preserve"> (pp. 154</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172). London: Palgrave Macmillan.</w:t>
      </w:r>
    </w:p>
    <w:p w14:paraId="2380D745"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Wan, W.P., &amp; </w:t>
      </w:r>
      <w:proofErr w:type="spellStart"/>
      <w:r w:rsidRPr="00127B3D">
        <w:rPr>
          <w:rFonts w:ascii="Times New Roman" w:eastAsia="Times New Roman" w:hAnsi="Times New Roman" w:cs="Times New Roman"/>
          <w:color w:val="000000" w:themeColor="text1"/>
          <w:sz w:val="24"/>
          <w:szCs w:val="24"/>
          <w:lang w:eastAsia="en-GB"/>
        </w:rPr>
        <w:t>Hoskisson</w:t>
      </w:r>
      <w:proofErr w:type="spellEnd"/>
      <w:r w:rsidRPr="00127B3D">
        <w:rPr>
          <w:rFonts w:ascii="Times New Roman" w:eastAsia="Times New Roman" w:hAnsi="Times New Roman" w:cs="Times New Roman"/>
          <w:color w:val="000000" w:themeColor="text1"/>
          <w:sz w:val="24"/>
          <w:szCs w:val="24"/>
          <w:lang w:eastAsia="en-GB"/>
        </w:rPr>
        <w:t xml:space="preserve">, R.E. (2003). Home country environments, corporate diversification strategies, and firm performance. </w:t>
      </w:r>
      <w:r w:rsidRPr="00127B3D">
        <w:rPr>
          <w:rFonts w:ascii="Times New Roman" w:eastAsia="Times New Roman" w:hAnsi="Times New Roman" w:cs="Times New Roman"/>
          <w:i/>
          <w:iCs/>
          <w:color w:val="000000" w:themeColor="text1"/>
          <w:sz w:val="24"/>
          <w:szCs w:val="24"/>
          <w:lang w:eastAsia="en-GB"/>
        </w:rPr>
        <w:t>Academy of Management Journal</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46</w:t>
      </w:r>
      <w:r w:rsidRPr="00127B3D">
        <w:rPr>
          <w:rFonts w:ascii="Times New Roman" w:eastAsia="Times New Roman" w:hAnsi="Times New Roman" w:cs="Times New Roman"/>
          <w:color w:val="000000" w:themeColor="text1"/>
          <w:sz w:val="24"/>
          <w:szCs w:val="24"/>
          <w:lang w:eastAsia="en-GB"/>
        </w:rPr>
        <w:t>(1), 27–45.</w:t>
      </w:r>
    </w:p>
    <w:p w14:paraId="48895884" w14:textId="154EACD0" w:rsidR="00F501F9" w:rsidRPr="00127B3D" w:rsidRDefault="00080B0F" w:rsidP="00455B52">
      <w:pPr>
        <w:spacing w:after="0" w:line="360" w:lineRule="auto"/>
        <w:ind w:hanging="567"/>
        <w:rPr>
          <w:rFonts w:ascii="Times New Roman" w:eastAsia="Times New Roman" w:hAnsi="Times New Roman" w:cs="Times New Roman"/>
          <w:color w:val="000000" w:themeColor="text1"/>
          <w:sz w:val="24"/>
          <w:szCs w:val="24"/>
          <w:lang w:eastAsia="en-GB"/>
        </w:rPr>
      </w:pPr>
      <w:hyperlink r:id="rId35" w:history="1">
        <w:r w:rsidR="00F501F9" w:rsidRPr="00127B3D">
          <w:rPr>
            <w:rStyle w:val="Hyperlink"/>
            <w:rFonts w:ascii="Times New Roman" w:eastAsia="Times New Roman" w:hAnsi="Times New Roman" w:cs="Times New Roman"/>
            <w:color w:val="000000" w:themeColor="text1"/>
            <w:sz w:val="24"/>
            <w:szCs w:val="24"/>
            <w:lang w:eastAsia="en-GB"/>
          </w:rPr>
          <w:t>http://doi.org/10.1057/palgrave.jibs.8400285</w:t>
        </w:r>
      </w:hyperlink>
      <w:r w:rsidR="00F501F9" w:rsidRPr="00127B3D">
        <w:rPr>
          <w:rFonts w:ascii="Times New Roman" w:eastAsia="Times New Roman" w:hAnsi="Times New Roman" w:cs="Times New Roman"/>
          <w:color w:val="000000" w:themeColor="text1"/>
          <w:sz w:val="24"/>
          <w:szCs w:val="24"/>
          <w:lang w:eastAsia="en-GB"/>
        </w:rPr>
        <w:t>.</w:t>
      </w:r>
    </w:p>
    <w:p w14:paraId="06485C9E" w14:textId="78F4E9AA" w:rsidR="00DF0363" w:rsidRPr="00127B3D" w:rsidRDefault="00DF0363"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Whitehill, M. (1997). Knowledge-based strategy to deliver sustained competitive advantage. </w:t>
      </w:r>
      <w:r w:rsidRPr="00127B3D">
        <w:rPr>
          <w:rFonts w:ascii="Times New Roman" w:eastAsia="Times New Roman" w:hAnsi="Times New Roman" w:cs="Times New Roman"/>
          <w:i/>
          <w:iCs/>
          <w:color w:val="000000" w:themeColor="text1"/>
          <w:sz w:val="24"/>
          <w:szCs w:val="24"/>
          <w:lang w:eastAsia="en-GB"/>
        </w:rPr>
        <w:t>Long Range Planning</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30</w:t>
      </w:r>
      <w:r w:rsidRPr="00127B3D">
        <w:rPr>
          <w:rFonts w:ascii="Times New Roman" w:eastAsia="Times New Roman" w:hAnsi="Times New Roman" w:cs="Times New Roman"/>
          <w:color w:val="000000" w:themeColor="text1"/>
          <w:sz w:val="24"/>
          <w:szCs w:val="24"/>
          <w:lang w:eastAsia="en-GB"/>
        </w:rPr>
        <w:t>(4), 621-627.</w:t>
      </w:r>
    </w:p>
    <w:p w14:paraId="5815AE19"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lastRenderedPageBreak/>
        <w:t xml:space="preserve">World Bank (2017). Iran, Islamic Rep. Food Products Exports by Country and Region. World Bank, </w:t>
      </w:r>
      <w:hyperlink r:id="rId36" w:history="1">
        <w:r w:rsidRPr="00127B3D">
          <w:rPr>
            <w:rStyle w:val="Hyperlink"/>
            <w:rFonts w:ascii="Times New Roman" w:eastAsia="Times New Roman" w:hAnsi="Times New Roman" w:cs="Times New Roman"/>
            <w:color w:val="000000" w:themeColor="text1"/>
            <w:sz w:val="24"/>
            <w:szCs w:val="24"/>
            <w:lang w:eastAsia="en-GB"/>
          </w:rPr>
          <w:t>https://wits.worldbank.org/CountryProfile/en/Country/IRN/Year/2017/TradeFlow/Export/Partner/all/Product/16-24_FoodProd</w:t>
        </w:r>
      </w:hyperlink>
      <w:r w:rsidRPr="00127B3D">
        <w:rPr>
          <w:rFonts w:ascii="Times New Roman" w:eastAsia="Times New Roman" w:hAnsi="Times New Roman" w:cs="Times New Roman"/>
          <w:color w:val="000000" w:themeColor="text1"/>
          <w:sz w:val="24"/>
          <w:szCs w:val="24"/>
          <w:lang w:eastAsia="en-GB"/>
        </w:rPr>
        <w:t xml:space="preserve">. </w:t>
      </w:r>
    </w:p>
    <w:p w14:paraId="635444A1"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Wu, J., &amp; Shanley, M. T. (2009). Knowledge stock, exploration, and innovation: Research on the United States electromedical device industry. </w:t>
      </w:r>
      <w:r w:rsidRPr="00127B3D">
        <w:rPr>
          <w:rFonts w:ascii="Times New Roman" w:eastAsia="Times New Roman" w:hAnsi="Times New Roman" w:cs="Times New Roman"/>
          <w:i/>
          <w:iCs/>
          <w:color w:val="000000" w:themeColor="text1"/>
          <w:sz w:val="24"/>
          <w:szCs w:val="24"/>
          <w:lang w:eastAsia="en-GB"/>
        </w:rPr>
        <w:t>Journal of Business Research</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62</w:t>
      </w:r>
      <w:r w:rsidRPr="00127B3D">
        <w:rPr>
          <w:rFonts w:ascii="Times New Roman" w:eastAsia="Times New Roman" w:hAnsi="Times New Roman" w:cs="Times New Roman"/>
          <w:color w:val="000000" w:themeColor="text1"/>
          <w:sz w:val="24"/>
          <w:szCs w:val="24"/>
          <w:lang w:eastAsia="en-GB"/>
        </w:rPr>
        <w:t>(4), 474–483.</w:t>
      </w:r>
    </w:p>
    <w:p w14:paraId="32D9BB84"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Yamakawa, Y., Peng, M. W., &amp; Deeds, D. L. (2008). What drives new ventures to internationalize from emerging to developed economies? </w:t>
      </w:r>
      <w:r w:rsidRPr="00127B3D">
        <w:rPr>
          <w:rFonts w:ascii="Times New Roman" w:eastAsia="Times New Roman" w:hAnsi="Times New Roman" w:cs="Times New Roman"/>
          <w:i/>
          <w:color w:val="000000" w:themeColor="text1"/>
          <w:sz w:val="24"/>
          <w:szCs w:val="24"/>
          <w:lang w:eastAsia="en-GB"/>
        </w:rPr>
        <w:t>Entrepreneurship Theory and Practice</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32</w:t>
      </w:r>
      <w:r w:rsidRPr="00127B3D">
        <w:rPr>
          <w:rFonts w:ascii="Times New Roman" w:eastAsia="Times New Roman" w:hAnsi="Times New Roman" w:cs="Times New Roman"/>
          <w:color w:val="000000" w:themeColor="text1"/>
          <w:sz w:val="24"/>
          <w:szCs w:val="24"/>
          <w:lang w:eastAsia="en-GB"/>
        </w:rPr>
        <w:t>(1), 59–82.</w:t>
      </w:r>
    </w:p>
    <w:p w14:paraId="65FB876D"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Yaprak</w:t>
      </w:r>
      <w:proofErr w:type="spellEnd"/>
      <w:r w:rsidRPr="00127B3D">
        <w:rPr>
          <w:rFonts w:ascii="Times New Roman" w:eastAsia="Times New Roman" w:hAnsi="Times New Roman" w:cs="Times New Roman"/>
          <w:color w:val="000000" w:themeColor="text1"/>
          <w:sz w:val="24"/>
          <w:szCs w:val="24"/>
          <w:lang w:eastAsia="en-GB"/>
        </w:rPr>
        <w:t xml:space="preserve">, A., </w:t>
      </w:r>
      <w:proofErr w:type="spellStart"/>
      <w:r w:rsidRPr="00127B3D">
        <w:rPr>
          <w:rFonts w:ascii="Times New Roman" w:eastAsia="Times New Roman" w:hAnsi="Times New Roman" w:cs="Times New Roman"/>
          <w:color w:val="000000" w:themeColor="text1"/>
          <w:sz w:val="24"/>
          <w:szCs w:val="24"/>
          <w:lang w:eastAsia="en-GB"/>
        </w:rPr>
        <w:t>Yosun</w:t>
      </w:r>
      <w:proofErr w:type="spellEnd"/>
      <w:r w:rsidRPr="00127B3D">
        <w:rPr>
          <w:rFonts w:ascii="Times New Roman" w:eastAsia="Times New Roman" w:hAnsi="Times New Roman" w:cs="Times New Roman"/>
          <w:color w:val="000000" w:themeColor="text1"/>
          <w:sz w:val="24"/>
          <w:szCs w:val="24"/>
          <w:lang w:eastAsia="en-GB"/>
        </w:rPr>
        <w:t xml:space="preserve">, T., &amp; </w:t>
      </w:r>
      <w:proofErr w:type="spellStart"/>
      <w:r w:rsidRPr="00127B3D">
        <w:rPr>
          <w:rFonts w:ascii="Times New Roman" w:eastAsia="Times New Roman" w:hAnsi="Times New Roman" w:cs="Times New Roman"/>
          <w:color w:val="000000" w:themeColor="text1"/>
          <w:sz w:val="24"/>
          <w:szCs w:val="24"/>
          <w:lang w:eastAsia="en-GB"/>
        </w:rPr>
        <w:t>Cetindamar</w:t>
      </w:r>
      <w:proofErr w:type="spellEnd"/>
      <w:r w:rsidRPr="00127B3D">
        <w:rPr>
          <w:rFonts w:ascii="Times New Roman" w:eastAsia="Times New Roman" w:hAnsi="Times New Roman" w:cs="Times New Roman"/>
          <w:color w:val="000000" w:themeColor="text1"/>
          <w:sz w:val="24"/>
          <w:szCs w:val="24"/>
          <w:lang w:eastAsia="en-GB"/>
        </w:rPr>
        <w:t xml:space="preserve">, D. (2018). The influence of firm-specific and country-specific advantages in the internationalization of emerging market firms: Evidence from Turkey. </w:t>
      </w:r>
      <w:r w:rsidRPr="00127B3D">
        <w:rPr>
          <w:rFonts w:ascii="Times New Roman" w:eastAsia="Times New Roman" w:hAnsi="Times New Roman" w:cs="Times New Roman"/>
          <w:i/>
          <w:iCs/>
          <w:color w:val="000000" w:themeColor="text1"/>
          <w:sz w:val="24"/>
          <w:szCs w:val="24"/>
          <w:lang w:eastAsia="en-GB"/>
        </w:rPr>
        <w:t>International Business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27</w:t>
      </w:r>
      <w:r w:rsidRPr="00127B3D">
        <w:rPr>
          <w:rFonts w:ascii="Times New Roman" w:eastAsia="Times New Roman" w:hAnsi="Times New Roman" w:cs="Times New Roman"/>
          <w:color w:val="000000" w:themeColor="text1"/>
          <w:sz w:val="24"/>
          <w:szCs w:val="24"/>
          <w:lang w:eastAsia="en-GB"/>
        </w:rPr>
        <w:t>(1), 198–207.</w:t>
      </w:r>
    </w:p>
    <w:p w14:paraId="7D873D95"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Yeoh, P. L. (2011). Location choice and the internationalization sequence: Insights from Indian pharmaceutical companies. </w:t>
      </w:r>
      <w:r w:rsidRPr="00127B3D">
        <w:rPr>
          <w:rFonts w:ascii="Times New Roman" w:eastAsia="Times New Roman" w:hAnsi="Times New Roman" w:cs="Times New Roman"/>
          <w:i/>
          <w:iCs/>
          <w:color w:val="000000" w:themeColor="text1"/>
          <w:sz w:val="24"/>
          <w:szCs w:val="24"/>
          <w:lang w:eastAsia="en-GB"/>
        </w:rPr>
        <w:t>International Marketing Review</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28</w:t>
      </w:r>
      <w:r w:rsidRPr="00127B3D">
        <w:rPr>
          <w:rFonts w:ascii="Times New Roman" w:eastAsia="Times New Roman" w:hAnsi="Times New Roman" w:cs="Times New Roman"/>
          <w:color w:val="000000" w:themeColor="text1"/>
          <w:sz w:val="24"/>
          <w:szCs w:val="24"/>
          <w:lang w:eastAsia="en-GB"/>
        </w:rPr>
        <w:t>(3), 291–312.</w:t>
      </w:r>
    </w:p>
    <w:p w14:paraId="485266ED"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Yiu</w:t>
      </w:r>
      <w:proofErr w:type="spellEnd"/>
      <w:r w:rsidRPr="00127B3D">
        <w:rPr>
          <w:rFonts w:ascii="Times New Roman" w:eastAsia="Times New Roman" w:hAnsi="Times New Roman" w:cs="Times New Roman"/>
          <w:color w:val="000000" w:themeColor="text1"/>
          <w:sz w:val="24"/>
          <w:szCs w:val="24"/>
          <w:lang w:eastAsia="en-GB"/>
        </w:rPr>
        <w:t xml:space="preserve">, D. W., Lau, C., &amp; Bruton, G. D. (2007). International venturing by emerging economy firms: The effects of firm capabilities, home country networks, and corporate entrepreneurship. </w:t>
      </w:r>
      <w:r w:rsidRPr="00127B3D">
        <w:rPr>
          <w:rFonts w:ascii="Times New Roman" w:eastAsia="Times New Roman" w:hAnsi="Times New Roman" w:cs="Times New Roman"/>
          <w:i/>
          <w:iCs/>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38</w:t>
      </w:r>
      <w:r w:rsidRPr="00127B3D">
        <w:rPr>
          <w:rFonts w:ascii="Times New Roman" w:eastAsia="Times New Roman" w:hAnsi="Times New Roman" w:cs="Times New Roman"/>
          <w:color w:val="000000" w:themeColor="text1"/>
          <w:sz w:val="24"/>
          <w:szCs w:val="24"/>
          <w:lang w:eastAsia="en-GB"/>
        </w:rPr>
        <w:t>(4), 519–540.</w:t>
      </w:r>
    </w:p>
    <w:p w14:paraId="1C437E39"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proofErr w:type="spellStart"/>
      <w:r w:rsidRPr="00127B3D">
        <w:rPr>
          <w:rFonts w:ascii="Times New Roman" w:eastAsia="Times New Roman" w:hAnsi="Times New Roman" w:cs="Times New Roman"/>
          <w:color w:val="000000" w:themeColor="text1"/>
          <w:sz w:val="24"/>
          <w:szCs w:val="24"/>
          <w:lang w:eastAsia="en-GB"/>
        </w:rPr>
        <w:t>Yoo</w:t>
      </w:r>
      <w:proofErr w:type="spellEnd"/>
      <w:r w:rsidRPr="00127B3D">
        <w:rPr>
          <w:rFonts w:ascii="Times New Roman" w:eastAsia="Times New Roman" w:hAnsi="Times New Roman" w:cs="Times New Roman"/>
          <w:color w:val="000000" w:themeColor="text1"/>
          <w:sz w:val="24"/>
          <w:szCs w:val="24"/>
          <w:lang w:eastAsia="en-GB"/>
        </w:rPr>
        <w:t xml:space="preserve">, B., &amp; Donthu, N. (2002). Testing cross-cultural invariance of the brand equity creation process. </w:t>
      </w:r>
      <w:r w:rsidRPr="00127B3D">
        <w:rPr>
          <w:rFonts w:ascii="Times New Roman" w:eastAsia="Times New Roman" w:hAnsi="Times New Roman" w:cs="Times New Roman"/>
          <w:i/>
          <w:iCs/>
          <w:color w:val="000000" w:themeColor="text1"/>
          <w:sz w:val="24"/>
          <w:szCs w:val="24"/>
          <w:lang w:eastAsia="en-GB"/>
        </w:rPr>
        <w:t>Journal of Product &amp; Brand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11</w:t>
      </w:r>
      <w:r w:rsidRPr="00127B3D">
        <w:rPr>
          <w:rFonts w:ascii="Times New Roman" w:eastAsia="Times New Roman" w:hAnsi="Times New Roman" w:cs="Times New Roman"/>
          <w:color w:val="000000" w:themeColor="text1"/>
          <w:sz w:val="24"/>
          <w:szCs w:val="24"/>
          <w:lang w:eastAsia="en-GB"/>
        </w:rPr>
        <w:t>(6), 380–398.</w:t>
      </w:r>
    </w:p>
    <w:p w14:paraId="644E084D" w14:textId="77777777" w:rsidR="00F501F9" w:rsidRPr="00127B3D" w:rsidRDefault="00F501F9" w:rsidP="00455B52">
      <w:pPr>
        <w:spacing w:after="0" w:line="360" w:lineRule="auto"/>
        <w:ind w:hanging="567"/>
        <w:rPr>
          <w:rFonts w:ascii="Times New Roman" w:hAnsi="Times New Roman" w:cs="Times New Roman"/>
          <w:color w:val="000000" w:themeColor="text1"/>
          <w:sz w:val="24"/>
          <w:szCs w:val="24"/>
        </w:rPr>
      </w:pPr>
      <w:proofErr w:type="spellStart"/>
      <w:r w:rsidRPr="00127B3D">
        <w:rPr>
          <w:rFonts w:ascii="Times New Roman" w:hAnsi="Times New Roman" w:cs="Times New Roman"/>
          <w:color w:val="000000" w:themeColor="text1"/>
          <w:sz w:val="24"/>
          <w:szCs w:val="24"/>
        </w:rPr>
        <w:t>Zaichkowsky</w:t>
      </w:r>
      <w:proofErr w:type="spellEnd"/>
      <w:r w:rsidRPr="00127B3D">
        <w:rPr>
          <w:rFonts w:ascii="Times New Roman" w:hAnsi="Times New Roman" w:cs="Times New Roman"/>
          <w:color w:val="000000" w:themeColor="text1"/>
          <w:sz w:val="24"/>
          <w:szCs w:val="24"/>
        </w:rPr>
        <w:t xml:space="preserve">, J. L. (1985). Measuring the involvement construct. </w:t>
      </w:r>
      <w:r w:rsidRPr="00127B3D">
        <w:rPr>
          <w:rFonts w:ascii="Times New Roman" w:hAnsi="Times New Roman" w:cs="Times New Roman"/>
          <w:i/>
          <w:iCs/>
          <w:color w:val="000000" w:themeColor="text1"/>
          <w:sz w:val="24"/>
          <w:szCs w:val="24"/>
        </w:rPr>
        <w:t>Journal of Consumer Research</w:t>
      </w:r>
      <w:r w:rsidRPr="00127B3D">
        <w:rPr>
          <w:rFonts w:ascii="Times New Roman" w:hAnsi="Times New Roman" w:cs="Times New Roman"/>
          <w:color w:val="000000" w:themeColor="text1"/>
          <w:sz w:val="24"/>
          <w:szCs w:val="24"/>
        </w:rPr>
        <w:t xml:space="preserve">, </w:t>
      </w:r>
      <w:r w:rsidRPr="00127B3D">
        <w:rPr>
          <w:rFonts w:ascii="Times New Roman" w:hAnsi="Times New Roman" w:cs="Times New Roman"/>
          <w:i/>
          <w:iCs/>
          <w:color w:val="000000" w:themeColor="text1"/>
          <w:sz w:val="24"/>
          <w:szCs w:val="24"/>
        </w:rPr>
        <w:t>12</w:t>
      </w:r>
      <w:r w:rsidRPr="00127B3D">
        <w:rPr>
          <w:rFonts w:ascii="Times New Roman" w:hAnsi="Times New Roman" w:cs="Times New Roman"/>
          <w:color w:val="000000" w:themeColor="text1"/>
          <w:sz w:val="24"/>
          <w:szCs w:val="24"/>
        </w:rPr>
        <w:t>(3), 341</w:t>
      </w:r>
      <w:r w:rsidRPr="00127B3D">
        <w:rPr>
          <w:rFonts w:ascii="Times New Roman" w:eastAsia="Times New Roman" w:hAnsi="Times New Roman" w:cs="Times New Roman"/>
          <w:color w:val="000000" w:themeColor="text1"/>
          <w:sz w:val="24"/>
          <w:szCs w:val="24"/>
          <w:lang w:eastAsia="en-GB"/>
        </w:rPr>
        <w:t>–</w:t>
      </w:r>
      <w:r w:rsidRPr="00127B3D">
        <w:rPr>
          <w:rFonts w:ascii="Times New Roman" w:hAnsi="Times New Roman" w:cs="Times New Roman"/>
          <w:color w:val="000000" w:themeColor="text1"/>
          <w:sz w:val="24"/>
          <w:szCs w:val="24"/>
        </w:rPr>
        <w:t>352.</w:t>
      </w:r>
    </w:p>
    <w:p w14:paraId="20A169A3"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Zhou, L., Wu, W., &amp; Luo, X. (2007). Internationalization and the performance of born-global SMEs: the mediating role of social networks. </w:t>
      </w:r>
      <w:r w:rsidRPr="00127B3D">
        <w:rPr>
          <w:rFonts w:ascii="Times New Roman" w:eastAsia="Times New Roman" w:hAnsi="Times New Roman" w:cs="Times New Roman"/>
          <w:i/>
          <w:color w:val="000000" w:themeColor="text1"/>
          <w:sz w:val="24"/>
          <w:szCs w:val="24"/>
          <w:lang w:eastAsia="en-GB"/>
        </w:rPr>
        <w:t>Journal of International Business Studies</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38</w:t>
      </w:r>
      <w:r w:rsidRPr="00127B3D">
        <w:rPr>
          <w:rFonts w:ascii="Times New Roman" w:eastAsia="Times New Roman" w:hAnsi="Times New Roman" w:cs="Times New Roman"/>
          <w:color w:val="000000" w:themeColor="text1"/>
          <w:sz w:val="24"/>
          <w:szCs w:val="24"/>
          <w:lang w:eastAsia="en-GB"/>
        </w:rPr>
        <w:t xml:space="preserve">(4), 673–690. </w:t>
      </w:r>
      <w:hyperlink r:id="rId37" w:history="1">
        <w:r w:rsidRPr="00127B3D">
          <w:rPr>
            <w:rStyle w:val="Hyperlink"/>
            <w:rFonts w:ascii="Times New Roman" w:eastAsia="Times New Roman" w:hAnsi="Times New Roman" w:cs="Times New Roman"/>
            <w:color w:val="000000" w:themeColor="text1"/>
            <w:sz w:val="24"/>
            <w:szCs w:val="24"/>
            <w:lang w:eastAsia="en-GB"/>
          </w:rPr>
          <w:t>http://doi.org/10.1057/palgrave.jibs.8400282</w:t>
        </w:r>
      </w:hyperlink>
      <w:r w:rsidRPr="00127B3D">
        <w:rPr>
          <w:rFonts w:ascii="Times New Roman" w:eastAsia="Times New Roman" w:hAnsi="Times New Roman" w:cs="Times New Roman"/>
          <w:color w:val="000000" w:themeColor="text1"/>
          <w:sz w:val="24"/>
          <w:szCs w:val="24"/>
          <w:lang w:eastAsia="en-GB"/>
        </w:rPr>
        <w:t xml:space="preserve">. </w:t>
      </w:r>
    </w:p>
    <w:p w14:paraId="6B5E48C3" w14:textId="7777777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Zhu, Y., Wittmann, X., &amp; Peng, M. W. (2012). Institution-based barriers to innovation in SMEs in China. </w:t>
      </w:r>
      <w:r w:rsidRPr="00127B3D">
        <w:rPr>
          <w:rFonts w:ascii="Times New Roman" w:eastAsia="Times New Roman" w:hAnsi="Times New Roman" w:cs="Times New Roman"/>
          <w:i/>
          <w:iCs/>
          <w:color w:val="000000" w:themeColor="text1"/>
          <w:sz w:val="24"/>
          <w:szCs w:val="24"/>
          <w:lang w:eastAsia="en-GB"/>
        </w:rPr>
        <w:t>Asia Pacific Journal of Management</w:t>
      </w:r>
      <w:r w:rsidRPr="00127B3D">
        <w:rPr>
          <w:rFonts w:ascii="Times New Roman" w:eastAsia="Times New Roman" w:hAnsi="Times New Roman" w:cs="Times New Roman"/>
          <w:color w:val="000000" w:themeColor="text1"/>
          <w:sz w:val="24"/>
          <w:szCs w:val="24"/>
          <w:lang w:eastAsia="en-GB"/>
        </w:rPr>
        <w:t xml:space="preserve">, </w:t>
      </w:r>
      <w:r w:rsidRPr="00127B3D">
        <w:rPr>
          <w:rFonts w:ascii="Times New Roman" w:eastAsia="Times New Roman" w:hAnsi="Times New Roman" w:cs="Times New Roman"/>
          <w:i/>
          <w:iCs/>
          <w:color w:val="000000" w:themeColor="text1"/>
          <w:sz w:val="24"/>
          <w:szCs w:val="24"/>
          <w:lang w:eastAsia="en-GB"/>
        </w:rPr>
        <w:t>29</w:t>
      </w:r>
      <w:r w:rsidRPr="00127B3D">
        <w:rPr>
          <w:rFonts w:ascii="Times New Roman" w:eastAsia="Times New Roman" w:hAnsi="Times New Roman" w:cs="Times New Roman"/>
          <w:color w:val="000000" w:themeColor="text1"/>
          <w:sz w:val="24"/>
          <w:szCs w:val="24"/>
          <w:lang w:eastAsia="en-GB"/>
        </w:rPr>
        <w:t>(4), 1131–1142.</w:t>
      </w:r>
    </w:p>
    <w:p w14:paraId="40041BA5" w14:textId="763DBD07" w:rsidR="00F501F9" w:rsidRPr="00127B3D" w:rsidRDefault="00F501F9" w:rsidP="00455B52">
      <w:pPr>
        <w:spacing w:after="0" w:line="360" w:lineRule="auto"/>
        <w:ind w:hanging="567"/>
        <w:rPr>
          <w:rFonts w:ascii="Times New Roman" w:eastAsia="Times New Roman" w:hAnsi="Times New Roman" w:cs="Times New Roman"/>
          <w:color w:val="000000" w:themeColor="text1"/>
          <w:sz w:val="24"/>
          <w:szCs w:val="24"/>
          <w:lang w:eastAsia="en-GB"/>
        </w:rPr>
      </w:pPr>
      <w:r w:rsidRPr="00127B3D">
        <w:rPr>
          <w:rFonts w:ascii="Times New Roman" w:eastAsia="Times New Roman" w:hAnsi="Times New Roman" w:cs="Times New Roman"/>
          <w:color w:val="000000" w:themeColor="text1"/>
          <w:sz w:val="24"/>
          <w:szCs w:val="24"/>
          <w:lang w:eastAsia="en-GB"/>
        </w:rPr>
        <w:t xml:space="preserve">Zimmer, C. (1986). </w:t>
      </w:r>
      <w:r w:rsidRPr="00127B3D">
        <w:rPr>
          <w:rFonts w:ascii="Times New Roman" w:eastAsia="Times New Roman" w:hAnsi="Times New Roman" w:cs="Times New Roman"/>
          <w:i/>
          <w:iCs/>
          <w:color w:val="000000" w:themeColor="text1"/>
          <w:sz w:val="24"/>
          <w:szCs w:val="24"/>
          <w:lang w:eastAsia="en-GB"/>
        </w:rPr>
        <w:t>Entrepreneurship through social networks: The art and science of entrepreneurship.</w:t>
      </w:r>
      <w:r w:rsidRPr="00127B3D">
        <w:rPr>
          <w:rFonts w:ascii="Times New Roman" w:eastAsia="Times New Roman" w:hAnsi="Times New Roman" w:cs="Times New Roman"/>
          <w:color w:val="000000" w:themeColor="text1"/>
          <w:sz w:val="24"/>
          <w:szCs w:val="24"/>
          <w:lang w:eastAsia="en-GB"/>
        </w:rPr>
        <w:t xml:space="preserve"> (pp. 3–23), Cambridge: Ballinger.</w:t>
      </w:r>
    </w:p>
    <w:p w14:paraId="39899DD8" w14:textId="6F793B50" w:rsidR="00F501F9" w:rsidRPr="00127B3D" w:rsidRDefault="00F501F9" w:rsidP="00C9028D">
      <w:pPr>
        <w:spacing w:after="0" w:line="360" w:lineRule="auto"/>
        <w:ind w:hanging="567"/>
        <w:jc w:val="both"/>
        <w:rPr>
          <w:rFonts w:ascii="Times New Roman" w:eastAsia="Times New Roman" w:hAnsi="Times New Roman" w:cs="Times New Roman"/>
          <w:color w:val="000000" w:themeColor="text1"/>
          <w:sz w:val="24"/>
          <w:szCs w:val="24"/>
          <w:lang w:eastAsia="en-GB"/>
        </w:rPr>
      </w:pPr>
    </w:p>
    <w:bookmarkEnd w:id="19"/>
    <w:p w14:paraId="18E54FB8" w14:textId="1F13F061" w:rsidR="00AE7757" w:rsidRPr="00127B3D" w:rsidRDefault="00AE7757" w:rsidP="00C9028D">
      <w:pPr>
        <w:spacing w:after="160" w:line="360" w:lineRule="auto"/>
        <w:rPr>
          <w:rFonts w:ascii="Times New Roman" w:hAnsi="Times New Roman" w:cs="Times New Roman"/>
          <w:color w:val="000000" w:themeColor="text1"/>
          <w:sz w:val="24"/>
          <w:szCs w:val="24"/>
        </w:rPr>
      </w:pPr>
      <w:r w:rsidRPr="00127B3D">
        <w:rPr>
          <w:rFonts w:ascii="Times New Roman" w:hAnsi="Times New Roman" w:cs="Times New Roman"/>
          <w:color w:val="000000" w:themeColor="text1"/>
          <w:sz w:val="24"/>
          <w:szCs w:val="24"/>
        </w:rPr>
        <w:br w:type="page"/>
      </w:r>
    </w:p>
    <w:p w14:paraId="3CC9AE88" w14:textId="77777777" w:rsidR="001C2AE9" w:rsidRPr="00127B3D" w:rsidRDefault="001C2AE9" w:rsidP="00C9028D">
      <w:pPr>
        <w:spacing w:after="0" w:line="360" w:lineRule="auto"/>
        <w:ind w:hanging="567"/>
        <w:jc w:val="both"/>
        <w:rPr>
          <w:rFonts w:ascii="Times New Roman" w:hAnsi="Times New Roman" w:cs="Times New Roman"/>
          <w:color w:val="000000" w:themeColor="text1"/>
          <w:sz w:val="24"/>
          <w:szCs w:val="24"/>
        </w:rPr>
        <w:sectPr w:rsidR="001C2AE9" w:rsidRPr="00127B3D">
          <w:footerReference w:type="default" r:id="rId38"/>
          <w:pgSz w:w="11906" w:h="16838"/>
          <w:pgMar w:top="1440" w:right="1440" w:bottom="1440" w:left="1440" w:header="708" w:footer="708" w:gutter="0"/>
          <w:cols w:space="708"/>
          <w:docGrid w:linePitch="360"/>
        </w:sectPr>
      </w:pPr>
    </w:p>
    <w:p w14:paraId="5E55A31A" w14:textId="30780B39" w:rsidR="001C2AE9" w:rsidRPr="00127B3D" w:rsidRDefault="001C2AE9" w:rsidP="002E1D21">
      <w:pPr>
        <w:pStyle w:val="FIGURE"/>
      </w:pPr>
      <w:r w:rsidRPr="00127B3D">
        <w:lastRenderedPageBreak/>
        <w:t xml:space="preserve">Table 1 Demographic profile of the </w:t>
      </w:r>
      <w:r w:rsidR="00D85908" w:rsidRPr="00127B3D">
        <w:t>respondents</w:t>
      </w:r>
      <w:r w:rsidRPr="00127B3D">
        <w:t xml:space="preserve"> compared with the main population figures (N=516)</w:t>
      </w:r>
    </w:p>
    <w:p w14:paraId="165EFAEF" w14:textId="77777777" w:rsidR="001C2AE9" w:rsidRPr="00127B3D" w:rsidRDefault="001C2AE9" w:rsidP="002E1D21">
      <w:pPr>
        <w:pStyle w:val="FIGUR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968"/>
        <w:gridCol w:w="881"/>
        <w:gridCol w:w="2719"/>
        <w:gridCol w:w="833"/>
        <w:gridCol w:w="758"/>
      </w:tblGrid>
      <w:tr w:rsidR="00127B3D" w:rsidRPr="00127B3D" w14:paraId="64BC7669" w14:textId="77777777" w:rsidTr="001C2AE9">
        <w:trPr>
          <w:jc w:val="center"/>
        </w:trPr>
        <w:tc>
          <w:tcPr>
            <w:tcW w:w="9242" w:type="dxa"/>
            <w:gridSpan w:val="6"/>
            <w:shd w:val="clear" w:color="auto" w:fill="BFBFBF"/>
          </w:tcPr>
          <w:p w14:paraId="54CD582C" w14:textId="77BA5DE6" w:rsidR="001C2AE9" w:rsidRPr="00127B3D" w:rsidRDefault="00D85908" w:rsidP="00C9028D">
            <w:pPr>
              <w:spacing w:after="0" w:line="360" w:lineRule="auto"/>
              <w:jc w:val="center"/>
              <w:rPr>
                <w:rFonts w:ascii="Times New Roman" w:eastAsia="SimSun" w:hAnsi="Times New Roman" w:cs="Times New Roman"/>
                <w:b/>
                <w:color w:val="000000" w:themeColor="text1"/>
                <w:sz w:val="20"/>
                <w:szCs w:val="20"/>
                <w:lang w:eastAsia="zh-CN"/>
              </w:rPr>
            </w:pPr>
            <w:r w:rsidRPr="00127B3D">
              <w:rPr>
                <w:rFonts w:ascii="Times New Roman" w:eastAsia="SimSun" w:hAnsi="Times New Roman" w:cs="Times New Roman"/>
                <w:b/>
                <w:color w:val="000000" w:themeColor="text1"/>
                <w:sz w:val="20"/>
                <w:szCs w:val="20"/>
                <w:lang w:eastAsia="zh-CN"/>
              </w:rPr>
              <w:t>RESPONDENT</w:t>
            </w:r>
            <w:r w:rsidR="001C2AE9" w:rsidRPr="00127B3D">
              <w:rPr>
                <w:rFonts w:ascii="Times New Roman" w:eastAsia="SimSun" w:hAnsi="Times New Roman" w:cs="Times New Roman"/>
                <w:b/>
                <w:color w:val="000000" w:themeColor="text1"/>
                <w:sz w:val="20"/>
                <w:szCs w:val="20"/>
                <w:lang w:eastAsia="zh-CN"/>
              </w:rPr>
              <w:t xml:space="preserve"> PROFILE</w:t>
            </w:r>
          </w:p>
        </w:tc>
      </w:tr>
      <w:tr w:rsidR="00127B3D" w:rsidRPr="00127B3D" w14:paraId="38DC338A" w14:textId="77777777" w:rsidTr="001C2AE9">
        <w:trPr>
          <w:jc w:val="center"/>
        </w:trPr>
        <w:tc>
          <w:tcPr>
            <w:tcW w:w="2943" w:type="dxa"/>
            <w:shd w:val="clear" w:color="auto" w:fill="auto"/>
          </w:tcPr>
          <w:p w14:paraId="2D177F99" w14:textId="77777777" w:rsidR="001C2AE9" w:rsidRPr="00127B3D" w:rsidRDefault="001C2AE9" w:rsidP="00C9028D">
            <w:pPr>
              <w:spacing w:after="0" w:line="360" w:lineRule="auto"/>
              <w:rPr>
                <w:rFonts w:ascii="Times New Roman" w:eastAsia="SimSun" w:hAnsi="Times New Roman" w:cs="Times New Roman"/>
                <w:b/>
                <w:color w:val="000000" w:themeColor="text1"/>
                <w:sz w:val="20"/>
                <w:szCs w:val="20"/>
                <w:lang w:eastAsia="zh-CN"/>
              </w:rPr>
            </w:pPr>
          </w:p>
        </w:tc>
        <w:tc>
          <w:tcPr>
            <w:tcW w:w="993" w:type="dxa"/>
            <w:shd w:val="clear" w:color="auto" w:fill="auto"/>
          </w:tcPr>
          <w:p w14:paraId="7986E82C"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b/>
                <w:color w:val="000000" w:themeColor="text1"/>
                <w:sz w:val="20"/>
                <w:szCs w:val="20"/>
                <w:lang w:eastAsia="zh-CN"/>
              </w:rPr>
              <w:t>N</w:t>
            </w:r>
          </w:p>
        </w:tc>
        <w:tc>
          <w:tcPr>
            <w:tcW w:w="899" w:type="dxa"/>
            <w:shd w:val="clear" w:color="auto" w:fill="auto"/>
          </w:tcPr>
          <w:p w14:paraId="4785C6C9"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b/>
                <w:color w:val="000000" w:themeColor="text1"/>
                <w:sz w:val="20"/>
                <w:szCs w:val="20"/>
                <w:lang w:eastAsia="zh-CN"/>
              </w:rPr>
              <w:t>%</w:t>
            </w:r>
          </w:p>
        </w:tc>
        <w:tc>
          <w:tcPr>
            <w:tcW w:w="2786" w:type="dxa"/>
            <w:shd w:val="clear" w:color="auto" w:fill="auto"/>
          </w:tcPr>
          <w:p w14:paraId="7227EEF3" w14:textId="77777777" w:rsidR="001C2AE9" w:rsidRPr="00127B3D" w:rsidRDefault="001C2AE9" w:rsidP="00C9028D">
            <w:pPr>
              <w:spacing w:after="0" w:line="360" w:lineRule="auto"/>
              <w:rPr>
                <w:rFonts w:ascii="Times New Roman" w:eastAsia="SimSun" w:hAnsi="Times New Roman" w:cs="Times New Roman"/>
                <w:b/>
                <w:color w:val="000000" w:themeColor="text1"/>
                <w:sz w:val="20"/>
                <w:szCs w:val="20"/>
                <w:lang w:eastAsia="zh-CN"/>
              </w:rPr>
            </w:pPr>
          </w:p>
        </w:tc>
        <w:tc>
          <w:tcPr>
            <w:tcW w:w="851" w:type="dxa"/>
            <w:shd w:val="clear" w:color="auto" w:fill="auto"/>
          </w:tcPr>
          <w:p w14:paraId="0106C9A1"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b/>
                <w:color w:val="000000" w:themeColor="text1"/>
                <w:sz w:val="20"/>
                <w:szCs w:val="20"/>
                <w:lang w:eastAsia="zh-CN"/>
              </w:rPr>
              <w:t>N</w:t>
            </w:r>
          </w:p>
        </w:tc>
        <w:tc>
          <w:tcPr>
            <w:tcW w:w="770" w:type="dxa"/>
            <w:shd w:val="clear" w:color="auto" w:fill="auto"/>
          </w:tcPr>
          <w:p w14:paraId="7C71E7F2"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b/>
                <w:color w:val="000000" w:themeColor="text1"/>
                <w:sz w:val="20"/>
                <w:szCs w:val="20"/>
                <w:lang w:eastAsia="zh-CN"/>
              </w:rPr>
              <w:t>%</w:t>
            </w:r>
          </w:p>
        </w:tc>
      </w:tr>
      <w:tr w:rsidR="00127B3D" w:rsidRPr="00127B3D" w14:paraId="37E46DDB" w14:textId="77777777" w:rsidTr="001C2AE9">
        <w:trPr>
          <w:jc w:val="center"/>
        </w:trPr>
        <w:tc>
          <w:tcPr>
            <w:tcW w:w="2943" w:type="dxa"/>
            <w:shd w:val="clear" w:color="auto" w:fill="BFBFBF"/>
          </w:tcPr>
          <w:p w14:paraId="72B2077A"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b/>
                <w:color w:val="000000" w:themeColor="text1"/>
                <w:sz w:val="20"/>
                <w:szCs w:val="20"/>
                <w:lang w:eastAsia="zh-CN"/>
              </w:rPr>
              <w:t>Age</w:t>
            </w:r>
          </w:p>
        </w:tc>
        <w:tc>
          <w:tcPr>
            <w:tcW w:w="993" w:type="dxa"/>
            <w:shd w:val="clear" w:color="auto" w:fill="BFBFBF"/>
          </w:tcPr>
          <w:p w14:paraId="32D5C510"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p>
        </w:tc>
        <w:tc>
          <w:tcPr>
            <w:tcW w:w="899" w:type="dxa"/>
            <w:shd w:val="clear" w:color="auto" w:fill="BFBFBF"/>
          </w:tcPr>
          <w:p w14:paraId="4DF5C676"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p>
        </w:tc>
        <w:tc>
          <w:tcPr>
            <w:tcW w:w="2786" w:type="dxa"/>
            <w:shd w:val="clear" w:color="auto" w:fill="BFBFBF"/>
          </w:tcPr>
          <w:p w14:paraId="68CB79ED"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b/>
                <w:color w:val="000000" w:themeColor="text1"/>
                <w:sz w:val="20"/>
                <w:szCs w:val="20"/>
                <w:lang w:eastAsia="zh-CN"/>
              </w:rPr>
              <w:t>Current position</w:t>
            </w:r>
          </w:p>
        </w:tc>
        <w:tc>
          <w:tcPr>
            <w:tcW w:w="851" w:type="dxa"/>
            <w:shd w:val="clear" w:color="auto" w:fill="BFBFBF"/>
          </w:tcPr>
          <w:p w14:paraId="611169DD"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p>
        </w:tc>
        <w:tc>
          <w:tcPr>
            <w:tcW w:w="770" w:type="dxa"/>
            <w:shd w:val="clear" w:color="auto" w:fill="BFBFBF"/>
          </w:tcPr>
          <w:p w14:paraId="74172B48"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p>
        </w:tc>
      </w:tr>
      <w:tr w:rsidR="00127B3D" w:rsidRPr="00127B3D" w14:paraId="68F17D7E" w14:textId="77777777" w:rsidTr="001C2AE9">
        <w:trPr>
          <w:jc w:val="center"/>
        </w:trPr>
        <w:tc>
          <w:tcPr>
            <w:tcW w:w="2943" w:type="dxa"/>
            <w:shd w:val="clear" w:color="auto" w:fill="auto"/>
          </w:tcPr>
          <w:p w14:paraId="51573869"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Under 25</w:t>
            </w:r>
          </w:p>
        </w:tc>
        <w:tc>
          <w:tcPr>
            <w:tcW w:w="993" w:type="dxa"/>
            <w:shd w:val="clear" w:color="auto" w:fill="auto"/>
          </w:tcPr>
          <w:p w14:paraId="1A1BE36C"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46</w:t>
            </w:r>
          </w:p>
        </w:tc>
        <w:tc>
          <w:tcPr>
            <w:tcW w:w="899" w:type="dxa"/>
            <w:shd w:val="clear" w:color="auto" w:fill="auto"/>
          </w:tcPr>
          <w:p w14:paraId="3AF06074"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8.9</w:t>
            </w:r>
          </w:p>
        </w:tc>
        <w:tc>
          <w:tcPr>
            <w:tcW w:w="2786" w:type="dxa"/>
            <w:shd w:val="clear" w:color="auto" w:fill="auto"/>
          </w:tcPr>
          <w:p w14:paraId="32B12127"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Chief Executive</w:t>
            </w:r>
          </w:p>
        </w:tc>
        <w:tc>
          <w:tcPr>
            <w:tcW w:w="851" w:type="dxa"/>
            <w:shd w:val="clear" w:color="auto" w:fill="auto"/>
          </w:tcPr>
          <w:p w14:paraId="505194EE"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97</w:t>
            </w:r>
          </w:p>
        </w:tc>
        <w:tc>
          <w:tcPr>
            <w:tcW w:w="770" w:type="dxa"/>
            <w:shd w:val="clear" w:color="auto" w:fill="auto"/>
          </w:tcPr>
          <w:p w14:paraId="64CB5E67"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18.9</w:t>
            </w:r>
          </w:p>
        </w:tc>
      </w:tr>
      <w:tr w:rsidR="00127B3D" w:rsidRPr="00127B3D" w14:paraId="5FB60348" w14:textId="77777777" w:rsidTr="001C2AE9">
        <w:trPr>
          <w:jc w:val="center"/>
        </w:trPr>
        <w:tc>
          <w:tcPr>
            <w:tcW w:w="2943" w:type="dxa"/>
            <w:shd w:val="clear" w:color="auto" w:fill="auto"/>
          </w:tcPr>
          <w:p w14:paraId="13683014"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25-34</w:t>
            </w:r>
          </w:p>
        </w:tc>
        <w:tc>
          <w:tcPr>
            <w:tcW w:w="993" w:type="dxa"/>
            <w:shd w:val="clear" w:color="auto" w:fill="auto"/>
          </w:tcPr>
          <w:p w14:paraId="1F0938EC"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79</w:t>
            </w:r>
          </w:p>
        </w:tc>
        <w:tc>
          <w:tcPr>
            <w:tcW w:w="899" w:type="dxa"/>
            <w:shd w:val="clear" w:color="auto" w:fill="auto"/>
          </w:tcPr>
          <w:p w14:paraId="3FD97E6A"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15.4</w:t>
            </w:r>
          </w:p>
        </w:tc>
        <w:tc>
          <w:tcPr>
            <w:tcW w:w="2786" w:type="dxa"/>
            <w:shd w:val="clear" w:color="auto" w:fill="auto"/>
          </w:tcPr>
          <w:p w14:paraId="15D389B1"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Senior Manager</w:t>
            </w:r>
          </w:p>
        </w:tc>
        <w:tc>
          <w:tcPr>
            <w:tcW w:w="851" w:type="dxa"/>
            <w:shd w:val="clear" w:color="auto" w:fill="auto"/>
          </w:tcPr>
          <w:p w14:paraId="6F561554"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130</w:t>
            </w:r>
          </w:p>
        </w:tc>
        <w:tc>
          <w:tcPr>
            <w:tcW w:w="770" w:type="dxa"/>
            <w:shd w:val="clear" w:color="auto" w:fill="auto"/>
          </w:tcPr>
          <w:p w14:paraId="547D2309"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25.3</w:t>
            </w:r>
          </w:p>
        </w:tc>
      </w:tr>
      <w:tr w:rsidR="00127B3D" w:rsidRPr="00127B3D" w14:paraId="53F465C1" w14:textId="77777777" w:rsidTr="001C2AE9">
        <w:trPr>
          <w:jc w:val="center"/>
        </w:trPr>
        <w:tc>
          <w:tcPr>
            <w:tcW w:w="2943" w:type="dxa"/>
            <w:shd w:val="clear" w:color="auto" w:fill="auto"/>
          </w:tcPr>
          <w:p w14:paraId="64A8DA63"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35-44</w:t>
            </w:r>
          </w:p>
        </w:tc>
        <w:tc>
          <w:tcPr>
            <w:tcW w:w="993" w:type="dxa"/>
            <w:shd w:val="clear" w:color="auto" w:fill="auto"/>
          </w:tcPr>
          <w:p w14:paraId="3CCF041F"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138</w:t>
            </w:r>
          </w:p>
        </w:tc>
        <w:tc>
          <w:tcPr>
            <w:tcW w:w="899" w:type="dxa"/>
            <w:shd w:val="clear" w:color="auto" w:fill="auto"/>
          </w:tcPr>
          <w:p w14:paraId="6CDDF246"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26.8</w:t>
            </w:r>
          </w:p>
        </w:tc>
        <w:tc>
          <w:tcPr>
            <w:tcW w:w="2786" w:type="dxa"/>
            <w:shd w:val="clear" w:color="auto" w:fill="auto"/>
          </w:tcPr>
          <w:p w14:paraId="19A45F8B"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Middle Manager</w:t>
            </w:r>
          </w:p>
        </w:tc>
        <w:tc>
          <w:tcPr>
            <w:tcW w:w="851" w:type="dxa"/>
            <w:shd w:val="clear" w:color="auto" w:fill="auto"/>
          </w:tcPr>
          <w:p w14:paraId="51F21191"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99</w:t>
            </w:r>
          </w:p>
        </w:tc>
        <w:tc>
          <w:tcPr>
            <w:tcW w:w="770" w:type="dxa"/>
            <w:shd w:val="clear" w:color="auto" w:fill="auto"/>
          </w:tcPr>
          <w:p w14:paraId="4E98B8BF"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19.3</w:t>
            </w:r>
          </w:p>
        </w:tc>
      </w:tr>
      <w:tr w:rsidR="00127B3D" w:rsidRPr="00127B3D" w14:paraId="5FD2D22B" w14:textId="77777777" w:rsidTr="001C2AE9">
        <w:trPr>
          <w:jc w:val="center"/>
        </w:trPr>
        <w:tc>
          <w:tcPr>
            <w:tcW w:w="2943" w:type="dxa"/>
            <w:shd w:val="clear" w:color="auto" w:fill="auto"/>
          </w:tcPr>
          <w:p w14:paraId="61F08C4E"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45-54</w:t>
            </w:r>
          </w:p>
        </w:tc>
        <w:tc>
          <w:tcPr>
            <w:tcW w:w="993" w:type="dxa"/>
            <w:shd w:val="clear" w:color="auto" w:fill="auto"/>
          </w:tcPr>
          <w:p w14:paraId="64437B74"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132</w:t>
            </w:r>
          </w:p>
        </w:tc>
        <w:tc>
          <w:tcPr>
            <w:tcW w:w="899" w:type="dxa"/>
            <w:shd w:val="clear" w:color="auto" w:fill="auto"/>
          </w:tcPr>
          <w:p w14:paraId="0BE3F94B"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25.7</w:t>
            </w:r>
          </w:p>
        </w:tc>
        <w:tc>
          <w:tcPr>
            <w:tcW w:w="2786" w:type="dxa"/>
            <w:shd w:val="clear" w:color="auto" w:fill="auto"/>
          </w:tcPr>
          <w:p w14:paraId="43DF7827"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Junior Manager</w:t>
            </w:r>
          </w:p>
        </w:tc>
        <w:tc>
          <w:tcPr>
            <w:tcW w:w="851" w:type="dxa"/>
            <w:shd w:val="clear" w:color="auto" w:fill="auto"/>
          </w:tcPr>
          <w:p w14:paraId="6F115C10"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188</w:t>
            </w:r>
          </w:p>
        </w:tc>
        <w:tc>
          <w:tcPr>
            <w:tcW w:w="770" w:type="dxa"/>
            <w:shd w:val="clear" w:color="auto" w:fill="auto"/>
          </w:tcPr>
          <w:p w14:paraId="0805C13C"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36.6</w:t>
            </w:r>
          </w:p>
        </w:tc>
      </w:tr>
      <w:tr w:rsidR="00127B3D" w:rsidRPr="00127B3D" w14:paraId="5C11DEA6" w14:textId="77777777" w:rsidTr="001C2AE9">
        <w:trPr>
          <w:jc w:val="center"/>
        </w:trPr>
        <w:tc>
          <w:tcPr>
            <w:tcW w:w="2943" w:type="dxa"/>
            <w:shd w:val="clear" w:color="auto" w:fill="auto"/>
          </w:tcPr>
          <w:p w14:paraId="35D59E61"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55 and Over</w:t>
            </w:r>
          </w:p>
        </w:tc>
        <w:tc>
          <w:tcPr>
            <w:tcW w:w="993" w:type="dxa"/>
            <w:shd w:val="clear" w:color="auto" w:fill="auto"/>
          </w:tcPr>
          <w:p w14:paraId="5F29B226"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119</w:t>
            </w:r>
          </w:p>
        </w:tc>
        <w:tc>
          <w:tcPr>
            <w:tcW w:w="899" w:type="dxa"/>
            <w:shd w:val="clear" w:color="auto" w:fill="auto"/>
          </w:tcPr>
          <w:p w14:paraId="5DA43D82"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23.2</w:t>
            </w:r>
          </w:p>
        </w:tc>
        <w:tc>
          <w:tcPr>
            <w:tcW w:w="2786" w:type="dxa"/>
            <w:shd w:val="clear" w:color="auto" w:fill="BFBFBF"/>
          </w:tcPr>
          <w:p w14:paraId="00D89F0A" w14:textId="77777777" w:rsidR="001C2AE9" w:rsidRPr="00127B3D" w:rsidRDefault="001C2AE9" w:rsidP="00C9028D">
            <w:pPr>
              <w:spacing w:after="0" w:line="360" w:lineRule="auto"/>
              <w:rPr>
                <w:rFonts w:ascii="Times New Roman" w:eastAsia="SimSun" w:hAnsi="Times New Roman" w:cs="Times New Roman"/>
                <w:b/>
                <w:color w:val="000000" w:themeColor="text1"/>
                <w:sz w:val="20"/>
                <w:szCs w:val="20"/>
                <w:lang w:eastAsia="zh-CN"/>
              </w:rPr>
            </w:pPr>
            <w:r w:rsidRPr="00127B3D">
              <w:rPr>
                <w:rFonts w:ascii="Times New Roman" w:eastAsia="SimSun" w:hAnsi="Times New Roman" w:cs="Times New Roman"/>
                <w:b/>
                <w:color w:val="000000" w:themeColor="text1"/>
                <w:sz w:val="20"/>
                <w:szCs w:val="20"/>
                <w:lang w:eastAsia="zh-CN"/>
              </w:rPr>
              <w:t>Degree</w:t>
            </w:r>
          </w:p>
        </w:tc>
        <w:tc>
          <w:tcPr>
            <w:tcW w:w="851" w:type="dxa"/>
            <w:shd w:val="clear" w:color="auto" w:fill="BFBFBF"/>
          </w:tcPr>
          <w:p w14:paraId="1159EAF3"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p>
        </w:tc>
        <w:tc>
          <w:tcPr>
            <w:tcW w:w="770" w:type="dxa"/>
            <w:shd w:val="clear" w:color="auto" w:fill="BFBFBF"/>
          </w:tcPr>
          <w:p w14:paraId="4197151D"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p>
        </w:tc>
      </w:tr>
      <w:tr w:rsidR="00127B3D" w:rsidRPr="00127B3D" w14:paraId="1ACDED22" w14:textId="77777777" w:rsidTr="001C2AE9">
        <w:trPr>
          <w:jc w:val="center"/>
        </w:trPr>
        <w:tc>
          <w:tcPr>
            <w:tcW w:w="2943" w:type="dxa"/>
            <w:shd w:val="clear" w:color="auto" w:fill="BFBFBF"/>
          </w:tcPr>
          <w:p w14:paraId="3497780C"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b/>
                <w:color w:val="000000" w:themeColor="text1"/>
                <w:sz w:val="20"/>
                <w:szCs w:val="20"/>
                <w:lang w:eastAsia="zh-CN"/>
              </w:rPr>
              <w:t>Gender</w:t>
            </w:r>
          </w:p>
        </w:tc>
        <w:tc>
          <w:tcPr>
            <w:tcW w:w="993" w:type="dxa"/>
            <w:shd w:val="clear" w:color="auto" w:fill="BFBFBF"/>
          </w:tcPr>
          <w:p w14:paraId="31E533DC"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p>
        </w:tc>
        <w:tc>
          <w:tcPr>
            <w:tcW w:w="899" w:type="dxa"/>
            <w:shd w:val="clear" w:color="auto" w:fill="BFBFBF"/>
          </w:tcPr>
          <w:p w14:paraId="41034E0C"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p>
        </w:tc>
        <w:tc>
          <w:tcPr>
            <w:tcW w:w="2786" w:type="dxa"/>
            <w:shd w:val="clear" w:color="auto" w:fill="auto"/>
            <w:vAlign w:val="center"/>
          </w:tcPr>
          <w:p w14:paraId="36D5F502"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High school</w:t>
            </w:r>
          </w:p>
        </w:tc>
        <w:tc>
          <w:tcPr>
            <w:tcW w:w="851" w:type="dxa"/>
            <w:shd w:val="clear" w:color="auto" w:fill="auto"/>
          </w:tcPr>
          <w:p w14:paraId="49250E9D"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66</w:t>
            </w:r>
          </w:p>
        </w:tc>
        <w:tc>
          <w:tcPr>
            <w:tcW w:w="770" w:type="dxa"/>
            <w:shd w:val="clear" w:color="auto" w:fill="auto"/>
          </w:tcPr>
          <w:p w14:paraId="2DAE826A"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12.8</w:t>
            </w:r>
          </w:p>
        </w:tc>
      </w:tr>
      <w:tr w:rsidR="00127B3D" w:rsidRPr="00127B3D" w14:paraId="7C1F1FDE" w14:textId="77777777" w:rsidTr="001C2AE9">
        <w:trPr>
          <w:jc w:val="center"/>
        </w:trPr>
        <w:tc>
          <w:tcPr>
            <w:tcW w:w="2943" w:type="dxa"/>
            <w:shd w:val="clear" w:color="auto" w:fill="auto"/>
            <w:vAlign w:val="center"/>
          </w:tcPr>
          <w:p w14:paraId="690EF5E9"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Female</w:t>
            </w:r>
          </w:p>
        </w:tc>
        <w:tc>
          <w:tcPr>
            <w:tcW w:w="993" w:type="dxa"/>
            <w:shd w:val="clear" w:color="auto" w:fill="auto"/>
          </w:tcPr>
          <w:p w14:paraId="7DFCCD33"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52</w:t>
            </w:r>
          </w:p>
        </w:tc>
        <w:tc>
          <w:tcPr>
            <w:tcW w:w="899" w:type="dxa"/>
            <w:shd w:val="clear" w:color="auto" w:fill="auto"/>
          </w:tcPr>
          <w:p w14:paraId="66590A65"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10.1</w:t>
            </w:r>
          </w:p>
        </w:tc>
        <w:tc>
          <w:tcPr>
            <w:tcW w:w="2786" w:type="dxa"/>
            <w:tcBorders>
              <w:bottom w:val="single" w:sz="4" w:space="0" w:color="auto"/>
            </w:tcBorders>
            <w:shd w:val="clear" w:color="auto" w:fill="auto"/>
            <w:vAlign w:val="center"/>
          </w:tcPr>
          <w:p w14:paraId="00F0C20D"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Undergraduate</w:t>
            </w:r>
          </w:p>
        </w:tc>
        <w:tc>
          <w:tcPr>
            <w:tcW w:w="851" w:type="dxa"/>
            <w:tcBorders>
              <w:bottom w:val="single" w:sz="4" w:space="0" w:color="auto"/>
            </w:tcBorders>
            <w:shd w:val="clear" w:color="auto" w:fill="auto"/>
          </w:tcPr>
          <w:p w14:paraId="2F511BC7"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161</w:t>
            </w:r>
          </w:p>
        </w:tc>
        <w:tc>
          <w:tcPr>
            <w:tcW w:w="770" w:type="dxa"/>
            <w:tcBorders>
              <w:bottom w:val="single" w:sz="4" w:space="0" w:color="auto"/>
            </w:tcBorders>
            <w:shd w:val="clear" w:color="auto" w:fill="auto"/>
          </w:tcPr>
          <w:p w14:paraId="55A37DD4"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31.3</w:t>
            </w:r>
          </w:p>
        </w:tc>
      </w:tr>
      <w:tr w:rsidR="00127B3D" w:rsidRPr="00127B3D" w14:paraId="17FE0527" w14:textId="77777777" w:rsidTr="001C2AE9">
        <w:trPr>
          <w:jc w:val="center"/>
        </w:trPr>
        <w:tc>
          <w:tcPr>
            <w:tcW w:w="2943" w:type="dxa"/>
            <w:shd w:val="clear" w:color="auto" w:fill="auto"/>
            <w:vAlign w:val="center"/>
          </w:tcPr>
          <w:p w14:paraId="511674BE"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Male</w:t>
            </w:r>
          </w:p>
        </w:tc>
        <w:tc>
          <w:tcPr>
            <w:tcW w:w="993" w:type="dxa"/>
            <w:shd w:val="clear" w:color="auto" w:fill="auto"/>
          </w:tcPr>
          <w:p w14:paraId="658988D8"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462</w:t>
            </w:r>
          </w:p>
        </w:tc>
        <w:tc>
          <w:tcPr>
            <w:tcW w:w="899" w:type="dxa"/>
            <w:shd w:val="clear" w:color="auto" w:fill="auto"/>
          </w:tcPr>
          <w:p w14:paraId="6853AEEB"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89.9</w:t>
            </w:r>
          </w:p>
        </w:tc>
        <w:tc>
          <w:tcPr>
            <w:tcW w:w="2786" w:type="dxa"/>
            <w:tcBorders>
              <w:bottom w:val="single" w:sz="4" w:space="0" w:color="auto"/>
              <w:right w:val="single" w:sz="4" w:space="0" w:color="auto"/>
            </w:tcBorders>
            <w:shd w:val="clear" w:color="auto" w:fill="auto"/>
            <w:vAlign w:val="center"/>
          </w:tcPr>
          <w:p w14:paraId="6D6A4F26"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postgraduate and above</w:t>
            </w:r>
          </w:p>
        </w:tc>
        <w:tc>
          <w:tcPr>
            <w:tcW w:w="851" w:type="dxa"/>
            <w:tcBorders>
              <w:left w:val="single" w:sz="4" w:space="0" w:color="auto"/>
              <w:bottom w:val="single" w:sz="4" w:space="0" w:color="auto"/>
              <w:right w:val="single" w:sz="4" w:space="0" w:color="auto"/>
            </w:tcBorders>
            <w:shd w:val="clear" w:color="auto" w:fill="auto"/>
          </w:tcPr>
          <w:p w14:paraId="226B6695"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287</w:t>
            </w:r>
          </w:p>
        </w:tc>
        <w:tc>
          <w:tcPr>
            <w:tcW w:w="770" w:type="dxa"/>
            <w:tcBorders>
              <w:left w:val="single" w:sz="4" w:space="0" w:color="auto"/>
              <w:bottom w:val="single" w:sz="4" w:space="0" w:color="auto"/>
            </w:tcBorders>
            <w:shd w:val="clear" w:color="auto" w:fill="auto"/>
          </w:tcPr>
          <w:p w14:paraId="0D4B2CB0"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55.8</w:t>
            </w:r>
          </w:p>
        </w:tc>
      </w:tr>
      <w:tr w:rsidR="00127B3D" w:rsidRPr="00127B3D" w14:paraId="4C173E14" w14:textId="77777777" w:rsidTr="001C2AE9">
        <w:trPr>
          <w:jc w:val="center"/>
        </w:trPr>
        <w:tc>
          <w:tcPr>
            <w:tcW w:w="9242" w:type="dxa"/>
            <w:gridSpan w:val="6"/>
            <w:shd w:val="clear" w:color="auto" w:fill="BFBFBF"/>
            <w:vAlign w:val="center"/>
          </w:tcPr>
          <w:p w14:paraId="071858E7" w14:textId="77777777" w:rsidR="001C2AE9" w:rsidRPr="00127B3D" w:rsidRDefault="001C2AE9" w:rsidP="00C9028D">
            <w:pPr>
              <w:spacing w:after="0" w:line="360" w:lineRule="auto"/>
              <w:jc w:val="center"/>
              <w:rPr>
                <w:rFonts w:ascii="Times New Roman" w:eastAsia="SimSun" w:hAnsi="Times New Roman" w:cs="Times New Roman"/>
                <w:b/>
                <w:color w:val="000000" w:themeColor="text1"/>
                <w:sz w:val="20"/>
                <w:szCs w:val="20"/>
                <w:lang w:eastAsia="zh-CN"/>
              </w:rPr>
            </w:pPr>
            <w:r w:rsidRPr="00127B3D">
              <w:rPr>
                <w:rFonts w:ascii="Times New Roman" w:eastAsia="SimSun" w:hAnsi="Times New Roman" w:cs="Times New Roman"/>
                <w:b/>
                <w:color w:val="000000" w:themeColor="text1"/>
                <w:sz w:val="20"/>
                <w:szCs w:val="20"/>
                <w:lang w:eastAsia="zh-CN"/>
              </w:rPr>
              <w:t>COMPANY BACKGROUND</w:t>
            </w:r>
          </w:p>
        </w:tc>
      </w:tr>
      <w:tr w:rsidR="00127B3D" w:rsidRPr="00127B3D" w14:paraId="3C287C82" w14:textId="77777777" w:rsidTr="001C2AE9">
        <w:trPr>
          <w:jc w:val="center"/>
        </w:trPr>
        <w:tc>
          <w:tcPr>
            <w:tcW w:w="2943" w:type="dxa"/>
            <w:shd w:val="clear" w:color="auto" w:fill="auto"/>
          </w:tcPr>
          <w:p w14:paraId="32B56CE5"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b/>
                <w:bCs/>
                <w:color w:val="000000" w:themeColor="text1"/>
                <w:sz w:val="20"/>
                <w:szCs w:val="20"/>
                <w:lang w:eastAsia="zh-CN"/>
              </w:rPr>
              <w:t>No of Employees</w:t>
            </w:r>
          </w:p>
        </w:tc>
        <w:tc>
          <w:tcPr>
            <w:tcW w:w="993" w:type="dxa"/>
            <w:shd w:val="clear" w:color="auto" w:fill="auto"/>
          </w:tcPr>
          <w:p w14:paraId="751F48AE"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p>
        </w:tc>
        <w:tc>
          <w:tcPr>
            <w:tcW w:w="899" w:type="dxa"/>
            <w:shd w:val="clear" w:color="auto" w:fill="auto"/>
          </w:tcPr>
          <w:p w14:paraId="4C3443F4" w14:textId="77777777" w:rsidR="001C2AE9" w:rsidRPr="00127B3D" w:rsidRDefault="001C2AE9" w:rsidP="00C9028D">
            <w:pPr>
              <w:spacing w:after="0" w:line="360" w:lineRule="auto"/>
              <w:rPr>
                <w:rFonts w:ascii="Times New Roman" w:eastAsia="SimSun" w:hAnsi="Times New Roman" w:cs="Times New Roman"/>
                <w:color w:val="000000" w:themeColor="text1"/>
                <w:sz w:val="20"/>
                <w:szCs w:val="20"/>
                <w:lang w:eastAsia="zh-CN"/>
              </w:rPr>
            </w:pPr>
          </w:p>
        </w:tc>
        <w:tc>
          <w:tcPr>
            <w:tcW w:w="4407" w:type="dxa"/>
            <w:gridSpan w:val="3"/>
            <w:shd w:val="clear" w:color="auto" w:fill="BFBFBF"/>
          </w:tcPr>
          <w:p w14:paraId="0C1FD484" w14:textId="77777777" w:rsidR="001C2AE9" w:rsidRPr="00127B3D" w:rsidRDefault="001C2AE9" w:rsidP="00D16424">
            <w:pPr>
              <w:spacing w:after="0" w:line="240" w:lineRule="auto"/>
              <w:rPr>
                <w:rFonts w:ascii="Times New Roman" w:eastAsia="SimSun" w:hAnsi="Times New Roman" w:cs="Times New Roman"/>
                <w:b/>
                <w:color w:val="000000" w:themeColor="text1"/>
                <w:sz w:val="20"/>
                <w:szCs w:val="20"/>
                <w:lang w:eastAsia="zh-CN"/>
              </w:rPr>
            </w:pPr>
            <w:r w:rsidRPr="00127B3D">
              <w:rPr>
                <w:rFonts w:ascii="Times New Roman" w:eastAsia="SimSun" w:hAnsi="Times New Roman" w:cs="Times New Roman"/>
                <w:b/>
                <w:bCs/>
                <w:color w:val="000000" w:themeColor="text1"/>
                <w:sz w:val="20"/>
                <w:szCs w:val="20"/>
                <w:lang w:eastAsia="zh-CN"/>
              </w:rPr>
              <w:t>The number of separate business units of the firm</w:t>
            </w:r>
          </w:p>
        </w:tc>
      </w:tr>
      <w:tr w:rsidR="00127B3D" w:rsidRPr="00127B3D" w14:paraId="3B76CA0A" w14:textId="77777777" w:rsidTr="001C2AE9">
        <w:trPr>
          <w:jc w:val="center"/>
        </w:trPr>
        <w:tc>
          <w:tcPr>
            <w:tcW w:w="2943" w:type="dxa"/>
            <w:shd w:val="clear" w:color="auto" w:fill="auto"/>
            <w:vAlign w:val="center"/>
          </w:tcPr>
          <w:p w14:paraId="783D55AC"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1-50 employees</w:t>
            </w:r>
          </w:p>
        </w:tc>
        <w:tc>
          <w:tcPr>
            <w:tcW w:w="993" w:type="dxa"/>
            <w:shd w:val="clear" w:color="auto" w:fill="auto"/>
          </w:tcPr>
          <w:p w14:paraId="640CAE81"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77</w:t>
            </w:r>
          </w:p>
        </w:tc>
        <w:tc>
          <w:tcPr>
            <w:tcW w:w="899" w:type="dxa"/>
            <w:shd w:val="clear" w:color="auto" w:fill="auto"/>
          </w:tcPr>
          <w:p w14:paraId="558F70FD"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15.0</w:t>
            </w:r>
          </w:p>
        </w:tc>
        <w:tc>
          <w:tcPr>
            <w:tcW w:w="2786" w:type="dxa"/>
            <w:shd w:val="clear" w:color="auto" w:fill="auto"/>
            <w:vAlign w:val="center"/>
          </w:tcPr>
          <w:p w14:paraId="7AEE89DA"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1-5</w:t>
            </w:r>
          </w:p>
        </w:tc>
        <w:tc>
          <w:tcPr>
            <w:tcW w:w="851" w:type="dxa"/>
            <w:shd w:val="clear" w:color="auto" w:fill="auto"/>
          </w:tcPr>
          <w:p w14:paraId="2C2B5846"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108</w:t>
            </w:r>
          </w:p>
        </w:tc>
        <w:tc>
          <w:tcPr>
            <w:tcW w:w="770" w:type="dxa"/>
            <w:shd w:val="clear" w:color="auto" w:fill="auto"/>
          </w:tcPr>
          <w:p w14:paraId="15E63473"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21.0</w:t>
            </w:r>
          </w:p>
        </w:tc>
      </w:tr>
      <w:tr w:rsidR="00127B3D" w:rsidRPr="00127B3D" w14:paraId="5EDB5B24" w14:textId="77777777" w:rsidTr="001C2AE9">
        <w:trPr>
          <w:jc w:val="center"/>
        </w:trPr>
        <w:tc>
          <w:tcPr>
            <w:tcW w:w="2943" w:type="dxa"/>
            <w:shd w:val="clear" w:color="auto" w:fill="auto"/>
            <w:vAlign w:val="center"/>
          </w:tcPr>
          <w:p w14:paraId="5731A631"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50-250 employees</w:t>
            </w:r>
          </w:p>
        </w:tc>
        <w:tc>
          <w:tcPr>
            <w:tcW w:w="993" w:type="dxa"/>
            <w:shd w:val="clear" w:color="auto" w:fill="auto"/>
          </w:tcPr>
          <w:p w14:paraId="26C1875C"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140</w:t>
            </w:r>
          </w:p>
        </w:tc>
        <w:tc>
          <w:tcPr>
            <w:tcW w:w="899" w:type="dxa"/>
            <w:shd w:val="clear" w:color="auto" w:fill="auto"/>
          </w:tcPr>
          <w:p w14:paraId="69729AED"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27.2</w:t>
            </w:r>
          </w:p>
        </w:tc>
        <w:tc>
          <w:tcPr>
            <w:tcW w:w="2786" w:type="dxa"/>
            <w:shd w:val="clear" w:color="auto" w:fill="auto"/>
            <w:vAlign w:val="center"/>
          </w:tcPr>
          <w:p w14:paraId="6CAE7360"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5-10</w:t>
            </w:r>
          </w:p>
        </w:tc>
        <w:tc>
          <w:tcPr>
            <w:tcW w:w="851" w:type="dxa"/>
            <w:shd w:val="clear" w:color="auto" w:fill="auto"/>
          </w:tcPr>
          <w:p w14:paraId="7B8D1EAF"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235</w:t>
            </w:r>
          </w:p>
        </w:tc>
        <w:tc>
          <w:tcPr>
            <w:tcW w:w="770" w:type="dxa"/>
            <w:shd w:val="clear" w:color="auto" w:fill="auto"/>
          </w:tcPr>
          <w:p w14:paraId="6FDF26AB"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45.7</w:t>
            </w:r>
          </w:p>
        </w:tc>
      </w:tr>
      <w:tr w:rsidR="00127B3D" w:rsidRPr="00127B3D" w14:paraId="3C2FFB43" w14:textId="77777777" w:rsidTr="001C2AE9">
        <w:trPr>
          <w:jc w:val="center"/>
        </w:trPr>
        <w:tc>
          <w:tcPr>
            <w:tcW w:w="2943" w:type="dxa"/>
            <w:shd w:val="clear" w:color="auto" w:fill="auto"/>
            <w:vAlign w:val="center"/>
          </w:tcPr>
          <w:p w14:paraId="20445902"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250-above</w:t>
            </w:r>
          </w:p>
        </w:tc>
        <w:tc>
          <w:tcPr>
            <w:tcW w:w="993" w:type="dxa"/>
            <w:shd w:val="clear" w:color="auto" w:fill="auto"/>
          </w:tcPr>
          <w:p w14:paraId="79176EE6"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297</w:t>
            </w:r>
          </w:p>
        </w:tc>
        <w:tc>
          <w:tcPr>
            <w:tcW w:w="899" w:type="dxa"/>
            <w:shd w:val="clear" w:color="auto" w:fill="auto"/>
          </w:tcPr>
          <w:p w14:paraId="13067135"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57.8</w:t>
            </w:r>
          </w:p>
        </w:tc>
        <w:tc>
          <w:tcPr>
            <w:tcW w:w="2786" w:type="dxa"/>
            <w:shd w:val="clear" w:color="auto" w:fill="auto"/>
            <w:vAlign w:val="center"/>
          </w:tcPr>
          <w:p w14:paraId="7931B745"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10-15</w:t>
            </w:r>
          </w:p>
        </w:tc>
        <w:tc>
          <w:tcPr>
            <w:tcW w:w="851" w:type="dxa"/>
            <w:shd w:val="clear" w:color="auto" w:fill="auto"/>
          </w:tcPr>
          <w:p w14:paraId="0350DB0A"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122</w:t>
            </w:r>
          </w:p>
        </w:tc>
        <w:tc>
          <w:tcPr>
            <w:tcW w:w="770" w:type="dxa"/>
            <w:shd w:val="clear" w:color="auto" w:fill="auto"/>
          </w:tcPr>
          <w:p w14:paraId="4FEFC39B"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23.7</w:t>
            </w:r>
          </w:p>
        </w:tc>
      </w:tr>
      <w:tr w:rsidR="00127B3D" w:rsidRPr="00127B3D" w14:paraId="0101065B" w14:textId="77777777" w:rsidTr="001C2AE9">
        <w:trPr>
          <w:jc w:val="center"/>
        </w:trPr>
        <w:tc>
          <w:tcPr>
            <w:tcW w:w="4835" w:type="dxa"/>
            <w:gridSpan w:val="3"/>
            <w:shd w:val="clear" w:color="auto" w:fill="BFBFBF"/>
          </w:tcPr>
          <w:p w14:paraId="17C6FDAD" w14:textId="77777777" w:rsidR="001C2AE9" w:rsidRPr="00127B3D" w:rsidRDefault="001C2AE9" w:rsidP="00D16424">
            <w:pPr>
              <w:autoSpaceDE w:val="0"/>
              <w:autoSpaceDN w:val="0"/>
              <w:adjustRightInd w:val="0"/>
              <w:spacing w:after="0" w:line="24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b/>
                <w:bCs/>
                <w:color w:val="000000" w:themeColor="text1"/>
                <w:sz w:val="20"/>
                <w:szCs w:val="20"/>
                <w:lang w:eastAsia="zh-CN"/>
              </w:rPr>
              <w:t>Number of years the firm has operated in the home country</w:t>
            </w:r>
          </w:p>
        </w:tc>
        <w:tc>
          <w:tcPr>
            <w:tcW w:w="2786" w:type="dxa"/>
            <w:shd w:val="clear" w:color="auto" w:fill="auto"/>
            <w:vAlign w:val="center"/>
          </w:tcPr>
          <w:p w14:paraId="47FEA280"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15-20</w:t>
            </w:r>
          </w:p>
        </w:tc>
        <w:tc>
          <w:tcPr>
            <w:tcW w:w="851" w:type="dxa"/>
            <w:shd w:val="clear" w:color="auto" w:fill="auto"/>
          </w:tcPr>
          <w:p w14:paraId="0EACDB60"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49</w:t>
            </w:r>
          </w:p>
        </w:tc>
        <w:tc>
          <w:tcPr>
            <w:tcW w:w="770" w:type="dxa"/>
            <w:shd w:val="clear" w:color="auto" w:fill="auto"/>
          </w:tcPr>
          <w:p w14:paraId="1868A14F"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9.5</w:t>
            </w:r>
          </w:p>
        </w:tc>
      </w:tr>
      <w:tr w:rsidR="00127B3D" w:rsidRPr="00127B3D" w14:paraId="5CFFB3D8" w14:textId="77777777" w:rsidTr="001C2AE9">
        <w:trPr>
          <w:jc w:val="center"/>
        </w:trPr>
        <w:tc>
          <w:tcPr>
            <w:tcW w:w="2943" w:type="dxa"/>
            <w:shd w:val="clear" w:color="auto" w:fill="auto"/>
            <w:vAlign w:val="center"/>
          </w:tcPr>
          <w:p w14:paraId="1F5D7C72"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1-5 Years</w:t>
            </w:r>
          </w:p>
        </w:tc>
        <w:tc>
          <w:tcPr>
            <w:tcW w:w="993" w:type="dxa"/>
            <w:shd w:val="clear" w:color="auto" w:fill="auto"/>
          </w:tcPr>
          <w:p w14:paraId="607BDB68"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104</w:t>
            </w:r>
          </w:p>
        </w:tc>
        <w:tc>
          <w:tcPr>
            <w:tcW w:w="899" w:type="dxa"/>
            <w:shd w:val="clear" w:color="auto" w:fill="auto"/>
          </w:tcPr>
          <w:p w14:paraId="0A9D20C1"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20.2</w:t>
            </w:r>
          </w:p>
        </w:tc>
        <w:tc>
          <w:tcPr>
            <w:tcW w:w="4407" w:type="dxa"/>
            <w:gridSpan w:val="3"/>
            <w:shd w:val="clear" w:color="auto" w:fill="BFBFBF"/>
          </w:tcPr>
          <w:p w14:paraId="48FE4090" w14:textId="77777777" w:rsidR="001C2AE9" w:rsidRPr="00127B3D" w:rsidRDefault="001C2AE9" w:rsidP="00D16424">
            <w:pPr>
              <w:spacing w:after="0" w:line="240" w:lineRule="auto"/>
              <w:rPr>
                <w:rFonts w:ascii="Times New Roman" w:eastAsia="SimSun" w:hAnsi="Times New Roman" w:cs="Times New Roman"/>
                <w:b/>
                <w:color w:val="000000" w:themeColor="text1"/>
                <w:sz w:val="20"/>
                <w:szCs w:val="20"/>
                <w:lang w:eastAsia="zh-CN"/>
              </w:rPr>
            </w:pPr>
            <w:r w:rsidRPr="00127B3D">
              <w:rPr>
                <w:rFonts w:ascii="Times New Roman" w:eastAsia="SimSun" w:hAnsi="Times New Roman" w:cs="Times New Roman"/>
                <w:b/>
                <w:bCs/>
                <w:color w:val="000000" w:themeColor="text1"/>
                <w:sz w:val="20"/>
                <w:szCs w:val="20"/>
                <w:lang w:eastAsia="zh-CN"/>
              </w:rPr>
              <w:t>Has the firm diversified into another business to enter a foreign market</w:t>
            </w:r>
          </w:p>
        </w:tc>
      </w:tr>
      <w:tr w:rsidR="00127B3D" w:rsidRPr="00127B3D" w14:paraId="7CCED5D5" w14:textId="77777777" w:rsidTr="001C2AE9">
        <w:trPr>
          <w:jc w:val="center"/>
        </w:trPr>
        <w:tc>
          <w:tcPr>
            <w:tcW w:w="2943" w:type="dxa"/>
            <w:shd w:val="clear" w:color="auto" w:fill="auto"/>
            <w:vAlign w:val="center"/>
          </w:tcPr>
          <w:p w14:paraId="58A35603"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5-10 Years</w:t>
            </w:r>
          </w:p>
        </w:tc>
        <w:tc>
          <w:tcPr>
            <w:tcW w:w="993" w:type="dxa"/>
            <w:shd w:val="clear" w:color="auto" w:fill="auto"/>
          </w:tcPr>
          <w:p w14:paraId="0D278430"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25</w:t>
            </w:r>
          </w:p>
        </w:tc>
        <w:tc>
          <w:tcPr>
            <w:tcW w:w="899" w:type="dxa"/>
            <w:shd w:val="clear" w:color="auto" w:fill="auto"/>
          </w:tcPr>
          <w:p w14:paraId="4006E9C6"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4.9</w:t>
            </w:r>
          </w:p>
        </w:tc>
        <w:tc>
          <w:tcPr>
            <w:tcW w:w="2786" w:type="dxa"/>
            <w:shd w:val="clear" w:color="auto" w:fill="auto"/>
            <w:vAlign w:val="center"/>
          </w:tcPr>
          <w:p w14:paraId="64431D94"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Yes</w:t>
            </w:r>
          </w:p>
        </w:tc>
        <w:tc>
          <w:tcPr>
            <w:tcW w:w="851" w:type="dxa"/>
            <w:shd w:val="clear" w:color="auto" w:fill="auto"/>
          </w:tcPr>
          <w:p w14:paraId="7DD2AFFF"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68</w:t>
            </w:r>
          </w:p>
        </w:tc>
        <w:tc>
          <w:tcPr>
            <w:tcW w:w="770" w:type="dxa"/>
            <w:shd w:val="clear" w:color="auto" w:fill="auto"/>
          </w:tcPr>
          <w:p w14:paraId="16B6C5CC"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13.2</w:t>
            </w:r>
          </w:p>
        </w:tc>
      </w:tr>
      <w:tr w:rsidR="00127B3D" w:rsidRPr="00127B3D" w14:paraId="4D83507B" w14:textId="77777777" w:rsidTr="001C2AE9">
        <w:trPr>
          <w:jc w:val="center"/>
        </w:trPr>
        <w:tc>
          <w:tcPr>
            <w:tcW w:w="2943" w:type="dxa"/>
            <w:shd w:val="clear" w:color="auto" w:fill="auto"/>
            <w:vAlign w:val="center"/>
          </w:tcPr>
          <w:p w14:paraId="25EE4B76"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10-20 Years</w:t>
            </w:r>
          </w:p>
        </w:tc>
        <w:tc>
          <w:tcPr>
            <w:tcW w:w="993" w:type="dxa"/>
            <w:shd w:val="clear" w:color="auto" w:fill="auto"/>
          </w:tcPr>
          <w:p w14:paraId="41D1A3BE"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32</w:t>
            </w:r>
          </w:p>
        </w:tc>
        <w:tc>
          <w:tcPr>
            <w:tcW w:w="899" w:type="dxa"/>
            <w:shd w:val="clear" w:color="auto" w:fill="auto"/>
          </w:tcPr>
          <w:p w14:paraId="22837A81"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6.2</w:t>
            </w:r>
          </w:p>
        </w:tc>
        <w:tc>
          <w:tcPr>
            <w:tcW w:w="2786" w:type="dxa"/>
            <w:shd w:val="clear" w:color="auto" w:fill="auto"/>
            <w:vAlign w:val="center"/>
          </w:tcPr>
          <w:p w14:paraId="28FF6F78"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No</w:t>
            </w:r>
          </w:p>
        </w:tc>
        <w:tc>
          <w:tcPr>
            <w:tcW w:w="851" w:type="dxa"/>
            <w:shd w:val="clear" w:color="auto" w:fill="auto"/>
          </w:tcPr>
          <w:p w14:paraId="6A6428CE"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446</w:t>
            </w:r>
          </w:p>
        </w:tc>
        <w:tc>
          <w:tcPr>
            <w:tcW w:w="770" w:type="dxa"/>
            <w:shd w:val="clear" w:color="auto" w:fill="auto"/>
          </w:tcPr>
          <w:p w14:paraId="1F7E5B5A"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86.8</w:t>
            </w:r>
          </w:p>
        </w:tc>
      </w:tr>
      <w:tr w:rsidR="00127B3D" w:rsidRPr="00127B3D" w14:paraId="72702046" w14:textId="77777777" w:rsidTr="001C2AE9">
        <w:trPr>
          <w:jc w:val="center"/>
        </w:trPr>
        <w:tc>
          <w:tcPr>
            <w:tcW w:w="2943" w:type="dxa"/>
            <w:shd w:val="clear" w:color="auto" w:fill="auto"/>
            <w:vAlign w:val="center"/>
          </w:tcPr>
          <w:p w14:paraId="41B34EC8"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20-30 Years</w:t>
            </w:r>
          </w:p>
        </w:tc>
        <w:tc>
          <w:tcPr>
            <w:tcW w:w="993" w:type="dxa"/>
            <w:shd w:val="clear" w:color="auto" w:fill="auto"/>
          </w:tcPr>
          <w:p w14:paraId="16E22F2B"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120</w:t>
            </w:r>
          </w:p>
        </w:tc>
        <w:tc>
          <w:tcPr>
            <w:tcW w:w="899" w:type="dxa"/>
            <w:shd w:val="clear" w:color="auto" w:fill="auto"/>
          </w:tcPr>
          <w:p w14:paraId="7E38364C"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23.3</w:t>
            </w:r>
          </w:p>
        </w:tc>
        <w:tc>
          <w:tcPr>
            <w:tcW w:w="4407" w:type="dxa"/>
            <w:gridSpan w:val="3"/>
            <w:shd w:val="clear" w:color="auto" w:fill="BFBFBF"/>
          </w:tcPr>
          <w:p w14:paraId="4D87EBDB" w14:textId="77777777" w:rsidR="001C2AE9" w:rsidRPr="00127B3D" w:rsidRDefault="001C2AE9" w:rsidP="00C9028D">
            <w:pPr>
              <w:spacing w:after="0" w:line="360" w:lineRule="auto"/>
              <w:rPr>
                <w:rFonts w:ascii="Times New Roman" w:eastAsia="SimSun" w:hAnsi="Times New Roman" w:cs="Times New Roman"/>
                <w:b/>
                <w:color w:val="000000" w:themeColor="text1"/>
                <w:sz w:val="20"/>
                <w:szCs w:val="20"/>
                <w:lang w:eastAsia="zh-CN"/>
              </w:rPr>
            </w:pPr>
            <w:r w:rsidRPr="00127B3D">
              <w:rPr>
                <w:rFonts w:ascii="Times New Roman" w:eastAsia="SimSun" w:hAnsi="Times New Roman" w:cs="Times New Roman"/>
                <w:b/>
                <w:color w:val="000000" w:themeColor="text1"/>
                <w:sz w:val="20"/>
                <w:szCs w:val="20"/>
                <w:lang w:eastAsia="zh-CN"/>
              </w:rPr>
              <w:t>Location of the business in the foreign country</w:t>
            </w:r>
          </w:p>
        </w:tc>
      </w:tr>
      <w:tr w:rsidR="00127B3D" w:rsidRPr="00127B3D" w14:paraId="0E9CE58A" w14:textId="77777777" w:rsidTr="001C2AE9">
        <w:trPr>
          <w:jc w:val="center"/>
        </w:trPr>
        <w:tc>
          <w:tcPr>
            <w:tcW w:w="2943" w:type="dxa"/>
            <w:shd w:val="clear" w:color="auto" w:fill="auto"/>
            <w:vAlign w:val="center"/>
          </w:tcPr>
          <w:p w14:paraId="529316F6"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30-40 Years</w:t>
            </w:r>
          </w:p>
        </w:tc>
        <w:tc>
          <w:tcPr>
            <w:tcW w:w="993" w:type="dxa"/>
            <w:shd w:val="clear" w:color="auto" w:fill="auto"/>
          </w:tcPr>
          <w:p w14:paraId="6FE4CD2E"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186</w:t>
            </w:r>
          </w:p>
        </w:tc>
        <w:tc>
          <w:tcPr>
            <w:tcW w:w="899" w:type="dxa"/>
            <w:shd w:val="clear" w:color="auto" w:fill="auto"/>
          </w:tcPr>
          <w:p w14:paraId="37A05A8B"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36.2</w:t>
            </w:r>
          </w:p>
        </w:tc>
        <w:tc>
          <w:tcPr>
            <w:tcW w:w="2786" w:type="dxa"/>
            <w:shd w:val="clear" w:color="auto" w:fill="auto"/>
            <w:vAlign w:val="center"/>
          </w:tcPr>
          <w:p w14:paraId="1DBE51A7"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Region</w:t>
            </w:r>
          </w:p>
        </w:tc>
        <w:tc>
          <w:tcPr>
            <w:tcW w:w="851" w:type="dxa"/>
            <w:shd w:val="clear" w:color="auto" w:fill="auto"/>
          </w:tcPr>
          <w:p w14:paraId="294F2E43"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77</w:t>
            </w:r>
          </w:p>
        </w:tc>
        <w:tc>
          <w:tcPr>
            <w:tcW w:w="770" w:type="dxa"/>
            <w:shd w:val="clear" w:color="auto" w:fill="auto"/>
          </w:tcPr>
          <w:p w14:paraId="5DAE9BD3"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15.0</w:t>
            </w:r>
          </w:p>
        </w:tc>
      </w:tr>
      <w:tr w:rsidR="00127B3D" w:rsidRPr="00127B3D" w14:paraId="6EEA61E6" w14:textId="77777777" w:rsidTr="001C2AE9">
        <w:trPr>
          <w:jc w:val="center"/>
        </w:trPr>
        <w:tc>
          <w:tcPr>
            <w:tcW w:w="2943" w:type="dxa"/>
            <w:shd w:val="clear" w:color="auto" w:fill="auto"/>
            <w:vAlign w:val="center"/>
          </w:tcPr>
          <w:p w14:paraId="341EAA96"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40-50 Years</w:t>
            </w:r>
          </w:p>
        </w:tc>
        <w:tc>
          <w:tcPr>
            <w:tcW w:w="993" w:type="dxa"/>
            <w:shd w:val="clear" w:color="auto" w:fill="auto"/>
          </w:tcPr>
          <w:p w14:paraId="178312F6"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47</w:t>
            </w:r>
          </w:p>
        </w:tc>
        <w:tc>
          <w:tcPr>
            <w:tcW w:w="899" w:type="dxa"/>
            <w:shd w:val="clear" w:color="auto" w:fill="auto"/>
          </w:tcPr>
          <w:p w14:paraId="1A7B325F"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9.1</w:t>
            </w:r>
          </w:p>
        </w:tc>
        <w:tc>
          <w:tcPr>
            <w:tcW w:w="2786" w:type="dxa"/>
            <w:shd w:val="clear" w:color="auto" w:fill="auto"/>
            <w:vAlign w:val="center"/>
          </w:tcPr>
          <w:p w14:paraId="03483989"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Capital</w:t>
            </w:r>
          </w:p>
        </w:tc>
        <w:tc>
          <w:tcPr>
            <w:tcW w:w="851" w:type="dxa"/>
            <w:shd w:val="clear" w:color="auto" w:fill="auto"/>
          </w:tcPr>
          <w:p w14:paraId="04D3FA24"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348</w:t>
            </w:r>
          </w:p>
        </w:tc>
        <w:tc>
          <w:tcPr>
            <w:tcW w:w="770" w:type="dxa"/>
            <w:shd w:val="clear" w:color="auto" w:fill="auto"/>
          </w:tcPr>
          <w:p w14:paraId="532FE17D"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67.7</w:t>
            </w:r>
          </w:p>
        </w:tc>
      </w:tr>
      <w:tr w:rsidR="00127B3D" w:rsidRPr="00127B3D" w14:paraId="1B7107C8" w14:textId="77777777" w:rsidTr="001C2AE9">
        <w:trPr>
          <w:jc w:val="center"/>
        </w:trPr>
        <w:tc>
          <w:tcPr>
            <w:tcW w:w="4835" w:type="dxa"/>
            <w:gridSpan w:val="3"/>
            <w:shd w:val="clear" w:color="auto" w:fill="BFBFBF"/>
          </w:tcPr>
          <w:p w14:paraId="30BA9BE2" w14:textId="77777777" w:rsidR="001C2AE9" w:rsidRPr="00127B3D" w:rsidRDefault="001C2AE9" w:rsidP="00D16424">
            <w:pPr>
              <w:autoSpaceDE w:val="0"/>
              <w:autoSpaceDN w:val="0"/>
              <w:adjustRightInd w:val="0"/>
              <w:spacing w:after="0" w:line="24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b/>
                <w:bCs/>
                <w:color w:val="000000" w:themeColor="text1"/>
                <w:sz w:val="20"/>
                <w:szCs w:val="20"/>
                <w:lang w:eastAsia="zh-CN"/>
              </w:rPr>
              <w:t>Number of years the firm has operated in the foreign country</w:t>
            </w:r>
          </w:p>
        </w:tc>
        <w:tc>
          <w:tcPr>
            <w:tcW w:w="2786" w:type="dxa"/>
            <w:shd w:val="clear" w:color="auto" w:fill="auto"/>
            <w:vAlign w:val="center"/>
          </w:tcPr>
          <w:p w14:paraId="01FAF32A"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Province</w:t>
            </w:r>
          </w:p>
        </w:tc>
        <w:tc>
          <w:tcPr>
            <w:tcW w:w="851" w:type="dxa"/>
            <w:shd w:val="clear" w:color="auto" w:fill="auto"/>
          </w:tcPr>
          <w:p w14:paraId="134F3F5E"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46</w:t>
            </w:r>
          </w:p>
        </w:tc>
        <w:tc>
          <w:tcPr>
            <w:tcW w:w="770" w:type="dxa"/>
            <w:shd w:val="clear" w:color="auto" w:fill="auto"/>
          </w:tcPr>
          <w:p w14:paraId="623EB9F6"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8.9</w:t>
            </w:r>
          </w:p>
        </w:tc>
      </w:tr>
      <w:tr w:rsidR="00127B3D" w:rsidRPr="00127B3D" w14:paraId="72D9B8A4" w14:textId="77777777" w:rsidTr="001C2AE9">
        <w:trPr>
          <w:jc w:val="center"/>
        </w:trPr>
        <w:tc>
          <w:tcPr>
            <w:tcW w:w="2943" w:type="dxa"/>
            <w:shd w:val="clear" w:color="auto" w:fill="auto"/>
            <w:vAlign w:val="center"/>
          </w:tcPr>
          <w:p w14:paraId="5A444F55"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1-5 Years</w:t>
            </w:r>
          </w:p>
        </w:tc>
        <w:tc>
          <w:tcPr>
            <w:tcW w:w="993" w:type="dxa"/>
            <w:shd w:val="clear" w:color="auto" w:fill="auto"/>
          </w:tcPr>
          <w:p w14:paraId="09A45B41"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175</w:t>
            </w:r>
          </w:p>
        </w:tc>
        <w:tc>
          <w:tcPr>
            <w:tcW w:w="899" w:type="dxa"/>
            <w:shd w:val="clear" w:color="auto" w:fill="auto"/>
          </w:tcPr>
          <w:p w14:paraId="014D8B42"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34.0</w:t>
            </w:r>
          </w:p>
        </w:tc>
        <w:tc>
          <w:tcPr>
            <w:tcW w:w="2786" w:type="dxa"/>
            <w:shd w:val="clear" w:color="auto" w:fill="auto"/>
            <w:vAlign w:val="center"/>
          </w:tcPr>
          <w:p w14:paraId="16E410C3"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All</w:t>
            </w:r>
          </w:p>
        </w:tc>
        <w:tc>
          <w:tcPr>
            <w:tcW w:w="851" w:type="dxa"/>
            <w:shd w:val="clear" w:color="auto" w:fill="auto"/>
          </w:tcPr>
          <w:p w14:paraId="4663BBA4"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43</w:t>
            </w:r>
          </w:p>
        </w:tc>
        <w:tc>
          <w:tcPr>
            <w:tcW w:w="770" w:type="dxa"/>
            <w:shd w:val="clear" w:color="auto" w:fill="auto"/>
          </w:tcPr>
          <w:p w14:paraId="7B226DC2"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8.4</w:t>
            </w:r>
          </w:p>
        </w:tc>
      </w:tr>
      <w:tr w:rsidR="00127B3D" w:rsidRPr="00127B3D" w14:paraId="4B9EDE54" w14:textId="77777777" w:rsidTr="001C2AE9">
        <w:trPr>
          <w:jc w:val="center"/>
        </w:trPr>
        <w:tc>
          <w:tcPr>
            <w:tcW w:w="2943" w:type="dxa"/>
            <w:shd w:val="clear" w:color="auto" w:fill="auto"/>
            <w:vAlign w:val="center"/>
          </w:tcPr>
          <w:p w14:paraId="258D4D83"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5-10 Years</w:t>
            </w:r>
          </w:p>
        </w:tc>
        <w:tc>
          <w:tcPr>
            <w:tcW w:w="993" w:type="dxa"/>
            <w:shd w:val="clear" w:color="auto" w:fill="auto"/>
          </w:tcPr>
          <w:p w14:paraId="38E35DA7"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229</w:t>
            </w:r>
          </w:p>
        </w:tc>
        <w:tc>
          <w:tcPr>
            <w:tcW w:w="899" w:type="dxa"/>
            <w:shd w:val="clear" w:color="auto" w:fill="auto"/>
          </w:tcPr>
          <w:p w14:paraId="058C98F4"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44.6</w:t>
            </w:r>
          </w:p>
        </w:tc>
        <w:tc>
          <w:tcPr>
            <w:tcW w:w="3637" w:type="dxa"/>
            <w:gridSpan w:val="2"/>
            <w:shd w:val="clear" w:color="auto" w:fill="BFBFBF"/>
          </w:tcPr>
          <w:p w14:paraId="7DD46E7A" w14:textId="77777777" w:rsidR="001C2AE9" w:rsidRPr="00127B3D" w:rsidRDefault="001C2AE9" w:rsidP="00C9028D">
            <w:pPr>
              <w:spacing w:after="0" w:line="360" w:lineRule="auto"/>
              <w:rPr>
                <w:rFonts w:ascii="Times New Roman" w:eastAsia="SimSun" w:hAnsi="Times New Roman" w:cs="Times New Roman"/>
                <w:b/>
                <w:color w:val="000000" w:themeColor="text1"/>
                <w:sz w:val="20"/>
                <w:szCs w:val="20"/>
                <w:lang w:eastAsia="zh-CN"/>
              </w:rPr>
            </w:pPr>
            <w:r w:rsidRPr="00127B3D">
              <w:rPr>
                <w:rFonts w:ascii="Times New Roman" w:eastAsia="SimSun" w:hAnsi="Times New Roman" w:cs="Times New Roman"/>
                <w:b/>
                <w:bCs/>
                <w:color w:val="000000" w:themeColor="text1"/>
                <w:sz w:val="20"/>
                <w:szCs w:val="20"/>
                <w:lang w:eastAsia="zh-CN"/>
              </w:rPr>
              <w:t>Population at the location</w:t>
            </w:r>
          </w:p>
        </w:tc>
        <w:tc>
          <w:tcPr>
            <w:tcW w:w="770" w:type="dxa"/>
            <w:shd w:val="clear" w:color="auto" w:fill="BFBFBF"/>
          </w:tcPr>
          <w:p w14:paraId="599F341B" w14:textId="77777777" w:rsidR="001C2AE9" w:rsidRPr="00127B3D" w:rsidRDefault="001C2AE9" w:rsidP="00C9028D">
            <w:pPr>
              <w:spacing w:after="0" w:line="360" w:lineRule="auto"/>
              <w:rPr>
                <w:rFonts w:ascii="Times New Roman" w:eastAsia="SimSun" w:hAnsi="Times New Roman" w:cs="Times New Roman"/>
                <w:b/>
                <w:color w:val="000000" w:themeColor="text1"/>
                <w:sz w:val="20"/>
                <w:szCs w:val="20"/>
                <w:lang w:eastAsia="zh-CN"/>
              </w:rPr>
            </w:pPr>
          </w:p>
        </w:tc>
      </w:tr>
      <w:tr w:rsidR="00127B3D" w:rsidRPr="00127B3D" w14:paraId="641D208A" w14:textId="77777777" w:rsidTr="001C2AE9">
        <w:trPr>
          <w:jc w:val="center"/>
        </w:trPr>
        <w:tc>
          <w:tcPr>
            <w:tcW w:w="2943" w:type="dxa"/>
            <w:shd w:val="clear" w:color="auto" w:fill="auto"/>
            <w:vAlign w:val="center"/>
          </w:tcPr>
          <w:p w14:paraId="28C41349"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10-20 Years</w:t>
            </w:r>
          </w:p>
        </w:tc>
        <w:tc>
          <w:tcPr>
            <w:tcW w:w="993" w:type="dxa"/>
            <w:shd w:val="clear" w:color="auto" w:fill="auto"/>
          </w:tcPr>
          <w:p w14:paraId="05249809"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102</w:t>
            </w:r>
          </w:p>
        </w:tc>
        <w:tc>
          <w:tcPr>
            <w:tcW w:w="899" w:type="dxa"/>
            <w:shd w:val="clear" w:color="auto" w:fill="auto"/>
          </w:tcPr>
          <w:p w14:paraId="67E953CE"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19.8</w:t>
            </w:r>
          </w:p>
        </w:tc>
        <w:tc>
          <w:tcPr>
            <w:tcW w:w="2786" w:type="dxa"/>
            <w:shd w:val="clear" w:color="auto" w:fill="auto"/>
            <w:vAlign w:val="center"/>
          </w:tcPr>
          <w:p w14:paraId="7D40EB10"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over 1 million population</w:t>
            </w:r>
          </w:p>
        </w:tc>
        <w:tc>
          <w:tcPr>
            <w:tcW w:w="851" w:type="dxa"/>
            <w:shd w:val="clear" w:color="auto" w:fill="auto"/>
          </w:tcPr>
          <w:p w14:paraId="3E86ADDD"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427</w:t>
            </w:r>
          </w:p>
        </w:tc>
        <w:tc>
          <w:tcPr>
            <w:tcW w:w="770" w:type="dxa"/>
            <w:shd w:val="clear" w:color="auto" w:fill="auto"/>
          </w:tcPr>
          <w:p w14:paraId="4FC8C43C"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83.1</w:t>
            </w:r>
          </w:p>
        </w:tc>
      </w:tr>
      <w:tr w:rsidR="001C2AE9" w:rsidRPr="00127B3D" w14:paraId="44CB3487" w14:textId="77777777" w:rsidTr="001C2AE9">
        <w:trPr>
          <w:jc w:val="center"/>
        </w:trPr>
        <w:tc>
          <w:tcPr>
            <w:tcW w:w="2943" w:type="dxa"/>
            <w:shd w:val="clear" w:color="auto" w:fill="auto"/>
            <w:vAlign w:val="center"/>
          </w:tcPr>
          <w:p w14:paraId="4C7639CE"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20-30 Years</w:t>
            </w:r>
          </w:p>
        </w:tc>
        <w:tc>
          <w:tcPr>
            <w:tcW w:w="993" w:type="dxa"/>
            <w:shd w:val="clear" w:color="auto" w:fill="auto"/>
          </w:tcPr>
          <w:p w14:paraId="6E946E59"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w:t>
            </w:r>
          </w:p>
        </w:tc>
        <w:tc>
          <w:tcPr>
            <w:tcW w:w="899" w:type="dxa"/>
            <w:shd w:val="clear" w:color="auto" w:fill="auto"/>
          </w:tcPr>
          <w:p w14:paraId="4F5A365B"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1.6</w:t>
            </w:r>
          </w:p>
        </w:tc>
        <w:tc>
          <w:tcPr>
            <w:tcW w:w="2786" w:type="dxa"/>
            <w:shd w:val="clear" w:color="auto" w:fill="auto"/>
            <w:vAlign w:val="center"/>
          </w:tcPr>
          <w:p w14:paraId="52E41BCC" w14:textId="77777777" w:rsidR="001C2AE9" w:rsidRPr="00127B3D" w:rsidRDefault="001C2AE9" w:rsidP="00C9028D">
            <w:pPr>
              <w:autoSpaceDE w:val="0"/>
              <w:autoSpaceDN w:val="0"/>
              <w:adjustRightInd w:val="0"/>
              <w:spacing w:after="0" w:line="360" w:lineRule="auto"/>
              <w:rPr>
                <w:rFonts w:ascii="Times New Roman" w:eastAsia="SimSun" w:hAnsi="Times New Roman" w:cs="Times New Roman"/>
                <w:color w:val="000000" w:themeColor="text1"/>
                <w:sz w:val="20"/>
                <w:szCs w:val="20"/>
                <w:lang w:eastAsia="zh-CN"/>
              </w:rPr>
            </w:pPr>
            <w:r w:rsidRPr="00127B3D">
              <w:rPr>
                <w:rFonts w:ascii="Times New Roman" w:eastAsia="SimSun" w:hAnsi="Times New Roman" w:cs="Times New Roman"/>
                <w:color w:val="000000" w:themeColor="text1"/>
                <w:sz w:val="20"/>
                <w:szCs w:val="20"/>
                <w:lang w:eastAsia="zh-CN"/>
              </w:rPr>
              <w:t>250,000 to 1 million</w:t>
            </w:r>
          </w:p>
        </w:tc>
        <w:tc>
          <w:tcPr>
            <w:tcW w:w="851" w:type="dxa"/>
            <w:shd w:val="clear" w:color="auto" w:fill="auto"/>
          </w:tcPr>
          <w:p w14:paraId="140B39AD"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87</w:t>
            </w:r>
          </w:p>
        </w:tc>
        <w:tc>
          <w:tcPr>
            <w:tcW w:w="770" w:type="dxa"/>
            <w:shd w:val="clear" w:color="auto" w:fill="auto"/>
          </w:tcPr>
          <w:p w14:paraId="0DB07027"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16.9</w:t>
            </w:r>
          </w:p>
        </w:tc>
      </w:tr>
    </w:tbl>
    <w:p w14:paraId="42AAE6E6" w14:textId="77777777" w:rsidR="001C2AE9" w:rsidRPr="00127B3D" w:rsidRDefault="001C2AE9" w:rsidP="00C9028D">
      <w:pPr>
        <w:spacing w:after="0" w:line="360" w:lineRule="auto"/>
        <w:rPr>
          <w:rFonts w:ascii="Times New Roman" w:hAnsi="Times New Roman" w:cs="Times New Roman"/>
          <w:b/>
          <w:color w:val="000000" w:themeColor="text1"/>
          <w:sz w:val="24"/>
          <w:szCs w:val="24"/>
        </w:rPr>
      </w:pPr>
    </w:p>
    <w:p w14:paraId="6B29FDE9" w14:textId="77777777" w:rsidR="003C6D49" w:rsidRPr="00127B3D" w:rsidRDefault="003C6D49" w:rsidP="00C9028D">
      <w:pPr>
        <w:spacing w:after="0" w:line="360" w:lineRule="auto"/>
        <w:ind w:hanging="567"/>
        <w:jc w:val="center"/>
        <w:rPr>
          <w:rFonts w:ascii="Times New Roman" w:hAnsi="Times New Roman" w:cs="Times New Roman"/>
          <w:color w:val="000000" w:themeColor="text1"/>
          <w:sz w:val="24"/>
          <w:szCs w:val="24"/>
        </w:rPr>
        <w:sectPr w:rsidR="003C6D49" w:rsidRPr="00127B3D" w:rsidSect="003C6D49">
          <w:pgSz w:w="11906" w:h="16838" w:code="9"/>
          <w:pgMar w:top="1440" w:right="1440" w:bottom="1440" w:left="1440" w:header="709" w:footer="709" w:gutter="0"/>
          <w:cols w:space="708"/>
          <w:docGrid w:linePitch="360"/>
        </w:sectPr>
      </w:pPr>
    </w:p>
    <w:p w14:paraId="724F2DA9" w14:textId="33CC1394" w:rsidR="001C2AE9" w:rsidRPr="00127B3D" w:rsidRDefault="001C2AE9" w:rsidP="00C9028D">
      <w:pPr>
        <w:tabs>
          <w:tab w:val="left" w:pos="6027"/>
        </w:tabs>
        <w:spacing w:after="0" w:line="360" w:lineRule="auto"/>
        <w:jc w:val="center"/>
        <w:rPr>
          <w:rFonts w:ascii="Times New Roman" w:hAnsi="Times New Roman" w:cs="Times New Roman"/>
          <w:b/>
          <w:color w:val="000000" w:themeColor="text1"/>
          <w:sz w:val="24"/>
          <w:szCs w:val="24"/>
        </w:rPr>
      </w:pPr>
      <w:r w:rsidRPr="00127B3D">
        <w:rPr>
          <w:rFonts w:ascii="Times New Roman" w:hAnsi="Times New Roman" w:cs="Times New Roman"/>
          <w:b/>
          <w:color w:val="000000" w:themeColor="text1"/>
          <w:sz w:val="24"/>
          <w:szCs w:val="24"/>
        </w:rPr>
        <w:lastRenderedPageBreak/>
        <w:t>Table 2 Factor loadings, descriptive statistics and reliabilities</w:t>
      </w:r>
    </w:p>
    <w:p w14:paraId="62979EE2" w14:textId="77777777" w:rsidR="001C2AE9" w:rsidRPr="00127B3D" w:rsidRDefault="001C2AE9" w:rsidP="00C9028D">
      <w:pPr>
        <w:tabs>
          <w:tab w:val="left" w:pos="6027"/>
        </w:tabs>
        <w:spacing w:after="0" w:line="360" w:lineRule="auto"/>
        <w:jc w:val="center"/>
        <w:rPr>
          <w:rFonts w:ascii="Times New Roman" w:hAnsi="Times New Roman" w:cs="Times New Roman"/>
          <w:b/>
          <w:caps/>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
        <w:gridCol w:w="527"/>
        <w:gridCol w:w="2676"/>
        <w:gridCol w:w="907"/>
        <w:gridCol w:w="850"/>
        <w:gridCol w:w="1134"/>
        <w:gridCol w:w="1134"/>
        <w:gridCol w:w="709"/>
        <w:gridCol w:w="1054"/>
      </w:tblGrid>
      <w:tr w:rsidR="00127B3D" w:rsidRPr="00127B3D" w14:paraId="2305C8D8" w14:textId="77777777" w:rsidTr="001C2AE9">
        <w:trPr>
          <w:jc w:val="center"/>
        </w:trPr>
        <w:tc>
          <w:tcPr>
            <w:tcW w:w="778" w:type="dxa"/>
            <w:gridSpan w:val="2"/>
            <w:tcBorders>
              <w:bottom w:val="single" w:sz="4" w:space="0" w:color="auto"/>
              <w:right w:val="nil"/>
            </w:tcBorders>
            <w:shd w:val="clear" w:color="auto" w:fill="BFBFBF"/>
          </w:tcPr>
          <w:p w14:paraId="6DB732EB"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2676" w:type="dxa"/>
            <w:tcBorders>
              <w:left w:val="nil"/>
              <w:bottom w:val="single" w:sz="4" w:space="0" w:color="auto"/>
            </w:tcBorders>
            <w:shd w:val="clear" w:color="auto" w:fill="BFBFBF"/>
          </w:tcPr>
          <w:p w14:paraId="28295403"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907" w:type="dxa"/>
            <w:tcBorders>
              <w:bottom w:val="single" w:sz="4" w:space="0" w:color="auto"/>
            </w:tcBorders>
            <w:shd w:val="clear" w:color="auto" w:fill="BFBFBF"/>
          </w:tcPr>
          <w:p w14:paraId="5488CDA2" w14:textId="77777777" w:rsidR="001C2AE9" w:rsidRPr="00127B3D" w:rsidRDefault="001C2AE9" w:rsidP="00D16424">
            <w:pPr>
              <w:autoSpaceDE w:val="0"/>
              <w:autoSpaceDN w:val="0"/>
              <w:adjustRightInd w:val="0"/>
              <w:spacing w:after="0" w:line="24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b/>
                <w:color w:val="000000" w:themeColor="text1"/>
                <w:sz w:val="18"/>
                <w:szCs w:val="18"/>
                <w:lang w:eastAsia="en-GB"/>
              </w:rPr>
              <w:t>Factor loading</w:t>
            </w:r>
          </w:p>
        </w:tc>
        <w:tc>
          <w:tcPr>
            <w:tcW w:w="850" w:type="dxa"/>
            <w:tcBorders>
              <w:bottom w:val="single" w:sz="4" w:space="0" w:color="auto"/>
            </w:tcBorders>
            <w:shd w:val="clear" w:color="auto" w:fill="BFBFBF"/>
          </w:tcPr>
          <w:p w14:paraId="1F4591D3" w14:textId="77777777" w:rsidR="001C2AE9" w:rsidRPr="00127B3D" w:rsidRDefault="001C2AE9" w:rsidP="00D16424">
            <w:pPr>
              <w:autoSpaceDE w:val="0"/>
              <w:autoSpaceDN w:val="0"/>
              <w:adjustRightInd w:val="0"/>
              <w:spacing w:after="0" w:line="240" w:lineRule="auto"/>
              <w:rPr>
                <w:rFonts w:ascii="Times New Roman" w:eastAsia="SimSun" w:hAnsi="Times New Roman" w:cs="Times New Roman"/>
                <w:b/>
                <w:color w:val="000000" w:themeColor="text1"/>
                <w:sz w:val="18"/>
                <w:szCs w:val="18"/>
                <w:lang w:eastAsia="zh-CN"/>
              </w:rPr>
            </w:pPr>
            <w:r w:rsidRPr="00127B3D">
              <w:rPr>
                <w:rFonts w:ascii="Times New Roman" w:eastAsia="SimSun" w:hAnsi="Times New Roman" w:cs="Times New Roman"/>
                <w:b/>
                <w:color w:val="000000" w:themeColor="text1"/>
                <w:sz w:val="18"/>
                <w:szCs w:val="18"/>
                <w:lang w:eastAsia="zh-CN"/>
              </w:rPr>
              <w:t>Mean</w:t>
            </w:r>
          </w:p>
        </w:tc>
        <w:tc>
          <w:tcPr>
            <w:tcW w:w="1134" w:type="dxa"/>
            <w:tcBorders>
              <w:bottom w:val="single" w:sz="4" w:space="0" w:color="auto"/>
            </w:tcBorders>
            <w:shd w:val="clear" w:color="auto" w:fill="BFBFBF"/>
          </w:tcPr>
          <w:p w14:paraId="4AF81A8D" w14:textId="77777777" w:rsidR="001C2AE9" w:rsidRPr="00127B3D" w:rsidRDefault="001C2AE9" w:rsidP="00D16424">
            <w:pPr>
              <w:autoSpaceDE w:val="0"/>
              <w:autoSpaceDN w:val="0"/>
              <w:adjustRightInd w:val="0"/>
              <w:spacing w:after="0" w:line="240" w:lineRule="auto"/>
              <w:rPr>
                <w:rFonts w:ascii="Times New Roman" w:eastAsia="SimSun" w:hAnsi="Times New Roman" w:cs="Times New Roman"/>
                <w:b/>
                <w:color w:val="000000" w:themeColor="text1"/>
                <w:sz w:val="18"/>
                <w:szCs w:val="18"/>
                <w:lang w:eastAsia="zh-CN"/>
              </w:rPr>
            </w:pPr>
            <w:r w:rsidRPr="00127B3D">
              <w:rPr>
                <w:rFonts w:ascii="Times New Roman" w:eastAsia="SimSun" w:hAnsi="Times New Roman" w:cs="Times New Roman"/>
                <w:b/>
                <w:color w:val="000000" w:themeColor="text1"/>
                <w:sz w:val="18"/>
                <w:szCs w:val="18"/>
                <w:lang w:eastAsia="zh-CN"/>
              </w:rPr>
              <w:t>Std. deviation</w:t>
            </w:r>
          </w:p>
        </w:tc>
        <w:tc>
          <w:tcPr>
            <w:tcW w:w="1134" w:type="dxa"/>
            <w:tcBorders>
              <w:bottom w:val="single" w:sz="4" w:space="0" w:color="auto"/>
            </w:tcBorders>
            <w:shd w:val="clear" w:color="auto" w:fill="BFBFBF"/>
          </w:tcPr>
          <w:p w14:paraId="2B1F7754" w14:textId="77777777" w:rsidR="001C2AE9" w:rsidRPr="00127B3D" w:rsidRDefault="001C2AE9" w:rsidP="00D16424">
            <w:pPr>
              <w:spacing w:after="0" w:line="240" w:lineRule="auto"/>
              <w:rPr>
                <w:rFonts w:ascii="Times New Roman" w:eastAsia="SimSun" w:hAnsi="Times New Roman" w:cs="Times New Roman"/>
                <w:b/>
                <w:color w:val="000000" w:themeColor="text1"/>
                <w:sz w:val="18"/>
                <w:szCs w:val="18"/>
                <w:lang w:eastAsia="zh-CN"/>
              </w:rPr>
            </w:pPr>
            <w:r w:rsidRPr="00127B3D">
              <w:rPr>
                <w:rFonts w:ascii="Times New Roman" w:eastAsia="SimSun" w:hAnsi="Times New Roman" w:cs="Times New Roman"/>
                <w:b/>
                <w:color w:val="000000" w:themeColor="text1"/>
                <w:sz w:val="18"/>
                <w:szCs w:val="18"/>
                <w:lang w:eastAsia="zh-CN"/>
              </w:rPr>
              <w:t>Cronbach's alpha</w:t>
            </w:r>
          </w:p>
        </w:tc>
        <w:tc>
          <w:tcPr>
            <w:tcW w:w="709" w:type="dxa"/>
            <w:tcBorders>
              <w:bottom w:val="single" w:sz="4" w:space="0" w:color="auto"/>
            </w:tcBorders>
            <w:shd w:val="clear" w:color="auto" w:fill="BFBFBF"/>
          </w:tcPr>
          <w:p w14:paraId="71319EC4" w14:textId="77777777" w:rsidR="001C2AE9" w:rsidRPr="00127B3D" w:rsidRDefault="001C2AE9" w:rsidP="00D16424">
            <w:pPr>
              <w:spacing w:after="0" w:line="240" w:lineRule="auto"/>
              <w:rPr>
                <w:rFonts w:ascii="Times New Roman" w:eastAsia="SimSun" w:hAnsi="Times New Roman" w:cs="Times New Roman"/>
                <w:b/>
                <w:color w:val="000000" w:themeColor="text1"/>
                <w:sz w:val="18"/>
                <w:szCs w:val="18"/>
                <w:lang w:eastAsia="zh-CN"/>
              </w:rPr>
            </w:pPr>
            <w:r w:rsidRPr="00127B3D">
              <w:rPr>
                <w:rFonts w:ascii="Times New Roman" w:eastAsia="SimSun" w:hAnsi="Times New Roman" w:cs="Times New Roman"/>
                <w:b/>
                <w:color w:val="000000" w:themeColor="text1"/>
                <w:sz w:val="18"/>
                <w:szCs w:val="18"/>
                <w:lang w:eastAsia="zh-CN"/>
              </w:rPr>
              <w:t>AVE</w:t>
            </w:r>
          </w:p>
        </w:tc>
        <w:tc>
          <w:tcPr>
            <w:tcW w:w="1054" w:type="dxa"/>
            <w:tcBorders>
              <w:bottom w:val="single" w:sz="4" w:space="0" w:color="auto"/>
            </w:tcBorders>
            <w:shd w:val="clear" w:color="auto" w:fill="BFBFBF"/>
          </w:tcPr>
          <w:p w14:paraId="17A4A976" w14:textId="77777777" w:rsidR="001C2AE9" w:rsidRPr="00127B3D" w:rsidRDefault="001C2AE9" w:rsidP="00D16424">
            <w:pPr>
              <w:spacing w:after="0" w:line="240" w:lineRule="auto"/>
              <w:rPr>
                <w:rFonts w:ascii="Times New Roman" w:eastAsia="SimSun" w:hAnsi="Times New Roman" w:cs="Times New Roman"/>
                <w:b/>
                <w:color w:val="000000" w:themeColor="text1"/>
                <w:sz w:val="18"/>
                <w:szCs w:val="18"/>
                <w:lang w:eastAsia="zh-CN"/>
              </w:rPr>
            </w:pPr>
            <w:r w:rsidRPr="00127B3D">
              <w:rPr>
                <w:rFonts w:ascii="Times New Roman" w:eastAsia="SimSun" w:hAnsi="Times New Roman" w:cs="Times New Roman"/>
                <w:b/>
                <w:color w:val="000000" w:themeColor="text1"/>
                <w:sz w:val="18"/>
                <w:szCs w:val="18"/>
                <w:lang w:eastAsia="zh-CN"/>
              </w:rPr>
              <w:t>Construct reliability</w:t>
            </w:r>
          </w:p>
        </w:tc>
      </w:tr>
      <w:tr w:rsidR="00127B3D" w:rsidRPr="00127B3D" w14:paraId="31B956BA" w14:textId="77777777" w:rsidTr="001C2AE9">
        <w:trPr>
          <w:jc w:val="center"/>
        </w:trPr>
        <w:tc>
          <w:tcPr>
            <w:tcW w:w="3454" w:type="dxa"/>
            <w:gridSpan w:val="3"/>
            <w:tcBorders>
              <w:top w:val="single" w:sz="4" w:space="0" w:color="auto"/>
              <w:left w:val="single" w:sz="4" w:space="0" w:color="auto"/>
              <w:bottom w:val="single" w:sz="4" w:space="0" w:color="auto"/>
              <w:right w:val="nil"/>
            </w:tcBorders>
            <w:shd w:val="clear" w:color="auto" w:fill="BFBFBF"/>
          </w:tcPr>
          <w:p w14:paraId="2FF6CA0E" w14:textId="6D69FEB2"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b/>
                <w:bCs/>
                <w:color w:val="000000" w:themeColor="text1"/>
                <w:sz w:val="18"/>
                <w:szCs w:val="18"/>
                <w:lang w:eastAsia="zh-CN"/>
              </w:rPr>
              <w:t>Institutional characteristics (IC)</w:t>
            </w:r>
          </w:p>
        </w:tc>
        <w:tc>
          <w:tcPr>
            <w:tcW w:w="907" w:type="dxa"/>
            <w:tcBorders>
              <w:top w:val="single" w:sz="4" w:space="0" w:color="auto"/>
              <w:left w:val="nil"/>
              <w:bottom w:val="single" w:sz="4" w:space="0" w:color="auto"/>
              <w:right w:val="nil"/>
            </w:tcBorders>
            <w:shd w:val="clear" w:color="auto" w:fill="BFBFBF"/>
          </w:tcPr>
          <w:p w14:paraId="29B24EC8"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850" w:type="dxa"/>
            <w:tcBorders>
              <w:top w:val="single" w:sz="4" w:space="0" w:color="auto"/>
              <w:left w:val="nil"/>
              <w:bottom w:val="single" w:sz="4" w:space="0" w:color="auto"/>
              <w:right w:val="nil"/>
            </w:tcBorders>
            <w:shd w:val="clear" w:color="auto" w:fill="BFBFBF"/>
          </w:tcPr>
          <w:p w14:paraId="38852460"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134" w:type="dxa"/>
            <w:tcBorders>
              <w:top w:val="single" w:sz="4" w:space="0" w:color="auto"/>
              <w:left w:val="nil"/>
              <w:bottom w:val="single" w:sz="4" w:space="0" w:color="auto"/>
              <w:right w:val="nil"/>
            </w:tcBorders>
            <w:shd w:val="clear" w:color="auto" w:fill="BFBFBF"/>
          </w:tcPr>
          <w:p w14:paraId="66D148EB"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134" w:type="dxa"/>
            <w:tcBorders>
              <w:top w:val="single" w:sz="4" w:space="0" w:color="auto"/>
              <w:left w:val="nil"/>
              <w:bottom w:val="single" w:sz="4" w:space="0" w:color="auto"/>
              <w:right w:val="nil"/>
            </w:tcBorders>
            <w:shd w:val="clear" w:color="auto" w:fill="BFBFBF"/>
          </w:tcPr>
          <w:p w14:paraId="05E75B9B"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SimSun" w:hAnsi="Times New Roman" w:cs="Times New Roman"/>
                <w:b/>
                <w:color w:val="000000" w:themeColor="text1"/>
                <w:sz w:val="18"/>
                <w:szCs w:val="18"/>
                <w:lang w:eastAsia="zh-CN"/>
              </w:rPr>
              <w:t>.933</w:t>
            </w:r>
          </w:p>
        </w:tc>
        <w:tc>
          <w:tcPr>
            <w:tcW w:w="709" w:type="dxa"/>
            <w:tcBorders>
              <w:top w:val="single" w:sz="4" w:space="0" w:color="auto"/>
              <w:left w:val="nil"/>
              <w:bottom w:val="single" w:sz="4" w:space="0" w:color="auto"/>
              <w:right w:val="nil"/>
            </w:tcBorders>
            <w:shd w:val="clear" w:color="auto" w:fill="BFBFBF"/>
          </w:tcPr>
          <w:p w14:paraId="17B202EE"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Times New Roman" w:hAnsi="Times New Roman" w:cs="Times New Roman"/>
                <w:b/>
                <w:color w:val="000000" w:themeColor="text1"/>
                <w:sz w:val="18"/>
                <w:szCs w:val="18"/>
                <w:lang w:eastAsia="zh-CN"/>
              </w:rPr>
              <w:t>.862</w:t>
            </w:r>
          </w:p>
        </w:tc>
        <w:tc>
          <w:tcPr>
            <w:tcW w:w="1054" w:type="dxa"/>
            <w:tcBorders>
              <w:top w:val="single" w:sz="4" w:space="0" w:color="auto"/>
              <w:left w:val="nil"/>
              <w:bottom w:val="single" w:sz="4" w:space="0" w:color="auto"/>
              <w:right w:val="single" w:sz="4" w:space="0" w:color="auto"/>
            </w:tcBorders>
            <w:shd w:val="clear" w:color="auto" w:fill="BFBFBF"/>
          </w:tcPr>
          <w:p w14:paraId="23273217"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Times New Roman" w:hAnsi="Times New Roman" w:cs="Times New Roman"/>
                <w:b/>
                <w:color w:val="000000" w:themeColor="text1"/>
                <w:sz w:val="18"/>
                <w:szCs w:val="18"/>
                <w:lang w:eastAsia="zh-CN"/>
              </w:rPr>
              <w:t>.721</w:t>
            </w:r>
          </w:p>
        </w:tc>
      </w:tr>
      <w:tr w:rsidR="00127B3D" w:rsidRPr="00127B3D" w14:paraId="1AE5436C" w14:textId="77777777" w:rsidTr="001C2AE9">
        <w:trPr>
          <w:jc w:val="center"/>
        </w:trPr>
        <w:tc>
          <w:tcPr>
            <w:tcW w:w="251" w:type="dxa"/>
            <w:tcBorders>
              <w:top w:val="single" w:sz="4" w:space="0" w:color="auto"/>
              <w:bottom w:val="nil"/>
              <w:right w:val="nil"/>
            </w:tcBorders>
            <w:shd w:val="clear" w:color="auto" w:fill="auto"/>
          </w:tcPr>
          <w:p w14:paraId="2E40E427"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top w:val="single" w:sz="4" w:space="0" w:color="auto"/>
              <w:left w:val="nil"/>
              <w:bottom w:val="nil"/>
              <w:right w:val="single" w:sz="4" w:space="0" w:color="auto"/>
            </w:tcBorders>
            <w:shd w:val="clear" w:color="auto" w:fill="auto"/>
          </w:tcPr>
          <w:p w14:paraId="0A7D8A0F" w14:textId="36CC7CD3"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Trade policy (ICTP)</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D26056B"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.852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AA948B"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5.4416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115496"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1.40782</w:t>
            </w:r>
          </w:p>
        </w:tc>
        <w:tc>
          <w:tcPr>
            <w:tcW w:w="1134" w:type="dxa"/>
            <w:tcBorders>
              <w:top w:val="single" w:sz="4" w:space="0" w:color="auto"/>
              <w:left w:val="single" w:sz="4" w:space="0" w:color="auto"/>
              <w:bottom w:val="nil"/>
              <w:right w:val="nil"/>
            </w:tcBorders>
            <w:shd w:val="clear" w:color="auto" w:fill="auto"/>
          </w:tcPr>
          <w:p w14:paraId="08E6F243"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top w:val="single" w:sz="4" w:space="0" w:color="auto"/>
              <w:left w:val="nil"/>
              <w:bottom w:val="nil"/>
              <w:right w:val="nil"/>
            </w:tcBorders>
            <w:shd w:val="clear" w:color="auto" w:fill="auto"/>
          </w:tcPr>
          <w:p w14:paraId="1EE899CE"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top w:val="single" w:sz="4" w:space="0" w:color="auto"/>
              <w:left w:val="nil"/>
              <w:bottom w:val="nil"/>
            </w:tcBorders>
            <w:shd w:val="clear" w:color="auto" w:fill="auto"/>
          </w:tcPr>
          <w:p w14:paraId="5C6146C8"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508B613A" w14:textId="77777777" w:rsidTr="001C2AE9">
        <w:trPr>
          <w:jc w:val="center"/>
        </w:trPr>
        <w:tc>
          <w:tcPr>
            <w:tcW w:w="251" w:type="dxa"/>
            <w:tcBorders>
              <w:top w:val="nil"/>
              <w:bottom w:val="nil"/>
              <w:right w:val="nil"/>
            </w:tcBorders>
            <w:shd w:val="clear" w:color="auto" w:fill="auto"/>
          </w:tcPr>
          <w:p w14:paraId="685834C3"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top w:val="nil"/>
              <w:left w:val="nil"/>
              <w:bottom w:val="nil"/>
              <w:right w:val="single" w:sz="4" w:space="0" w:color="auto"/>
            </w:tcBorders>
            <w:shd w:val="clear" w:color="auto" w:fill="auto"/>
          </w:tcPr>
          <w:p w14:paraId="1AED1554" w14:textId="0420B4F2"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SME support policy (ICSP)</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1457EDFE"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.859</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C51DEC7"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5.4261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DC1FEE"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1.42362</w:t>
            </w:r>
          </w:p>
        </w:tc>
        <w:tc>
          <w:tcPr>
            <w:tcW w:w="1134" w:type="dxa"/>
            <w:tcBorders>
              <w:top w:val="nil"/>
              <w:left w:val="single" w:sz="4" w:space="0" w:color="auto"/>
              <w:bottom w:val="nil"/>
              <w:right w:val="nil"/>
            </w:tcBorders>
            <w:shd w:val="clear" w:color="auto" w:fill="auto"/>
          </w:tcPr>
          <w:p w14:paraId="06C1CAAD"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top w:val="nil"/>
              <w:left w:val="nil"/>
              <w:bottom w:val="nil"/>
              <w:right w:val="nil"/>
            </w:tcBorders>
            <w:shd w:val="clear" w:color="auto" w:fill="auto"/>
          </w:tcPr>
          <w:p w14:paraId="538900D3"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top w:val="nil"/>
              <w:left w:val="nil"/>
              <w:bottom w:val="nil"/>
            </w:tcBorders>
            <w:shd w:val="clear" w:color="auto" w:fill="auto"/>
          </w:tcPr>
          <w:p w14:paraId="49F17E69"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1BB5C801" w14:textId="77777777" w:rsidTr="001C2AE9">
        <w:trPr>
          <w:jc w:val="center"/>
        </w:trPr>
        <w:tc>
          <w:tcPr>
            <w:tcW w:w="251" w:type="dxa"/>
            <w:tcBorders>
              <w:top w:val="nil"/>
              <w:bottom w:val="single" w:sz="4" w:space="0" w:color="auto"/>
              <w:right w:val="nil"/>
            </w:tcBorders>
            <w:shd w:val="clear" w:color="auto" w:fill="auto"/>
          </w:tcPr>
          <w:p w14:paraId="0E1DDB2B"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top w:val="nil"/>
              <w:left w:val="nil"/>
              <w:bottom w:val="single" w:sz="4" w:space="0" w:color="auto"/>
              <w:right w:val="single" w:sz="4" w:space="0" w:color="auto"/>
            </w:tcBorders>
            <w:shd w:val="clear" w:color="auto" w:fill="auto"/>
          </w:tcPr>
          <w:p w14:paraId="2A6DC615" w14:textId="38193916"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Foreign policy (ICFP)</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054D5B7"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.874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197AF43"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5.4416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2B78C1"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1.40644</w:t>
            </w:r>
          </w:p>
        </w:tc>
        <w:tc>
          <w:tcPr>
            <w:tcW w:w="1134" w:type="dxa"/>
            <w:tcBorders>
              <w:top w:val="nil"/>
              <w:left w:val="single" w:sz="4" w:space="0" w:color="auto"/>
              <w:bottom w:val="single" w:sz="4" w:space="0" w:color="auto"/>
              <w:right w:val="nil"/>
            </w:tcBorders>
            <w:shd w:val="clear" w:color="auto" w:fill="auto"/>
          </w:tcPr>
          <w:p w14:paraId="05C44EAC"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top w:val="nil"/>
              <w:left w:val="nil"/>
              <w:bottom w:val="single" w:sz="4" w:space="0" w:color="auto"/>
              <w:right w:val="nil"/>
            </w:tcBorders>
            <w:shd w:val="clear" w:color="auto" w:fill="auto"/>
          </w:tcPr>
          <w:p w14:paraId="570AC5B2"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top w:val="nil"/>
              <w:left w:val="nil"/>
              <w:bottom w:val="single" w:sz="4" w:space="0" w:color="auto"/>
            </w:tcBorders>
            <w:shd w:val="clear" w:color="auto" w:fill="auto"/>
          </w:tcPr>
          <w:p w14:paraId="534F13C1"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2D0E76E5" w14:textId="77777777" w:rsidTr="001C2AE9">
        <w:trPr>
          <w:jc w:val="center"/>
        </w:trPr>
        <w:tc>
          <w:tcPr>
            <w:tcW w:w="3454" w:type="dxa"/>
            <w:gridSpan w:val="3"/>
            <w:tcBorders>
              <w:bottom w:val="single" w:sz="4" w:space="0" w:color="auto"/>
              <w:right w:val="nil"/>
            </w:tcBorders>
            <w:shd w:val="clear" w:color="auto" w:fill="BFBFBF"/>
          </w:tcPr>
          <w:p w14:paraId="27C68FA1" w14:textId="56E17F45"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b/>
                <w:bCs/>
                <w:color w:val="000000" w:themeColor="text1"/>
                <w:sz w:val="18"/>
                <w:szCs w:val="18"/>
                <w:lang w:eastAsia="zh-CN"/>
              </w:rPr>
              <w:t>Political characteristics (PC)</w:t>
            </w:r>
          </w:p>
        </w:tc>
        <w:tc>
          <w:tcPr>
            <w:tcW w:w="907" w:type="dxa"/>
            <w:tcBorders>
              <w:left w:val="nil"/>
              <w:right w:val="nil"/>
            </w:tcBorders>
            <w:shd w:val="clear" w:color="auto" w:fill="BFBFBF"/>
          </w:tcPr>
          <w:p w14:paraId="0780CEFC"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850" w:type="dxa"/>
            <w:tcBorders>
              <w:left w:val="nil"/>
              <w:right w:val="nil"/>
            </w:tcBorders>
            <w:shd w:val="clear" w:color="auto" w:fill="BFBFBF"/>
          </w:tcPr>
          <w:p w14:paraId="73915590"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134" w:type="dxa"/>
            <w:tcBorders>
              <w:left w:val="nil"/>
              <w:right w:val="nil"/>
            </w:tcBorders>
            <w:shd w:val="clear" w:color="auto" w:fill="BFBFBF"/>
          </w:tcPr>
          <w:p w14:paraId="298C621C"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134" w:type="dxa"/>
            <w:tcBorders>
              <w:left w:val="nil"/>
              <w:bottom w:val="single" w:sz="4" w:space="0" w:color="auto"/>
              <w:right w:val="nil"/>
            </w:tcBorders>
            <w:shd w:val="clear" w:color="auto" w:fill="BFBFBF"/>
          </w:tcPr>
          <w:p w14:paraId="099C9C20"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SimSun" w:hAnsi="Times New Roman" w:cs="Times New Roman"/>
                <w:b/>
                <w:color w:val="000000" w:themeColor="text1"/>
                <w:sz w:val="18"/>
                <w:szCs w:val="18"/>
                <w:lang w:eastAsia="zh-CN"/>
              </w:rPr>
              <w:t>.940</w:t>
            </w:r>
          </w:p>
        </w:tc>
        <w:tc>
          <w:tcPr>
            <w:tcW w:w="709" w:type="dxa"/>
            <w:tcBorders>
              <w:left w:val="nil"/>
              <w:bottom w:val="single" w:sz="4" w:space="0" w:color="auto"/>
              <w:right w:val="nil"/>
            </w:tcBorders>
            <w:shd w:val="clear" w:color="auto" w:fill="BFBFBF"/>
          </w:tcPr>
          <w:p w14:paraId="581E23D5"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Times New Roman" w:hAnsi="Times New Roman" w:cs="Times New Roman"/>
                <w:b/>
                <w:color w:val="000000" w:themeColor="text1"/>
                <w:sz w:val="18"/>
                <w:szCs w:val="18"/>
                <w:lang w:eastAsia="zh-CN"/>
              </w:rPr>
              <w:t>.893</w:t>
            </w:r>
          </w:p>
        </w:tc>
        <w:tc>
          <w:tcPr>
            <w:tcW w:w="1054" w:type="dxa"/>
            <w:tcBorders>
              <w:left w:val="nil"/>
              <w:bottom w:val="single" w:sz="4" w:space="0" w:color="auto"/>
            </w:tcBorders>
            <w:shd w:val="clear" w:color="auto" w:fill="BFBFBF"/>
          </w:tcPr>
          <w:p w14:paraId="175182AA"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Times New Roman" w:hAnsi="Times New Roman" w:cs="Times New Roman"/>
                <w:b/>
                <w:color w:val="000000" w:themeColor="text1"/>
                <w:sz w:val="18"/>
                <w:szCs w:val="18"/>
                <w:lang w:eastAsia="zh-CN"/>
              </w:rPr>
              <w:t>.728</w:t>
            </w:r>
          </w:p>
        </w:tc>
      </w:tr>
      <w:tr w:rsidR="00127B3D" w:rsidRPr="00127B3D" w14:paraId="3A784C56" w14:textId="77777777" w:rsidTr="001C2AE9">
        <w:trPr>
          <w:jc w:val="center"/>
        </w:trPr>
        <w:tc>
          <w:tcPr>
            <w:tcW w:w="251" w:type="dxa"/>
            <w:tcBorders>
              <w:bottom w:val="nil"/>
              <w:right w:val="nil"/>
            </w:tcBorders>
            <w:shd w:val="clear" w:color="auto" w:fill="auto"/>
          </w:tcPr>
          <w:p w14:paraId="1EF3FF71"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left w:val="nil"/>
              <w:bottom w:val="nil"/>
            </w:tcBorders>
            <w:shd w:val="clear" w:color="auto" w:fill="auto"/>
          </w:tcPr>
          <w:p w14:paraId="119B5A23" w14:textId="59857AAE"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National representation (PCNR)</w:t>
            </w:r>
          </w:p>
        </w:tc>
        <w:tc>
          <w:tcPr>
            <w:tcW w:w="907" w:type="dxa"/>
            <w:shd w:val="clear" w:color="auto" w:fill="auto"/>
          </w:tcPr>
          <w:p w14:paraId="0FDD9A27"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.874</w:t>
            </w:r>
          </w:p>
        </w:tc>
        <w:tc>
          <w:tcPr>
            <w:tcW w:w="850" w:type="dxa"/>
            <w:shd w:val="clear" w:color="auto" w:fill="auto"/>
          </w:tcPr>
          <w:p w14:paraId="436F8ECD"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5.3949</w:t>
            </w:r>
          </w:p>
        </w:tc>
        <w:tc>
          <w:tcPr>
            <w:tcW w:w="1134" w:type="dxa"/>
            <w:shd w:val="clear" w:color="auto" w:fill="auto"/>
          </w:tcPr>
          <w:p w14:paraId="29C63700"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1.56149</w:t>
            </w:r>
          </w:p>
        </w:tc>
        <w:tc>
          <w:tcPr>
            <w:tcW w:w="1134" w:type="dxa"/>
            <w:tcBorders>
              <w:bottom w:val="nil"/>
              <w:right w:val="nil"/>
            </w:tcBorders>
            <w:shd w:val="clear" w:color="auto" w:fill="auto"/>
          </w:tcPr>
          <w:p w14:paraId="3438BD63"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left w:val="nil"/>
              <w:bottom w:val="nil"/>
              <w:right w:val="nil"/>
            </w:tcBorders>
            <w:shd w:val="clear" w:color="auto" w:fill="auto"/>
          </w:tcPr>
          <w:p w14:paraId="7FC65641"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left w:val="nil"/>
              <w:bottom w:val="nil"/>
            </w:tcBorders>
            <w:shd w:val="clear" w:color="auto" w:fill="auto"/>
          </w:tcPr>
          <w:p w14:paraId="76E7ECE7"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3CE896EB" w14:textId="77777777" w:rsidTr="001C2AE9">
        <w:trPr>
          <w:jc w:val="center"/>
        </w:trPr>
        <w:tc>
          <w:tcPr>
            <w:tcW w:w="251" w:type="dxa"/>
            <w:tcBorders>
              <w:top w:val="nil"/>
              <w:bottom w:val="nil"/>
              <w:right w:val="nil"/>
            </w:tcBorders>
            <w:shd w:val="clear" w:color="auto" w:fill="auto"/>
          </w:tcPr>
          <w:p w14:paraId="341540CE"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top w:val="nil"/>
              <w:left w:val="nil"/>
              <w:bottom w:val="nil"/>
            </w:tcBorders>
            <w:shd w:val="clear" w:color="auto" w:fill="auto"/>
          </w:tcPr>
          <w:p w14:paraId="2E63F634" w14:textId="1D3F24DE"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Cultural acceptance (PCCA)</w:t>
            </w:r>
          </w:p>
        </w:tc>
        <w:tc>
          <w:tcPr>
            <w:tcW w:w="907" w:type="dxa"/>
            <w:shd w:val="clear" w:color="auto" w:fill="auto"/>
          </w:tcPr>
          <w:p w14:paraId="4BE8FAC9"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.921</w:t>
            </w:r>
          </w:p>
        </w:tc>
        <w:tc>
          <w:tcPr>
            <w:tcW w:w="850" w:type="dxa"/>
            <w:shd w:val="clear" w:color="auto" w:fill="auto"/>
          </w:tcPr>
          <w:p w14:paraId="43E9DF50"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5.3755</w:t>
            </w:r>
          </w:p>
        </w:tc>
        <w:tc>
          <w:tcPr>
            <w:tcW w:w="1134" w:type="dxa"/>
            <w:shd w:val="clear" w:color="auto" w:fill="auto"/>
          </w:tcPr>
          <w:p w14:paraId="7E28E849"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1.51312</w:t>
            </w:r>
          </w:p>
        </w:tc>
        <w:tc>
          <w:tcPr>
            <w:tcW w:w="1134" w:type="dxa"/>
            <w:tcBorders>
              <w:top w:val="nil"/>
              <w:bottom w:val="nil"/>
              <w:right w:val="nil"/>
            </w:tcBorders>
            <w:shd w:val="clear" w:color="auto" w:fill="auto"/>
          </w:tcPr>
          <w:p w14:paraId="02642BC3"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top w:val="nil"/>
              <w:left w:val="nil"/>
              <w:bottom w:val="nil"/>
              <w:right w:val="nil"/>
            </w:tcBorders>
            <w:shd w:val="clear" w:color="auto" w:fill="auto"/>
          </w:tcPr>
          <w:p w14:paraId="57EF9967"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top w:val="nil"/>
              <w:left w:val="nil"/>
              <w:bottom w:val="nil"/>
            </w:tcBorders>
            <w:shd w:val="clear" w:color="auto" w:fill="auto"/>
          </w:tcPr>
          <w:p w14:paraId="1DDCDBCA"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5B5AD6A7" w14:textId="77777777" w:rsidTr="001C2AE9">
        <w:trPr>
          <w:jc w:val="center"/>
        </w:trPr>
        <w:tc>
          <w:tcPr>
            <w:tcW w:w="251" w:type="dxa"/>
            <w:tcBorders>
              <w:top w:val="nil"/>
              <w:bottom w:val="single" w:sz="4" w:space="0" w:color="auto"/>
              <w:right w:val="nil"/>
            </w:tcBorders>
            <w:shd w:val="clear" w:color="auto" w:fill="auto"/>
          </w:tcPr>
          <w:p w14:paraId="41F29A99"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top w:val="nil"/>
              <w:left w:val="nil"/>
              <w:bottom w:val="single" w:sz="4" w:space="0" w:color="auto"/>
            </w:tcBorders>
            <w:shd w:val="clear" w:color="auto" w:fill="auto"/>
          </w:tcPr>
          <w:p w14:paraId="1321C8A2" w14:textId="3F8224DD"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Geographical suitability (PCGS)</w:t>
            </w:r>
          </w:p>
        </w:tc>
        <w:tc>
          <w:tcPr>
            <w:tcW w:w="907" w:type="dxa"/>
            <w:tcBorders>
              <w:bottom w:val="single" w:sz="4" w:space="0" w:color="auto"/>
            </w:tcBorders>
            <w:shd w:val="clear" w:color="auto" w:fill="auto"/>
          </w:tcPr>
          <w:p w14:paraId="121ABBA8"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.883</w:t>
            </w:r>
          </w:p>
        </w:tc>
        <w:tc>
          <w:tcPr>
            <w:tcW w:w="850" w:type="dxa"/>
            <w:tcBorders>
              <w:bottom w:val="single" w:sz="4" w:space="0" w:color="auto"/>
            </w:tcBorders>
            <w:shd w:val="clear" w:color="auto" w:fill="auto"/>
          </w:tcPr>
          <w:p w14:paraId="269DD67A"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5.3327</w:t>
            </w:r>
          </w:p>
        </w:tc>
        <w:tc>
          <w:tcPr>
            <w:tcW w:w="1134" w:type="dxa"/>
            <w:tcBorders>
              <w:bottom w:val="single" w:sz="4" w:space="0" w:color="auto"/>
            </w:tcBorders>
            <w:shd w:val="clear" w:color="auto" w:fill="auto"/>
          </w:tcPr>
          <w:p w14:paraId="1039D3E0"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1.52696</w:t>
            </w:r>
          </w:p>
        </w:tc>
        <w:tc>
          <w:tcPr>
            <w:tcW w:w="1134" w:type="dxa"/>
            <w:tcBorders>
              <w:top w:val="nil"/>
              <w:bottom w:val="single" w:sz="4" w:space="0" w:color="auto"/>
              <w:right w:val="nil"/>
            </w:tcBorders>
            <w:shd w:val="clear" w:color="auto" w:fill="auto"/>
          </w:tcPr>
          <w:p w14:paraId="1581EBC7"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top w:val="nil"/>
              <w:left w:val="nil"/>
              <w:bottom w:val="single" w:sz="4" w:space="0" w:color="auto"/>
              <w:right w:val="nil"/>
            </w:tcBorders>
            <w:shd w:val="clear" w:color="auto" w:fill="auto"/>
          </w:tcPr>
          <w:p w14:paraId="343EFBFF"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top w:val="nil"/>
              <w:left w:val="nil"/>
              <w:bottom w:val="single" w:sz="4" w:space="0" w:color="auto"/>
            </w:tcBorders>
            <w:shd w:val="clear" w:color="auto" w:fill="auto"/>
          </w:tcPr>
          <w:p w14:paraId="6F564325"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68CB9376" w14:textId="77777777" w:rsidTr="001C2AE9">
        <w:trPr>
          <w:jc w:val="center"/>
        </w:trPr>
        <w:tc>
          <w:tcPr>
            <w:tcW w:w="3454" w:type="dxa"/>
            <w:gridSpan w:val="3"/>
            <w:tcBorders>
              <w:bottom w:val="single" w:sz="4" w:space="0" w:color="auto"/>
              <w:right w:val="nil"/>
            </w:tcBorders>
            <w:shd w:val="clear" w:color="auto" w:fill="BFBFBF"/>
          </w:tcPr>
          <w:p w14:paraId="46E9BA61" w14:textId="181094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b/>
                <w:bCs/>
                <w:color w:val="000000" w:themeColor="text1"/>
                <w:sz w:val="18"/>
                <w:szCs w:val="18"/>
                <w:lang w:eastAsia="zh-CN"/>
              </w:rPr>
              <w:t>Social characteristics (SC)</w:t>
            </w:r>
          </w:p>
        </w:tc>
        <w:tc>
          <w:tcPr>
            <w:tcW w:w="907" w:type="dxa"/>
            <w:tcBorders>
              <w:left w:val="nil"/>
              <w:right w:val="nil"/>
            </w:tcBorders>
            <w:shd w:val="clear" w:color="auto" w:fill="BFBFBF"/>
          </w:tcPr>
          <w:p w14:paraId="0FA002CB"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850" w:type="dxa"/>
            <w:tcBorders>
              <w:left w:val="nil"/>
              <w:right w:val="nil"/>
            </w:tcBorders>
            <w:shd w:val="clear" w:color="auto" w:fill="BFBFBF"/>
          </w:tcPr>
          <w:p w14:paraId="0897DA46"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134" w:type="dxa"/>
            <w:tcBorders>
              <w:left w:val="nil"/>
              <w:right w:val="nil"/>
            </w:tcBorders>
            <w:shd w:val="clear" w:color="auto" w:fill="BFBFBF"/>
          </w:tcPr>
          <w:p w14:paraId="449D6F91"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134" w:type="dxa"/>
            <w:tcBorders>
              <w:left w:val="nil"/>
              <w:bottom w:val="single" w:sz="4" w:space="0" w:color="auto"/>
              <w:right w:val="nil"/>
            </w:tcBorders>
            <w:shd w:val="clear" w:color="auto" w:fill="BFBFBF"/>
          </w:tcPr>
          <w:p w14:paraId="66CDFA18"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SimSun" w:hAnsi="Times New Roman" w:cs="Times New Roman"/>
                <w:b/>
                <w:color w:val="000000" w:themeColor="text1"/>
                <w:sz w:val="18"/>
                <w:szCs w:val="18"/>
                <w:lang w:eastAsia="zh-CN"/>
              </w:rPr>
              <w:t>.874</w:t>
            </w:r>
          </w:p>
        </w:tc>
        <w:tc>
          <w:tcPr>
            <w:tcW w:w="709" w:type="dxa"/>
            <w:tcBorders>
              <w:left w:val="nil"/>
              <w:bottom w:val="single" w:sz="4" w:space="0" w:color="auto"/>
              <w:right w:val="nil"/>
            </w:tcBorders>
            <w:shd w:val="clear" w:color="auto" w:fill="BFBFBF"/>
          </w:tcPr>
          <w:p w14:paraId="0700648E"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Times New Roman" w:hAnsi="Times New Roman" w:cs="Times New Roman"/>
                <w:b/>
                <w:color w:val="000000" w:themeColor="text1"/>
                <w:sz w:val="18"/>
                <w:szCs w:val="18"/>
                <w:lang w:eastAsia="zh-CN"/>
              </w:rPr>
              <w:t>.908</w:t>
            </w:r>
          </w:p>
        </w:tc>
        <w:tc>
          <w:tcPr>
            <w:tcW w:w="1054" w:type="dxa"/>
            <w:tcBorders>
              <w:left w:val="nil"/>
              <w:bottom w:val="single" w:sz="4" w:space="0" w:color="auto"/>
            </w:tcBorders>
            <w:shd w:val="clear" w:color="auto" w:fill="BFBFBF"/>
          </w:tcPr>
          <w:p w14:paraId="351E5C66"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Times New Roman" w:hAnsi="Times New Roman" w:cs="Times New Roman"/>
                <w:b/>
                <w:color w:val="000000" w:themeColor="text1"/>
                <w:sz w:val="18"/>
                <w:szCs w:val="18"/>
                <w:lang w:eastAsia="zh-CN"/>
              </w:rPr>
              <w:t>.715</w:t>
            </w:r>
          </w:p>
        </w:tc>
      </w:tr>
      <w:tr w:rsidR="00127B3D" w:rsidRPr="00127B3D" w14:paraId="119E1BB3" w14:textId="77777777" w:rsidTr="001C2AE9">
        <w:trPr>
          <w:jc w:val="center"/>
        </w:trPr>
        <w:tc>
          <w:tcPr>
            <w:tcW w:w="251" w:type="dxa"/>
            <w:tcBorders>
              <w:bottom w:val="nil"/>
              <w:right w:val="nil"/>
            </w:tcBorders>
            <w:shd w:val="clear" w:color="auto" w:fill="auto"/>
          </w:tcPr>
          <w:p w14:paraId="64E510F9"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left w:val="nil"/>
              <w:bottom w:val="nil"/>
            </w:tcBorders>
            <w:shd w:val="clear" w:color="auto" w:fill="auto"/>
          </w:tcPr>
          <w:p w14:paraId="42C90B01" w14:textId="0A8C9AE1"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 xml:space="preserve">Business alliances </w:t>
            </w:r>
            <w:r w:rsidRPr="00127B3D">
              <w:rPr>
                <w:rFonts w:ascii="Times New Roman" w:eastAsia="SimSun" w:hAnsi="Times New Roman" w:cs="Times New Roman"/>
                <w:bCs/>
                <w:color w:val="000000" w:themeColor="text1"/>
                <w:sz w:val="18"/>
                <w:szCs w:val="18"/>
                <w:lang w:eastAsia="zh-CN"/>
              </w:rPr>
              <w:t>(SCBA)</w:t>
            </w:r>
          </w:p>
        </w:tc>
        <w:tc>
          <w:tcPr>
            <w:tcW w:w="907" w:type="dxa"/>
            <w:shd w:val="clear" w:color="auto" w:fill="auto"/>
          </w:tcPr>
          <w:p w14:paraId="35B80A71"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.821</w:t>
            </w:r>
          </w:p>
        </w:tc>
        <w:tc>
          <w:tcPr>
            <w:tcW w:w="850" w:type="dxa"/>
            <w:shd w:val="clear" w:color="auto" w:fill="auto"/>
          </w:tcPr>
          <w:p w14:paraId="70756C29"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5.5117</w:t>
            </w:r>
          </w:p>
        </w:tc>
        <w:tc>
          <w:tcPr>
            <w:tcW w:w="1134" w:type="dxa"/>
            <w:shd w:val="clear" w:color="auto" w:fill="auto"/>
          </w:tcPr>
          <w:p w14:paraId="63C35C4D"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1.44855</w:t>
            </w:r>
          </w:p>
        </w:tc>
        <w:tc>
          <w:tcPr>
            <w:tcW w:w="1134" w:type="dxa"/>
            <w:tcBorders>
              <w:bottom w:val="nil"/>
              <w:right w:val="nil"/>
            </w:tcBorders>
            <w:shd w:val="clear" w:color="auto" w:fill="auto"/>
          </w:tcPr>
          <w:p w14:paraId="58B8D61B"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left w:val="nil"/>
              <w:bottom w:val="nil"/>
              <w:right w:val="nil"/>
            </w:tcBorders>
            <w:shd w:val="clear" w:color="auto" w:fill="auto"/>
          </w:tcPr>
          <w:p w14:paraId="45FAA55F"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left w:val="nil"/>
              <w:bottom w:val="nil"/>
            </w:tcBorders>
            <w:shd w:val="clear" w:color="auto" w:fill="auto"/>
          </w:tcPr>
          <w:p w14:paraId="3BA70601"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74D46145" w14:textId="77777777" w:rsidTr="001C2AE9">
        <w:trPr>
          <w:jc w:val="center"/>
        </w:trPr>
        <w:tc>
          <w:tcPr>
            <w:tcW w:w="251" w:type="dxa"/>
            <w:tcBorders>
              <w:top w:val="nil"/>
              <w:bottom w:val="nil"/>
              <w:right w:val="nil"/>
            </w:tcBorders>
            <w:shd w:val="clear" w:color="auto" w:fill="auto"/>
          </w:tcPr>
          <w:p w14:paraId="79995281"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top w:val="nil"/>
              <w:left w:val="nil"/>
              <w:bottom w:val="nil"/>
            </w:tcBorders>
            <w:shd w:val="clear" w:color="auto" w:fill="auto"/>
          </w:tcPr>
          <w:p w14:paraId="09FF0CB6" w14:textId="5BD68E0C"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 xml:space="preserve">Business networks </w:t>
            </w:r>
            <w:r w:rsidRPr="00127B3D">
              <w:rPr>
                <w:rFonts w:ascii="Times New Roman" w:eastAsia="SimSun" w:hAnsi="Times New Roman" w:cs="Times New Roman"/>
                <w:bCs/>
                <w:color w:val="000000" w:themeColor="text1"/>
                <w:sz w:val="18"/>
                <w:szCs w:val="18"/>
                <w:lang w:eastAsia="zh-CN"/>
              </w:rPr>
              <w:t>(SCBN)</w:t>
            </w:r>
          </w:p>
        </w:tc>
        <w:tc>
          <w:tcPr>
            <w:tcW w:w="907" w:type="dxa"/>
            <w:shd w:val="clear" w:color="auto" w:fill="auto"/>
          </w:tcPr>
          <w:p w14:paraId="189760AF"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.858</w:t>
            </w:r>
          </w:p>
        </w:tc>
        <w:tc>
          <w:tcPr>
            <w:tcW w:w="850" w:type="dxa"/>
            <w:shd w:val="clear" w:color="auto" w:fill="auto"/>
          </w:tcPr>
          <w:p w14:paraId="0264E6C1"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5.5506</w:t>
            </w:r>
          </w:p>
        </w:tc>
        <w:tc>
          <w:tcPr>
            <w:tcW w:w="1134" w:type="dxa"/>
            <w:shd w:val="clear" w:color="auto" w:fill="auto"/>
          </w:tcPr>
          <w:p w14:paraId="73F53108"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1.42464</w:t>
            </w:r>
          </w:p>
        </w:tc>
        <w:tc>
          <w:tcPr>
            <w:tcW w:w="1134" w:type="dxa"/>
            <w:tcBorders>
              <w:top w:val="nil"/>
              <w:bottom w:val="nil"/>
              <w:right w:val="nil"/>
            </w:tcBorders>
            <w:shd w:val="clear" w:color="auto" w:fill="auto"/>
          </w:tcPr>
          <w:p w14:paraId="20670595"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top w:val="nil"/>
              <w:left w:val="nil"/>
              <w:bottom w:val="nil"/>
              <w:right w:val="nil"/>
            </w:tcBorders>
            <w:shd w:val="clear" w:color="auto" w:fill="auto"/>
          </w:tcPr>
          <w:p w14:paraId="2B4DF17C"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top w:val="nil"/>
              <w:left w:val="nil"/>
              <w:bottom w:val="nil"/>
            </w:tcBorders>
            <w:shd w:val="clear" w:color="auto" w:fill="auto"/>
          </w:tcPr>
          <w:p w14:paraId="6835D90B"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78636815" w14:textId="77777777" w:rsidTr="001C2AE9">
        <w:trPr>
          <w:jc w:val="center"/>
        </w:trPr>
        <w:tc>
          <w:tcPr>
            <w:tcW w:w="251" w:type="dxa"/>
            <w:tcBorders>
              <w:top w:val="nil"/>
              <w:bottom w:val="single" w:sz="4" w:space="0" w:color="auto"/>
              <w:right w:val="nil"/>
            </w:tcBorders>
            <w:shd w:val="clear" w:color="auto" w:fill="auto"/>
          </w:tcPr>
          <w:p w14:paraId="12A491F3"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top w:val="nil"/>
              <w:left w:val="nil"/>
              <w:bottom w:val="single" w:sz="4" w:space="0" w:color="auto"/>
            </w:tcBorders>
            <w:shd w:val="clear" w:color="auto" w:fill="auto"/>
          </w:tcPr>
          <w:p w14:paraId="4E7FD0BF" w14:textId="115EB64E"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 xml:space="preserve">Competition in home market </w:t>
            </w:r>
            <w:r w:rsidRPr="00127B3D">
              <w:rPr>
                <w:rFonts w:ascii="Times New Roman" w:eastAsia="SimSun" w:hAnsi="Times New Roman" w:cs="Times New Roman"/>
                <w:bCs/>
                <w:color w:val="000000" w:themeColor="text1"/>
                <w:sz w:val="18"/>
                <w:szCs w:val="18"/>
                <w:lang w:eastAsia="zh-CN"/>
              </w:rPr>
              <w:t>(SCCH)</w:t>
            </w:r>
          </w:p>
        </w:tc>
        <w:tc>
          <w:tcPr>
            <w:tcW w:w="907" w:type="dxa"/>
            <w:tcBorders>
              <w:bottom w:val="single" w:sz="4" w:space="0" w:color="auto"/>
            </w:tcBorders>
            <w:shd w:val="clear" w:color="auto" w:fill="auto"/>
          </w:tcPr>
          <w:p w14:paraId="18781571"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.829</w:t>
            </w:r>
          </w:p>
        </w:tc>
        <w:tc>
          <w:tcPr>
            <w:tcW w:w="850" w:type="dxa"/>
            <w:tcBorders>
              <w:bottom w:val="single" w:sz="4" w:space="0" w:color="auto"/>
            </w:tcBorders>
            <w:shd w:val="clear" w:color="auto" w:fill="auto"/>
          </w:tcPr>
          <w:p w14:paraId="51DB52A9"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5.2763</w:t>
            </w:r>
          </w:p>
        </w:tc>
        <w:tc>
          <w:tcPr>
            <w:tcW w:w="1134" w:type="dxa"/>
            <w:tcBorders>
              <w:bottom w:val="single" w:sz="4" w:space="0" w:color="auto"/>
            </w:tcBorders>
            <w:shd w:val="clear" w:color="auto" w:fill="auto"/>
          </w:tcPr>
          <w:p w14:paraId="65FF0997"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1.42982</w:t>
            </w:r>
          </w:p>
        </w:tc>
        <w:tc>
          <w:tcPr>
            <w:tcW w:w="1134" w:type="dxa"/>
            <w:tcBorders>
              <w:top w:val="nil"/>
              <w:bottom w:val="single" w:sz="4" w:space="0" w:color="auto"/>
              <w:right w:val="nil"/>
            </w:tcBorders>
            <w:shd w:val="clear" w:color="auto" w:fill="auto"/>
          </w:tcPr>
          <w:p w14:paraId="041FCACA"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top w:val="nil"/>
              <w:left w:val="nil"/>
              <w:bottom w:val="single" w:sz="4" w:space="0" w:color="auto"/>
              <w:right w:val="nil"/>
            </w:tcBorders>
            <w:shd w:val="clear" w:color="auto" w:fill="auto"/>
          </w:tcPr>
          <w:p w14:paraId="52B34E32"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top w:val="nil"/>
              <w:left w:val="nil"/>
              <w:bottom w:val="single" w:sz="4" w:space="0" w:color="auto"/>
            </w:tcBorders>
            <w:shd w:val="clear" w:color="auto" w:fill="auto"/>
          </w:tcPr>
          <w:p w14:paraId="43CBB173"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5B8DB177" w14:textId="77777777" w:rsidTr="001C2AE9">
        <w:trPr>
          <w:jc w:val="center"/>
        </w:trPr>
        <w:tc>
          <w:tcPr>
            <w:tcW w:w="3454" w:type="dxa"/>
            <w:gridSpan w:val="3"/>
            <w:tcBorders>
              <w:bottom w:val="single" w:sz="4" w:space="0" w:color="auto"/>
              <w:right w:val="nil"/>
            </w:tcBorders>
            <w:shd w:val="clear" w:color="auto" w:fill="BFBFBF"/>
          </w:tcPr>
          <w:p w14:paraId="189CEFA2"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b/>
                <w:bCs/>
                <w:color w:val="000000" w:themeColor="text1"/>
                <w:sz w:val="18"/>
                <w:szCs w:val="18"/>
                <w:lang w:eastAsia="zh-CN"/>
              </w:rPr>
              <w:t>Growth (GTH)</w:t>
            </w:r>
          </w:p>
        </w:tc>
        <w:tc>
          <w:tcPr>
            <w:tcW w:w="907" w:type="dxa"/>
            <w:tcBorders>
              <w:left w:val="nil"/>
              <w:right w:val="nil"/>
            </w:tcBorders>
            <w:shd w:val="clear" w:color="auto" w:fill="BFBFBF"/>
          </w:tcPr>
          <w:p w14:paraId="57A1D305"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850" w:type="dxa"/>
            <w:tcBorders>
              <w:left w:val="nil"/>
              <w:right w:val="nil"/>
            </w:tcBorders>
            <w:shd w:val="clear" w:color="auto" w:fill="BFBFBF"/>
          </w:tcPr>
          <w:p w14:paraId="7629575B"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134" w:type="dxa"/>
            <w:tcBorders>
              <w:left w:val="nil"/>
              <w:right w:val="nil"/>
            </w:tcBorders>
            <w:shd w:val="clear" w:color="auto" w:fill="BFBFBF"/>
          </w:tcPr>
          <w:p w14:paraId="2B093785"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134" w:type="dxa"/>
            <w:tcBorders>
              <w:left w:val="nil"/>
              <w:bottom w:val="single" w:sz="4" w:space="0" w:color="auto"/>
              <w:right w:val="nil"/>
            </w:tcBorders>
            <w:shd w:val="clear" w:color="auto" w:fill="BFBFBF"/>
          </w:tcPr>
          <w:p w14:paraId="1BA3ADBA"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SimSun" w:hAnsi="Times New Roman" w:cs="Times New Roman"/>
                <w:b/>
                <w:color w:val="000000" w:themeColor="text1"/>
                <w:sz w:val="18"/>
                <w:szCs w:val="18"/>
                <w:lang w:eastAsia="zh-CN"/>
              </w:rPr>
              <w:t>.915</w:t>
            </w:r>
          </w:p>
        </w:tc>
        <w:tc>
          <w:tcPr>
            <w:tcW w:w="709" w:type="dxa"/>
            <w:tcBorders>
              <w:left w:val="nil"/>
              <w:bottom w:val="single" w:sz="4" w:space="0" w:color="auto"/>
              <w:right w:val="nil"/>
            </w:tcBorders>
            <w:shd w:val="clear" w:color="auto" w:fill="BFBFBF"/>
          </w:tcPr>
          <w:p w14:paraId="714C8C30"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Times New Roman" w:hAnsi="Times New Roman" w:cs="Times New Roman"/>
                <w:b/>
                <w:color w:val="000000" w:themeColor="text1"/>
                <w:sz w:val="18"/>
                <w:szCs w:val="18"/>
                <w:lang w:eastAsia="zh-CN"/>
              </w:rPr>
              <w:t>.908</w:t>
            </w:r>
          </w:p>
        </w:tc>
        <w:tc>
          <w:tcPr>
            <w:tcW w:w="1054" w:type="dxa"/>
            <w:tcBorders>
              <w:left w:val="nil"/>
              <w:bottom w:val="single" w:sz="4" w:space="0" w:color="auto"/>
            </w:tcBorders>
            <w:shd w:val="clear" w:color="auto" w:fill="BFBFBF"/>
          </w:tcPr>
          <w:p w14:paraId="20AB028D"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Times New Roman" w:hAnsi="Times New Roman" w:cs="Times New Roman"/>
                <w:b/>
                <w:color w:val="000000" w:themeColor="text1"/>
                <w:sz w:val="18"/>
                <w:szCs w:val="18"/>
                <w:lang w:eastAsia="zh-CN"/>
              </w:rPr>
              <w:t>.732</w:t>
            </w:r>
          </w:p>
        </w:tc>
      </w:tr>
      <w:tr w:rsidR="00127B3D" w:rsidRPr="00127B3D" w14:paraId="704AE6AA" w14:textId="77777777" w:rsidTr="001C2AE9">
        <w:trPr>
          <w:jc w:val="center"/>
        </w:trPr>
        <w:tc>
          <w:tcPr>
            <w:tcW w:w="251" w:type="dxa"/>
            <w:tcBorders>
              <w:bottom w:val="nil"/>
              <w:right w:val="nil"/>
            </w:tcBorders>
            <w:shd w:val="clear" w:color="auto" w:fill="auto"/>
          </w:tcPr>
          <w:p w14:paraId="65DDFEB1"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left w:val="nil"/>
              <w:bottom w:val="nil"/>
            </w:tcBorders>
            <w:shd w:val="clear" w:color="auto" w:fill="auto"/>
          </w:tcPr>
          <w:p w14:paraId="1080ABB0"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 xml:space="preserve">Profits </w:t>
            </w:r>
            <w:r w:rsidRPr="00127B3D">
              <w:rPr>
                <w:rFonts w:ascii="Times New Roman" w:eastAsia="SimSun" w:hAnsi="Times New Roman" w:cs="Times New Roman"/>
                <w:bCs/>
                <w:color w:val="000000" w:themeColor="text1"/>
                <w:sz w:val="18"/>
                <w:szCs w:val="18"/>
                <w:lang w:eastAsia="zh-CN"/>
              </w:rPr>
              <w:t>(GTHP)</w:t>
            </w:r>
          </w:p>
        </w:tc>
        <w:tc>
          <w:tcPr>
            <w:tcW w:w="907" w:type="dxa"/>
            <w:shd w:val="clear" w:color="auto" w:fill="auto"/>
          </w:tcPr>
          <w:p w14:paraId="33473B2E"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.882</w:t>
            </w:r>
          </w:p>
        </w:tc>
        <w:tc>
          <w:tcPr>
            <w:tcW w:w="850" w:type="dxa"/>
            <w:shd w:val="clear" w:color="auto" w:fill="auto"/>
          </w:tcPr>
          <w:p w14:paraId="4EB62F0C"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5.2724</w:t>
            </w:r>
          </w:p>
        </w:tc>
        <w:tc>
          <w:tcPr>
            <w:tcW w:w="1134" w:type="dxa"/>
            <w:shd w:val="clear" w:color="auto" w:fill="auto"/>
          </w:tcPr>
          <w:p w14:paraId="3E37C94F"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1.41963</w:t>
            </w:r>
          </w:p>
        </w:tc>
        <w:tc>
          <w:tcPr>
            <w:tcW w:w="1134" w:type="dxa"/>
            <w:tcBorders>
              <w:bottom w:val="nil"/>
              <w:right w:val="nil"/>
            </w:tcBorders>
            <w:shd w:val="clear" w:color="auto" w:fill="auto"/>
          </w:tcPr>
          <w:p w14:paraId="7D32AF64"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left w:val="nil"/>
              <w:bottom w:val="nil"/>
              <w:right w:val="nil"/>
            </w:tcBorders>
            <w:shd w:val="clear" w:color="auto" w:fill="auto"/>
          </w:tcPr>
          <w:p w14:paraId="1C7F8B69"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left w:val="nil"/>
              <w:bottom w:val="nil"/>
            </w:tcBorders>
            <w:shd w:val="clear" w:color="auto" w:fill="auto"/>
          </w:tcPr>
          <w:p w14:paraId="64140D30"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53CC49C8" w14:textId="77777777" w:rsidTr="001C2AE9">
        <w:trPr>
          <w:jc w:val="center"/>
        </w:trPr>
        <w:tc>
          <w:tcPr>
            <w:tcW w:w="251" w:type="dxa"/>
            <w:tcBorders>
              <w:top w:val="nil"/>
              <w:bottom w:val="nil"/>
              <w:right w:val="nil"/>
            </w:tcBorders>
            <w:shd w:val="clear" w:color="auto" w:fill="auto"/>
          </w:tcPr>
          <w:p w14:paraId="04800E1C"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top w:val="nil"/>
              <w:left w:val="nil"/>
              <w:bottom w:val="nil"/>
            </w:tcBorders>
            <w:shd w:val="clear" w:color="auto" w:fill="auto"/>
          </w:tcPr>
          <w:p w14:paraId="3FA9EF82"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 xml:space="preserve">Infrastructure </w:t>
            </w:r>
            <w:r w:rsidRPr="00127B3D">
              <w:rPr>
                <w:rFonts w:ascii="Times New Roman" w:eastAsia="SimSun" w:hAnsi="Times New Roman" w:cs="Times New Roman"/>
                <w:bCs/>
                <w:color w:val="000000" w:themeColor="text1"/>
                <w:sz w:val="18"/>
                <w:szCs w:val="18"/>
                <w:lang w:eastAsia="zh-CN"/>
              </w:rPr>
              <w:t>(GTHI)</w:t>
            </w:r>
          </w:p>
        </w:tc>
        <w:tc>
          <w:tcPr>
            <w:tcW w:w="907" w:type="dxa"/>
            <w:shd w:val="clear" w:color="auto" w:fill="auto"/>
          </w:tcPr>
          <w:p w14:paraId="755635ED"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.928</w:t>
            </w:r>
          </w:p>
        </w:tc>
        <w:tc>
          <w:tcPr>
            <w:tcW w:w="850" w:type="dxa"/>
            <w:shd w:val="clear" w:color="auto" w:fill="auto"/>
          </w:tcPr>
          <w:p w14:paraId="075FADED"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5.5759</w:t>
            </w:r>
          </w:p>
        </w:tc>
        <w:tc>
          <w:tcPr>
            <w:tcW w:w="1134" w:type="dxa"/>
            <w:shd w:val="clear" w:color="auto" w:fill="auto"/>
          </w:tcPr>
          <w:p w14:paraId="7CA01511"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1.32125</w:t>
            </w:r>
          </w:p>
        </w:tc>
        <w:tc>
          <w:tcPr>
            <w:tcW w:w="1134" w:type="dxa"/>
            <w:tcBorders>
              <w:top w:val="nil"/>
              <w:bottom w:val="nil"/>
              <w:right w:val="nil"/>
            </w:tcBorders>
            <w:shd w:val="clear" w:color="auto" w:fill="auto"/>
          </w:tcPr>
          <w:p w14:paraId="24552151"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top w:val="nil"/>
              <w:left w:val="nil"/>
              <w:bottom w:val="nil"/>
              <w:right w:val="nil"/>
            </w:tcBorders>
            <w:shd w:val="clear" w:color="auto" w:fill="auto"/>
          </w:tcPr>
          <w:p w14:paraId="70EBE8E1"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top w:val="nil"/>
              <w:left w:val="nil"/>
              <w:bottom w:val="nil"/>
            </w:tcBorders>
            <w:shd w:val="clear" w:color="auto" w:fill="auto"/>
          </w:tcPr>
          <w:p w14:paraId="2551F261"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58817110" w14:textId="77777777" w:rsidTr="001C2AE9">
        <w:trPr>
          <w:jc w:val="center"/>
        </w:trPr>
        <w:tc>
          <w:tcPr>
            <w:tcW w:w="251" w:type="dxa"/>
            <w:tcBorders>
              <w:top w:val="nil"/>
              <w:bottom w:val="single" w:sz="4" w:space="0" w:color="auto"/>
              <w:right w:val="nil"/>
            </w:tcBorders>
            <w:shd w:val="clear" w:color="auto" w:fill="auto"/>
          </w:tcPr>
          <w:p w14:paraId="5F374FA0"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top w:val="nil"/>
              <w:left w:val="nil"/>
              <w:bottom w:val="single" w:sz="4" w:space="0" w:color="auto"/>
            </w:tcBorders>
            <w:shd w:val="clear" w:color="auto" w:fill="auto"/>
          </w:tcPr>
          <w:p w14:paraId="67F6A263"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 xml:space="preserve">Job creation </w:t>
            </w:r>
            <w:r w:rsidRPr="00127B3D">
              <w:rPr>
                <w:rFonts w:ascii="Times New Roman" w:eastAsia="SimSun" w:hAnsi="Times New Roman" w:cs="Times New Roman"/>
                <w:bCs/>
                <w:color w:val="000000" w:themeColor="text1"/>
                <w:sz w:val="18"/>
                <w:szCs w:val="18"/>
                <w:lang w:eastAsia="zh-CN"/>
              </w:rPr>
              <w:t>(GTHJC)</w:t>
            </w:r>
          </w:p>
        </w:tc>
        <w:tc>
          <w:tcPr>
            <w:tcW w:w="907" w:type="dxa"/>
            <w:tcBorders>
              <w:bottom w:val="single" w:sz="4" w:space="0" w:color="auto"/>
            </w:tcBorders>
            <w:shd w:val="clear" w:color="auto" w:fill="auto"/>
          </w:tcPr>
          <w:p w14:paraId="7BC09411"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.915</w:t>
            </w:r>
          </w:p>
        </w:tc>
        <w:tc>
          <w:tcPr>
            <w:tcW w:w="850" w:type="dxa"/>
            <w:tcBorders>
              <w:bottom w:val="single" w:sz="4" w:space="0" w:color="auto"/>
            </w:tcBorders>
            <w:shd w:val="clear" w:color="auto" w:fill="auto"/>
          </w:tcPr>
          <w:p w14:paraId="25FD43CB"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5.5195</w:t>
            </w:r>
          </w:p>
        </w:tc>
        <w:tc>
          <w:tcPr>
            <w:tcW w:w="1134" w:type="dxa"/>
            <w:tcBorders>
              <w:bottom w:val="single" w:sz="4" w:space="0" w:color="auto"/>
            </w:tcBorders>
            <w:shd w:val="clear" w:color="auto" w:fill="auto"/>
          </w:tcPr>
          <w:p w14:paraId="001E80B7"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1.29047</w:t>
            </w:r>
          </w:p>
        </w:tc>
        <w:tc>
          <w:tcPr>
            <w:tcW w:w="1134" w:type="dxa"/>
            <w:tcBorders>
              <w:top w:val="nil"/>
              <w:bottom w:val="single" w:sz="4" w:space="0" w:color="auto"/>
              <w:right w:val="nil"/>
            </w:tcBorders>
            <w:shd w:val="clear" w:color="auto" w:fill="auto"/>
          </w:tcPr>
          <w:p w14:paraId="2D3CA846"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top w:val="nil"/>
              <w:left w:val="nil"/>
              <w:bottom w:val="single" w:sz="4" w:space="0" w:color="auto"/>
              <w:right w:val="nil"/>
            </w:tcBorders>
            <w:shd w:val="clear" w:color="auto" w:fill="auto"/>
          </w:tcPr>
          <w:p w14:paraId="0B105D53"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top w:val="nil"/>
              <w:left w:val="nil"/>
              <w:bottom w:val="single" w:sz="4" w:space="0" w:color="auto"/>
            </w:tcBorders>
            <w:shd w:val="clear" w:color="auto" w:fill="auto"/>
          </w:tcPr>
          <w:p w14:paraId="0DD8FD7E"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06C9712B" w14:textId="77777777" w:rsidTr="001C2AE9">
        <w:trPr>
          <w:jc w:val="center"/>
        </w:trPr>
        <w:tc>
          <w:tcPr>
            <w:tcW w:w="3454" w:type="dxa"/>
            <w:gridSpan w:val="3"/>
            <w:tcBorders>
              <w:bottom w:val="single" w:sz="4" w:space="0" w:color="auto"/>
              <w:right w:val="nil"/>
            </w:tcBorders>
            <w:shd w:val="clear" w:color="auto" w:fill="BFBFBF"/>
          </w:tcPr>
          <w:p w14:paraId="78DB45AE"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b/>
                <w:bCs/>
                <w:color w:val="000000" w:themeColor="text1"/>
                <w:sz w:val="18"/>
                <w:szCs w:val="18"/>
                <w:lang w:eastAsia="zh-CN"/>
              </w:rPr>
              <w:t>Expansion (EXP)</w:t>
            </w:r>
          </w:p>
        </w:tc>
        <w:tc>
          <w:tcPr>
            <w:tcW w:w="907" w:type="dxa"/>
            <w:tcBorders>
              <w:left w:val="nil"/>
              <w:right w:val="nil"/>
            </w:tcBorders>
            <w:shd w:val="clear" w:color="auto" w:fill="BFBFBF"/>
          </w:tcPr>
          <w:p w14:paraId="0F0D205F"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850" w:type="dxa"/>
            <w:tcBorders>
              <w:left w:val="nil"/>
              <w:right w:val="nil"/>
            </w:tcBorders>
            <w:shd w:val="clear" w:color="auto" w:fill="BFBFBF"/>
          </w:tcPr>
          <w:p w14:paraId="059F8F3E"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134" w:type="dxa"/>
            <w:tcBorders>
              <w:left w:val="nil"/>
              <w:right w:val="nil"/>
            </w:tcBorders>
            <w:shd w:val="clear" w:color="auto" w:fill="BFBFBF"/>
          </w:tcPr>
          <w:p w14:paraId="5546EFE0"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134" w:type="dxa"/>
            <w:tcBorders>
              <w:left w:val="nil"/>
              <w:bottom w:val="single" w:sz="4" w:space="0" w:color="auto"/>
              <w:right w:val="nil"/>
            </w:tcBorders>
            <w:shd w:val="clear" w:color="auto" w:fill="BFBFBF"/>
          </w:tcPr>
          <w:p w14:paraId="1D6D409D"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SimSun" w:hAnsi="Times New Roman" w:cs="Times New Roman"/>
                <w:b/>
                <w:color w:val="000000" w:themeColor="text1"/>
                <w:sz w:val="18"/>
                <w:szCs w:val="18"/>
                <w:lang w:eastAsia="zh-CN"/>
              </w:rPr>
              <w:t>.941</w:t>
            </w:r>
          </w:p>
        </w:tc>
        <w:tc>
          <w:tcPr>
            <w:tcW w:w="709" w:type="dxa"/>
            <w:tcBorders>
              <w:left w:val="nil"/>
              <w:bottom w:val="single" w:sz="4" w:space="0" w:color="auto"/>
              <w:right w:val="nil"/>
            </w:tcBorders>
            <w:shd w:val="clear" w:color="auto" w:fill="BFBFBF"/>
          </w:tcPr>
          <w:p w14:paraId="03549185"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Times New Roman" w:hAnsi="Times New Roman" w:cs="Times New Roman"/>
                <w:b/>
                <w:color w:val="000000" w:themeColor="text1"/>
                <w:sz w:val="18"/>
                <w:szCs w:val="18"/>
                <w:lang w:eastAsia="zh-CN"/>
              </w:rPr>
              <w:t>.939</w:t>
            </w:r>
          </w:p>
        </w:tc>
        <w:tc>
          <w:tcPr>
            <w:tcW w:w="1054" w:type="dxa"/>
            <w:tcBorders>
              <w:left w:val="nil"/>
              <w:bottom w:val="single" w:sz="4" w:space="0" w:color="auto"/>
            </w:tcBorders>
            <w:shd w:val="clear" w:color="auto" w:fill="BFBFBF"/>
          </w:tcPr>
          <w:p w14:paraId="5E5F3D8F"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Times New Roman" w:hAnsi="Times New Roman" w:cs="Times New Roman"/>
                <w:b/>
                <w:color w:val="000000" w:themeColor="text1"/>
                <w:sz w:val="18"/>
                <w:szCs w:val="18"/>
                <w:lang w:eastAsia="zh-CN"/>
              </w:rPr>
              <w:t>.738</w:t>
            </w:r>
          </w:p>
        </w:tc>
      </w:tr>
      <w:tr w:rsidR="00127B3D" w:rsidRPr="00127B3D" w14:paraId="6967A9C5" w14:textId="77777777" w:rsidTr="001C2AE9">
        <w:trPr>
          <w:jc w:val="center"/>
        </w:trPr>
        <w:tc>
          <w:tcPr>
            <w:tcW w:w="251" w:type="dxa"/>
            <w:tcBorders>
              <w:bottom w:val="nil"/>
              <w:right w:val="nil"/>
            </w:tcBorders>
            <w:shd w:val="clear" w:color="auto" w:fill="auto"/>
          </w:tcPr>
          <w:p w14:paraId="79073D68"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left w:val="nil"/>
              <w:bottom w:val="nil"/>
            </w:tcBorders>
            <w:shd w:val="clear" w:color="auto" w:fill="auto"/>
          </w:tcPr>
          <w:p w14:paraId="25CBC73A"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 xml:space="preserve">Sales channel </w:t>
            </w:r>
            <w:r w:rsidRPr="00127B3D">
              <w:rPr>
                <w:rFonts w:ascii="Times New Roman" w:eastAsia="SimSun" w:hAnsi="Times New Roman" w:cs="Times New Roman"/>
                <w:bCs/>
                <w:color w:val="000000" w:themeColor="text1"/>
                <w:sz w:val="18"/>
                <w:szCs w:val="18"/>
                <w:lang w:eastAsia="zh-CN"/>
              </w:rPr>
              <w:t>(EXSC)</w:t>
            </w:r>
          </w:p>
        </w:tc>
        <w:tc>
          <w:tcPr>
            <w:tcW w:w="907" w:type="dxa"/>
            <w:shd w:val="clear" w:color="auto" w:fill="auto"/>
          </w:tcPr>
          <w:p w14:paraId="15A6CD12"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.930</w:t>
            </w:r>
          </w:p>
        </w:tc>
        <w:tc>
          <w:tcPr>
            <w:tcW w:w="850" w:type="dxa"/>
            <w:shd w:val="clear" w:color="auto" w:fill="auto"/>
          </w:tcPr>
          <w:p w14:paraId="3B15EC94"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5.5409</w:t>
            </w:r>
          </w:p>
        </w:tc>
        <w:tc>
          <w:tcPr>
            <w:tcW w:w="1134" w:type="dxa"/>
            <w:shd w:val="clear" w:color="auto" w:fill="auto"/>
          </w:tcPr>
          <w:p w14:paraId="5321B6B7"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1.45742</w:t>
            </w:r>
          </w:p>
        </w:tc>
        <w:tc>
          <w:tcPr>
            <w:tcW w:w="1134" w:type="dxa"/>
            <w:tcBorders>
              <w:bottom w:val="nil"/>
              <w:right w:val="nil"/>
            </w:tcBorders>
            <w:shd w:val="clear" w:color="auto" w:fill="auto"/>
          </w:tcPr>
          <w:p w14:paraId="4F6B7939"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left w:val="nil"/>
              <w:bottom w:val="nil"/>
              <w:right w:val="nil"/>
            </w:tcBorders>
            <w:shd w:val="clear" w:color="auto" w:fill="auto"/>
          </w:tcPr>
          <w:p w14:paraId="69166B60"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left w:val="nil"/>
              <w:bottom w:val="nil"/>
            </w:tcBorders>
            <w:shd w:val="clear" w:color="auto" w:fill="auto"/>
          </w:tcPr>
          <w:p w14:paraId="1C2242C1"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54178218" w14:textId="77777777" w:rsidTr="001C2AE9">
        <w:trPr>
          <w:jc w:val="center"/>
        </w:trPr>
        <w:tc>
          <w:tcPr>
            <w:tcW w:w="251" w:type="dxa"/>
            <w:tcBorders>
              <w:top w:val="nil"/>
              <w:bottom w:val="nil"/>
              <w:right w:val="nil"/>
            </w:tcBorders>
            <w:shd w:val="clear" w:color="auto" w:fill="auto"/>
          </w:tcPr>
          <w:p w14:paraId="48E8EB98"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top w:val="nil"/>
              <w:left w:val="nil"/>
              <w:bottom w:val="nil"/>
            </w:tcBorders>
            <w:shd w:val="clear" w:color="auto" w:fill="auto"/>
          </w:tcPr>
          <w:p w14:paraId="2AA2F7D1"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 xml:space="preserve">Brand equity </w:t>
            </w:r>
            <w:r w:rsidRPr="00127B3D">
              <w:rPr>
                <w:rFonts w:ascii="Times New Roman" w:eastAsia="SimSun" w:hAnsi="Times New Roman" w:cs="Times New Roman"/>
                <w:bCs/>
                <w:color w:val="000000" w:themeColor="text1"/>
                <w:sz w:val="18"/>
                <w:szCs w:val="18"/>
                <w:lang w:eastAsia="zh-CN"/>
              </w:rPr>
              <w:t>(EXBE)</w:t>
            </w:r>
          </w:p>
        </w:tc>
        <w:tc>
          <w:tcPr>
            <w:tcW w:w="907" w:type="dxa"/>
            <w:shd w:val="clear" w:color="auto" w:fill="auto"/>
          </w:tcPr>
          <w:p w14:paraId="4909DF59"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.953</w:t>
            </w:r>
          </w:p>
        </w:tc>
        <w:tc>
          <w:tcPr>
            <w:tcW w:w="850" w:type="dxa"/>
            <w:shd w:val="clear" w:color="auto" w:fill="auto"/>
          </w:tcPr>
          <w:p w14:paraId="1ACA2BAE"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5.5856</w:t>
            </w:r>
          </w:p>
        </w:tc>
        <w:tc>
          <w:tcPr>
            <w:tcW w:w="1134" w:type="dxa"/>
            <w:shd w:val="clear" w:color="auto" w:fill="auto"/>
          </w:tcPr>
          <w:p w14:paraId="58FA7D96"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1.43524</w:t>
            </w:r>
          </w:p>
        </w:tc>
        <w:tc>
          <w:tcPr>
            <w:tcW w:w="1134" w:type="dxa"/>
            <w:tcBorders>
              <w:top w:val="nil"/>
              <w:bottom w:val="nil"/>
              <w:right w:val="nil"/>
            </w:tcBorders>
            <w:shd w:val="clear" w:color="auto" w:fill="auto"/>
          </w:tcPr>
          <w:p w14:paraId="1CB0D95B"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top w:val="nil"/>
              <w:left w:val="nil"/>
              <w:bottom w:val="nil"/>
              <w:right w:val="nil"/>
            </w:tcBorders>
            <w:shd w:val="clear" w:color="auto" w:fill="auto"/>
          </w:tcPr>
          <w:p w14:paraId="478F472F"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top w:val="nil"/>
              <w:left w:val="nil"/>
              <w:bottom w:val="nil"/>
            </w:tcBorders>
            <w:shd w:val="clear" w:color="auto" w:fill="auto"/>
          </w:tcPr>
          <w:p w14:paraId="5EAAA8B8"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4890DDF6" w14:textId="77777777" w:rsidTr="001C2AE9">
        <w:trPr>
          <w:jc w:val="center"/>
        </w:trPr>
        <w:tc>
          <w:tcPr>
            <w:tcW w:w="251" w:type="dxa"/>
            <w:tcBorders>
              <w:top w:val="nil"/>
              <w:bottom w:val="single" w:sz="4" w:space="0" w:color="auto"/>
              <w:right w:val="nil"/>
            </w:tcBorders>
            <w:shd w:val="clear" w:color="auto" w:fill="auto"/>
          </w:tcPr>
          <w:p w14:paraId="24E6B819"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top w:val="nil"/>
              <w:left w:val="nil"/>
              <w:bottom w:val="single" w:sz="4" w:space="0" w:color="auto"/>
            </w:tcBorders>
            <w:shd w:val="clear" w:color="auto" w:fill="auto"/>
          </w:tcPr>
          <w:p w14:paraId="423167B4"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 xml:space="preserve">Local capability </w:t>
            </w:r>
            <w:r w:rsidRPr="00127B3D">
              <w:rPr>
                <w:rFonts w:ascii="Times New Roman" w:eastAsia="SimSun" w:hAnsi="Times New Roman" w:cs="Times New Roman"/>
                <w:bCs/>
                <w:color w:val="000000" w:themeColor="text1"/>
                <w:sz w:val="18"/>
                <w:szCs w:val="18"/>
                <w:lang w:eastAsia="zh-CN"/>
              </w:rPr>
              <w:t>(EXLC)</w:t>
            </w:r>
          </w:p>
        </w:tc>
        <w:tc>
          <w:tcPr>
            <w:tcW w:w="907" w:type="dxa"/>
            <w:tcBorders>
              <w:bottom w:val="single" w:sz="4" w:space="0" w:color="auto"/>
            </w:tcBorders>
            <w:shd w:val="clear" w:color="auto" w:fill="auto"/>
          </w:tcPr>
          <w:p w14:paraId="7C644F4F"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.933</w:t>
            </w:r>
          </w:p>
        </w:tc>
        <w:tc>
          <w:tcPr>
            <w:tcW w:w="850" w:type="dxa"/>
            <w:tcBorders>
              <w:bottom w:val="single" w:sz="4" w:space="0" w:color="auto"/>
            </w:tcBorders>
            <w:shd w:val="clear" w:color="auto" w:fill="auto"/>
          </w:tcPr>
          <w:p w14:paraId="2F43919F"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5.5292</w:t>
            </w:r>
          </w:p>
        </w:tc>
        <w:tc>
          <w:tcPr>
            <w:tcW w:w="1134" w:type="dxa"/>
            <w:tcBorders>
              <w:bottom w:val="single" w:sz="4" w:space="0" w:color="auto"/>
            </w:tcBorders>
            <w:shd w:val="clear" w:color="auto" w:fill="auto"/>
          </w:tcPr>
          <w:p w14:paraId="4E36476B"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1.44965</w:t>
            </w:r>
          </w:p>
        </w:tc>
        <w:tc>
          <w:tcPr>
            <w:tcW w:w="1134" w:type="dxa"/>
            <w:tcBorders>
              <w:top w:val="nil"/>
              <w:bottom w:val="single" w:sz="4" w:space="0" w:color="auto"/>
              <w:right w:val="nil"/>
            </w:tcBorders>
            <w:shd w:val="clear" w:color="auto" w:fill="auto"/>
          </w:tcPr>
          <w:p w14:paraId="135EB8BA"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709" w:type="dxa"/>
            <w:tcBorders>
              <w:top w:val="nil"/>
              <w:left w:val="nil"/>
              <w:bottom w:val="single" w:sz="4" w:space="0" w:color="auto"/>
              <w:right w:val="nil"/>
            </w:tcBorders>
            <w:shd w:val="clear" w:color="auto" w:fill="auto"/>
          </w:tcPr>
          <w:p w14:paraId="33E17DC7"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c>
          <w:tcPr>
            <w:tcW w:w="1054" w:type="dxa"/>
            <w:tcBorders>
              <w:top w:val="nil"/>
              <w:left w:val="nil"/>
              <w:bottom w:val="single" w:sz="4" w:space="0" w:color="auto"/>
            </w:tcBorders>
            <w:shd w:val="clear" w:color="auto" w:fill="auto"/>
          </w:tcPr>
          <w:p w14:paraId="6CA31CB3"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p>
        </w:tc>
      </w:tr>
      <w:tr w:rsidR="00127B3D" w:rsidRPr="00127B3D" w14:paraId="63D5B507" w14:textId="77777777" w:rsidTr="001C2AE9">
        <w:trPr>
          <w:jc w:val="center"/>
        </w:trPr>
        <w:tc>
          <w:tcPr>
            <w:tcW w:w="3454" w:type="dxa"/>
            <w:gridSpan w:val="3"/>
            <w:tcBorders>
              <w:bottom w:val="single" w:sz="4" w:space="0" w:color="auto"/>
              <w:right w:val="nil"/>
            </w:tcBorders>
            <w:shd w:val="clear" w:color="auto" w:fill="BFBFBF"/>
          </w:tcPr>
          <w:p w14:paraId="78A00599"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b/>
                <w:bCs/>
                <w:color w:val="000000" w:themeColor="text1"/>
                <w:sz w:val="18"/>
                <w:szCs w:val="18"/>
                <w:lang w:eastAsia="zh-CN"/>
              </w:rPr>
              <w:t>Knowledge stock (KS)</w:t>
            </w:r>
          </w:p>
        </w:tc>
        <w:tc>
          <w:tcPr>
            <w:tcW w:w="907" w:type="dxa"/>
            <w:tcBorders>
              <w:left w:val="nil"/>
              <w:right w:val="nil"/>
            </w:tcBorders>
            <w:shd w:val="clear" w:color="auto" w:fill="BFBFBF"/>
          </w:tcPr>
          <w:p w14:paraId="2E03B99E"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850" w:type="dxa"/>
            <w:tcBorders>
              <w:left w:val="nil"/>
              <w:right w:val="nil"/>
            </w:tcBorders>
            <w:shd w:val="clear" w:color="auto" w:fill="BFBFBF"/>
          </w:tcPr>
          <w:p w14:paraId="5FF49FC3"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134" w:type="dxa"/>
            <w:tcBorders>
              <w:left w:val="nil"/>
              <w:right w:val="nil"/>
            </w:tcBorders>
            <w:shd w:val="clear" w:color="auto" w:fill="BFBFBF"/>
          </w:tcPr>
          <w:p w14:paraId="46A1F2FA"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134" w:type="dxa"/>
            <w:tcBorders>
              <w:left w:val="nil"/>
              <w:bottom w:val="single" w:sz="4" w:space="0" w:color="auto"/>
              <w:right w:val="nil"/>
            </w:tcBorders>
            <w:shd w:val="clear" w:color="auto" w:fill="BFBFBF"/>
          </w:tcPr>
          <w:p w14:paraId="4DF33351"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SimSun" w:hAnsi="Times New Roman" w:cs="Times New Roman"/>
                <w:b/>
                <w:color w:val="000000" w:themeColor="text1"/>
                <w:sz w:val="18"/>
                <w:szCs w:val="18"/>
                <w:lang w:eastAsia="zh-CN"/>
              </w:rPr>
              <w:t>.825</w:t>
            </w:r>
          </w:p>
        </w:tc>
        <w:tc>
          <w:tcPr>
            <w:tcW w:w="709" w:type="dxa"/>
            <w:tcBorders>
              <w:left w:val="nil"/>
              <w:bottom w:val="single" w:sz="4" w:space="0" w:color="auto"/>
              <w:right w:val="nil"/>
            </w:tcBorders>
            <w:shd w:val="clear" w:color="auto" w:fill="BFBFBF"/>
          </w:tcPr>
          <w:p w14:paraId="060483BF"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Times New Roman" w:hAnsi="Times New Roman" w:cs="Times New Roman"/>
                <w:b/>
                <w:color w:val="000000" w:themeColor="text1"/>
                <w:sz w:val="18"/>
                <w:szCs w:val="18"/>
                <w:lang w:eastAsia="zh-CN"/>
              </w:rPr>
              <w:t>.926</w:t>
            </w:r>
          </w:p>
        </w:tc>
        <w:tc>
          <w:tcPr>
            <w:tcW w:w="1054" w:type="dxa"/>
            <w:tcBorders>
              <w:left w:val="nil"/>
              <w:bottom w:val="single" w:sz="4" w:space="0" w:color="auto"/>
            </w:tcBorders>
            <w:shd w:val="clear" w:color="auto" w:fill="BFBFBF"/>
          </w:tcPr>
          <w:p w14:paraId="763ED747" w14:textId="77777777" w:rsidR="001C2AE9" w:rsidRPr="00127B3D" w:rsidRDefault="001C2AE9" w:rsidP="00C9028D">
            <w:pPr>
              <w:spacing w:after="0" w:line="360" w:lineRule="auto"/>
              <w:rPr>
                <w:rFonts w:ascii="Times New Roman" w:eastAsia="SimSun" w:hAnsi="Times New Roman" w:cs="Times New Roman"/>
                <w:b/>
                <w:color w:val="000000" w:themeColor="text1"/>
                <w:sz w:val="18"/>
                <w:szCs w:val="18"/>
                <w:lang w:eastAsia="zh-CN"/>
              </w:rPr>
            </w:pPr>
            <w:r w:rsidRPr="00127B3D">
              <w:rPr>
                <w:rFonts w:ascii="Times New Roman" w:eastAsia="Times New Roman" w:hAnsi="Times New Roman" w:cs="Times New Roman"/>
                <w:b/>
                <w:color w:val="000000" w:themeColor="text1"/>
                <w:sz w:val="18"/>
                <w:szCs w:val="18"/>
                <w:lang w:eastAsia="zh-CN"/>
              </w:rPr>
              <w:t>.735</w:t>
            </w:r>
          </w:p>
        </w:tc>
      </w:tr>
      <w:tr w:rsidR="00127B3D" w:rsidRPr="00127B3D" w14:paraId="24EDDFC2" w14:textId="77777777" w:rsidTr="001C2AE9">
        <w:trPr>
          <w:jc w:val="center"/>
        </w:trPr>
        <w:tc>
          <w:tcPr>
            <w:tcW w:w="251" w:type="dxa"/>
            <w:tcBorders>
              <w:bottom w:val="nil"/>
              <w:right w:val="nil"/>
            </w:tcBorders>
            <w:shd w:val="clear" w:color="auto" w:fill="auto"/>
          </w:tcPr>
          <w:p w14:paraId="188EBFA9"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left w:val="nil"/>
              <w:bottom w:val="nil"/>
            </w:tcBorders>
            <w:shd w:val="clear" w:color="auto" w:fill="auto"/>
          </w:tcPr>
          <w:p w14:paraId="375B825F"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Innovation capability (KSIC)</w:t>
            </w:r>
          </w:p>
        </w:tc>
        <w:tc>
          <w:tcPr>
            <w:tcW w:w="907" w:type="dxa"/>
            <w:shd w:val="clear" w:color="auto" w:fill="auto"/>
          </w:tcPr>
          <w:p w14:paraId="4CA55765"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.924</w:t>
            </w:r>
          </w:p>
        </w:tc>
        <w:tc>
          <w:tcPr>
            <w:tcW w:w="850" w:type="dxa"/>
            <w:shd w:val="clear" w:color="auto" w:fill="auto"/>
          </w:tcPr>
          <w:p w14:paraId="7E169235"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5.3949</w:t>
            </w:r>
          </w:p>
        </w:tc>
        <w:tc>
          <w:tcPr>
            <w:tcW w:w="1134" w:type="dxa"/>
            <w:shd w:val="clear" w:color="auto" w:fill="auto"/>
          </w:tcPr>
          <w:p w14:paraId="42F3F743"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1.46088</w:t>
            </w:r>
          </w:p>
        </w:tc>
        <w:tc>
          <w:tcPr>
            <w:tcW w:w="1134" w:type="dxa"/>
            <w:tcBorders>
              <w:bottom w:val="nil"/>
              <w:right w:val="nil"/>
            </w:tcBorders>
            <w:shd w:val="clear" w:color="auto" w:fill="auto"/>
          </w:tcPr>
          <w:p w14:paraId="2461907F"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709" w:type="dxa"/>
            <w:tcBorders>
              <w:left w:val="nil"/>
              <w:bottom w:val="nil"/>
              <w:right w:val="nil"/>
            </w:tcBorders>
            <w:shd w:val="clear" w:color="auto" w:fill="auto"/>
          </w:tcPr>
          <w:p w14:paraId="4DF112BB"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054" w:type="dxa"/>
            <w:tcBorders>
              <w:left w:val="nil"/>
              <w:bottom w:val="nil"/>
            </w:tcBorders>
            <w:shd w:val="clear" w:color="auto" w:fill="auto"/>
          </w:tcPr>
          <w:p w14:paraId="34686B6C"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r>
      <w:tr w:rsidR="00127B3D" w:rsidRPr="00127B3D" w14:paraId="1F6CDF26" w14:textId="77777777" w:rsidTr="001C2AE9">
        <w:trPr>
          <w:jc w:val="center"/>
        </w:trPr>
        <w:tc>
          <w:tcPr>
            <w:tcW w:w="251" w:type="dxa"/>
            <w:tcBorders>
              <w:top w:val="nil"/>
              <w:bottom w:val="nil"/>
              <w:right w:val="nil"/>
            </w:tcBorders>
            <w:shd w:val="clear" w:color="auto" w:fill="auto"/>
          </w:tcPr>
          <w:p w14:paraId="54ADE0EE"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top w:val="nil"/>
              <w:left w:val="nil"/>
              <w:bottom w:val="nil"/>
            </w:tcBorders>
            <w:shd w:val="clear" w:color="auto" w:fill="auto"/>
          </w:tcPr>
          <w:p w14:paraId="2D9AE0EE"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Management capabilities (KSMC)</w:t>
            </w:r>
          </w:p>
        </w:tc>
        <w:tc>
          <w:tcPr>
            <w:tcW w:w="907" w:type="dxa"/>
            <w:shd w:val="clear" w:color="auto" w:fill="auto"/>
          </w:tcPr>
          <w:p w14:paraId="29B3D577"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.946</w:t>
            </w:r>
          </w:p>
        </w:tc>
        <w:tc>
          <w:tcPr>
            <w:tcW w:w="850" w:type="dxa"/>
            <w:shd w:val="clear" w:color="auto" w:fill="auto"/>
          </w:tcPr>
          <w:p w14:paraId="73110940"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5.3541</w:t>
            </w:r>
          </w:p>
        </w:tc>
        <w:tc>
          <w:tcPr>
            <w:tcW w:w="1134" w:type="dxa"/>
            <w:shd w:val="clear" w:color="auto" w:fill="auto"/>
          </w:tcPr>
          <w:p w14:paraId="6F9CBFFA"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1.45334</w:t>
            </w:r>
          </w:p>
        </w:tc>
        <w:tc>
          <w:tcPr>
            <w:tcW w:w="1134" w:type="dxa"/>
            <w:tcBorders>
              <w:top w:val="nil"/>
              <w:bottom w:val="nil"/>
              <w:right w:val="nil"/>
            </w:tcBorders>
            <w:shd w:val="clear" w:color="auto" w:fill="auto"/>
          </w:tcPr>
          <w:p w14:paraId="6B7DD107"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709" w:type="dxa"/>
            <w:tcBorders>
              <w:top w:val="nil"/>
              <w:left w:val="nil"/>
              <w:bottom w:val="nil"/>
              <w:right w:val="nil"/>
            </w:tcBorders>
            <w:shd w:val="clear" w:color="auto" w:fill="auto"/>
          </w:tcPr>
          <w:p w14:paraId="54C8F972"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054" w:type="dxa"/>
            <w:tcBorders>
              <w:top w:val="nil"/>
              <w:left w:val="nil"/>
              <w:bottom w:val="nil"/>
            </w:tcBorders>
            <w:shd w:val="clear" w:color="auto" w:fill="auto"/>
          </w:tcPr>
          <w:p w14:paraId="3D1666A7"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r>
      <w:tr w:rsidR="00127B3D" w:rsidRPr="00127B3D" w14:paraId="0FFF3CB3" w14:textId="77777777" w:rsidTr="001C2AE9">
        <w:trPr>
          <w:jc w:val="center"/>
        </w:trPr>
        <w:tc>
          <w:tcPr>
            <w:tcW w:w="251" w:type="dxa"/>
            <w:tcBorders>
              <w:top w:val="nil"/>
              <w:right w:val="nil"/>
            </w:tcBorders>
            <w:shd w:val="clear" w:color="auto" w:fill="auto"/>
          </w:tcPr>
          <w:p w14:paraId="2EB97D69"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3203" w:type="dxa"/>
            <w:gridSpan w:val="2"/>
            <w:tcBorders>
              <w:top w:val="nil"/>
              <w:left w:val="nil"/>
            </w:tcBorders>
            <w:shd w:val="clear" w:color="auto" w:fill="auto"/>
          </w:tcPr>
          <w:p w14:paraId="1D0CFF5C"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Marketing capabilities (KSMK)</w:t>
            </w:r>
          </w:p>
        </w:tc>
        <w:tc>
          <w:tcPr>
            <w:tcW w:w="907" w:type="dxa"/>
            <w:shd w:val="clear" w:color="auto" w:fill="auto"/>
          </w:tcPr>
          <w:p w14:paraId="16AD3A93"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.909</w:t>
            </w:r>
          </w:p>
        </w:tc>
        <w:tc>
          <w:tcPr>
            <w:tcW w:w="850" w:type="dxa"/>
            <w:shd w:val="clear" w:color="auto" w:fill="auto"/>
          </w:tcPr>
          <w:p w14:paraId="0EACDE31"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5.2121</w:t>
            </w:r>
          </w:p>
        </w:tc>
        <w:tc>
          <w:tcPr>
            <w:tcW w:w="1134" w:type="dxa"/>
            <w:shd w:val="clear" w:color="auto" w:fill="auto"/>
          </w:tcPr>
          <w:p w14:paraId="18D4A78A" w14:textId="77777777" w:rsidR="001C2AE9" w:rsidRPr="00127B3D" w:rsidRDefault="001C2AE9" w:rsidP="00C9028D">
            <w:pPr>
              <w:autoSpaceDE w:val="0"/>
              <w:autoSpaceDN w:val="0"/>
              <w:adjustRightInd w:val="0"/>
              <w:spacing w:after="0" w:line="360" w:lineRule="auto"/>
              <w:jc w:val="right"/>
              <w:rPr>
                <w:rFonts w:ascii="Times New Roman" w:eastAsia="SimSun" w:hAnsi="Times New Roman" w:cs="Times New Roman"/>
                <w:color w:val="000000" w:themeColor="text1"/>
                <w:sz w:val="18"/>
                <w:szCs w:val="18"/>
                <w:lang w:eastAsia="zh-CN"/>
              </w:rPr>
            </w:pPr>
            <w:r w:rsidRPr="00127B3D">
              <w:rPr>
                <w:rFonts w:ascii="Times New Roman" w:eastAsia="SimSun" w:hAnsi="Times New Roman" w:cs="Times New Roman"/>
                <w:color w:val="000000" w:themeColor="text1"/>
                <w:sz w:val="18"/>
                <w:szCs w:val="18"/>
                <w:lang w:eastAsia="zh-CN"/>
              </w:rPr>
              <w:t>1.47750</w:t>
            </w:r>
          </w:p>
        </w:tc>
        <w:tc>
          <w:tcPr>
            <w:tcW w:w="1134" w:type="dxa"/>
            <w:tcBorders>
              <w:top w:val="nil"/>
              <w:right w:val="nil"/>
            </w:tcBorders>
            <w:shd w:val="clear" w:color="auto" w:fill="auto"/>
          </w:tcPr>
          <w:p w14:paraId="312C1347"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709" w:type="dxa"/>
            <w:tcBorders>
              <w:top w:val="nil"/>
              <w:left w:val="nil"/>
              <w:right w:val="nil"/>
            </w:tcBorders>
            <w:shd w:val="clear" w:color="auto" w:fill="auto"/>
          </w:tcPr>
          <w:p w14:paraId="02EC62D6"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c>
          <w:tcPr>
            <w:tcW w:w="1054" w:type="dxa"/>
            <w:tcBorders>
              <w:top w:val="nil"/>
              <w:left w:val="nil"/>
            </w:tcBorders>
            <w:shd w:val="clear" w:color="auto" w:fill="auto"/>
          </w:tcPr>
          <w:p w14:paraId="41986FA1" w14:textId="77777777" w:rsidR="001C2AE9" w:rsidRPr="00127B3D" w:rsidRDefault="001C2AE9" w:rsidP="00C9028D">
            <w:pPr>
              <w:spacing w:after="0" w:line="360" w:lineRule="auto"/>
              <w:rPr>
                <w:rFonts w:ascii="Times New Roman" w:eastAsia="SimSun" w:hAnsi="Times New Roman" w:cs="Times New Roman"/>
                <w:color w:val="000000" w:themeColor="text1"/>
                <w:sz w:val="18"/>
                <w:szCs w:val="18"/>
                <w:lang w:eastAsia="zh-CN"/>
              </w:rPr>
            </w:pPr>
          </w:p>
        </w:tc>
      </w:tr>
    </w:tbl>
    <w:p w14:paraId="38976E70" w14:textId="77777777" w:rsidR="00714221" w:rsidRPr="00127B3D" w:rsidRDefault="00714221" w:rsidP="00C9028D">
      <w:pPr>
        <w:spacing w:after="0" w:line="360" w:lineRule="auto"/>
        <w:jc w:val="center"/>
        <w:rPr>
          <w:rFonts w:ascii="Times New Roman" w:hAnsi="Times New Roman" w:cs="Times New Roman"/>
          <w:b/>
          <w:color w:val="000000" w:themeColor="text1"/>
          <w:sz w:val="24"/>
          <w:szCs w:val="24"/>
        </w:rPr>
      </w:pPr>
      <w:r w:rsidRPr="00127B3D">
        <w:rPr>
          <w:rFonts w:ascii="Times New Roman" w:hAnsi="Times New Roman" w:cs="Times New Roman"/>
          <w:b/>
          <w:color w:val="000000" w:themeColor="text1"/>
          <w:sz w:val="24"/>
          <w:szCs w:val="24"/>
        </w:rPr>
        <w:lastRenderedPageBreak/>
        <w:t>Table 3 Descriptive statistics and correlation matrix for the items</w:t>
      </w:r>
    </w:p>
    <w:p w14:paraId="247483C6" w14:textId="77777777" w:rsidR="00714221" w:rsidRPr="00127B3D" w:rsidRDefault="00714221" w:rsidP="00C9028D">
      <w:pPr>
        <w:spacing w:after="0" w:line="360" w:lineRule="auto"/>
        <w:jc w:val="center"/>
        <w:rPr>
          <w:rFonts w:ascii="Times New Roman" w:hAnsi="Times New Roman" w:cs="Times New Roman"/>
          <w:b/>
          <w:color w:val="000000" w:themeColor="text1"/>
          <w:sz w:val="24"/>
          <w:szCs w:val="24"/>
        </w:rPr>
      </w:pPr>
    </w:p>
    <w:tbl>
      <w:tblPr>
        <w:tblW w:w="14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733"/>
        <w:gridCol w:w="709"/>
        <w:gridCol w:w="708"/>
        <w:gridCol w:w="709"/>
        <w:gridCol w:w="709"/>
        <w:gridCol w:w="709"/>
        <w:gridCol w:w="708"/>
        <w:gridCol w:w="709"/>
        <w:gridCol w:w="709"/>
        <w:gridCol w:w="803"/>
        <w:gridCol w:w="756"/>
        <w:gridCol w:w="695"/>
        <w:gridCol w:w="817"/>
        <w:gridCol w:w="851"/>
        <w:gridCol w:w="534"/>
        <w:gridCol w:w="742"/>
        <w:gridCol w:w="599"/>
      </w:tblGrid>
      <w:tr w:rsidR="00127B3D" w:rsidRPr="00127B3D" w14:paraId="0A4B47BC" w14:textId="77777777" w:rsidTr="002667B7">
        <w:trPr>
          <w:cantSplit/>
          <w:trHeight w:val="2259"/>
          <w:jc w:val="center"/>
        </w:trPr>
        <w:tc>
          <w:tcPr>
            <w:tcW w:w="2041" w:type="dxa"/>
            <w:shd w:val="clear" w:color="auto" w:fill="BFBFBF"/>
            <w:vAlign w:val="bottom"/>
            <w:hideMark/>
          </w:tcPr>
          <w:p w14:paraId="24F0088A"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p>
        </w:tc>
        <w:tc>
          <w:tcPr>
            <w:tcW w:w="733" w:type="dxa"/>
            <w:shd w:val="clear" w:color="auto" w:fill="BFBFBF"/>
            <w:textDirection w:val="btLr"/>
            <w:vAlign w:val="bottom"/>
            <w:hideMark/>
          </w:tcPr>
          <w:p w14:paraId="27846628" w14:textId="1096E55D"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IC TOTAL</w:t>
            </w:r>
          </w:p>
        </w:tc>
        <w:tc>
          <w:tcPr>
            <w:tcW w:w="709" w:type="dxa"/>
            <w:shd w:val="clear" w:color="auto" w:fill="BFBFBF"/>
            <w:textDirection w:val="btLr"/>
            <w:vAlign w:val="bottom"/>
            <w:hideMark/>
          </w:tcPr>
          <w:p w14:paraId="1D4FE613" w14:textId="2FEB66BD"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PC TOTAL</w:t>
            </w:r>
          </w:p>
        </w:tc>
        <w:tc>
          <w:tcPr>
            <w:tcW w:w="708" w:type="dxa"/>
            <w:shd w:val="clear" w:color="auto" w:fill="BFBFBF"/>
            <w:textDirection w:val="btLr"/>
            <w:vAlign w:val="bottom"/>
            <w:hideMark/>
          </w:tcPr>
          <w:p w14:paraId="1D3A1CB4" w14:textId="174B6E5E"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SC TOTAL</w:t>
            </w:r>
          </w:p>
        </w:tc>
        <w:tc>
          <w:tcPr>
            <w:tcW w:w="709" w:type="dxa"/>
            <w:shd w:val="clear" w:color="auto" w:fill="BFBFBF"/>
            <w:textDirection w:val="btLr"/>
            <w:vAlign w:val="bottom"/>
            <w:hideMark/>
          </w:tcPr>
          <w:p w14:paraId="596BE8E6"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GTH TOTAL</w:t>
            </w:r>
          </w:p>
        </w:tc>
        <w:tc>
          <w:tcPr>
            <w:tcW w:w="709" w:type="dxa"/>
            <w:shd w:val="clear" w:color="auto" w:fill="BFBFBF"/>
            <w:textDirection w:val="btLr"/>
            <w:vAlign w:val="bottom"/>
            <w:hideMark/>
          </w:tcPr>
          <w:p w14:paraId="1BD2B2A6"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EX TOTAL</w:t>
            </w:r>
          </w:p>
        </w:tc>
        <w:tc>
          <w:tcPr>
            <w:tcW w:w="709" w:type="dxa"/>
            <w:shd w:val="clear" w:color="auto" w:fill="BFBFBF"/>
            <w:textDirection w:val="btLr"/>
            <w:vAlign w:val="bottom"/>
            <w:hideMark/>
          </w:tcPr>
          <w:p w14:paraId="7D1C3DC7"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KS TOTAL</w:t>
            </w:r>
          </w:p>
        </w:tc>
        <w:tc>
          <w:tcPr>
            <w:tcW w:w="708" w:type="dxa"/>
            <w:shd w:val="clear" w:color="auto" w:fill="BFBFBF"/>
            <w:textDirection w:val="btLr"/>
            <w:vAlign w:val="bottom"/>
            <w:hideMark/>
          </w:tcPr>
          <w:p w14:paraId="3F7AF354"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Gender</w:t>
            </w:r>
          </w:p>
        </w:tc>
        <w:tc>
          <w:tcPr>
            <w:tcW w:w="709" w:type="dxa"/>
            <w:shd w:val="clear" w:color="auto" w:fill="BFBFBF"/>
            <w:textDirection w:val="btLr"/>
            <w:vAlign w:val="bottom"/>
          </w:tcPr>
          <w:p w14:paraId="6AD5B70D"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Your age</w:t>
            </w:r>
          </w:p>
        </w:tc>
        <w:tc>
          <w:tcPr>
            <w:tcW w:w="709" w:type="dxa"/>
            <w:shd w:val="clear" w:color="auto" w:fill="BFBFBF"/>
            <w:textDirection w:val="btLr"/>
            <w:vAlign w:val="bottom"/>
          </w:tcPr>
          <w:p w14:paraId="23DC7040"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Company size</w:t>
            </w:r>
          </w:p>
        </w:tc>
        <w:tc>
          <w:tcPr>
            <w:tcW w:w="803" w:type="dxa"/>
            <w:shd w:val="clear" w:color="auto" w:fill="BFBFBF"/>
            <w:textDirection w:val="btLr"/>
            <w:vAlign w:val="bottom"/>
          </w:tcPr>
          <w:p w14:paraId="5ACB0AE9"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Degree</w:t>
            </w:r>
          </w:p>
        </w:tc>
        <w:tc>
          <w:tcPr>
            <w:tcW w:w="756" w:type="dxa"/>
            <w:shd w:val="clear" w:color="auto" w:fill="BFBFBF"/>
            <w:textDirection w:val="btLr"/>
            <w:vAlign w:val="bottom"/>
          </w:tcPr>
          <w:p w14:paraId="3A6E674F"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Current position</w:t>
            </w:r>
          </w:p>
        </w:tc>
        <w:tc>
          <w:tcPr>
            <w:tcW w:w="695" w:type="dxa"/>
            <w:shd w:val="clear" w:color="auto" w:fill="BFBFBF"/>
            <w:textDirection w:val="btLr"/>
            <w:vAlign w:val="bottom"/>
          </w:tcPr>
          <w:p w14:paraId="387E134C"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Age of company (Home)</w:t>
            </w:r>
          </w:p>
        </w:tc>
        <w:tc>
          <w:tcPr>
            <w:tcW w:w="817" w:type="dxa"/>
            <w:shd w:val="clear" w:color="auto" w:fill="BFBFBF"/>
            <w:textDirection w:val="btLr"/>
            <w:vAlign w:val="bottom"/>
          </w:tcPr>
          <w:p w14:paraId="57B71D08"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Age of company (Abroad)</w:t>
            </w:r>
          </w:p>
        </w:tc>
        <w:tc>
          <w:tcPr>
            <w:tcW w:w="851" w:type="dxa"/>
            <w:shd w:val="clear" w:color="auto" w:fill="BFBFBF"/>
            <w:textDirection w:val="btLr"/>
            <w:vAlign w:val="bottom"/>
          </w:tcPr>
          <w:p w14:paraId="26E18E41"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Diversification (Home)</w:t>
            </w:r>
          </w:p>
        </w:tc>
        <w:tc>
          <w:tcPr>
            <w:tcW w:w="534" w:type="dxa"/>
            <w:shd w:val="clear" w:color="auto" w:fill="BFBFBF"/>
            <w:textDirection w:val="btLr"/>
            <w:vAlign w:val="bottom"/>
          </w:tcPr>
          <w:p w14:paraId="361B1EFE"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Diversification (Abroad)</w:t>
            </w:r>
          </w:p>
        </w:tc>
        <w:tc>
          <w:tcPr>
            <w:tcW w:w="742" w:type="dxa"/>
            <w:shd w:val="clear" w:color="auto" w:fill="BFBFBF"/>
            <w:textDirection w:val="btLr"/>
            <w:vAlign w:val="bottom"/>
          </w:tcPr>
          <w:p w14:paraId="4980C5C6"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Foreign location</w:t>
            </w:r>
          </w:p>
        </w:tc>
        <w:tc>
          <w:tcPr>
            <w:tcW w:w="599" w:type="dxa"/>
            <w:shd w:val="clear" w:color="auto" w:fill="BFBFBF"/>
            <w:textDirection w:val="btLr"/>
            <w:vAlign w:val="bottom"/>
          </w:tcPr>
          <w:p w14:paraId="6C300C0D"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Population</w:t>
            </w:r>
          </w:p>
        </w:tc>
      </w:tr>
      <w:tr w:rsidR="00127B3D" w:rsidRPr="00127B3D" w14:paraId="747F752A" w14:textId="77777777" w:rsidTr="002667B7">
        <w:trPr>
          <w:trHeight w:val="356"/>
          <w:jc w:val="center"/>
        </w:trPr>
        <w:tc>
          <w:tcPr>
            <w:tcW w:w="2041" w:type="dxa"/>
            <w:shd w:val="clear" w:color="auto" w:fill="BFBFBF"/>
            <w:hideMark/>
          </w:tcPr>
          <w:p w14:paraId="050BB843" w14:textId="06A165ED"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IC TOTAL</w:t>
            </w:r>
          </w:p>
        </w:tc>
        <w:tc>
          <w:tcPr>
            <w:tcW w:w="733" w:type="dxa"/>
            <w:shd w:val="clear" w:color="auto" w:fill="auto"/>
            <w:noWrap/>
            <w:vAlign w:val="center"/>
          </w:tcPr>
          <w:p w14:paraId="2DA8A85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709" w:type="dxa"/>
            <w:shd w:val="clear" w:color="auto" w:fill="auto"/>
            <w:noWrap/>
            <w:vAlign w:val="center"/>
          </w:tcPr>
          <w:p w14:paraId="3A4E44A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8" w:type="dxa"/>
            <w:shd w:val="clear" w:color="auto" w:fill="auto"/>
            <w:noWrap/>
            <w:vAlign w:val="center"/>
          </w:tcPr>
          <w:p w14:paraId="67ACA5F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6567D2C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5B0D817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302CB16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8" w:type="dxa"/>
            <w:shd w:val="clear" w:color="auto" w:fill="auto"/>
            <w:noWrap/>
            <w:vAlign w:val="center"/>
          </w:tcPr>
          <w:p w14:paraId="3D9DDFCF"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6C9FCE8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49C40CE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03" w:type="dxa"/>
            <w:shd w:val="clear" w:color="auto" w:fill="auto"/>
            <w:noWrap/>
            <w:vAlign w:val="center"/>
          </w:tcPr>
          <w:p w14:paraId="0130DD4F"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56" w:type="dxa"/>
            <w:shd w:val="clear" w:color="auto" w:fill="auto"/>
            <w:noWrap/>
            <w:vAlign w:val="center"/>
          </w:tcPr>
          <w:p w14:paraId="4AA6C0D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695" w:type="dxa"/>
            <w:shd w:val="clear" w:color="auto" w:fill="auto"/>
            <w:noWrap/>
            <w:vAlign w:val="center"/>
          </w:tcPr>
          <w:p w14:paraId="7A3FF6B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17" w:type="dxa"/>
            <w:shd w:val="clear" w:color="auto" w:fill="auto"/>
            <w:noWrap/>
            <w:vAlign w:val="center"/>
          </w:tcPr>
          <w:p w14:paraId="02E8487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51" w:type="dxa"/>
            <w:shd w:val="clear" w:color="auto" w:fill="auto"/>
            <w:noWrap/>
            <w:vAlign w:val="center"/>
          </w:tcPr>
          <w:p w14:paraId="24308E1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34" w:type="dxa"/>
            <w:shd w:val="clear" w:color="auto" w:fill="auto"/>
            <w:noWrap/>
            <w:vAlign w:val="center"/>
          </w:tcPr>
          <w:p w14:paraId="75C7DD2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0F7CE98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4616D1E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48BA3A3B" w14:textId="77777777" w:rsidTr="002667B7">
        <w:trPr>
          <w:trHeight w:val="300"/>
          <w:jc w:val="center"/>
        </w:trPr>
        <w:tc>
          <w:tcPr>
            <w:tcW w:w="2041" w:type="dxa"/>
            <w:shd w:val="clear" w:color="auto" w:fill="BFBFBF"/>
            <w:hideMark/>
          </w:tcPr>
          <w:p w14:paraId="58BEBBD3" w14:textId="5A28ABF0"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PC TOTAL</w:t>
            </w:r>
          </w:p>
        </w:tc>
        <w:tc>
          <w:tcPr>
            <w:tcW w:w="733" w:type="dxa"/>
            <w:shd w:val="clear" w:color="auto" w:fill="auto"/>
            <w:noWrap/>
            <w:vAlign w:val="center"/>
          </w:tcPr>
          <w:p w14:paraId="2838795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.436**</w:t>
            </w:r>
          </w:p>
        </w:tc>
        <w:tc>
          <w:tcPr>
            <w:tcW w:w="709" w:type="dxa"/>
            <w:shd w:val="clear" w:color="auto" w:fill="auto"/>
            <w:noWrap/>
            <w:vAlign w:val="center"/>
          </w:tcPr>
          <w:p w14:paraId="19933FAB"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708" w:type="dxa"/>
            <w:shd w:val="clear" w:color="auto" w:fill="auto"/>
            <w:noWrap/>
            <w:vAlign w:val="center"/>
          </w:tcPr>
          <w:p w14:paraId="40FE46C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75EE415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504CB86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2A4A807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8" w:type="dxa"/>
            <w:shd w:val="clear" w:color="auto" w:fill="auto"/>
            <w:noWrap/>
            <w:vAlign w:val="center"/>
          </w:tcPr>
          <w:p w14:paraId="072F082F"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3259BA5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374E1EC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03" w:type="dxa"/>
            <w:shd w:val="clear" w:color="auto" w:fill="auto"/>
            <w:noWrap/>
            <w:vAlign w:val="center"/>
          </w:tcPr>
          <w:p w14:paraId="4AFE9DB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56" w:type="dxa"/>
            <w:shd w:val="clear" w:color="auto" w:fill="auto"/>
            <w:noWrap/>
            <w:vAlign w:val="center"/>
          </w:tcPr>
          <w:p w14:paraId="24F559E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695" w:type="dxa"/>
            <w:shd w:val="clear" w:color="auto" w:fill="auto"/>
            <w:noWrap/>
            <w:vAlign w:val="center"/>
          </w:tcPr>
          <w:p w14:paraId="73861C3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17" w:type="dxa"/>
            <w:shd w:val="clear" w:color="auto" w:fill="auto"/>
            <w:noWrap/>
            <w:vAlign w:val="center"/>
          </w:tcPr>
          <w:p w14:paraId="7AF5B0D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51" w:type="dxa"/>
            <w:shd w:val="clear" w:color="auto" w:fill="auto"/>
            <w:noWrap/>
            <w:vAlign w:val="center"/>
          </w:tcPr>
          <w:p w14:paraId="3E8E04F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34" w:type="dxa"/>
            <w:shd w:val="clear" w:color="auto" w:fill="auto"/>
            <w:noWrap/>
            <w:vAlign w:val="center"/>
          </w:tcPr>
          <w:p w14:paraId="69606D7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3355296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6521475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002D2FD5" w14:textId="77777777" w:rsidTr="002667B7">
        <w:trPr>
          <w:trHeight w:val="300"/>
          <w:jc w:val="center"/>
        </w:trPr>
        <w:tc>
          <w:tcPr>
            <w:tcW w:w="2041" w:type="dxa"/>
            <w:shd w:val="clear" w:color="auto" w:fill="BFBFBF"/>
            <w:hideMark/>
          </w:tcPr>
          <w:p w14:paraId="2B58C5AC" w14:textId="20140D2F"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SC TOTAL</w:t>
            </w:r>
          </w:p>
        </w:tc>
        <w:tc>
          <w:tcPr>
            <w:tcW w:w="733" w:type="dxa"/>
            <w:shd w:val="clear" w:color="auto" w:fill="auto"/>
            <w:noWrap/>
            <w:vAlign w:val="center"/>
          </w:tcPr>
          <w:p w14:paraId="07A421F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.443**</w:t>
            </w:r>
          </w:p>
        </w:tc>
        <w:tc>
          <w:tcPr>
            <w:tcW w:w="709" w:type="dxa"/>
            <w:shd w:val="clear" w:color="auto" w:fill="auto"/>
            <w:noWrap/>
            <w:vAlign w:val="center"/>
          </w:tcPr>
          <w:p w14:paraId="3EB7C95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.358**</w:t>
            </w:r>
          </w:p>
        </w:tc>
        <w:tc>
          <w:tcPr>
            <w:tcW w:w="708" w:type="dxa"/>
            <w:shd w:val="clear" w:color="auto" w:fill="auto"/>
            <w:noWrap/>
            <w:vAlign w:val="center"/>
          </w:tcPr>
          <w:p w14:paraId="2BB3C27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709" w:type="dxa"/>
            <w:shd w:val="clear" w:color="auto" w:fill="auto"/>
            <w:noWrap/>
            <w:vAlign w:val="center"/>
          </w:tcPr>
          <w:p w14:paraId="2A37D0A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3A4C81D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241CFF0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8" w:type="dxa"/>
            <w:shd w:val="clear" w:color="auto" w:fill="auto"/>
            <w:noWrap/>
            <w:vAlign w:val="center"/>
          </w:tcPr>
          <w:p w14:paraId="077069B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7E935CF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7662CD1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03" w:type="dxa"/>
            <w:shd w:val="clear" w:color="auto" w:fill="auto"/>
            <w:noWrap/>
            <w:vAlign w:val="center"/>
          </w:tcPr>
          <w:p w14:paraId="4761F4E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56" w:type="dxa"/>
            <w:shd w:val="clear" w:color="auto" w:fill="auto"/>
            <w:noWrap/>
            <w:vAlign w:val="center"/>
          </w:tcPr>
          <w:p w14:paraId="13FCC87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695" w:type="dxa"/>
            <w:shd w:val="clear" w:color="auto" w:fill="auto"/>
            <w:noWrap/>
            <w:vAlign w:val="center"/>
          </w:tcPr>
          <w:p w14:paraId="63A242F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17" w:type="dxa"/>
            <w:shd w:val="clear" w:color="auto" w:fill="auto"/>
            <w:noWrap/>
            <w:vAlign w:val="center"/>
          </w:tcPr>
          <w:p w14:paraId="62EF9BC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51" w:type="dxa"/>
            <w:shd w:val="clear" w:color="auto" w:fill="auto"/>
            <w:noWrap/>
            <w:vAlign w:val="center"/>
          </w:tcPr>
          <w:p w14:paraId="1D37F4E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34" w:type="dxa"/>
            <w:shd w:val="clear" w:color="auto" w:fill="auto"/>
            <w:noWrap/>
            <w:vAlign w:val="center"/>
          </w:tcPr>
          <w:p w14:paraId="06BB83C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62BA7FA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27BFB27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74B348FA" w14:textId="77777777" w:rsidTr="002667B7">
        <w:trPr>
          <w:trHeight w:val="300"/>
          <w:jc w:val="center"/>
        </w:trPr>
        <w:tc>
          <w:tcPr>
            <w:tcW w:w="2041" w:type="dxa"/>
            <w:shd w:val="clear" w:color="auto" w:fill="BFBFBF"/>
            <w:hideMark/>
          </w:tcPr>
          <w:p w14:paraId="6090BA3F"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GTH TOTAL</w:t>
            </w:r>
          </w:p>
        </w:tc>
        <w:tc>
          <w:tcPr>
            <w:tcW w:w="733" w:type="dxa"/>
            <w:shd w:val="clear" w:color="auto" w:fill="auto"/>
            <w:noWrap/>
            <w:vAlign w:val="center"/>
          </w:tcPr>
          <w:p w14:paraId="2B45E1C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.445**</w:t>
            </w:r>
          </w:p>
        </w:tc>
        <w:tc>
          <w:tcPr>
            <w:tcW w:w="709" w:type="dxa"/>
            <w:shd w:val="clear" w:color="auto" w:fill="auto"/>
            <w:noWrap/>
            <w:vAlign w:val="center"/>
          </w:tcPr>
          <w:p w14:paraId="32F242F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.286**</w:t>
            </w:r>
          </w:p>
        </w:tc>
        <w:tc>
          <w:tcPr>
            <w:tcW w:w="708" w:type="dxa"/>
            <w:shd w:val="clear" w:color="auto" w:fill="auto"/>
            <w:noWrap/>
            <w:vAlign w:val="center"/>
          </w:tcPr>
          <w:p w14:paraId="12FFCAC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.404**</w:t>
            </w:r>
          </w:p>
        </w:tc>
        <w:tc>
          <w:tcPr>
            <w:tcW w:w="709" w:type="dxa"/>
            <w:shd w:val="clear" w:color="auto" w:fill="auto"/>
            <w:noWrap/>
            <w:vAlign w:val="center"/>
          </w:tcPr>
          <w:p w14:paraId="7A1243D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709" w:type="dxa"/>
            <w:shd w:val="clear" w:color="auto" w:fill="auto"/>
            <w:noWrap/>
            <w:vAlign w:val="center"/>
          </w:tcPr>
          <w:p w14:paraId="29C0DD3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66F2EEE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8" w:type="dxa"/>
            <w:shd w:val="clear" w:color="auto" w:fill="auto"/>
            <w:noWrap/>
            <w:vAlign w:val="center"/>
          </w:tcPr>
          <w:p w14:paraId="10C4EE8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6DFFE1F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0C8BFB8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03" w:type="dxa"/>
            <w:shd w:val="clear" w:color="auto" w:fill="auto"/>
            <w:noWrap/>
            <w:vAlign w:val="center"/>
          </w:tcPr>
          <w:p w14:paraId="713C174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56" w:type="dxa"/>
            <w:shd w:val="clear" w:color="auto" w:fill="auto"/>
            <w:noWrap/>
            <w:vAlign w:val="center"/>
          </w:tcPr>
          <w:p w14:paraId="29558DA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695" w:type="dxa"/>
            <w:shd w:val="clear" w:color="auto" w:fill="auto"/>
            <w:noWrap/>
            <w:vAlign w:val="center"/>
          </w:tcPr>
          <w:p w14:paraId="5227322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17" w:type="dxa"/>
            <w:shd w:val="clear" w:color="auto" w:fill="auto"/>
            <w:noWrap/>
            <w:vAlign w:val="center"/>
          </w:tcPr>
          <w:p w14:paraId="44BAF14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51" w:type="dxa"/>
            <w:shd w:val="clear" w:color="auto" w:fill="auto"/>
            <w:noWrap/>
            <w:vAlign w:val="center"/>
          </w:tcPr>
          <w:p w14:paraId="52C63F9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34" w:type="dxa"/>
            <w:shd w:val="clear" w:color="auto" w:fill="auto"/>
            <w:noWrap/>
            <w:vAlign w:val="center"/>
          </w:tcPr>
          <w:p w14:paraId="1A81D90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026E8C6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660BFB4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414CC632" w14:textId="77777777" w:rsidTr="002667B7">
        <w:trPr>
          <w:trHeight w:val="300"/>
          <w:jc w:val="center"/>
        </w:trPr>
        <w:tc>
          <w:tcPr>
            <w:tcW w:w="2041" w:type="dxa"/>
            <w:shd w:val="clear" w:color="auto" w:fill="BFBFBF"/>
            <w:hideMark/>
          </w:tcPr>
          <w:p w14:paraId="1D039788"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EX TOTAL</w:t>
            </w:r>
          </w:p>
        </w:tc>
        <w:tc>
          <w:tcPr>
            <w:tcW w:w="733" w:type="dxa"/>
            <w:shd w:val="clear" w:color="auto" w:fill="auto"/>
            <w:noWrap/>
            <w:vAlign w:val="center"/>
          </w:tcPr>
          <w:p w14:paraId="2DD907D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.466**</w:t>
            </w:r>
          </w:p>
        </w:tc>
        <w:tc>
          <w:tcPr>
            <w:tcW w:w="709" w:type="dxa"/>
            <w:shd w:val="clear" w:color="auto" w:fill="auto"/>
            <w:noWrap/>
            <w:vAlign w:val="center"/>
          </w:tcPr>
          <w:p w14:paraId="7A0F596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.518**</w:t>
            </w:r>
          </w:p>
        </w:tc>
        <w:tc>
          <w:tcPr>
            <w:tcW w:w="708" w:type="dxa"/>
            <w:shd w:val="clear" w:color="auto" w:fill="auto"/>
            <w:noWrap/>
            <w:vAlign w:val="center"/>
          </w:tcPr>
          <w:p w14:paraId="39E51C5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.455**</w:t>
            </w:r>
          </w:p>
        </w:tc>
        <w:tc>
          <w:tcPr>
            <w:tcW w:w="709" w:type="dxa"/>
            <w:shd w:val="clear" w:color="auto" w:fill="auto"/>
            <w:noWrap/>
            <w:vAlign w:val="center"/>
          </w:tcPr>
          <w:p w14:paraId="257CBBF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.283**</w:t>
            </w:r>
          </w:p>
        </w:tc>
        <w:tc>
          <w:tcPr>
            <w:tcW w:w="709" w:type="dxa"/>
            <w:shd w:val="clear" w:color="auto" w:fill="auto"/>
            <w:noWrap/>
            <w:vAlign w:val="center"/>
          </w:tcPr>
          <w:p w14:paraId="3D442A2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709" w:type="dxa"/>
            <w:shd w:val="clear" w:color="auto" w:fill="auto"/>
            <w:noWrap/>
            <w:vAlign w:val="center"/>
          </w:tcPr>
          <w:p w14:paraId="7B120D2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8" w:type="dxa"/>
            <w:shd w:val="clear" w:color="auto" w:fill="auto"/>
            <w:noWrap/>
            <w:vAlign w:val="center"/>
          </w:tcPr>
          <w:p w14:paraId="7E9096F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0BFB97D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4DFD939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03" w:type="dxa"/>
            <w:shd w:val="clear" w:color="auto" w:fill="auto"/>
            <w:noWrap/>
            <w:vAlign w:val="center"/>
          </w:tcPr>
          <w:p w14:paraId="1413B1F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56" w:type="dxa"/>
            <w:shd w:val="clear" w:color="auto" w:fill="auto"/>
            <w:noWrap/>
            <w:vAlign w:val="center"/>
          </w:tcPr>
          <w:p w14:paraId="529F2DB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695" w:type="dxa"/>
            <w:shd w:val="clear" w:color="auto" w:fill="auto"/>
            <w:noWrap/>
            <w:vAlign w:val="center"/>
          </w:tcPr>
          <w:p w14:paraId="3FA9AF4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17" w:type="dxa"/>
            <w:shd w:val="clear" w:color="auto" w:fill="auto"/>
            <w:noWrap/>
            <w:vAlign w:val="center"/>
          </w:tcPr>
          <w:p w14:paraId="6BB622E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51" w:type="dxa"/>
            <w:shd w:val="clear" w:color="auto" w:fill="auto"/>
            <w:noWrap/>
            <w:vAlign w:val="center"/>
          </w:tcPr>
          <w:p w14:paraId="456648F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34" w:type="dxa"/>
            <w:shd w:val="clear" w:color="auto" w:fill="auto"/>
            <w:noWrap/>
            <w:vAlign w:val="center"/>
          </w:tcPr>
          <w:p w14:paraId="000A238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20024FF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13C32AC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46163292" w14:textId="77777777" w:rsidTr="002667B7">
        <w:trPr>
          <w:trHeight w:val="300"/>
          <w:jc w:val="center"/>
        </w:trPr>
        <w:tc>
          <w:tcPr>
            <w:tcW w:w="2041" w:type="dxa"/>
            <w:shd w:val="clear" w:color="auto" w:fill="BFBFBF"/>
            <w:hideMark/>
          </w:tcPr>
          <w:p w14:paraId="395C44F4"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KS TOTAL</w:t>
            </w:r>
          </w:p>
        </w:tc>
        <w:tc>
          <w:tcPr>
            <w:tcW w:w="733" w:type="dxa"/>
            <w:shd w:val="clear" w:color="auto" w:fill="auto"/>
            <w:noWrap/>
            <w:vAlign w:val="center"/>
          </w:tcPr>
          <w:p w14:paraId="23CE27D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.278**</w:t>
            </w:r>
          </w:p>
        </w:tc>
        <w:tc>
          <w:tcPr>
            <w:tcW w:w="709" w:type="dxa"/>
            <w:shd w:val="clear" w:color="auto" w:fill="auto"/>
            <w:noWrap/>
            <w:vAlign w:val="center"/>
          </w:tcPr>
          <w:p w14:paraId="36DB763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.181**</w:t>
            </w:r>
          </w:p>
        </w:tc>
        <w:tc>
          <w:tcPr>
            <w:tcW w:w="708" w:type="dxa"/>
            <w:shd w:val="clear" w:color="auto" w:fill="auto"/>
            <w:noWrap/>
            <w:vAlign w:val="center"/>
          </w:tcPr>
          <w:p w14:paraId="1C51FEC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.286**</w:t>
            </w:r>
          </w:p>
        </w:tc>
        <w:tc>
          <w:tcPr>
            <w:tcW w:w="709" w:type="dxa"/>
            <w:shd w:val="clear" w:color="auto" w:fill="auto"/>
            <w:noWrap/>
            <w:vAlign w:val="center"/>
          </w:tcPr>
          <w:p w14:paraId="10A8155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.221**</w:t>
            </w:r>
          </w:p>
        </w:tc>
        <w:tc>
          <w:tcPr>
            <w:tcW w:w="709" w:type="dxa"/>
            <w:shd w:val="clear" w:color="auto" w:fill="auto"/>
            <w:noWrap/>
            <w:vAlign w:val="center"/>
          </w:tcPr>
          <w:p w14:paraId="1B47D73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.236**</w:t>
            </w:r>
          </w:p>
        </w:tc>
        <w:tc>
          <w:tcPr>
            <w:tcW w:w="709" w:type="dxa"/>
            <w:shd w:val="clear" w:color="auto" w:fill="auto"/>
            <w:noWrap/>
            <w:vAlign w:val="center"/>
          </w:tcPr>
          <w:p w14:paraId="2E192C2F"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708" w:type="dxa"/>
            <w:shd w:val="clear" w:color="auto" w:fill="auto"/>
            <w:noWrap/>
            <w:vAlign w:val="center"/>
          </w:tcPr>
          <w:p w14:paraId="16C0C59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7C6811E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3F82EC8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03" w:type="dxa"/>
            <w:shd w:val="clear" w:color="auto" w:fill="auto"/>
            <w:noWrap/>
            <w:vAlign w:val="center"/>
          </w:tcPr>
          <w:p w14:paraId="1CB8162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56" w:type="dxa"/>
            <w:shd w:val="clear" w:color="auto" w:fill="auto"/>
            <w:noWrap/>
            <w:vAlign w:val="center"/>
          </w:tcPr>
          <w:p w14:paraId="5D37020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695" w:type="dxa"/>
            <w:shd w:val="clear" w:color="auto" w:fill="auto"/>
            <w:noWrap/>
            <w:vAlign w:val="center"/>
          </w:tcPr>
          <w:p w14:paraId="2256A0C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17" w:type="dxa"/>
            <w:shd w:val="clear" w:color="auto" w:fill="auto"/>
            <w:noWrap/>
            <w:vAlign w:val="center"/>
          </w:tcPr>
          <w:p w14:paraId="706326B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51" w:type="dxa"/>
            <w:shd w:val="clear" w:color="auto" w:fill="auto"/>
            <w:noWrap/>
            <w:vAlign w:val="center"/>
          </w:tcPr>
          <w:p w14:paraId="26D149A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34" w:type="dxa"/>
            <w:shd w:val="clear" w:color="auto" w:fill="auto"/>
            <w:noWrap/>
            <w:vAlign w:val="center"/>
          </w:tcPr>
          <w:p w14:paraId="4604037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23056D4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223E2B7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504DD9B0" w14:textId="77777777" w:rsidTr="002667B7">
        <w:trPr>
          <w:trHeight w:val="300"/>
          <w:jc w:val="center"/>
        </w:trPr>
        <w:tc>
          <w:tcPr>
            <w:tcW w:w="2041" w:type="dxa"/>
            <w:shd w:val="clear" w:color="auto" w:fill="BFBFBF"/>
            <w:hideMark/>
          </w:tcPr>
          <w:p w14:paraId="5C9EE9AC"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Gender</w:t>
            </w:r>
          </w:p>
        </w:tc>
        <w:tc>
          <w:tcPr>
            <w:tcW w:w="733" w:type="dxa"/>
            <w:shd w:val="clear" w:color="auto" w:fill="auto"/>
            <w:noWrap/>
            <w:vAlign w:val="center"/>
          </w:tcPr>
          <w:p w14:paraId="5777552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.018</w:t>
            </w:r>
          </w:p>
        </w:tc>
        <w:tc>
          <w:tcPr>
            <w:tcW w:w="709" w:type="dxa"/>
            <w:shd w:val="clear" w:color="auto" w:fill="auto"/>
            <w:noWrap/>
            <w:vAlign w:val="center"/>
          </w:tcPr>
          <w:p w14:paraId="1809D78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.077*</w:t>
            </w:r>
          </w:p>
        </w:tc>
        <w:tc>
          <w:tcPr>
            <w:tcW w:w="708" w:type="dxa"/>
            <w:shd w:val="clear" w:color="auto" w:fill="auto"/>
            <w:noWrap/>
            <w:vAlign w:val="center"/>
          </w:tcPr>
          <w:p w14:paraId="4C9E88F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.062</w:t>
            </w:r>
          </w:p>
        </w:tc>
        <w:tc>
          <w:tcPr>
            <w:tcW w:w="709" w:type="dxa"/>
            <w:shd w:val="clear" w:color="auto" w:fill="auto"/>
            <w:noWrap/>
            <w:vAlign w:val="center"/>
          </w:tcPr>
          <w:p w14:paraId="78F9890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.002</w:t>
            </w:r>
          </w:p>
        </w:tc>
        <w:tc>
          <w:tcPr>
            <w:tcW w:w="709" w:type="dxa"/>
            <w:shd w:val="clear" w:color="auto" w:fill="auto"/>
            <w:noWrap/>
            <w:vAlign w:val="center"/>
          </w:tcPr>
          <w:p w14:paraId="1809CF5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.060</w:t>
            </w:r>
          </w:p>
        </w:tc>
        <w:tc>
          <w:tcPr>
            <w:tcW w:w="709" w:type="dxa"/>
            <w:shd w:val="clear" w:color="auto" w:fill="auto"/>
            <w:noWrap/>
            <w:vAlign w:val="center"/>
          </w:tcPr>
          <w:p w14:paraId="4B633C4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.077*</w:t>
            </w:r>
          </w:p>
        </w:tc>
        <w:tc>
          <w:tcPr>
            <w:tcW w:w="708" w:type="dxa"/>
            <w:shd w:val="clear" w:color="auto" w:fill="auto"/>
            <w:noWrap/>
            <w:vAlign w:val="center"/>
          </w:tcPr>
          <w:p w14:paraId="390B5DAF"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709" w:type="dxa"/>
            <w:shd w:val="clear" w:color="auto" w:fill="auto"/>
            <w:noWrap/>
            <w:vAlign w:val="center"/>
          </w:tcPr>
          <w:p w14:paraId="0415D4C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09" w:type="dxa"/>
            <w:shd w:val="clear" w:color="auto" w:fill="auto"/>
            <w:noWrap/>
            <w:vAlign w:val="center"/>
          </w:tcPr>
          <w:p w14:paraId="54906D5F"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03" w:type="dxa"/>
            <w:shd w:val="clear" w:color="auto" w:fill="auto"/>
            <w:noWrap/>
            <w:vAlign w:val="center"/>
          </w:tcPr>
          <w:p w14:paraId="43C0AD4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56" w:type="dxa"/>
            <w:shd w:val="clear" w:color="auto" w:fill="auto"/>
            <w:noWrap/>
            <w:vAlign w:val="center"/>
          </w:tcPr>
          <w:p w14:paraId="51C364F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695" w:type="dxa"/>
            <w:shd w:val="clear" w:color="auto" w:fill="auto"/>
            <w:noWrap/>
            <w:vAlign w:val="center"/>
          </w:tcPr>
          <w:p w14:paraId="5006179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17" w:type="dxa"/>
            <w:shd w:val="clear" w:color="auto" w:fill="auto"/>
            <w:noWrap/>
            <w:vAlign w:val="center"/>
          </w:tcPr>
          <w:p w14:paraId="14C432AF"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51" w:type="dxa"/>
            <w:shd w:val="clear" w:color="auto" w:fill="auto"/>
            <w:noWrap/>
            <w:vAlign w:val="center"/>
          </w:tcPr>
          <w:p w14:paraId="45D91ED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34" w:type="dxa"/>
            <w:shd w:val="clear" w:color="auto" w:fill="auto"/>
            <w:noWrap/>
            <w:vAlign w:val="center"/>
          </w:tcPr>
          <w:p w14:paraId="358111F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339A43B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40246BF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52FCFD2B" w14:textId="77777777" w:rsidTr="002667B7">
        <w:trPr>
          <w:trHeight w:val="321"/>
          <w:jc w:val="center"/>
        </w:trPr>
        <w:tc>
          <w:tcPr>
            <w:tcW w:w="2041" w:type="dxa"/>
            <w:shd w:val="clear" w:color="auto" w:fill="BFBFBF"/>
          </w:tcPr>
          <w:p w14:paraId="55A5064F"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Your age</w:t>
            </w:r>
          </w:p>
        </w:tc>
        <w:tc>
          <w:tcPr>
            <w:tcW w:w="733" w:type="dxa"/>
            <w:shd w:val="clear" w:color="auto" w:fill="auto"/>
            <w:noWrap/>
            <w:vAlign w:val="center"/>
          </w:tcPr>
          <w:p w14:paraId="36EFE89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.081*</w:t>
            </w:r>
          </w:p>
        </w:tc>
        <w:tc>
          <w:tcPr>
            <w:tcW w:w="709" w:type="dxa"/>
            <w:shd w:val="clear" w:color="auto" w:fill="auto"/>
            <w:noWrap/>
            <w:vAlign w:val="center"/>
          </w:tcPr>
          <w:p w14:paraId="2CBA547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.060</w:t>
            </w:r>
          </w:p>
        </w:tc>
        <w:tc>
          <w:tcPr>
            <w:tcW w:w="708" w:type="dxa"/>
            <w:shd w:val="clear" w:color="auto" w:fill="auto"/>
            <w:noWrap/>
            <w:vAlign w:val="center"/>
          </w:tcPr>
          <w:p w14:paraId="0347969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-.026</w:t>
            </w:r>
          </w:p>
        </w:tc>
        <w:tc>
          <w:tcPr>
            <w:tcW w:w="709" w:type="dxa"/>
            <w:shd w:val="clear" w:color="auto" w:fill="auto"/>
            <w:noWrap/>
            <w:vAlign w:val="center"/>
          </w:tcPr>
          <w:p w14:paraId="6C685F7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.063</w:t>
            </w:r>
          </w:p>
        </w:tc>
        <w:tc>
          <w:tcPr>
            <w:tcW w:w="709" w:type="dxa"/>
            <w:shd w:val="clear" w:color="auto" w:fill="auto"/>
            <w:noWrap/>
            <w:vAlign w:val="center"/>
          </w:tcPr>
          <w:p w14:paraId="7B233EC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.007</w:t>
            </w:r>
          </w:p>
        </w:tc>
        <w:tc>
          <w:tcPr>
            <w:tcW w:w="709" w:type="dxa"/>
            <w:shd w:val="clear" w:color="auto" w:fill="auto"/>
            <w:noWrap/>
            <w:vAlign w:val="center"/>
          </w:tcPr>
          <w:p w14:paraId="122D6F3B"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.030</w:t>
            </w:r>
          </w:p>
        </w:tc>
        <w:tc>
          <w:tcPr>
            <w:tcW w:w="708" w:type="dxa"/>
            <w:shd w:val="clear" w:color="auto" w:fill="auto"/>
            <w:noWrap/>
            <w:vAlign w:val="center"/>
          </w:tcPr>
          <w:p w14:paraId="7410F0C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.037</w:t>
            </w:r>
          </w:p>
        </w:tc>
        <w:tc>
          <w:tcPr>
            <w:tcW w:w="709" w:type="dxa"/>
            <w:shd w:val="clear" w:color="auto" w:fill="auto"/>
            <w:noWrap/>
            <w:vAlign w:val="center"/>
          </w:tcPr>
          <w:p w14:paraId="48F264B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709" w:type="dxa"/>
            <w:shd w:val="clear" w:color="auto" w:fill="auto"/>
            <w:noWrap/>
            <w:vAlign w:val="center"/>
          </w:tcPr>
          <w:p w14:paraId="160F0A6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03" w:type="dxa"/>
            <w:shd w:val="clear" w:color="auto" w:fill="auto"/>
            <w:noWrap/>
            <w:vAlign w:val="center"/>
          </w:tcPr>
          <w:p w14:paraId="5A0F4BF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56" w:type="dxa"/>
            <w:shd w:val="clear" w:color="auto" w:fill="auto"/>
            <w:noWrap/>
            <w:vAlign w:val="center"/>
          </w:tcPr>
          <w:p w14:paraId="17E30DB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695" w:type="dxa"/>
            <w:shd w:val="clear" w:color="auto" w:fill="auto"/>
            <w:noWrap/>
            <w:vAlign w:val="center"/>
          </w:tcPr>
          <w:p w14:paraId="7C90FE8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17" w:type="dxa"/>
            <w:shd w:val="clear" w:color="auto" w:fill="auto"/>
            <w:noWrap/>
            <w:vAlign w:val="center"/>
          </w:tcPr>
          <w:p w14:paraId="6181D9A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51" w:type="dxa"/>
            <w:shd w:val="clear" w:color="auto" w:fill="auto"/>
            <w:noWrap/>
            <w:vAlign w:val="center"/>
          </w:tcPr>
          <w:p w14:paraId="4D88070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34" w:type="dxa"/>
            <w:shd w:val="clear" w:color="auto" w:fill="auto"/>
            <w:noWrap/>
            <w:vAlign w:val="center"/>
          </w:tcPr>
          <w:p w14:paraId="7682813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07A312F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161C33D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240F0728" w14:textId="77777777" w:rsidTr="002667B7">
        <w:trPr>
          <w:trHeight w:val="300"/>
          <w:jc w:val="center"/>
        </w:trPr>
        <w:tc>
          <w:tcPr>
            <w:tcW w:w="2041" w:type="dxa"/>
            <w:shd w:val="clear" w:color="auto" w:fill="BFBFBF"/>
          </w:tcPr>
          <w:p w14:paraId="4E893A74"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Company size</w:t>
            </w:r>
          </w:p>
        </w:tc>
        <w:tc>
          <w:tcPr>
            <w:tcW w:w="733" w:type="dxa"/>
            <w:shd w:val="clear" w:color="auto" w:fill="auto"/>
            <w:noWrap/>
            <w:vAlign w:val="center"/>
          </w:tcPr>
          <w:p w14:paraId="01945A3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.036</w:t>
            </w:r>
          </w:p>
        </w:tc>
        <w:tc>
          <w:tcPr>
            <w:tcW w:w="709" w:type="dxa"/>
            <w:shd w:val="clear" w:color="auto" w:fill="auto"/>
            <w:noWrap/>
            <w:vAlign w:val="center"/>
          </w:tcPr>
          <w:p w14:paraId="3354F2C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.105**</w:t>
            </w:r>
          </w:p>
        </w:tc>
        <w:tc>
          <w:tcPr>
            <w:tcW w:w="708" w:type="dxa"/>
            <w:shd w:val="clear" w:color="auto" w:fill="auto"/>
            <w:noWrap/>
            <w:vAlign w:val="center"/>
          </w:tcPr>
          <w:p w14:paraId="5CF2822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.050</w:t>
            </w:r>
          </w:p>
        </w:tc>
        <w:tc>
          <w:tcPr>
            <w:tcW w:w="709" w:type="dxa"/>
            <w:shd w:val="clear" w:color="auto" w:fill="auto"/>
            <w:noWrap/>
            <w:vAlign w:val="center"/>
          </w:tcPr>
          <w:p w14:paraId="5E76F60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.093*</w:t>
            </w:r>
          </w:p>
        </w:tc>
        <w:tc>
          <w:tcPr>
            <w:tcW w:w="709" w:type="dxa"/>
            <w:shd w:val="clear" w:color="auto" w:fill="auto"/>
            <w:noWrap/>
            <w:vAlign w:val="center"/>
          </w:tcPr>
          <w:p w14:paraId="14CA52F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.020</w:t>
            </w:r>
          </w:p>
        </w:tc>
        <w:tc>
          <w:tcPr>
            <w:tcW w:w="709" w:type="dxa"/>
            <w:shd w:val="clear" w:color="auto" w:fill="auto"/>
            <w:noWrap/>
            <w:vAlign w:val="center"/>
          </w:tcPr>
          <w:p w14:paraId="30DD024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-.024</w:t>
            </w:r>
          </w:p>
        </w:tc>
        <w:tc>
          <w:tcPr>
            <w:tcW w:w="708" w:type="dxa"/>
            <w:shd w:val="clear" w:color="auto" w:fill="auto"/>
            <w:noWrap/>
            <w:vAlign w:val="center"/>
          </w:tcPr>
          <w:p w14:paraId="29AD3B0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-.023</w:t>
            </w:r>
          </w:p>
        </w:tc>
        <w:tc>
          <w:tcPr>
            <w:tcW w:w="709" w:type="dxa"/>
            <w:shd w:val="clear" w:color="auto" w:fill="auto"/>
            <w:noWrap/>
            <w:vAlign w:val="center"/>
          </w:tcPr>
          <w:p w14:paraId="75BD6DB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.564**</w:t>
            </w:r>
          </w:p>
        </w:tc>
        <w:tc>
          <w:tcPr>
            <w:tcW w:w="709" w:type="dxa"/>
            <w:shd w:val="clear" w:color="auto" w:fill="auto"/>
            <w:noWrap/>
            <w:vAlign w:val="center"/>
          </w:tcPr>
          <w:p w14:paraId="7F26722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803" w:type="dxa"/>
            <w:shd w:val="clear" w:color="auto" w:fill="auto"/>
            <w:noWrap/>
            <w:vAlign w:val="center"/>
          </w:tcPr>
          <w:p w14:paraId="00F5FB0B"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56" w:type="dxa"/>
            <w:shd w:val="clear" w:color="auto" w:fill="auto"/>
            <w:noWrap/>
            <w:vAlign w:val="center"/>
          </w:tcPr>
          <w:p w14:paraId="77AC836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695" w:type="dxa"/>
            <w:shd w:val="clear" w:color="auto" w:fill="auto"/>
            <w:noWrap/>
            <w:vAlign w:val="center"/>
          </w:tcPr>
          <w:p w14:paraId="3038E46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17" w:type="dxa"/>
            <w:shd w:val="clear" w:color="auto" w:fill="auto"/>
            <w:noWrap/>
            <w:vAlign w:val="center"/>
          </w:tcPr>
          <w:p w14:paraId="119FF3DB"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51" w:type="dxa"/>
            <w:shd w:val="clear" w:color="auto" w:fill="auto"/>
            <w:noWrap/>
            <w:vAlign w:val="center"/>
          </w:tcPr>
          <w:p w14:paraId="405ACC4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34" w:type="dxa"/>
            <w:shd w:val="clear" w:color="auto" w:fill="auto"/>
            <w:noWrap/>
            <w:vAlign w:val="center"/>
          </w:tcPr>
          <w:p w14:paraId="765AE68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184BA29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28AA306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30F11AED" w14:textId="77777777" w:rsidTr="002667B7">
        <w:trPr>
          <w:trHeight w:val="300"/>
          <w:jc w:val="center"/>
        </w:trPr>
        <w:tc>
          <w:tcPr>
            <w:tcW w:w="2041" w:type="dxa"/>
            <w:shd w:val="clear" w:color="auto" w:fill="BFBFBF"/>
          </w:tcPr>
          <w:p w14:paraId="6F923E0E"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Degree</w:t>
            </w:r>
          </w:p>
        </w:tc>
        <w:tc>
          <w:tcPr>
            <w:tcW w:w="733" w:type="dxa"/>
            <w:shd w:val="clear" w:color="auto" w:fill="auto"/>
            <w:noWrap/>
            <w:vAlign w:val="center"/>
          </w:tcPr>
          <w:p w14:paraId="5863859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.056</w:t>
            </w:r>
          </w:p>
        </w:tc>
        <w:tc>
          <w:tcPr>
            <w:tcW w:w="709" w:type="dxa"/>
            <w:shd w:val="clear" w:color="auto" w:fill="auto"/>
            <w:noWrap/>
            <w:vAlign w:val="center"/>
          </w:tcPr>
          <w:p w14:paraId="7D08B7E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.065</w:t>
            </w:r>
          </w:p>
        </w:tc>
        <w:tc>
          <w:tcPr>
            <w:tcW w:w="708" w:type="dxa"/>
            <w:shd w:val="clear" w:color="auto" w:fill="auto"/>
            <w:noWrap/>
            <w:vAlign w:val="center"/>
          </w:tcPr>
          <w:p w14:paraId="52845F7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.007</w:t>
            </w:r>
          </w:p>
        </w:tc>
        <w:tc>
          <w:tcPr>
            <w:tcW w:w="709" w:type="dxa"/>
            <w:shd w:val="clear" w:color="auto" w:fill="auto"/>
            <w:noWrap/>
            <w:vAlign w:val="center"/>
          </w:tcPr>
          <w:p w14:paraId="3B4FB2A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.020</w:t>
            </w:r>
          </w:p>
        </w:tc>
        <w:tc>
          <w:tcPr>
            <w:tcW w:w="709" w:type="dxa"/>
            <w:shd w:val="clear" w:color="auto" w:fill="auto"/>
            <w:noWrap/>
            <w:vAlign w:val="center"/>
          </w:tcPr>
          <w:p w14:paraId="7B85504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-.006</w:t>
            </w:r>
          </w:p>
        </w:tc>
        <w:tc>
          <w:tcPr>
            <w:tcW w:w="709" w:type="dxa"/>
            <w:shd w:val="clear" w:color="auto" w:fill="auto"/>
            <w:noWrap/>
            <w:vAlign w:val="center"/>
          </w:tcPr>
          <w:p w14:paraId="4465F36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.031</w:t>
            </w:r>
          </w:p>
        </w:tc>
        <w:tc>
          <w:tcPr>
            <w:tcW w:w="708" w:type="dxa"/>
            <w:shd w:val="clear" w:color="auto" w:fill="auto"/>
            <w:noWrap/>
            <w:vAlign w:val="center"/>
          </w:tcPr>
          <w:p w14:paraId="1636E1F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.022</w:t>
            </w:r>
          </w:p>
        </w:tc>
        <w:tc>
          <w:tcPr>
            <w:tcW w:w="709" w:type="dxa"/>
            <w:shd w:val="clear" w:color="auto" w:fill="auto"/>
            <w:noWrap/>
            <w:vAlign w:val="center"/>
          </w:tcPr>
          <w:p w14:paraId="5287F27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-.004</w:t>
            </w:r>
          </w:p>
        </w:tc>
        <w:tc>
          <w:tcPr>
            <w:tcW w:w="709" w:type="dxa"/>
            <w:shd w:val="clear" w:color="auto" w:fill="auto"/>
            <w:noWrap/>
            <w:vAlign w:val="center"/>
          </w:tcPr>
          <w:p w14:paraId="446D6D0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-.015</w:t>
            </w:r>
          </w:p>
        </w:tc>
        <w:tc>
          <w:tcPr>
            <w:tcW w:w="803" w:type="dxa"/>
            <w:shd w:val="clear" w:color="auto" w:fill="auto"/>
            <w:noWrap/>
            <w:vAlign w:val="center"/>
          </w:tcPr>
          <w:p w14:paraId="34FBE54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756" w:type="dxa"/>
            <w:shd w:val="clear" w:color="auto" w:fill="auto"/>
            <w:noWrap/>
            <w:vAlign w:val="center"/>
          </w:tcPr>
          <w:p w14:paraId="3E96CE4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695" w:type="dxa"/>
            <w:shd w:val="clear" w:color="auto" w:fill="auto"/>
            <w:noWrap/>
            <w:vAlign w:val="center"/>
          </w:tcPr>
          <w:p w14:paraId="3A7511B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17" w:type="dxa"/>
            <w:shd w:val="clear" w:color="auto" w:fill="auto"/>
            <w:noWrap/>
            <w:vAlign w:val="center"/>
          </w:tcPr>
          <w:p w14:paraId="3835D76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51" w:type="dxa"/>
            <w:shd w:val="clear" w:color="auto" w:fill="auto"/>
            <w:noWrap/>
            <w:vAlign w:val="center"/>
          </w:tcPr>
          <w:p w14:paraId="049635AF"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34" w:type="dxa"/>
            <w:shd w:val="clear" w:color="auto" w:fill="auto"/>
            <w:noWrap/>
            <w:vAlign w:val="center"/>
          </w:tcPr>
          <w:p w14:paraId="1196403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4C291B1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6001679F"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243733EE" w14:textId="77777777" w:rsidTr="002667B7">
        <w:trPr>
          <w:trHeight w:val="209"/>
          <w:jc w:val="center"/>
        </w:trPr>
        <w:tc>
          <w:tcPr>
            <w:tcW w:w="2041" w:type="dxa"/>
            <w:shd w:val="clear" w:color="auto" w:fill="BFBFBF"/>
          </w:tcPr>
          <w:p w14:paraId="2CA2B99C"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Current position</w:t>
            </w:r>
          </w:p>
        </w:tc>
        <w:tc>
          <w:tcPr>
            <w:tcW w:w="733" w:type="dxa"/>
            <w:shd w:val="clear" w:color="auto" w:fill="auto"/>
            <w:noWrap/>
            <w:vAlign w:val="center"/>
          </w:tcPr>
          <w:p w14:paraId="79B7626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.102**</w:t>
            </w:r>
          </w:p>
        </w:tc>
        <w:tc>
          <w:tcPr>
            <w:tcW w:w="709" w:type="dxa"/>
            <w:shd w:val="clear" w:color="auto" w:fill="auto"/>
            <w:noWrap/>
            <w:vAlign w:val="center"/>
          </w:tcPr>
          <w:p w14:paraId="0B46BCE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.030</w:t>
            </w:r>
          </w:p>
        </w:tc>
        <w:tc>
          <w:tcPr>
            <w:tcW w:w="708" w:type="dxa"/>
            <w:shd w:val="clear" w:color="auto" w:fill="auto"/>
            <w:noWrap/>
            <w:vAlign w:val="center"/>
          </w:tcPr>
          <w:p w14:paraId="33C96EF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.012</w:t>
            </w:r>
          </w:p>
        </w:tc>
        <w:tc>
          <w:tcPr>
            <w:tcW w:w="709" w:type="dxa"/>
            <w:shd w:val="clear" w:color="auto" w:fill="auto"/>
            <w:noWrap/>
            <w:vAlign w:val="center"/>
          </w:tcPr>
          <w:p w14:paraId="51B1CD8B"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.066</w:t>
            </w:r>
          </w:p>
        </w:tc>
        <w:tc>
          <w:tcPr>
            <w:tcW w:w="709" w:type="dxa"/>
            <w:shd w:val="clear" w:color="auto" w:fill="auto"/>
            <w:noWrap/>
            <w:vAlign w:val="center"/>
          </w:tcPr>
          <w:p w14:paraId="2D273DF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-.037</w:t>
            </w:r>
          </w:p>
        </w:tc>
        <w:tc>
          <w:tcPr>
            <w:tcW w:w="709" w:type="dxa"/>
            <w:shd w:val="clear" w:color="auto" w:fill="auto"/>
            <w:noWrap/>
            <w:vAlign w:val="center"/>
          </w:tcPr>
          <w:p w14:paraId="5580F8DB"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.046</w:t>
            </w:r>
          </w:p>
        </w:tc>
        <w:tc>
          <w:tcPr>
            <w:tcW w:w="708" w:type="dxa"/>
            <w:shd w:val="clear" w:color="auto" w:fill="auto"/>
            <w:noWrap/>
            <w:vAlign w:val="center"/>
          </w:tcPr>
          <w:p w14:paraId="4FD7D86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.063</w:t>
            </w:r>
          </w:p>
        </w:tc>
        <w:tc>
          <w:tcPr>
            <w:tcW w:w="709" w:type="dxa"/>
            <w:shd w:val="clear" w:color="auto" w:fill="auto"/>
            <w:noWrap/>
            <w:vAlign w:val="center"/>
          </w:tcPr>
          <w:p w14:paraId="2694CD8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.818**</w:t>
            </w:r>
          </w:p>
        </w:tc>
        <w:tc>
          <w:tcPr>
            <w:tcW w:w="709" w:type="dxa"/>
            <w:shd w:val="clear" w:color="auto" w:fill="auto"/>
            <w:noWrap/>
            <w:vAlign w:val="center"/>
          </w:tcPr>
          <w:p w14:paraId="359D175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.432**</w:t>
            </w:r>
          </w:p>
        </w:tc>
        <w:tc>
          <w:tcPr>
            <w:tcW w:w="803" w:type="dxa"/>
            <w:shd w:val="clear" w:color="auto" w:fill="auto"/>
            <w:noWrap/>
            <w:vAlign w:val="center"/>
          </w:tcPr>
          <w:p w14:paraId="6695755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-.015</w:t>
            </w:r>
          </w:p>
        </w:tc>
        <w:tc>
          <w:tcPr>
            <w:tcW w:w="756" w:type="dxa"/>
            <w:shd w:val="clear" w:color="auto" w:fill="auto"/>
            <w:noWrap/>
            <w:vAlign w:val="center"/>
          </w:tcPr>
          <w:p w14:paraId="0EC46E4B"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695" w:type="dxa"/>
            <w:shd w:val="clear" w:color="auto" w:fill="auto"/>
            <w:noWrap/>
            <w:vAlign w:val="center"/>
          </w:tcPr>
          <w:p w14:paraId="20C7F03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17" w:type="dxa"/>
            <w:shd w:val="clear" w:color="auto" w:fill="auto"/>
            <w:noWrap/>
            <w:vAlign w:val="center"/>
          </w:tcPr>
          <w:p w14:paraId="3158287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51" w:type="dxa"/>
            <w:shd w:val="clear" w:color="auto" w:fill="auto"/>
            <w:noWrap/>
            <w:vAlign w:val="center"/>
          </w:tcPr>
          <w:p w14:paraId="1E14D13F"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34" w:type="dxa"/>
            <w:shd w:val="clear" w:color="auto" w:fill="auto"/>
            <w:noWrap/>
            <w:vAlign w:val="center"/>
          </w:tcPr>
          <w:p w14:paraId="1FAC0EF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26C6F29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39559B6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1C253777" w14:textId="77777777" w:rsidTr="002667B7">
        <w:trPr>
          <w:trHeight w:val="300"/>
          <w:jc w:val="center"/>
        </w:trPr>
        <w:tc>
          <w:tcPr>
            <w:tcW w:w="2041" w:type="dxa"/>
            <w:shd w:val="clear" w:color="auto" w:fill="BFBFBF"/>
          </w:tcPr>
          <w:p w14:paraId="74CFFAD0"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Age of company (Home)</w:t>
            </w:r>
          </w:p>
        </w:tc>
        <w:tc>
          <w:tcPr>
            <w:tcW w:w="733" w:type="dxa"/>
            <w:shd w:val="clear" w:color="auto" w:fill="auto"/>
            <w:noWrap/>
            <w:vAlign w:val="center"/>
          </w:tcPr>
          <w:p w14:paraId="69D5F71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-.085*</w:t>
            </w:r>
          </w:p>
        </w:tc>
        <w:tc>
          <w:tcPr>
            <w:tcW w:w="709" w:type="dxa"/>
            <w:shd w:val="clear" w:color="auto" w:fill="auto"/>
            <w:noWrap/>
            <w:vAlign w:val="center"/>
          </w:tcPr>
          <w:p w14:paraId="5075458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-.001</w:t>
            </w:r>
          </w:p>
        </w:tc>
        <w:tc>
          <w:tcPr>
            <w:tcW w:w="708" w:type="dxa"/>
            <w:shd w:val="clear" w:color="auto" w:fill="auto"/>
            <w:noWrap/>
            <w:vAlign w:val="center"/>
          </w:tcPr>
          <w:p w14:paraId="3DF96F3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-.024</w:t>
            </w:r>
          </w:p>
        </w:tc>
        <w:tc>
          <w:tcPr>
            <w:tcW w:w="709" w:type="dxa"/>
            <w:shd w:val="clear" w:color="auto" w:fill="auto"/>
            <w:noWrap/>
            <w:vAlign w:val="center"/>
          </w:tcPr>
          <w:p w14:paraId="252D422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-.047</w:t>
            </w:r>
          </w:p>
        </w:tc>
        <w:tc>
          <w:tcPr>
            <w:tcW w:w="709" w:type="dxa"/>
            <w:shd w:val="clear" w:color="auto" w:fill="auto"/>
            <w:noWrap/>
            <w:vAlign w:val="center"/>
          </w:tcPr>
          <w:p w14:paraId="5450184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-.006</w:t>
            </w:r>
          </w:p>
        </w:tc>
        <w:tc>
          <w:tcPr>
            <w:tcW w:w="709" w:type="dxa"/>
            <w:shd w:val="clear" w:color="auto" w:fill="auto"/>
            <w:noWrap/>
            <w:vAlign w:val="center"/>
          </w:tcPr>
          <w:p w14:paraId="1FC03F8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.058</w:t>
            </w:r>
          </w:p>
        </w:tc>
        <w:tc>
          <w:tcPr>
            <w:tcW w:w="708" w:type="dxa"/>
            <w:shd w:val="clear" w:color="auto" w:fill="auto"/>
            <w:noWrap/>
            <w:vAlign w:val="center"/>
          </w:tcPr>
          <w:p w14:paraId="2D51C87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.077*</w:t>
            </w:r>
          </w:p>
        </w:tc>
        <w:tc>
          <w:tcPr>
            <w:tcW w:w="709" w:type="dxa"/>
            <w:shd w:val="clear" w:color="auto" w:fill="auto"/>
            <w:noWrap/>
            <w:vAlign w:val="center"/>
          </w:tcPr>
          <w:p w14:paraId="3583DCA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.016</w:t>
            </w:r>
          </w:p>
        </w:tc>
        <w:tc>
          <w:tcPr>
            <w:tcW w:w="709" w:type="dxa"/>
            <w:shd w:val="clear" w:color="auto" w:fill="auto"/>
            <w:noWrap/>
            <w:vAlign w:val="center"/>
          </w:tcPr>
          <w:p w14:paraId="1EB4328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-.012</w:t>
            </w:r>
          </w:p>
        </w:tc>
        <w:tc>
          <w:tcPr>
            <w:tcW w:w="803" w:type="dxa"/>
            <w:shd w:val="clear" w:color="auto" w:fill="auto"/>
            <w:noWrap/>
            <w:vAlign w:val="center"/>
          </w:tcPr>
          <w:p w14:paraId="020352AB"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-.038</w:t>
            </w:r>
          </w:p>
        </w:tc>
        <w:tc>
          <w:tcPr>
            <w:tcW w:w="756" w:type="dxa"/>
            <w:shd w:val="clear" w:color="auto" w:fill="auto"/>
            <w:noWrap/>
            <w:vAlign w:val="center"/>
          </w:tcPr>
          <w:p w14:paraId="548713A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.056</w:t>
            </w:r>
          </w:p>
        </w:tc>
        <w:tc>
          <w:tcPr>
            <w:tcW w:w="695" w:type="dxa"/>
            <w:shd w:val="clear" w:color="auto" w:fill="auto"/>
            <w:noWrap/>
            <w:vAlign w:val="center"/>
          </w:tcPr>
          <w:p w14:paraId="5D08F97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817" w:type="dxa"/>
            <w:shd w:val="clear" w:color="auto" w:fill="auto"/>
            <w:noWrap/>
            <w:vAlign w:val="center"/>
          </w:tcPr>
          <w:p w14:paraId="3C56D28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851" w:type="dxa"/>
            <w:shd w:val="clear" w:color="auto" w:fill="auto"/>
            <w:noWrap/>
            <w:vAlign w:val="center"/>
          </w:tcPr>
          <w:p w14:paraId="69D824E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34" w:type="dxa"/>
            <w:shd w:val="clear" w:color="auto" w:fill="auto"/>
            <w:noWrap/>
            <w:vAlign w:val="center"/>
          </w:tcPr>
          <w:p w14:paraId="240D1FF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2690235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02A8ADE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0786F5F4" w14:textId="77777777" w:rsidTr="002667B7">
        <w:trPr>
          <w:trHeight w:val="300"/>
          <w:jc w:val="center"/>
        </w:trPr>
        <w:tc>
          <w:tcPr>
            <w:tcW w:w="2041" w:type="dxa"/>
            <w:shd w:val="clear" w:color="auto" w:fill="BFBFBF"/>
          </w:tcPr>
          <w:p w14:paraId="5ACD85F5"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Age of company (Abroad)</w:t>
            </w:r>
          </w:p>
        </w:tc>
        <w:tc>
          <w:tcPr>
            <w:tcW w:w="733" w:type="dxa"/>
            <w:shd w:val="clear" w:color="auto" w:fill="auto"/>
            <w:noWrap/>
            <w:vAlign w:val="center"/>
          </w:tcPr>
          <w:p w14:paraId="1998DB8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.000</w:t>
            </w:r>
          </w:p>
        </w:tc>
        <w:tc>
          <w:tcPr>
            <w:tcW w:w="709" w:type="dxa"/>
            <w:shd w:val="clear" w:color="auto" w:fill="auto"/>
            <w:noWrap/>
            <w:vAlign w:val="center"/>
          </w:tcPr>
          <w:p w14:paraId="182B780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.007</w:t>
            </w:r>
          </w:p>
        </w:tc>
        <w:tc>
          <w:tcPr>
            <w:tcW w:w="708" w:type="dxa"/>
            <w:shd w:val="clear" w:color="auto" w:fill="auto"/>
            <w:noWrap/>
            <w:vAlign w:val="center"/>
          </w:tcPr>
          <w:p w14:paraId="56A798A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.000</w:t>
            </w:r>
          </w:p>
        </w:tc>
        <w:tc>
          <w:tcPr>
            <w:tcW w:w="709" w:type="dxa"/>
            <w:shd w:val="clear" w:color="auto" w:fill="auto"/>
            <w:noWrap/>
            <w:vAlign w:val="center"/>
          </w:tcPr>
          <w:p w14:paraId="769813C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.066</w:t>
            </w:r>
          </w:p>
        </w:tc>
        <w:tc>
          <w:tcPr>
            <w:tcW w:w="709" w:type="dxa"/>
            <w:shd w:val="clear" w:color="auto" w:fill="auto"/>
            <w:noWrap/>
            <w:vAlign w:val="center"/>
          </w:tcPr>
          <w:p w14:paraId="433BED0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-.035</w:t>
            </w:r>
          </w:p>
        </w:tc>
        <w:tc>
          <w:tcPr>
            <w:tcW w:w="709" w:type="dxa"/>
            <w:shd w:val="clear" w:color="auto" w:fill="auto"/>
            <w:noWrap/>
            <w:vAlign w:val="center"/>
          </w:tcPr>
          <w:p w14:paraId="6D01B5E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.045</w:t>
            </w:r>
          </w:p>
        </w:tc>
        <w:tc>
          <w:tcPr>
            <w:tcW w:w="708" w:type="dxa"/>
            <w:shd w:val="clear" w:color="auto" w:fill="auto"/>
            <w:noWrap/>
            <w:vAlign w:val="center"/>
          </w:tcPr>
          <w:p w14:paraId="75AC693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-.025</w:t>
            </w:r>
          </w:p>
        </w:tc>
        <w:tc>
          <w:tcPr>
            <w:tcW w:w="709" w:type="dxa"/>
            <w:shd w:val="clear" w:color="auto" w:fill="auto"/>
            <w:noWrap/>
            <w:vAlign w:val="center"/>
          </w:tcPr>
          <w:p w14:paraId="724E089F"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-.070</w:t>
            </w:r>
          </w:p>
        </w:tc>
        <w:tc>
          <w:tcPr>
            <w:tcW w:w="709" w:type="dxa"/>
            <w:shd w:val="clear" w:color="auto" w:fill="auto"/>
            <w:noWrap/>
            <w:vAlign w:val="center"/>
          </w:tcPr>
          <w:p w14:paraId="36ADB64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-.101*</w:t>
            </w:r>
          </w:p>
        </w:tc>
        <w:tc>
          <w:tcPr>
            <w:tcW w:w="803" w:type="dxa"/>
            <w:shd w:val="clear" w:color="auto" w:fill="auto"/>
            <w:noWrap/>
            <w:vAlign w:val="center"/>
          </w:tcPr>
          <w:p w14:paraId="41364E4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-.062</w:t>
            </w:r>
          </w:p>
        </w:tc>
        <w:tc>
          <w:tcPr>
            <w:tcW w:w="756" w:type="dxa"/>
            <w:shd w:val="clear" w:color="auto" w:fill="auto"/>
            <w:noWrap/>
            <w:vAlign w:val="center"/>
          </w:tcPr>
          <w:p w14:paraId="5B66ECF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-.073*</w:t>
            </w:r>
          </w:p>
        </w:tc>
        <w:tc>
          <w:tcPr>
            <w:tcW w:w="695" w:type="dxa"/>
            <w:shd w:val="clear" w:color="auto" w:fill="auto"/>
            <w:noWrap/>
            <w:vAlign w:val="center"/>
          </w:tcPr>
          <w:p w14:paraId="169E79E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-.042</w:t>
            </w:r>
          </w:p>
        </w:tc>
        <w:tc>
          <w:tcPr>
            <w:tcW w:w="817" w:type="dxa"/>
            <w:shd w:val="clear" w:color="auto" w:fill="auto"/>
            <w:noWrap/>
            <w:vAlign w:val="center"/>
          </w:tcPr>
          <w:p w14:paraId="58B7848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851" w:type="dxa"/>
            <w:shd w:val="clear" w:color="auto" w:fill="auto"/>
            <w:noWrap/>
            <w:vAlign w:val="center"/>
          </w:tcPr>
          <w:p w14:paraId="1363572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34" w:type="dxa"/>
            <w:shd w:val="clear" w:color="auto" w:fill="auto"/>
            <w:noWrap/>
            <w:vAlign w:val="center"/>
          </w:tcPr>
          <w:p w14:paraId="65134A8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301F3BAB"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3940D70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6BA33AAF" w14:textId="77777777" w:rsidTr="002667B7">
        <w:trPr>
          <w:trHeight w:val="300"/>
          <w:jc w:val="center"/>
        </w:trPr>
        <w:tc>
          <w:tcPr>
            <w:tcW w:w="2041" w:type="dxa"/>
            <w:shd w:val="clear" w:color="auto" w:fill="BFBFBF"/>
          </w:tcPr>
          <w:p w14:paraId="5F963827"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Diversification (Home)</w:t>
            </w:r>
          </w:p>
        </w:tc>
        <w:tc>
          <w:tcPr>
            <w:tcW w:w="733" w:type="dxa"/>
            <w:shd w:val="clear" w:color="auto" w:fill="auto"/>
            <w:noWrap/>
            <w:vAlign w:val="center"/>
          </w:tcPr>
          <w:p w14:paraId="20F517F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-.046</w:t>
            </w:r>
          </w:p>
        </w:tc>
        <w:tc>
          <w:tcPr>
            <w:tcW w:w="709" w:type="dxa"/>
            <w:shd w:val="clear" w:color="auto" w:fill="auto"/>
            <w:noWrap/>
            <w:vAlign w:val="center"/>
          </w:tcPr>
          <w:p w14:paraId="75A4685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.082*</w:t>
            </w:r>
          </w:p>
        </w:tc>
        <w:tc>
          <w:tcPr>
            <w:tcW w:w="708" w:type="dxa"/>
            <w:shd w:val="clear" w:color="auto" w:fill="auto"/>
            <w:noWrap/>
            <w:vAlign w:val="center"/>
          </w:tcPr>
          <w:p w14:paraId="3F43D21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.080*</w:t>
            </w:r>
          </w:p>
        </w:tc>
        <w:tc>
          <w:tcPr>
            <w:tcW w:w="709" w:type="dxa"/>
            <w:shd w:val="clear" w:color="auto" w:fill="auto"/>
            <w:noWrap/>
            <w:vAlign w:val="center"/>
          </w:tcPr>
          <w:p w14:paraId="27E0436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.004</w:t>
            </w:r>
          </w:p>
        </w:tc>
        <w:tc>
          <w:tcPr>
            <w:tcW w:w="709" w:type="dxa"/>
            <w:shd w:val="clear" w:color="auto" w:fill="auto"/>
            <w:noWrap/>
            <w:vAlign w:val="center"/>
          </w:tcPr>
          <w:p w14:paraId="6187A2D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.053</w:t>
            </w:r>
          </w:p>
        </w:tc>
        <w:tc>
          <w:tcPr>
            <w:tcW w:w="709" w:type="dxa"/>
            <w:shd w:val="clear" w:color="auto" w:fill="auto"/>
            <w:noWrap/>
            <w:vAlign w:val="center"/>
          </w:tcPr>
          <w:p w14:paraId="2B7EB75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.001</w:t>
            </w:r>
          </w:p>
        </w:tc>
        <w:tc>
          <w:tcPr>
            <w:tcW w:w="708" w:type="dxa"/>
            <w:shd w:val="clear" w:color="auto" w:fill="auto"/>
            <w:noWrap/>
            <w:vAlign w:val="center"/>
          </w:tcPr>
          <w:p w14:paraId="374C8F6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.040</w:t>
            </w:r>
          </w:p>
        </w:tc>
        <w:tc>
          <w:tcPr>
            <w:tcW w:w="709" w:type="dxa"/>
            <w:shd w:val="clear" w:color="auto" w:fill="auto"/>
            <w:noWrap/>
            <w:vAlign w:val="center"/>
          </w:tcPr>
          <w:p w14:paraId="0F2518A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.030</w:t>
            </w:r>
          </w:p>
        </w:tc>
        <w:tc>
          <w:tcPr>
            <w:tcW w:w="709" w:type="dxa"/>
            <w:shd w:val="clear" w:color="auto" w:fill="auto"/>
            <w:noWrap/>
            <w:vAlign w:val="center"/>
          </w:tcPr>
          <w:p w14:paraId="1D2EF8F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.101*</w:t>
            </w:r>
          </w:p>
        </w:tc>
        <w:tc>
          <w:tcPr>
            <w:tcW w:w="803" w:type="dxa"/>
            <w:shd w:val="clear" w:color="auto" w:fill="auto"/>
            <w:noWrap/>
            <w:vAlign w:val="center"/>
          </w:tcPr>
          <w:p w14:paraId="2E12B83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-.047</w:t>
            </w:r>
          </w:p>
        </w:tc>
        <w:tc>
          <w:tcPr>
            <w:tcW w:w="756" w:type="dxa"/>
            <w:shd w:val="clear" w:color="auto" w:fill="auto"/>
            <w:noWrap/>
            <w:vAlign w:val="center"/>
          </w:tcPr>
          <w:p w14:paraId="1F32A3B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-.003</w:t>
            </w:r>
          </w:p>
        </w:tc>
        <w:tc>
          <w:tcPr>
            <w:tcW w:w="695" w:type="dxa"/>
            <w:shd w:val="clear" w:color="auto" w:fill="auto"/>
            <w:noWrap/>
            <w:vAlign w:val="center"/>
          </w:tcPr>
          <w:p w14:paraId="74BFC67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.070</w:t>
            </w:r>
          </w:p>
        </w:tc>
        <w:tc>
          <w:tcPr>
            <w:tcW w:w="817" w:type="dxa"/>
            <w:shd w:val="clear" w:color="auto" w:fill="auto"/>
            <w:noWrap/>
            <w:vAlign w:val="center"/>
          </w:tcPr>
          <w:p w14:paraId="7C2D063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-.151**</w:t>
            </w:r>
          </w:p>
        </w:tc>
        <w:tc>
          <w:tcPr>
            <w:tcW w:w="851" w:type="dxa"/>
            <w:shd w:val="clear" w:color="auto" w:fill="auto"/>
            <w:noWrap/>
            <w:vAlign w:val="center"/>
          </w:tcPr>
          <w:p w14:paraId="665531B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534" w:type="dxa"/>
            <w:shd w:val="clear" w:color="auto" w:fill="auto"/>
            <w:noWrap/>
            <w:vAlign w:val="center"/>
          </w:tcPr>
          <w:p w14:paraId="6D6043E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742" w:type="dxa"/>
            <w:shd w:val="clear" w:color="auto" w:fill="auto"/>
            <w:noWrap/>
            <w:vAlign w:val="center"/>
          </w:tcPr>
          <w:p w14:paraId="211A687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0D25510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5A83D22A" w14:textId="77777777" w:rsidTr="002667B7">
        <w:trPr>
          <w:trHeight w:val="287"/>
          <w:jc w:val="center"/>
        </w:trPr>
        <w:tc>
          <w:tcPr>
            <w:tcW w:w="2041" w:type="dxa"/>
            <w:shd w:val="clear" w:color="auto" w:fill="BFBFBF"/>
          </w:tcPr>
          <w:p w14:paraId="700F390B"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Diversification (Abroad)</w:t>
            </w:r>
          </w:p>
        </w:tc>
        <w:tc>
          <w:tcPr>
            <w:tcW w:w="733" w:type="dxa"/>
            <w:shd w:val="clear" w:color="auto" w:fill="auto"/>
            <w:noWrap/>
            <w:vAlign w:val="center"/>
          </w:tcPr>
          <w:p w14:paraId="130C436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.073*</w:t>
            </w:r>
          </w:p>
        </w:tc>
        <w:tc>
          <w:tcPr>
            <w:tcW w:w="709" w:type="dxa"/>
            <w:shd w:val="clear" w:color="auto" w:fill="auto"/>
            <w:noWrap/>
            <w:vAlign w:val="center"/>
          </w:tcPr>
          <w:p w14:paraId="58816E6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.040</w:t>
            </w:r>
          </w:p>
        </w:tc>
        <w:tc>
          <w:tcPr>
            <w:tcW w:w="708" w:type="dxa"/>
            <w:shd w:val="clear" w:color="auto" w:fill="auto"/>
            <w:noWrap/>
            <w:vAlign w:val="center"/>
          </w:tcPr>
          <w:p w14:paraId="7875258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.137**</w:t>
            </w:r>
          </w:p>
        </w:tc>
        <w:tc>
          <w:tcPr>
            <w:tcW w:w="709" w:type="dxa"/>
            <w:shd w:val="clear" w:color="auto" w:fill="auto"/>
            <w:noWrap/>
            <w:vAlign w:val="center"/>
          </w:tcPr>
          <w:p w14:paraId="412EA50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.000</w:t>
            </w:r>
          </w:p>
        </w:tc>
        <w:tc>
          <w:tcPr>
            <w:tcW w:w="709" w:type="dxa"/>
            <w:shd w:val="clear" w:color="auto" w:fill="auto"/>
            <w:noWrap/>
            <w:vAlign w:val="center"/>
          </w:tcPr>
          <w:p w14:paraId="357D114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.060</w:t>
            </w:r>
          </w:p>
        </w:tc>
        <w:tc>
          <w:tcPr>
            <w:tcW w:w="709" w:type="dxa"/>
            <w:shd w:val="clear" w:color="auto" w:fill="auto"/>
            <w:noWrap/>
            <w:vAlign w:val="center"/>
          </w:tcPr>
          <w:p w14:paraId="1A0C723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.012</w:t>
            </w:r>
          </w:p>
        </w:tc>
        <w:tc>
          <w:tcPr>
            <w:tcW w:w="708" w:type="dxa"/>
            <w:shd w:val="clear" w:color="auto" w:fill="auto"/>
            <w:noWrap/>
            <w:vAlign w:val="center"/>
          </w:tcPr>
          <w:p w14:paraId="6A865BE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.022</w:t>
            </w:r>
          </w:p>
        </w:tc>
        <w:tc>
          <w:tcPr>
            <w:tcW w:w="709" w:type="dxa"/>
            <w:shd w:val="clear" w:color="auto" w:fill="auto"/>
            <w:noWrap/>
            <w:vAlign w:val="center"/>
          </w:tcPr>
          <w:p w14:paraId="3F80A86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.020</w:t>
            </w:r>
          </w:p>
        </w:tc>
        <w:tc>
          <w:tcPr>
            <w:tcW w:w="709" w:type="dxa"/>
            <w:shd w:val="clear" w:color="auto" w:fill="auto"/>
            <w:noWrap/>
            <w:vAlign w:val="center"/>
          </w:tcPr>
          <w:p w14:paraId="45C9381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.025</w:t>
            </w:r>
          </w:p>
        </w:tc>
        <w:tc>
          <w:tcPr>
            <w:tcW w:w="803" w:type="dxa"/>
            <w:shd w:val="clear" w:color="auto" w:fill="auto"/>
            <w:noWrap/>
            <w:vAlign w:val="center"/>
          </w:tcPr>
          <w:p w14:paraId="53794E1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-.143**</w:t>
            </w:r>
          </w:p>
        </w:tc>
        <w:tc>
          <w:tcPr>
            <w:tcW w:w="756" w:type="dxa"/>
            <w:shd w:val="clear" w:color="auto" w:fill="auto"/>
            <w:noWrap/>
            <w:vAlign w:val="center"/>
          </w:tcPr>
          <w:p w14:paraId="6FB6186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-.061</w:t>
            </w:r>
          </w:p>
        </w:tc>
        <w:tc>
          <w:tcPr>
            <w:tcW w:w="695" w:type="dxa"/>
            <w:shd w:val="clear" w:color="auto" w:fill="auto"/>
            <w:noWrap/>
            <w:vAlign w:val="center"/>
          </w:tcPr>
          <w:p w14:paraId="37D41DC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-.020</w:t>
            </w:r>
          </w:p>
        </w:tc>
        <w:tc>
          <w:tcPr>
            <w:tcW w:w="817" w:type="dxa"/>
            <w:shd w:val="clear" w:color="auto" w:fill="auto"/>
            <w:noWrap/>
            <w:vAlign w:val="center"/>
          </w:tcPr>
          <w:p w14:paraId="5F86879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-.095*</w:t>
            </w:r>
          </w:p>
        </w:tc>
        <w:tc>
          <w:tcPr>
            <w:tcW w:w="851" w:type="dxa"/>
            <w:shd w:val="clear" w:color="auto" w:fill="auto"/>
            <w:noWrap/>
            <w:vAlign w:val="center"/>
          </w:tcPr>
          <w:p w14:paraId="470CD68B"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.091*</w:t>
            </w:r>
          </w:p>
        </w:tc>
        <w:tc>
          <w:tcPr>
            <w:tcW w:w="534" w:type="dxa"/>
            <w:shd w:val="clear" w:color="auto" w:fill="auto"/>
            <w:noWrap/>
            <w:vAlign w:val="center"/>
          </w:tcPr>
          <w:p w14:paraId="528F63CB"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742" w:type="dxa"/>
            <w:shd w:val="clear" w:color="auto" w:fill="auto"/>
            <w:noWrap/>
            <w:vAlign w:val="center"/>
          </w:tcPr>
          <w:p w14:paraId="61F43FA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c>
          <w:tcPr>
            <w:tcW w:w="599" w:type="dxa"/>
            <w:shd w:val="clear" w:color="auto" w:fill="auto"/>
            <w:noWrap/>
            <w:vAlign w:val="center"/>
          </w:tcPr>
          <w:p w14:paraId="723AF2D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137D2ED4" w14:textId="77777777" w:rsidTr="002667B7">
        <w:trPr>
          <w:trHeight w:val="300"/>
          <w:jc w:val="center"/>
        </w:trPr>
        <w:tc>
          <w:tcPr>
            <w:tcW w:w="2041" w:type="dxa"/>
            <w:shd w:val="clear" w:color="auto" w:fill="BFBFBF"/>
          </w:tcPr>
          <w:p w14:paraId="0E2272FF"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Foreign location</w:t>
            </w:r>
          </w:p>
        </w:tc>
        <w:tc>
          <w:tcPr>
            <w:tcW w:w="733" w:type="dxa"/>
            <w:shd w:val="clear" w:color="auto" w:fill="auto"/>
            <w:noWrap/>
            <w:vAlign w:val="center"/>
          </w:tcPr>
          <w:p w14:paraId="5AA25D0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-.027</w:t>
            </w:r>
          </w:p>
        </w:tc>
        <w:tc>
          <w:tcPr>
            <w:tcW w:w="709" w:type="dxa"/>
            <w:shd w:val="clear" w:color="auto" w:fill="auto"/>
            <w:noWrap/>
            <w:vAlign w:val="center"/>
          </w:tcPr>
          <w:p w14:paraId="21D7BED2"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.131**</w:t>
            </w:r>
          </w:p>
        </w:tc>
        <w:tc>
          <w:tcPr>
            <w:tcW w:w="708" w:type="dxa"/>
            <w:shd w:val="clear" w:color="auto" w:fill="auto"/>
            <w:noWrap/>
            <w:vAlign w:val="center"/>
          </w:tcPr>
          <w:p w14:paraId="6CC039A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.062</w:t>
            </w:r>
          </w:p>
        </w:tc>
        <w:tc>
          <w:tcPr>
            <w:tcW w:w="709" w:type="dxa"/>
            <w:shd w:val="clear" w:color="auto" w:fill="auto"/>
            <w:noWrap/>
            <w:vAlign w:val="center"/>
          </w:tcPr>
          <w:p w14:paraId="256FD04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.059</w:t>
            </w:r>
          </w:p>
        </w:tc>
        <w:tc>
          <w:tcPr>
            <w:tcW w:w="709" w:type="dxa"/>
            <w:shd w:val="clear" w:color="auto" w:fill="auto"/>
            <w:noWrap/>
            <w:vAlign w:val="center"/>
          </w:tcPr>
          <w:p w14:paraId="4D96C25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.102*</w:t>
            </w:r>
          </w:p>
        </w:tc>
        <w:tc>
          <w:tcPr>
            <w:tcW w:w="709" w:type="dxa"/>
            <w:shd w:val="clear" w:color="auto" w:fill="auto"/>
            <w:noWrap/>
            <w:vAlign w:val="center"/>
          </w:tcPr>
          <w:p w14:paraId="2BAB199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-.040</w:t>
            </w:r>
          </w:p>
        </w:tc>
        <w:tc>
          <w:tcPr>
            <w:tcW w:w="708" w:type="dxa"/>
            <w:shd w:val="clear" w:color="auto" w:fill="auto"/>
            <w:noWrap/>
            <w:vAlign w:val="center"/>
          </w:tcPr>
          <w:p w14:paraId="5E018B59"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.141**</w:t>
            </w:r>
          </w:p>
        </w:tc>
        <w:tc>
          <w:tcPr>
            <w:tcW w:w="709" w:type="dxa"/>
            <w:shd w:val="clear" w:color="auto" w:fill="auto"/>
            <w:noWrap/>
            <w:vAlign w:val="center"/>
          </w:tcPr>
          <w:p w14:paraId="7C4BB8D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-.004</w:t>
            </w:r>
          </w:p>
        </w:tc>
        <w:tc>
          <w:tcPr>
            <w:tcW w:w="709" w:type="dxa"/>
            <w:shd w:val="clear" w:color="auto" w:fill="auto"/>
            <w:noWrap/>
            <w:vAlign w:val="center"/>
          </w:tcPr>
          <w:p w14:paraId="7FFECBF8"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-.001</w:t>
            </w:r>
          </w:p>
        </w:tc>
        <w:tc>
          <w:tcPr>
            <w:tcW w:w="803" w:type="dxa"/>
            <w:shd w:val="clear" w:color="auto" w:fill="auto"/>
            <w:noWrap/>
            <w:vAlign w:val="center"/>
          </w:tcPr>
          <w:p w14:paraId="6CE3EE6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-.030</w:t>
            </w:r>
          </w:p>
        </w:tc>
        <w:tc>
          <w:tcPr>
            <w:tcW w:w="756" w:type="dxa"/>
            <w:shd w:val="clear" w:color="auto" w:fill="auto"/>
            <w:noWrap/>
            <w:vAlign w:val="center"/>
          </w:tcPr>
          <w:p w14:paraId="7F3D518F"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.051</w:t>
            </w:r>
          </w:p>
        </w:tc>
        <w:tc>
          <w:tcPr>
            <w:tcW w:w="695" w:type="dxa"/>
            <w:shd w:val="clear" w:color="auto" w:fill="auto"/>
            <w:noWrap/>
            <w:vAlign w:val="center"/>
          </w:tcPr>
          <w:p w14:paraId="6E6ED60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.055</w:t>
            </w:r>
          </w:p>
        </w:tc>
        <w:tc>
          <w:tcPr>
            <w:tcW w:w="817" w:type="dxa"/>
            <w:shd w:val="clear" w:color="auto" w:fill="auto"/>
            <w:noWrap/>
            <w:vAlign w:val="center"/>
          </w:tcPr>
          <w:p w14:paraId="2D16C1B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-.057</w:t>
            </w:r>
          </w:p>
        </w:tc>
        <w:tc>
          <w:tcPr>
            <w:tcW w:w="851" w:type="dxa"/>
            <w:shd w:val="clear" w:color="auto" w:fill="auto"/>
            <w:noWrap/>
            <w:vAlign w:val="center"/>
          </w:tcPr>
          <w:p w14:paraId="5D1228E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-.026</w:t>
            </w:r>
          </w:p>
        </w:tc>
        <w:tc>
          <w:tcPr>
            <w:tcW w:w="534" w:type="dxa"/>
            <w:shd w:val="clear" w:color="auto" w:fill="auto"/>
            <w:noWrap/>
            <w:vAlign w:val="center"/>
          </w:tcPr>
          <w:p w14:paraId="1CB6F756"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.070</w:t>
            </w:r>
          </w:p>
        </w:tc>
        <w:tc>
          <w:tcPr>
            <w:tcW w:w="742" w:type="dxa"/>
            <w:shd w:val="clear" w:color="auto" w:fill="auto"/>
            <w:noWrap/>
            <w:vAlign w:val="center"/>
          </w:tcPr>
          <w:p w14:paraId="323B6F8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c>
          <w:tcPr>
            <w:tcW w:w="599" w:type="dxa"/>
            <w:shd w:val="clear" w:color="auto" w:fill="auto"/>
            <w:noWrap/>
            <w:vAlign w:val="center"/>
          </w:tcPr>
          <w:p w14:paraId="2D32DE0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 </w:t>
            </w:r>
          </w:p>
        </w:tc>
      </w:tr>
      <w:tr w:rsidR="00127B3D" w:rsidRPr="00127B3D" w14:paraId="37255405" w14:textId="77777777" w:rsidTr="002667B7">
        <w:trPr>
          <w:trHeight w:val="85"/>
          <w:jc w:val="center"/>
        </w:trPr>
        <w:tc>
          <w:tcPr>
            <w:tcW w:w="2041" w:type="dxa"/>
            <w:shd w:val="clear" w:color="auto" w:fill="BFBFBF"/>
          </w:tcPr>
          <w:p w14:paraId="447A44E5" w14:textId="77777777" w:rsidR="00714221" w:rsidRPr="00127B3D" w:rsidRDefault="00714221" w:rsidP="00C9028D">
            <w:pPr>
              <w:spacing w:after="0" w:line="360" w:lineRule="auto"/>
              <w:rPr>
                <w:rFonts w:ascii="Times New Roman" w:hAnsi="Times New Roman" w:cs="Times New Roman"/>
                <w:b/>
                <w:color w:val="000000" w:themeColor="text1"/>
                <w:sz w:val="16"/>
                <w:szCs w:val="16"/>
              </w:rPr>
            </w:pPr>
            <w:r w:rsidRPr="00127B3D">
              <w:rPr>
                <w:rFonts w:ascii="Times New Roman" w:hAnsi="Times New Roman" w:cs="Times New Roman"/>
                <w:b/>
                <w:color w:val="000000" w:themeColor="text1"/>
                <w:sz w:val="16"/>
                <w:szCs w:val="16"/>
              </w:rPr>
              <w:t>Population</w:t>
            </w:r>
          </w:p>
        </w:tc>
        <w:tc>
          <w:tcPr>
            <w:tcW w:w="733" w:type="dxa"/>
            <w:shd w:val="clear" w:color="auto" w:fill="auto"/>
            <w:noWrap/>
            <w:vAlign w:val="center"/>
          </w:tcPr>
          <w:p w14:paraId="21B1E2C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-.004</w:t>
            </w:r>
          </w:p>
        </w:tc>
        <w:tc>
          <w:tcPr>
            <w:tcW w:w="709" w:type="dxa"/>
            <w:shd w:val="clear" w:color="auto" w:fill="auto"/>
            <w:noWrap/>
            <w:vAlign w:val="center"/>
          </w:tcPr>
          <w:p w14:paraId="4055C11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-.014</w:t>
            </w:r>
          </w:p>
        </w:tc>
        <w:tc>
          <w:tcPr>
            <w:tcW w:w="708" w:type="dxa"/>
            <w:shd w:val="clear" w:color="auto" w:fill="auto"/>
            <w:noWrap/>
            <w:vAlign w:val="center"/>
          </w:tcPr>
          <w:p w14:paraId="34DE40B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-.048</w:t>
            </w:r>
          </w:p>
        </w:tc>
        <w:tc>
          <w:tcPr>
            <w:tcW w:w="709" w:type="dxa"/>
            <w:shd w:val="clear" w:color="auto" w:fill="auto"/>
            <w:noWrap/>
            <w:vAlign w:val="center"/>
          </w:tcPr>
          <w:p w14:paraId="4D6480E5"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-.047</w:t>
            </w:r>
          </w:p>
        </w:tc>
        <w:tc>
          <w:tcPr>
            <w:tcW w:w="709" w:type="dxa"/>
            <w:shd w:val="clear" w:color="auto" w:fill="auto"/>
            <w:noWrap/>
            <w:vAlign w:val="center"/>
          </w:tcPr>
          <w:p w14:paraId="23B1ACAE"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.009</w:t>
            </w:r>
          </w:p>
        </w:tc>
        <w:tc>
          <w:tcPr>
            <w:tcW w:w="709" w:type="dxa"/>
            <w:shd w:val="clear" w:color="auto" w:fill="auto"/>
            <w:noWrap/>
            <w:vAlign w:val="center"/>
          </w:tcPr>
          <w:p w14:paraId="723A60BB"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-.020</w:t>
            </w:r>
          </w:p>
        </w:tc>
        <w:tc>
          <w:tcPr>
            <w:tcW w:w="708" w:type="dxa"/>
            <w:shd w:val="clear" w:color="auto" w:fill="auto"/>
            <w:noWrap/>
            <w:vAlign w:val="center"/>
          </w:tcPr>
          <w:p w14:paraId="449DD7C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-.038</w:t>
            </w:r>
          </w:p>
        </w:tc>
        <w:tc>
          <w:tcPr>
            <w:tcW w:w="709" w:type="dxa"/>
            <w:shd w:val="clear" w:color="auto" w:fill="auto"/>
            <w:noWrap/>
            <w:vAlign w:val="center"/>
          </w:tcPr>
          <w:p w14:paraId="766AB74A"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.027</w:t>
            </w:r>
          </w:p>
        </w:tc>
        <w:tc>
          <w:tcPr>
            <w:tcW w:w="709" w:type="dxa"/>
            <w:shd w:val="clear" w:color="auto" w:fill="auto"/>
            <w:noWrap/>
            <w:vAlign w:val="center"/>
          </w:tcPr>
          <w:p w14:paraId="77068A3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-.059</w:t>
            </w:r>
          </w:p>
        </w:tc>
        <w:tc>
          <w:tcPr>
            <w:tcW w:w="803" w:type="dxa"/>
            <w:shd w:val="clear" w:color="auto" w:fill="auto"/>
            <w:noWrap/>
            <w:vAlign w:val="center"/>
          </w:tcPr>
          <w:p w14:paraId="50F1556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-.114**</w:t>
            </w:r>
          </w:p>
        </w:tc>
        <w:tc>
          <w:tcPr>
            <w:tcW w:w="756" w:type="dxa"/>
            <w:shd w:val="clear" w:color="auto" w:fill="auto"/>
            <w:noWrap/>
            <w:vAlign w:val="center"/>
          </w:tcPr>
          <w:p w14:paraId="5565CF71"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.051</w:t>
            </w:r>
          </w:p>
        </w:tc>
        <w:tc>
          <w:tcPr>
            <w:tcW w:w="695" w:type="dxa"/>
            <w:shd w:val="clear" w:color="auto" w:fill="auto"/>
            <w:noWrap/>
            <w:vAlign w:val="center"/>
          </w:tcPr>
          <w:p w14:paraId="3DD41464"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.069</w:t>
            </w:r>
          </w:p>
        </w:tc>
        <w:tc>
          <w:tcPr>
            <w:tcW w:w="817" w:type="dxa"/>
            <w:shd w:val="clear" w:color="auto" w:fill="auto"/>
            <w:noWrap/>
            <w:vAlign w:val="center"/>
          </w:tcPr>
          <w:p w14:paraId="0C1F2137"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-.034</w:t>
            </w:r>
          </w:p>
        </w:tc>
        <w:tc>
          <w:tcPr>
            <w:tcW w:w="851" w:type="dxa"/>
            <w:shd w:val="clear" w:color="auto" w:fill="auto"/>
            <w:noWrap/>
            <w:vAlign w:val="center"/>
          </w:tcPr>
          <w:p w14:paraId="2149E923"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-.107**</w:t>
            </w:r>
          </w:p>
        </w:tc>
        <w:tc>
          <w:tcPr>
            <w:tcW w:w="534" w:type="dxa"/>
            <w:shd w:val="clear" w:color="auto" w:fill="auto"/>
            <w:noWrap/>
            <w:vAlign w:val="center"/>
          </w:tcPr>
          <w:p w14:paraId="2B81B95C"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.053</w:t>
            </w:r>
          </w:p>
        </w:tc>
        <w:tc>
          <w:tcPr>
            <w:tcW w:w="742" w:type="dxa"/>
            <w:shd w:val="clear" w:color="auto" w:fill="auto"/>
            <w:noWrap/>
            <w:vAlign w:val="center"/>
          </w:tcPr>
          <w:p w14:paraId="2AB0C980"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.054</w:t>
            </w:r>
          </w:p>
        </w:tc>
        <w:tc>
          <w:tcPr>
            <w:tcW w:w="599" w:type="dxa"/>
            <w:shd w:val="clear" w:color="auto" w:fill="auto"/>
            <w:noWrap/>
            <w:vAlign w:val="center"/>
          </w:tcPr>
          <w:p w14:paraId="5B2F0D7D" w14:textId="77777777" w:rsidR="00714221" w:rsidRPr="00127B3D" w:rsidRDefault="00714221" w:rsidP="00C9028D">
            <w:pPr>
              <w:spacing w:after="0" w:line="360" w:lineRule="auto"/>
              <w:rPr>
                <w:rFonts w:ascii="Times New Roman" w:hAnsi="Times New Roman" w:cs="Times New Roman"/>
                <w:color w:val="000000" w:themeColor="text1"/>
                <w:sz w:val="16"/>
                <w:szCs w:val="16"/>
              </w:rPr>
            </w:pPr>
            <w:r w:rsidRPr="00127B3D">
              <w:rPr>
                <w:rFonts w:ascii="Times New Roman" w:hAnsi="Times New Roman" w:cs="Times New Roman"/>
                <w:color w:val="000000" w:themeColor="text1"/>
                <w:sz w:val="16"/>
                <w:szCs w:val="16"/>
              </w:rPr>
              <w:t>1</w:t>
            </w:r>
          </w:p>
        </w:tc>
      </w:tr>
    </w:tbl>
    <w:p w14:paraId="2E1514F7" w14:textId="77777777" w:rsidR="00714221" w:rsidRPr="00127B3D" w:rsidRDefault="00714221" w:rsidP="00C9028D">
      <w:pPr>
        <w:spacing w:after="0" w:line="360" w:lineRule="auto"/>
        <w:rPr>
          <w:rFonts w:ascii="Times New Roman" w:hAnsi="Times New Roman" w:cs="Times New Roman"/>
          <w:color w:val="000000" w:themeColor="text1"/>
          <w:sz w:val="24"/>
          <w:szCs w:val="24"/>
        </w:rPr>
        <w:sectPr w:rsidR="00714221" w:rsidRPr="00127B3D" w:rsidSect="0056769F">
          <w:pgSz w:w="16838" w:h="11906" w:orient="landscape" w:code="9"/>
          <w:pgMar w:top="1440" w:right="1440" w:bottom="1440" w:left="1440" w:header="709" w:footer="709" w:gutter="0"/>
          <w:cols w:space="708"/>
          <w:docGrid w:linePitch="360"/>
        </w:sectPr>
      </w:pPr>
    </w:p>
    <w:p w14:paraId="6BA18DEC" w14:textId="2639558C" w:rsidR="001C2AE9" w:rsidRPr="00127B3D" w:rsidRDefault="0086569D" w:rsidP="00C9028D">
      <w:pPr>
        <w:spacing w:after="0" w:line="360" w:lineRule="auto"/>
        <w:ind w:hanging="567"/>
        <w:jc w:val="center"/>
        <w:rPr>
          <w:rFonts w:ascii="Times New Roman" w:hAnsi="Times New Roman" w:cs="Times New Roman"/>
          <w:b/>
          <w:bCs/>
          <w:color w:val="000000" w:themeColor="text1"/>
          <w:sz w:val="24"/>
          <w:szCs w:val="24"/>
        </w:rPr>
      </w:pPr>
      <w:r w:rsidRPr="00127B3D">
        <w:rPr>
          <w:rFonts w:ascii="Times New Roman" w:hAnsi="Times New Roman" w:cs="Times New Roman"/>
          <w:b/>
          <w:bCs/>
          <w:color w:val="000000" w:themeColor="text1"/>
          <w:sz w:val="24"/>
          <w:szCs w:val="24"/>
        </w:rPr>
        <w:lastRenderedPageBreak/>
        <w:t>Figure 1 Validated structural model</w:t>
      </w:r>
    </w:p>
    <w:p w14:paraId="0093A571" w14:textId="3B3EA1C3" w:rsidR="0086569D" w:rsidRPr="00127B3D" w:rsidRDefault="0086569D" w:rsidP="00C9028D">
      <w:pPr>
        <w:spacing w:after="0" w:line="360" w:lineRule="auto"/>
        <w:ind w:hanging="567"/>
        <w:jc w:val="center"/>
        <w:rPr>
          <w:rFonts w:ascii="Times New Roman" w:hAnsi="Times New Roman" w:cs="Times New Roman"/>
          <w:color w:val="000000" w:themeColor="text1"/>
          <w:sz w:val="24"/>
          <w:szCs w:val="24"/>
        </w:rPr>
      </w:pPr>
    </w:p>
    <w:p w14:paraId="6CD09B24" w14:textId="7D252FEC" w:rsidR="0086569D" w:rsidRPr="00127B3D" w:rsidRDefault="0086569D" w:rsidP="00C9028D">
      <w:pPr>
        <w:spacing w:after="0" w:line="360" w:lineRule="auto"/>
        <w:ind w:hanging="567"/>
        <w:jc w:val="center"/>
        <w:rPr>
          <w:rFonts w:ascii="Times New Roman" w:hAnsi="Times New Roman" w:cs="Times New Roman"/>
          <w:color w:val="000000" w:themeColor="text1"/>
          <w:sz w:val="24"/>
          <w:szCs w:val="24"/>
        </w:rPr>
      </w:pPr>
      <w:r w:rsidRPr="00127B3D">
        <w:rPr>
          <w:rFonts w:ascii="Times New Roman" w:hAnsi="Times New Roman" w:cs="Times New Roman"/>
          <w:noProof/>
          <w:color w:val="000000" w:themeColor="text1"/>
          <w:lang w:eastAsia="en-GB"/>
        </w:rPr>
        <w:drawing>
          <wp:inline distT="0" distB="0" distL="0" distR="0" wp14:anchorId="3739BCB4" wp14:editId="19F71531">
            <wp:extent cx="7459660" cy="42100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475170" cy="4218803"/>
                    </a:xfrm>
                    <a:prstGeom prst="rect">
                      <a:avLst/>
                    </a:prstGeom>
                    <a:noFill/>
                    <a:ln>
                      <a:noFill/>
                    </a:ln>
                  </pic:spPr>
                </pic:pic>
              </a:graphicData>
            </a:graphic>
          </wp:inline>
        </w:drawing>
      </w:r>
    </w:p>
    <w:sectPr w:rsidR="0086569D" w:rsidRPr="00127B3D" w:rsidSect="001C2AE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80BE3" w14:textId="77777777" w:rsidR="00080B0F" w:rsidRDefault="00080B0F" w:rsidP="00C3158D">
      <w:pPr>
        <w:spacing w:after="0" w:line="240" w:lineRule="auto"/>
      </w:pPr>
      <w:r>
        <w:separator/>
      </w:r>
    </w:p>
  </w:endnote>
  <w:endnote w:type="continuationSeparator" w:id="0">
    <w:p w14:paraId="1CAF9A45" w14:textId="77777777" w:rsidR="00080B0F" w:rsidRDefault="00080B0F" w:rsidP="00C3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Italic">
    <w:altName w:val="Yu Gothic"/>
    <w:charset w:val="80"/>
    <w:family w:val="auto"/>
    <w:pitch w:val="default"/>
    <w:sig w:usb0="00000000" w:usb1="0000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171515"/>
      <w:docPartObj>
        <w:docPartGallery w:val="Page Numbers (Bottom of Page)"/>
        <w:docPartUnique/>
      </w:docPartObj>
    </w:sdtPr>
    <w:sdtEndPr>
      <w:rPr>
        <w:noProof/>
      </w:rPr>
    </w:sdtEndPr>
    <w:sdtContent>
      <w:p w14:paraId="11F8F6E8" w14:textId="798E0633" w:rsidR="00AB1BB2" w:rsidRDefault="00AB1BB2">
        <w:pPr>
          <w:pStyle w:val="Footer"/>
          <w:jc w:val="center"/>
        </w:pPr>
        <w:r>
          <w:fldChar w:fldCharType="begin"/>
        </w:r>
        <w:r>
          <w:instrText xml:space="preserve"> PAGE   \* MERGEFORMAT </w:instrText>
        </w:r>
        <w:r>
          <w:fldChar w:fldCharType="separate"/>
        </w:r>
        <w:r w:rsidR="00127B3D">
          <w:rPr>
            <w:noProof/>
          </w:rPr>
          <w:t>45</w:t>
        </w:r>
        <w:r>
          <w:rPr>
            <w:noProof/>
          </w:rPr>
          <w:fldChar w:fldCharType="end"/>
        </w:r>
      </w:p>
    </w:sdtContent>
  </w:sdt>
  <w:p w14:paraId="7F74EC67" w14:textId="77777777" w:rsidR="00AB1BB2" w:rsidRDefault="00AB1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5554F" w14:textId="77777777" w:rsidR="00080B0F" w:rsidRDefault="00080B0F" w:rsidP="00C3158D">
      <w:pPr>
        <w:spacing w:after="0" w:line="240" w:lineRule="auto"/>
      </w:pPr>
      <w:r>
        <w:separator/>
      </w:r>
    </w:p>
  </w:footnote>
  <w:footnote w:type="continuationSeparator" w:id="0">
    <w:p w14:paraId="279F3E82" w14:textId="77777777" w:rsidR="00080B0F" w:rsidRDefault="00080B0F" w:rsidP="00C31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6273B"/>
    <w:multiLevelType w:val="hybridMultilevel"/>
    <w:tmpl w:val="7DE40C7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181246"/>
    <w:multiLevelType w:val="hybridMultilevel"/>
    <w:tmpl w:val="5DB6AC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CzNLc0MDE3sTA3MDJS0lEKTi0uzszPAykwMqwFAHJ0ySwtAAAA"/>
  </w:docVars>
  <w:rsids>
    <w:rsidRoot w:val="00C3158D"/>
    <w:rsid w:val="00000585"/>
    <w:rsid w:val="00001088"/>
    <w:rsid w:val="00005D89"/>
    <w:rsid w:val="0001140B"/>
    <w:rsid w:val="0001186A"/>
    <w:rsid w:val="0001235E"/>
    <w:rsid w:val="000127DA"/>
    <w:rsid w:val="000136EE"/>
    <w:rsid w:val="0001610E"/>
    <w:rsid w:val="000209B5"/>
    <w:rsid w:val="00021AB4"/>
    <w:rsid w:val="000223DE"/>
    <w:rsid w:val="0002295B"/>
    <w:rsid w:val="00022C01"/>
    <w:rsid w:val="00033DDC"/>
    <w:rsid w:val="00033EE7"/>
    <w:rsid w:val="0004049B"/>
    <w:rsid w:val="00043E22"/>
    <w:rsid w:val="000446F1"/>
    <w:rsid w:val="00055B79"/>
    <w:rsid w:val="0006042C"/>
    <w:rsid w:val="0006132F"/>
    <w:rsid w:val="00062D99"/>
    <w:rsid w:val="00066284"/>
    <w:rsid w:val="0006736A"/>
    <w:rsid w:val="00067BAE"/>
    <w:rsid w:val="00073171"/>
    <w:rsid w:val="00080B0F"/>
    <w:rsid w:val="000841F7"/>
    <w:rsid w:val="000945B6"/>
    <w:rsid w:val="000962DF"/>
    <w:rsid w:val="000966D8"/>
    <w:rsid w:val="000A30D6"/>
    <w:rsid w:val="000A340D"/>
    <w:rsid w:val="000A6361"/>
    <w:rsid w:val="000B4BEE"/>
    <w:rsid w:val="000B765A"/>
    <w:rsid w:val="000C10E3"/>
    <w:rsid w:val="000C45B5"/>
    <w:rsid w:val="000C570A"/>
    <w:rsid w:val="000C7ADD"/>
    <w:rsid w:val="000D01A7"/>
    <w:rsid w:val="000D5496"/>
    <w:rsid w:val="000D7BE2"/>
    <w:rsid w:val="000D7CAB"/>
    <w:rsid w:val="000E3D6B"/>
    <w:rsid w:val="000E7543"/>
    <w:rsid w:val="000F00CE"/>
    <w:rsid w:val="000F71E3"/>
    <w:rsid w:val="000F7681"/>
    <w:rsid w:val="000F7F66"/>
    <w:rsid w:val="00111F9E"/>
    <w:rsid w:val="00115B69"/>
    <w:rsid w:val="00127B3D"/>
    <w:rsid w:val="001320A9"/>
    <w:rsid w:val="00136513"/>
    <w:rsid w:val="00157BA5"/>
    <w:rsid w:val="00157BEA"/>
    <w:rsid w:val="00161BE5"/>
    <w:rsid w:val="00165A99"/>
    <w:rsid w:val="00167698"/>
    <w:rsid w:val="00170860"/>
    <w:rsid w:val="001750AA"/>
    <w:rsid w:val="0017609E"/>
    <w:rsid w:val="001858F0"/>
    <w:rsid w:val="001B0B26"/>
    <w:rsid w:val="001B1549"/>
    <w:rsid w:val="001C2AE9"/>
    <w:rsid w:val="001C2B4E"/>
    <w:rsid w:val="001C7E24"/>
    <w:rsid w:val="001D0940"/>
    <w:rsid w:val="001D0C7C"/>
    <w:rsid w:val="001E2592"/>
    <w:rsid w:val="001E3FE2"/>
    <w:rsid w:val="001E68A1"/>
    <w:rsid w:val="001F390B"/>
    <w:rsid w:val="001F5301"/>
    <w:rsid w:val="001F5628"/>
    <w:rsid w:val="001F5FF9"/>
    <w:rsid w:val="002015C7"/>
    <w:rsid w:val="00202A98"/>
    <w:rsid w:val="00212EC1"/>
    <w:rsid w:val="00225780"/>
    <w:rsid w:val="00227079"/>
    <w:rsid w:val="00227B49"/>
    <w:rsid w:val="00232923"/>
    <w:rsid w:val="00235BBB"/>
    <w:rsid w:val="00237556"/>
    <w:rsid w:val="00237CEA"/>
    <w:rsid w:val="00251292"/>
    <w:rsid w:val="0025142C"/>
    <w:rsid w:val="00257F22"/>
    <w:rsid w:val="002614B5"/>
    <w:rsid w:val="00263F68"/>
    <w:rsid w:val="002667B7"/>
    <w:rsid w:val="0026734B"/>
    <w:rsid w:val="00270B71"/>
    <w:rsid w:val="0027179E"/>
    <w:rsid w:val="00271DC3"/>
    <w:rsid w:val="00282BA9"/>
    <w:rsid w:val="00283F74"/>
    <w:rsid w:val="00297F29"/>
    <w:rsid w:val="002A493A"/>
    <w:rsid w:val="002A7F78"/>
    <w:rsid w:val="002B0726"/>
    <w:rsid w:val="002B0C5F"/>
    <w:rsid w:val="002B31C8"/>
    <w:rsid w:val="002C0780"/>
    <w:rsid w:val="002D437A"/>
    <w:rsid w:val="002D5D77"/>
    <w:rsid w:val="002E05E2"/>
    <w:rsid w:val="002E1D21"/>
    <w:rsid w:val="002E2B74"/>
    <w:rsid w:val="002E33A7"/>
    <w:rsid w:val="002E6677"/>
    <w:rsid w:val="002E6D57"/>
    <w:rsid w:val="002F0765"/>
    <w:rsid w:val="002F3BA6"/>
    <w:rsid w:val="002F4F00"/>
    <w:rsid w:val="002F6194"/>
    <w:rsid w:val="002F6DB3"/>
    <w:rsid w:val="002F7E71"/>
    <w:rsid w:val="003030C3"/>
    <w:rsid w:val="0031191D"/>
    <w:rsid w:val="0031316D"/>
    <w:rsid w:val="003140C5"/>
    <w:rsid w:val="0031794F"/>
    <w:rsid w:val="00317A17"/>
    <w:rsid w:val="00321631"/>
    <w:rsid w:val="00322992"/>
    <w:rsid w:val="0032733F"/>
    <w:rsid w:val="00330678"/>
    <w:rsid w:val="00331EF1"/>
    <w:rsid w:val="00334D1F"/>
    <w:rsid w:val="0033701B"/>
    <w:rsid w:val="003379CF"/>
    <w:rsid w:val="00337D63"/>
    <w:rsid w:val="00347501"/>
    <w:rsid w:val="00347A92"/>
    <w:rsid w:val="003544D5"/>
    <w:rsid w:val="00356F30"/>
    <w:rsid w:val="003604D4"/>
    <w:rsid w:val="00360A50"/>
    <w:rsid w:val="0036140B"/>
    <w:rsid w:val="00361B8C"/>
    <w:rsid w:val="003658A7"/>
    <w:rsid w:val="00370248"/>
    <w:rsid w:val="00376A08"/>
    <w:rsid w:val="003815D3"/>
    <w:rsid w:val="003829F2"/>
    <w:rsid w:val="003A2E4B"/>
    <w:rsid w:val="003A36C3"/>
    <w:rsid w:val="003A3ADF"/>
    <w:rsid w:val="003A608F"/>
    <w:rsid w:val="003B0E52"/>
    <w:rsid w:val="003B1585"/>
    <w:rsid w:val="003B1923"/>
    <w:rsid w:val="003B47DE"/>
    <w:rsid w:val="003C155E"/>
    <w:rsid w:val="003C3E93"/>
    <w:rsid w:val="003C6D49"/>
    <w:rsid w:val="003C7722"/>
    <w:rsid w:val="003D3FC3"/>
    <w:rsid w:val="003E164D"/>
    <w:rsid w:val="003F1C9F"/>
    <w:rsid w:val="003F7764"/>
    <w:rsid w:val="00403617"/>
    <w:rsid w:val="00404E90"/>
    <w:rsid w:val="004122A6"/>
    <w:rsid w:val="00412D7A"/>
    <w:rsid w:val="00421B60"/>
    <w:rsid w:val="00426CC9"/>
    <w:rsid w:val="00427F52"/>
    <w:rsid w:val="00444F0E"/>
    <w:rsid w:val="004451ED"/>
    <w:rsid w:val="00445CEF"/>
    <w:rsid w:val="00446564"/>
    <w:rsid w:val="0045090F"/>
    <w:rsid w:val="004516CE"/>
    <w:rsid w:val="004530A1"/>
    <w:rsid w:val="00455B52"/>
    <w:rsid w:val="0045690F"/>
    <w:rsid w:val="0046465E"/>
    <w:rsid w:val="004665F6"/>
    <w:rsid w:val="00466687"/>
    <w:rsid w:val="00472810"/>
    <w:rsid w:val="00473AB2"/>
    <w:rsid w:val="004763AB"/>
    <w:rsid w:val="0047673A"/>
    <w:rsid w:val="00477471"/>
    <w:rsid w:val="004866C6"/>
    <w:rsid w:val="004873AC"/>
    <w:rsid w:val="00487923"/>
    <w:rsid w:val="00491B22"/>
    <w:rsid w:val="00491BB5"/>
    <w:rsid w:val="004925E9"/>
    <w:rsid w:val="00497B23"/>
    <w:rsid w:val="004C0155"/>
    <w:rsid w:val="004C2C6D"/>
    <w:rsid w:val="004C3FD1"/>
    <w:rsid w:val="004C3FF5"/>
    <w:rsid w:val="004C6E7B"/>
    <w:rsid w:val="004D2014"/>
    <w:rsid w:val="004D3731"/>
    <w:rsid w:val="004D7BA1"/>
    <w:rsid w:val="004E034E"/>
    <w:rsid w:val="004E1ECA"/>
    <w:rsid w:val="004E39A8"/>
    <w:rsid w:val="004F7B0E"/>
    <w:rsid w:val="00503761"/>
    <w:rsid w:val="00504D27"/>
    <w:rsid w:val="0050574B"/>
    <w:rsid w:val="005113EE"/>
    <w:rsid w:val="005123F9"/>
    <w:rsid w:val="00531408"/>
    <w:rsid w:val="00534BEF"/>
    <w:rsid w:val="005408F9"/>
    <w:rsid w:val="00544BA3"/>
    <w:rsid w:val="00557957"/>
    <w:rsid w:val="005579AD"/>
    <w:rsid w:val="0056769F"/>
    <w:rsid w:val="0057396B"/>
    <w:rsid w:val="005767E3"/>
    <w:rsid w:val="00577E76"/>
    <w:rsid w:val="00582F6E"/>
    <w:rsid w:val="00584996"/>
    <w:rsid w:val="005855FD"/>
    <w:rsid w:val="00597FE9"/>
    <w:rsid w:val="005A2795"/>
    <w:rsid w:val="005A3E6E"/>
    <w:rsid w:val="005A4E19"/>
    <w:rsid w:val="005A6722"/>
    <w:rsid w:val="005A77A3"/>
    <w:rsid w:val="005B1091"/>
    <w:rsid w:val="005B11F6"/>
    <w:rsid w:val="005B7E52"/>
    <w:rsid w:val="005C3756"/>
    <w:rsid w:val="005C6F62"/>
    <w:rsid w:val="005C7BFA"/>
    <w:rsid w:val="005D05FD"/>
    <w:rsid w:val="005D478B"/>
    <w:rsid w:val="005E093A"/>
    <w:rsid w:val="005F1CE7"/>
    <w:rsid w:val="005F382F"/>
    <w:rsid w:val="005F54FD"/>
    <w:rsid w:val="006025D3"/>
    <w:rsid w:val="0060466F"/>
    <w:rsid w:val="00606D6B"/>
    <w:rsid w:val="00610016"/>
    <w:rsid w:val="00612F8D"/>
    <w:rsid w:val="00616938"/>
    <w:rsid w:val="00616AFE"/>
    <w:rsid w:val="00616D91"/>
    <w:rsid w:val="00622129"/>
    <w:rsid w:val="006309E3"/>
    <w:rsid w:val="00630F2C"/>
    <w:rsid w:val="00641A30"/>
    <w:rsid w:val="00653659"/>
    <w:rsid w:val="00654351"/>
    <w:rsid w:val="00660154"/>
    <w:rsid w:val="00670EBA"/>
    <w:rsid w:val="00671402"/>
    <w:rsid w:val="00671A3C"/>
    <w:rsid w:val="00672A11"/>
    <w:rsid w:val="00684471"/>
    <w:rsid w:val="00691B4B"/>
    <w:rsid w:val="0069239D"/>
    <w:rsid w:val="00695EE0"/>
    <w:rsid w:val="00697FCF"/>
    <w:rsid w:val="00697FEB"/>
    <w:rsid w:val="006A088F"/>
    <w:rsid w:val="006A2264"/>
    <w:rsid w:val="006A2347"/>
    <w:rsid w:val="006A5A12"/>
    <w:rsid w:val="006A5B60"/>
    <w:rsid w:val="006B2CBC"/>
    <w:rsid w:val="006C2722"/>
    <w:rsid w:val="006C2FBC"/>
    <w:rsid w:val="006C69D0"/>
    <w:rsid w:val="006D475A"/>
    <w:rsid w:val="006D67B7"/>
    <w:rsid w:val="006E646F"/>
    <w:rsid w:val="006F5248"/>
    <w:rsid w:val="006F548E"/>
    <w:rsid w:val="00700E9A"/>
    <w:rsid w:val="007104CE"/>
    <w:rsid w:val="00713050"/>
    <w:rsid w:val="00714221"/>
    <w:rsid w:val="0071529E"/>
    <w:rsid w:val="00715B8C"/>
    <w:rsid w:val="00716DC6"/>
    <w:rsid w:val="00717849"/>
    <w:rsid w:val="00720BD5"/>
    <w:rsid w:val="00726942"/>
    <w:rsid w:val="00731A7E"/>
    <w:rsid w:val="00732C15"/>
    <w:rsid w:val="007472DD"/>
    <w:rsid w:val="00755D71"/>
    <w:rsid w:val="00770294"/>
    <w:rsid w:val="007801B6"/>
    <w:rsid w:val="00780527"/>
    <w:rsid w:val="0078109A"/>
    <w:rsid w:val="00784D4B"/>
    <w:rsid w:val="00785438"/>
    <w:rsid w:val="00793E21"/>
    <w:rsid w:val="00794803"/>
    <w:rsid w:val="00797B08"/>
    <w:rsid w:val="007A1FAB"/>
    <w:rsid w:val="007A76B1"/>
    <w:rsid w:val="007B1324"/>
    <w:rsid w:val="007B1423"/>
    <w:rsid w:val="007B3CAD"/>
    <w:rsid w:val="007B482A"/>
    <w:rsid w:val="007B494A"/>
    <w:rsid w:val="007B5984"/>
    <w:rsid w:val="007C4903"/>
    <w:rsid w:val="007C6852"/>
    <w:rsid w:val="007C7433"/>
    <w:rsid w:val="007C7913"/>
    <w:rsid w:val="007D0CEA"/>
    <w:rsid w:val="007D22C6"/>
    <w:rsid w:val="007D5EF7"/>
    <w:rsid w:val="007D73F2"/>
    <w:rsid w:val="007D7486"/>
    <w:rsid w:val="007E0782"/>
    <w:rsid w:val="007E345F"/>
    <w:rsid w:val="007E7AEC"/>
    <w:rsid w:val="007E7F4B"/>
    <w:rsid w:val="007F5940"/>
    <w:rsid w:val="007F6A4E"/>
    <w:rsid w:val="00803234"/>
    <w:rsid w:val="00803F6D"/>
    <w:rsid w:val="00805988"/>
    <w:rsid w:val="00805C58"/>
    <w:rsid w:val="00806160"/>
    <w:rsid w:val="00806F33"/>
    <w:rsid w:val="0081175D"/>
    <w:rsid w:val="00811D10"/>
    <w:rsid w:val="0081591B"/>
    <w:rsid w:val="00815D62"/>
    <w:rsid w:val="00842DB8"/>
    <w:rsid w:val="008435B6"/>
    <w:rsid w:val="0084436B"/>
    <w:rsid w:val="0085250E"/>
    <w:rsid w:val="008532EB"/>
    <w:rsid w:val="00860623"/>
    <w:rsid w:val="00860EF4"/>
    <w:rsid w:val="00861CC9"/>
    <w:rsid w:val="0086569D"/>
    <w:rsid w:val="00874C10"/>
    <w:rsid w:val="00880128"/>
    <w:rsid w:val="00880247"/>
    <w:rsid w:val="0088161D"/>
    <w:rsid w:val="008840D6"/>
    <w:rsid w:val="00887C4D"/>
    <w:rsid w:val="008A0076"/>
    <w:rsid w:val="008A10B0"/>
    <w:rsid w:val="008A1219"/>
    <w:rsid w:val="008A5E98"/>
    <w:rsid w:val="008A70AF"/>
    <w:rsid w:val="008B309A"/>
    <w:rsid w:val="008B6420"/>
    <w:rsid w:val="008C3C50"/>
    <w:rsid w:val="008D277D"/>
    <w:rsid w:val="008D368D"/>
    <w:rsid w:val="008D6A0C"/>
    <w:rsid w:val="008D6B08"/>
    <w:rsid w:val="008E0EA6"/>
    <w:rsid w:val="008E2603"/>
    <w:rsid w:val="008E5C49"/>
    <w:rsid w:val="008E5C50"/>
    <w:rsid w:val="008F7341"/>
    <w:rsid w:val="00905BBC"/>
    <w:rsid w:val="009103BB"/>
    <w:rsid w:val="00912F2B"/>
    <w:rsid w:val="00913F82"/>
    <w:rsid w:val="00914594"/>
    <w:rsid w:val="00922D42"/>
    <w:rsid w:val="00922E61"/>
    <w:rsid w:val="00926AD4"/>
    <w:rsid w:val="00927169"/>
    <w:rsid w:val="00933A08"/>
    <w:rsid w:val="0093451C"/>
    <w:rsid w:val="00945D65"/>
    <w:rsid w:val="009477AA"/>
    <w:rsid w:val="00952F92"/>
    <w:rsid w:val="00954314"/>
    <w:rsid w:val="009561E9"/>
    <w:rsid w:val="00956EA4"/>
    <w:rsid w:val="00962911"/>
    <w:rsid w:val="00963491"/>
    <w:rsid w:val="00964C1C"/>
    <w:rsid w:val="0096596C"/>
    <w:rsid w:val="00966ADF"/>
    <w:rsid w:val="0096789F"/>
    <w:rsid w:val="00972EF5"/>
    <w:rsid w:val="009748E1"/>
    <w:rsid w:val="009776B9"/>
    <w:rsid w:val="009848CB"/>
    <w:rsid w:val="009876F4"/>
    <w:rsid w:val="00987D1B"/>
    <w:rsid w:val="00991989"/>
    <w:rsid w:val="00993FC0"/>
    <w:rsid w:val="00993FD6"/>
    <w:rsid w:val="00994677"/>
    <w:rsid w:val="00996EFD"/>
    <w:rsid w:val="009A148D"/>
    <w:rsid w:val="009A4150"/>
    <w:rsid w:val="009A4E7C"/>
    <w:rsid w:val="009B4C82"/>
    <w:rsid w:val="009C2DD0"/>
    <w:rsid w:val="009C3EEE"/>
    <w:rsid w:val="009D39D9"/>
    <w:rsid w:val="009D7803"/>
    <w:rsid w:val="009E4F64"/>
    <w:rsid w:val="009F1DE2"/>
    <w:rsid w:val="00A00A8A"/>
    <w:rsid w:val="00A2325A"/>
    <w:rsid w:val="00A2342F"/>
    <w:rsid w:val="00A24B27"/>
    <w:rsid w:val="00A51F2D"/>
    <w:rsid w:val="00A574E6"/>
    <w:rsid w:val="00A61D85"/>
    <w:rsid w:val="00A62041"/>
    <w:rsid w:val="00A67C55"/>
    <w:rsid w:val="00A733F5"/>
    <w:rsid w:val="00A74C61"/>
    <w:rsid w:val="00A75700"/>
    <w:rsid w:val="00A76C3C"/>
    <w:rsid w:val="00A90413"/>
    <w:rsid w:val="00A92D71"/>
    <w:rsid w:val="00A95C98"/>
    <w:rsid w:val="00A95E52"/>
    <w:rsid w:val="00A962B9"/>
    <w:rsid w:val="00AA1209"/>
    <w:rsid w:val="00AA2111"/>
    <w:rsid w:val="00AA70B0"/>
    <w:rsid w:val="00AB119B"/>
    <w:rsid w:val="00AB1BB2"/>
    <w:rsid w:val="00AB2B47"/>
    <w:rsid w:val="00AB4F4E"/>
    <w:rsid w:val="00AC1420"/>
    <w:rsid w:val="00AC5789"/>
    <w:rsid w:val="00AD6354"/>
    <w:rsid w:val="00AE122A"/>
    <w:rsid w:val="00AE7757"/>
    <w:rsid w:val="00AF4B7D"/>
    <w:rsid w:val="00AF7293"/>
    <w:rsid w:val="00AF75F2"/>
    <w:rsid w:val="00B0343E"/>
    <w:rsid w:val="00B04365"/>
    <w:rsid w:val="00B04656"/>
    <w:rsid w:val="00B1421F"/>
    <w:rsid w:val="00B1534C"/>
    <w:rsid w:val="00B20BD2"/>
    <w:rsid w:val="00B22B40"/>
    <w:rsid w:val="00B2480D"/>
    <w:rsid w:val="00B31D6D"/>
    <w:rsid w:val="00B338BD"/>
    <w:rsid w:val="00B41376"/>
    <w:rsid w:val="00B43E5C"/>
    <w:rsid w:val="00B46974"/>
    <w:rsid w:val="00B562C3"/>
    <w:rsid w:val="00B61DBE"/>
    <w:rsid w:val="00B62FC0"/>
    <w:rsid w:val="00B65A35"/>
    <w:rsid w:val="00B679EE"/>
    <w:rsid w:val="00B67CCC"/>
    <w:rsid w:val="00B73FC2"/>
    <w:rsid w:val="00B74192"/>
    <w:rsid w:val="00B75777"/>
    <w:rsid w:val="00B836C2"/>
    <w:rsid w:val="00B865D5"/>
    <w:rsid w:val="00B9371B"/>
    <w:rsid w:val="00BA2BBD"/>
    <w:rsid w:val="00BA5002"/>
    <w:rsid w:val="00BA7BF7"/>
    <w:rsid w:val="00BB0BAE"/>
    <w:rsid w:val="00BB64B8"/>
    <w:rsid w:val="00BB718E"/>
    <w:rsid w:val="00BB77CE"/>
    <w:rsid w:val="00BC501B"/>
    <w:rsid w:val="00BC75CF"/>
    <w:rsid w:val="00BD009A"/>
    <w:rsid w:val="00BD0352"/>
    <w:rsid w:val="00BD06A5"/>
    <w:rsid w:val="00BD4638"/>
    <w:rsid w:val="00BF34CB"/>
    <w:rsid w:val="00BF7A5A"/>
    <w:rsid w:val="00BF7FEB"/>
    <w:rsid w:val="00C01487"/>
    <w:rsid w:val="00C1310B"/>
    <w:rsid w:val="00C13BD8"/>
    <w:rsid w:val="00C22EDB"/>
    <w:rsid w:val="00C24AB1"/>
    <w:rsid w:val="00C2617D"/>
    <w:rsid w:val="00C26995"/>
    <w:rsid w:val="00C3158D"/>
    <w:rsid w:val="00C40767"/>
    <w:rsid w:val="00C45389"/>
    <w:rsid w:val="00C46DEF"/>
    <w:rsid w:val="00C475A0"/>
    <w:rsid w:val="00C5202B"/>
    <w:rsid w:val="00C5581C"/>
    <w:rsid w:val="00C559B8"/>
    <w:rsid w:val="00C56775"/>
    <w:rsid w:val="00C56935"/>
    <w:rsid w:val="00C64408"/>
    <w:rsid w:val="00C65E08"/>
    <w:rsid w:val="00C65EBC"/>
    <w:rsid w:val="00C71AD5"/>
    <w:rsid w:val="00C7219A"/>
    <w:rsid w:val="00C73BC1"/>
    <w:rsid w:val="00C851EE"/>
    <w:rsid w:val="00C9028D"/>
    <w:rsid w:val="00C91DC9"/>
    <w:rsid w:val="00CA16F3"/>
    <w:rsid w:val="00CA46F8"/>
    <w:rsid w:val="00CA55A2"/>
    <w:rsid w:val="00CB67E2"/>
    <w:rsid w:val="00CC44CB"/>
    <w:rsid w:val="00CD37D9"/>
    <w:rsid w:val="00CE059A"/>
    <w:rsid w:val="00CE2B97"/>
    <w:rsid w:val="00CE4E90"/>
    <w:rsid w:val="00CE7F64"/>
    <w:rsid w:val="00CF2E1A"/>
    <w:rsid w:val="00D0575E"/>
    <w:rsid w:val="00D063F9"/>
    <w:rsid w:val="00D10937"/>
    <w:rsid w:val="00D14452"/>
    <w:rsid w:val="00D16424"/>
    <w:rsid w:val="00D17D7E"/>
    <w:rsid w:val="00D21CEA"/>
    <w:rsid w:val="00D303AD"/>
    <w:rsid w:val="00D312CC"/>
    <w:rsid w:val="00D3374C"/>
    <w:rsid w:val="00D33DCB"/>
    <w:rsid w:val="00D5088C"/>
    <w:rsid w:val="00D5167F"/>
    <w:rsid w:val="00D525A1"/>
    <w:rsid w:val="00D52E49"/>
    <w:rsid w:val="00D54C75"/>
    <w:rsid w:val="00D62F9F"/>
    <w:rsid w:val="00D65000"/>
    <w:rsid w:val="00D65223"/>
    <w:rsid w:val="00D70003"/>
    <w:rsid w:val="00D7033D"/>
    <w:rsid w:val="00D726CB"/>
    <w:rsid w:val="00D818EB"/>
    <w:rsid w:val="00D820C9"/>
    <w:rsid w:val="00D83CAC"/>
    <w:rsid w:val="00D85908"/>
    <w:rsid w:val="00D9056A"/>
    <w:rsid w:val="00D945FB"/>
    <w:rsid w:val="00DA3521"/>
    <w:rsid w:val="00DB066E"/>
    <w:rsid w:val="00DB084B"/>
    <w:rsid w:val="00DB62BD"/>
    <w:rsid w:val="00DC081E"/>
    <w:rsid w:val="00DC0AD2"/>
    <w:rsid w:val="00DC1D8F"/>
    <w:rsid w:val="00DC35E1"/>
    <w:rsid w:val="00DC42CE"/>
    <w:rsid w:val="00DC6C04"/>
    <w:rsid w:val="00DC6C4D"/>
    <w:rsid w:val="00DD1340"/>
    <w:rsid w:val="00DD52E1"/>
    <w:rsid w:val="00DD5586"/>
    <w:rsid w:val="00DE3913"/>
    <w:rsid w:val="00DE3A4E"/>
    <w:rsid w:val="00DE42F2"/>
    <w:rsid w:val="00DE55CC"/>
    <w:rsid w:val="00DE5C3B"/>
    <w:rsid w:val="00DF0363"/>
    <w:rsid w:val="00DF55D9"/>
    <w:rsid w:val="00E03A27"/>
    <w:rsid w:val="00E04244"/>
    <w:rsid w:val="00E06FA9"/>
    <w:rsid w:val="00E07CF6"/>
    <w:rsid w:val="00E150ED"/>
    <w:rsid w:val="00E24941"/>
    <w:rsid w:val="00E315C6"/>
    <w:rsid w:val="00E32427"/>
    <w:rsid w:val="00E33398"/>
    <w:rsid w:val="00E37D86"/>
    <w:rsid w:val="00E42B29"/>
    <w:rsid w:val="00E4500E"/>
    <w:rsid w:val="00E53BC6"/>
    <w:rsid w:val="00E57998"/>
    <w:rsid w:val="00E66F32"/>
    <w:rsid w:val="00E70EF6"/>
    <w:rsid w:val="00E8071D"/>
    <w:rsid w:val="00E81693"/>
    <w:rsid w:val="00E87344"/>
    <w:rsid w:val="00E94AE9"/>
    <w:rsid w:val="00EA2E88"/>
    <w:rsid w:val="00EA530E"/>
    <w:rsid w:val="00EA59B6"/>
    <w:rsid w:val="00EB1A63"/>
    <w:rsid w:val="00EE24E7"/>
    <w:rsid w:val="00EE4562"/>
    <w:rsid w:val="00EE458D"/>
    <w:rsid w:val="00EF363A"/>
    <w:rsid w:val="00F0097D"/>
    <w:rsid w:val="00F01BCE"/>
    <w:rsid w:val="00F03666"/>
    <w:rsid w:val="00F04D53"/>
    <w:rsid w:val="00F05ACC"/>
    <w:rsid w:val="00F130E2"/>
    <w:rsid w:val="00F148E6"/>
    <w:rsid w:val="00F1572D"/>
    <w:rsid w:val="00F1639B"/>
    <w:rsid w:val="00F1665A"/>
    <w:rsid w:val="00F23BEC"/>
    <w:rsid w:val="00F2541A"/>
    <w:rsid w:val="00F2741A"/>
    <w:rsid w:val="00F4170C"/>
    <w:rsid w:val="00F41EAC"/>
    <w:rsid w:val="00F45B72"/>
    <w:rsid w:val="00F501F9"/>
    <w:rsid w:val="00F54F4C"/>
    <w:rsid w:val="00F55671"/>
    <w:rsid w:val="00F667E4"/>
    <w:rsid w:val="00F7697A"/>
    <w:rsid w:val="00F811B4"/>
    <w:rsid w:val="00F825BD"/>
    <w:rsid w:val="00F9210D"/>
    <w:rsid w:val="00F97857"/>
    <w:rsid w:val="00FA0F03"/>
    <w:rsid w:val="00FA4700"/>
    <w:rsid w:val="00FB0E9D"/>
    <w:rsid w:val="00FB69A2"/>
    <w:rsid w:val="00FB713A"/>
    <w:rsid w:val="00FC031B"/>
    <w:rsid w:val="00FC5439"/>
    <w:rsid w:val="00FC5F03"/>
    <w:rsid w:val="00FD2F61"/>
    <w:rsid w:val="00FD5B2C"/>
    <w:rsid w:val="00FD5E1F"/>
    <w:rsid w:val="00FD7AF6"/>
    <w:rsid w:val="00FD7FCD"/>
    <w:rsid w:val="00FE1764"/>
    <w:rsid w:val="00FE1B56"/>
    <w:rsid w:val="00FE208C"/>
    <w:rsid w:val="00FF3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3F76"/>
  <w15:chartTrackingRefBased/>
  <w15:docId w15:val="{E01554A0-A1CA-4652-8D0F-D8541DD3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58D"/>
    <w:pPr>
      <w:spacing w:after="200" w:line="276" w:lineRule="auto"/>
    </w:pPr>
  </w:style>
  <w:style w:type="paragraph" w:styleId="Heading1">
    <w:name w:val="heading 1"/>
    <w:basedOn w:val="Normal"/>
    <w:next w:val="Normal"/>
    <w:link w:val="Heading1Char"/>
    <w:uiPriority w:val="9"/>
    <w:qFormat/>
    <w:rsid w:val="00F2741A"/>
    <w:pPr>
      <w:spacing w:after="0" w:line="360" w:lineRule="auto"/>
      <w:outlineLvl w:val="0"/>
    </w:pPr>
    <w:rPr>
      <w:rFonts w:ascii="Times New Roman" w:hAnsi="Times New Roman" w:cs="Times New Roman"/>
      <w:b/>
      <w:bCs/>
      <w:sz w:val="24"/>
      <w:szCs w:val="24"/>
    </w:rPr>
  </w:style>
  <w:style w:type="paragraph" w:styleId="Heading2">
    <w:name w:val="heading 2"/>
    <w:basedOn w:val="NormalWeb"/>
    <w:next w:val="Normal"/>
    <w:link w:val="Heading2Char"/>
    <w:uiPriority w:val="9"/>
    <w:unhideWhenUsed/>
    <w:qFormat/>
    <w:rsid w:val="00F2741A"/>
    <w:pPr>
      <w:spacing w:before="0" w:beforeAutospacing="0" w:after="0" w:afterAutospacing="0" w:line="360" w:lineRule="auto"/>
      <w:contextualSpacing/>
      <w:jc w:val="both"/>
      <w:outlineLvl w:val="1"/>
    </w:pPr>
    <w:rPr>
      <w:i/>
      <w:iCs/>
    </w:rPr>
  </w:style>
  <w:style w:type="paragraph" w:styleId="Heading3">
    <w:name w:val="heading 3"/>
    <w:basedOn w:val="Heading2"/>
    <w:next w:val="Normal"/>
    <w:link w:val="Heading3Char"/>
    <w:uiPriority w:val="9"/>
    <w:unhideWhenUsed/>
    <w:qFormat/>
    <w:rsid w:val="00672A1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8D"/>
    <w:rPr>
      <w:rFonts w:ascii="Segoe UI" w:hAnsi="Segoe UI" w:cs="Segoe UI"/>
      <w:sz w:val="18"/>
      <w:szCs w:val="18"/>
    </w:rPr>
  </w:style>
  <w:style w:type="paragraph" w:styleId="Header">
    <w:name w:val="header"/>
    <w:basedOn w:val="Normal"/>
    <w:link w:val="HeaderChar"/>
    <w:uiPriority w:val="99"/>
    <w:unhideWhenUsed/>
    <w:rsid w:val="00C31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58D"/>
  </w:style>
  <w:style w:type="paragraph" w:styleId="Footer">
    <w:name w:val="footer"/>
    <w:basedOn w:val="Normal"/>
    <w:link w:val="FooterChar"/>
    <w:uiPriority w:val="99"/>
    <w:unhideWhenUsed/>
    <w:rsid w:val="00C31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58D"/>
  </w:style>
  <w:style w:type="paragraph" w:styleId="NormalWeb">
    <w:name w:val="Normal (Web)"/>
    <w:basedOn w:val="Normal"/>
    <w:uiPriority w:val="99"/>
    <w:unhideWhenUsed/>
    <w:rsid w:val="008816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F7B0E"/>
    <w:rPr>
      <w:sz w:val="16"/>
      <w:szCs w:val="16"/>
    </w:rPr>
  </w:style>
  <w:style w:type="paragraph" w:styleId="CommentText">
    <w:name w:val="annotation text"/>
    <w:basedOn w:val="Normal"/>
    <w:link w:val="CommentTextChar"/>
    <w:uiPriority w:val="99"/>
    <w:semiHidden/>
    <w:unhideWhenUsed/>
    <w:rsid w:val="004F7B0E"/>
    <w:pPr>
      <w:spacing w:line="240" w:lineRule="auto"/>
    </w:pPr>
    <w:rPr>
      <w:sz w:val="20"/>
      <w:szCs w:val="20"/>
    </w:rPr>
  </w:style>
  <w:style w:type="character" w:customStyle="1" w:styleId="CommentTextChar">
    <w:name w:val="Comment Text Char"/>
    <w:basedOn w:val="DefaultParagraphFont"/>
    <w:link w:val="CommentText"/>
    <w:uiPriority w:val="99"/>
    <w:semiHidden/>
    <w:rsid w:val="004F7B0E"/>
    <w:rPr>
      <w:sz w:val="20"/>
      <w:szCs w:val="20"/>
    </w:rPr>
  </w:style>
  <w:style w:type="character" w:customStyle="1" w:styleId="st">
    <w:name w:val="st"/>
    <w:basedOn w:val="DefaultParagraphFont"/>
    <w:rsid w:val="00FE1B56"/>
  </w:style>
  <w:style w:type="character" w:customStyle="1" w:styleId="BodyTextIndentChar">
    <w:name w:val="Body Text Indent Char"/>
    <w:basedOn w:val="DefaultParagraphFont"/>
    <w:link w:val="BodyTextIndent"/>
    <w:uiPriority w:val="99"/>
    <w:rsid w:val="00F501F9"/>
  </w:style>
  <w:style w:type="paragraph" w:styleId="BodyTextIndent">
    <w:name w:val="Body Text Indent"/>
    <w:basedOn w:val="Normal"/>
    <w:link w:val="BodyTextIndentChar"/>
    <w:uiPriority w:val="99"/>
    <w:unhideWhenUsed/>
    <w:rsid w:val="00F501F9"/>
    <w:pPr>
      <w:spacing w:after="120"/>
      <w:ind w:left="360"/>
    </w:pPr>
  </w:style>
  <w:style w:type="paragraph" w:styleId="ListParagraph">
    <w:name w:val="List Paragraph"/>
    <w:basedOn w:val="Normal"/>
    <w:uiPriority w:val="34"/>
    <w:qFormat/>
    <w:rsid w:val="00A51F2D"/>
    <w:pPr>
      <w:ind w:left="720"/>
      <w:contextualSpacing/>
    </w:pPr>
  </w:style>
  <w:style w:type="paragraph" w:customStyle="1" w:styleId="FIGURE">
    <w:name w:val="*** FIGURE"/>
    <w:basedOn w:val="Normal"/>
    <w:autoRedefine/>
    <w:qFormat/>
    <w:rsid w:val="002E1D21"/>
    <w:pPr>
      <w:spacing w:after="0" w:line="360" w:lineRule="auto"/>
      <w:jc w:val="center"/>
      <w:outlineLvl w:val="0"/>
    </w:pPr>
    <w:rPr>
      <w:rFonts w:ascii="Times New Roman" w:eastAsia="Cambria" w:hAnsi="Times New Roman" w:cs="Times New Roman"/>
      <w:b/>
      <w:noProof/>
      <w:color w:val="000000" w:themeColor="text1"/>
      <w:sz w:val="24"/>
      <w:szCs w:val="24"/>
      <w:lang w:val="en-US" w:eastAsia="x-none"/>
    </w:rPr>
  </w:style>
  <w:style w:type="character" w:styleId="Hyperlink">
    <w:name w:val="Hyperlink"/>
    <w:basedOn w:val="DefaultParagraphFont"/>
    <w:uiPriority w:val="99"/>
    <w:unhideWhenUsed/>
    <w:rsid w:val="00F501F9"/>
    <w:rPr>
      <w:color w:val="0000FF"/>
      <w:u w:val="single"/>
    </w:rPr>
  </w:style>
  <w:style w:type="character" w:customStyle="1" w:styleId="apple-style-span">
    <w:name w:val="apple-style-span"/>
    <w:rsid w:val="00F501F9"/>
  </w:style>
  <w:style w:type="character" w:customStyle="1" w:styleId="apple-converted-space">
    <w:name w:val="apple-converted-space"/>
    <w:rsid w:val="00F501F9"/>
  </w:style>
  <w:style w:type="paragraph" w:styleId="CommentSubject">
    <w:name w:val="annotation subject"/>
    <w:basedOn w:val="CommentText"/>
    <w:next w:val="CommentText"/>
    <w:link w:val="CommentSubjectChar"/>
    <w:uiPriority w:val="99"/>
    <w:semiHidden/>
    <w:unhideWhenUsed/>
    <w:rsid w:val="004763AB"/>
    <w:rPr>
      <w:b/>
      <w:bCs/>
    </w:rPr>
  </w:style>
  <w:style w:type="character" w:customStyle="1" w:styleId="CommentSubjectChar">
    <w:name w:val="Comment Subject Char"/>
    <w:basedOn w:val="CommentTextChar"/>
    <w:link w:val="CommentSubject"/>
    <w:uiPriority w:val="99"/>
    <w:semiHidden/>
    <w:rsid w:val="004763AB"/>
    <w:rPr>
      <w:b/>
      <w:bCs/>
      <w:sz w:val="20"/>
      <w:szCs w:val="20"/>
    </w:rPr>
  </w:style>
  <w:style w:type="paragraph" w:styleId="Revision">
    <w:name w:val="Revision"/>
    <w:hidden/>
    <w:uiPriority w:val="99"/>
    <w:semiHidden/>
    <w:rsid w:val="006D475A"/>
    <w:pPr>
      <w:spacing w:after="0" w:line="240" w:lineRule="auto"/>
    </w:pPr>
  </w:style>
  <w:style w:type="character" w:customStyle="1" w:styleId="Heading1Char">
    <w:name w:val="Heading 1 Char"/>
    <w:basedOn w:val="DefaultParagraphFont"/>
    <w:link w:val="Heading1"/>
    <w:uiPriority w:val="9"/>
    <w:rsid w:val="00F2741A"/>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F2741A"/>
    <w:rPr>
      <w:rFonts w:ascii="Times New Roman" w:eastAsia="Times New Roman" w:hAnsi="Times New Roman" w:cs="Times New Roman"/>
      <w:i/>
      <w:iCs/>
      <w:sz w:val="24"/>
      <w:szCs w:val="24"/>
      <w:lang w:eastAsia="en-GB"/>
    </w:rPr>
  </w:style>
  <w:style w:type="character" w:customStyle="1" w:styleId="Heading3Char">
    <w:name w:val="Heading 3 Char"/>
    <w:basedOn w:val="DefaultParagraphFont"/>
    <w:link w:val="Heading3"/>
    <w:uiPriority w:val="9"/>
    <w:rsid w:val="00672A11"/>
    <w:rPr>
      <w:rFonts w:ascii="Times New Roman" w:eastAsia="Times New Roman" w:hAnsi="Times New Roman" w:cs="Times New Roman"/>
      <w:i/>
      <w:iCs/>
      <w:sz w:val="24"/>
      <w:szCs w:val="24"/>
      <w:lang w:eastAsia="en-GB"/>
    </w:rPr>
  </w:style>
  <w:style w:type="character" w:customStyle="1" w:styleId="UnresolvedMention">
    <w:name w:val="Unresolved Mention"/>
    <w:basedOn w:val="DefaultParagraphFont"/>
    <w:uiPriority w:val="99"/>
    <w:semiHidden/>
    <w:unhideWhenUsed/>
    <w:rsid w:val="000E7543"/>
    <w:rPr>
      <w:color w:val="605E5C"/>
      <w:shd w:val="clear" w:color="auto" w:fill="E1DFDD"/>
    </w:rPr>
  </w:style>
  <w:style w:type="character" w:customStyle="1" w:styleId="text">
    <w:name w:val="text"/>
    <w:basedOn w:val="DefaultParagraphFont"/>
    <w:rsid w:val="00127B3D"/>
  </w:style>
  <w:style w:type="character" w:customStyle="1" w:styleId="author-ref">
    <w:name w:val="author-ref"/>
    <w:basedOn w:val="DefaultParagraphFont"/>
    <w:rsid w:val="0012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4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57/palgrave.jibs.8400277" TargetMode="External"/><Relationship Id="rId18" Type="http://schemas.openxmlformats.org/officeDocument/2006/relationships/hyperlink" Target="http://doi.org/http://dx.doi.org/10.1016/j.ibusrev.2015.05.005" TargetMode="External"/><Relationship Id="rId26" Type="http://schemas.openxmlformats.org/officeDocument/2006/relationships/hyperlink" Target="http://doi.org/http://dx.doi.org/10.1016/j.jwb.2009.04.003" TargetMode="External"/><Relationship Id="rId39" Type="http://schemas.openxmlformats.org/officeDocument/2006/relationships/image" Target="media/image1.jpeg"/><Relationship Id="rId21" Type="http://schemas.openxmlformats.org/officeDocument/2006/relationships/hyperlink" Target="https://doi.org/10.1108/JKM-09-2017-0399" TargetMode="External"/><Relationship Id="rId34" Type="http://schemas.openxmlformats.org/officeDocument/2006/relationships/hyperlink" Target="http://hdl.handle.net/1765/15884" TargetMode="External"/><Relationship Id="rId7" Type="http://schemas.openxmlformats.org/officeDocument/2006/relationships/hyperlink" Target="https://doi.org/10.1016/j.intman.2020.100783" TargetMode="External"/><Relationship Id="rId2" Type="http://schemas.openxmlformats.org/officeDocument/2006/relationships/styles" Target="styles.xml"/><Relationship Id="rId16" Type="http://schemas.openxmlformats.org/officeDocument/2006/relationships/hyperlink" Target="http://doi.org/http://dx.doi.org/10.1016/j.jwb.2016.07.001" TargetMode="External"/><Relationship Id="rId20" Type="http://schemas.openxmlformats.org/officeDocument/2006/relationships/hyperlink" Target="http://dx.doi.org/10.1080/08985629300000001" TargetMode="External"/><Relationship Id="rId29" Type="http://schemas.openxmlformats.org/officeDocument/2006/relationships/hyperlink" Target="http://doi.org/10.1057/palgrave.jibs.840037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108/02651330910950439" TargetMode="External"/><Relationship Id="rId24" Type="http://schemas.openxmlformats.org/officeDocument/2006/relationships/hyperlink" Target="https://doi.org/10.1007/s10490-008-9100-9" TargetMode="External"/><Relationship Id="rId32" Type="http://schemas.openxmlformats.org/officeDocument/2006/relationships/hyperlink" Target="http://doi.org/http://dx.doi.org/10.1016/j.intman.2014.05.001" TargetMode="External"/><Relationship Id="rId37" Type="http://schemas.openxmlformats.org/officeDocument/2006/relationships/hyperlink" Target="http://doi.org/10.1057/palgrave.jibs.8400282"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i.org/http://dx.doi.org/10.1016/j.jwb.2008.03.014" TargetMode="External"/><Relationship Id="rId23" Type="http://schemas.openxmlformats.org/officeDocument/2006/relationships/hyperlink" Target="http://doi.org/10.1007/s11575-007-0028-y" TargetMode="External"/><Relationship Id="rId28" Type="http://schemas.openxmlformats.org/officeDocument/2006/relationships/hyperlink" Target="javascript:void(0)" TargetMode="External"/><Relationship Id="rId36" Type="http://schemas.openxmlformats.org/officeDocument/2006/relationships/hyperlink" Target="https://wits.worldbank.org/CountryProfile/en/Country/IRN/Year/2017/TradeFlow/Export/Partner/all/Product/16-24_FoodProd" TargetMode="External"/><Relationship Id="rId10" Type="http://schemas.openxmlformats.org/officeDocument/2006/relationships/hyperlink" Target="http://doi.org/10.1177/014920639101700108" TargetMode="External"/><Relationship Id="rId19" Type="http://schemas.openxmlformats.org/officeDocument/2006/relationships/hyperlink" Target="http://doi.org/10.1007/s11575-015-0240-0" TargetMode="External"/><Relationship Id="rId31" Type="http://schemas.openxmlformats.org/officeDocument/2006/relationships/hyperlink" Target="https://www.researchgate.net/deref/http%3A%2F%2Fdx.doi.org%2F10.1108%2FIJoEM-12-2015-0248" TargetMode="External"/><Relationship Id="rId4" Type="http://schemas.openxmlformats.org/officeDocument/2006/relationships/webSettings" Target="webSettings.xml"/><Relationship Id="rId9" Type="http://schemas.openxmlformats.org/officeDocument/2006/relationships/hyperlink" Target="https://doi.org/10.1353/wp.1997.0007" TargetMode="External"/><Relationship Id="rId14" Type="http://schemas.openxmlformats.org/officeDocument/2006/relationships/hyperlink" Target="http://doi.org/10.1016/j.intman.2007.09.001" TargetMode="External"/><Relationship Id="rId22" Type="http://schemas.openxmlformats.org/officeDocument/2006/relationships/hyperlink" Target="http://doi.org/http://dx.doi.org/10.1016/j.jwb.2016.08.005" TargetMode="External"/><Relationship Id="rId27" Type="http://schemas.openxmlformats.org/officeDocument/2006/relationships/hyperlink" Target="https://doi.org/10.2307/2586014" TargetMode="External"/><Relationship Id="rId30" Type="http://schemas.openxmlformats.org/officeDocument/2006/relationships/hyperlink" Target="https://www.emerald.com/insight/publication/issn/1746-8809" TargetMode="External"/><Relationship Id="rId35" Type="http://schemas.openxmlformats.org/officeDocument/2006/relationships/hyperlink" Target="http://doi.org/10.1057/palgrave.jibs.8400285" TargetMode="External"/><Relationship Id="rId8" Type="http://schemas.openxmlformats.org/officeDocument/2006/relationships/hyperlink" Target="https://doi.org/10.1596/1813-9450-5631" TargetMode="External"/><Relationship Id="rId3" Type="http://schemas.openxmlformats.org/officeDocument/2006/relationships/settings" Target="settings.xml"/><Relationship Id="rId12" Type="http://schemas.openxmlformats.org/officeDocument/2006/relationships/hyperlink" Target="http://doi.org/http://dx.doi.org/10.1016/j.jwb.2016.08.006" TargetMode="External"/><Relationship Id="rId17" Type="http://schemas.openxmlformats.org/officeDocument/2006/relationships/hyperlink" Target="http://europa.eu" TargetMode="External"/><Relationship Id="rId25" Type="http://schemas.openxmlformats.org/officeDocument/2006/relationships/hyperlink" Target="http://doi.org/10.1057/palgrave.jibs.8400275" TargetMode="External"/><Relationship Id="rId33" Type="http://schemas.openxmlformats.org/officeDocument/2006/relationships/hyperlink" Target="https://doi.org/10.1002/(SICI)1097-0266(199708)18:7%3c509::AID-SMJ882%3e3.0.CO;2-Z"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21722</Words>
  <Characters>123819</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Parth</dc:creator>
  <cp:keywords/>
  <dc:description/>
  <cp:lastModifiedBy>Pantea Foroudi</cp:lastModifiedBy>
  <cp:revision>2</cp:revision>
  <dcterms:created xsi:type="dcterms:W3CDTF">2021-06-27T13:46:00Z</dcterms:created>
  <dcterms:modified xsi:type="dcterms:W3CDTF">2021-06-27T13:46:00Z</dcterms:modified>
</cp:coreProperties>
</file>