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1B09" w:rsidRPr="00F811DD" w:rsidRDefault="00741B09" w:rsidP="003134DB">
      <w:pPr>
        <w:spacing w:line="360" w:lineRule="auto"/>
        <w:jc w:val="both"/>
        <w:rPr>
          <w:rFonts w:asciiTheme="minorHAnsi" w:hAnsiTheme="minorHAnsi" w:cstheme="minorHAnsi"/>
          <w:b/>
        </w:rPr>
      </w:pPr>
      <w:r w:rsidRPr="00F811DD">
        <w:rPr>
          <w:rFonts w:asciiTheme="minorHAnsi" w:hAnsiTheme="minorHAnsi" w:cstheme="minorHAnsi"/>
          <w:b/>
        </w:rPr>
        <w:t xml:space="preserve">The Experience of Gender </w:t>
      </w:r>
      <w:proofErr w:type="spellStart"/>
      <w:r w:rsidR="004643AD" w:rsidRPr="00F811DD">
        <w:rPr>
          <w:rFonts w:asciiTheme="minorHAnsi" w:hAnsiTheme="minorHAnsi" w:cstheme="minorHAnsi"/>
          <w:b/>
        </w:rPr>
        <w:t>Dysphoria</w:t>
      </w:r>
      <w:proofErr w:type="spellEnd"/>
      <w:r w:rsidR="004643AD" w:rsidRPr="00F811DD">
        <w:rPr>
          <w:rFonts w:asciiTheme="minorHAnsi" w:hAnsiTheme="minorHAnsi" w:cstheme="minorHAnsi"/>
          <w:b/>
        </w:rPr>
        <w:t xml:space="preserve"> for Pre-pub</w:t>
      </w:r>
      <w:r w:rsidRPr="00F811DD">
        <w:rPr>
          <w:rFonts w:asciiTheme="minorHAnsi" w:hAnsiTheme="minorHAnsi" w:cstheme="minorHAnsi"/>
          <w:b/>
        </w:rPr>
        <w:t>e</w:t>
      </w:r>
      <w:r w:rsidR="004643AD" w:rsidRPr="00F811DD">
        <w:rPr>
          <w:rFonts w:asciiTheme="minorHAnsi" w:hAnsiTheme="minorHAnsi" w:cstheme="minorHAnsi"/>
          <w:b/>
        </w:rPr>
        <w:t>s</w:t>
      </w:r>
      <w:r w:rsidRPr="00F811DD">
        <w:rPr>
          <w:rFonts w:asciiTheme="minorHAnsi" w:hAnsiTheme="minorHAnsi" w:cstheme="minorHAnsi"/>
          <w:b/>
        </w:rPr>
        <w:t>cent Children and their Families:</w:t>
      </w:r>
      <w:r w:rsidR="00F811DD">
        <w:rPr>
          <w:rFonts w:asciiTheme="minorHAnsi" w:hAnsiTheme="minorHAnsi" w:cstheme="minorHAnsi"/>
          <w:b/>
        </w:rPr>
        <w:t xml:space="preserve"> </w:t>
      </w:r>
      <w:r w:rsidRPr="00F811DD">
        <w:rPr>
          <w:rFonts w:asciiTheme="minorHAnsi" w:hAnsiTheme="minorHAnsi" w:cstheme="minorHAnsi"/>
          <w:b/>
        </w:rPr>
        <w:t xml:space="preserve"> A Review of the Literature</w:t>
      </w:r>
    </w:p>
    <w:p w:rsidR="00DE024B" w:rsidRPr="00F811DD" w:rsidRDefault="00DE024B" w:rsidP="003134DB">
      <w:pPr>
        <w:spacing w:line="360" w:lineRule="auto"/>
        <w:jc w:val="both"/>
        <w:rPr>
          <w:rFonts w:asciiTheme="minorHAnsi" w:hAnsiTheme="minorHAnsi" w:cstheme="minorHAnsi"/>
          <w:u w:val="single"/>
        </w:rPr>
      </w:pPr>
      <w:r w:rsidRPr="00F811DD">
        <w:rPr>
          <w:rFonts w:asciiTheme="minorHAnsi" w:hAnsiTheme="minorHAnsi" w:cstheme="minorHAnsi"/>
          <w:b/>
        </w:rPr>
        <w:t>Abstract</w:t>
      </w:r>
      <w:r w:rsidR="00F811DD" w:rsidRPr="00F811DD">
        <w:rPr>
          <w:rFonts w:asciiTheme="minorHAnsi" w:hAnsiTheme="minorHAnsi" w:cstheme="minorHAnsi"/>
          <w:b/>
        </w:rPr>
        <w:t>:</w:t>
      </w:r>
      <w:r w:rsidR="00F811DD" w:rsidRPr="00F811DD">
        <w:rPr>
          <w:rFonts w:asciiTheme="minorHAnsi" w:hAnsiTheme="minorHAnsi" w:cstheme="minorHAnsi"/>
        </w:rPr>
        <w:t xml:space="preserve">  </w:t>
      </w:r>
      <w:r w:rsidR="00741B09" w:rsidRPr="00F811DD">
        <w:rPr>
          <w:rFonts w:asciiTheme="minorHAnsi" w:hAnsiTheme="minorHAnsi" w:cstheme="minorHAnsi"/>
        </w:rPr>
        <w:t xml:space="preserve">In recent years, the experience of gender </w:t>
      </w:r>
      <w:proofErr w:type="spellStart"/>
      <w:r w:rsidR="004643AD" w:rsidRPr="00F811DD">
        <w:rPr>
          <w:rFonts w:asciiTheme="minorHAnsi" w:hAnsiTheme="minorHAnsi" w:cstheme="minorHAnsi"/>
        </w:rPr>
        <w:t>dysphoria</w:t>
      </w:r>
      <w:proofErr w:type="spellEnd"/>
      <w:r w:rsidR="004643AD" w:rsidRPr="00F811DD">
        <w:rPr>
          <w:rFonts w:asciiTheme="minorHAnsi" w:hAnsiTheme="minorHAnsi" w:cstheme="minorHAnsi"/>
        </w:rPr>
        <w:t xml:space="preserve"> </w:t>
      </w:r>
      <w:r w:rsidR="00741B09" w:rsidRPr="00F811DD">
        <w:rPr>
          <w:rFonts w:asciiTheme="minorHAnsi" w:hAnsiTheme="minorHAnsi" w:cstheme="minorHAnsi"/>
        </w:rPr>
        <w:t>has gained public prominence through an explosion of sensationalised interest in the popular media.  However, c</w:t>
      </w:r>
      <w:r w:rsidRPr="00F811DD">
        <w:rPr>
          <w:rFonts w:asciiTheme="minorHAnsi" w:hAnsiTheme="minorHAnsi" w:cstheme="minorHAnsi"/>
        </w:rPr>
        <w:t>hil</w:t>
      </w:r>
      <w:r w:rsidR="00741B09" w:rsidRPr="00F811DD">
        <w:rPr>
          <w:rFonts w:asciiTheme="minorHAnsi" w:hAnsiTheme="minorHAnsi" w:cstheme="minorHAnsi"/>
        </w:rPr>
        <w:t xml:space="preserve">dhood gender </w:t>
      </w:r>
      <w:proofErr w:type="spellStart"/>
      <w:r w:rsidR="004643AD" w:rsidRPr="00F811DD">
        <w:rPr>
          <w:rFonts w:asciiTheme="minorHAnsi" w:hAnsiTheme="minorHAnsi" w:cstheme="minorHAnsi"/>
        </w:rPr>
        <w:t>dysphoria</w:t>
      </w:r>
      <w:proofErr w:type="spellEnd"/>
      <w:r w:rsidR="00741B09" w:rsidRPr="00F811DD">
        <w:rPr>
          <w:rFonts w:asciiTheme="minorHAnsi" w:hAnsiTheme="minorHAnsi" w:cstheme="minorHAnsi"/>
        </w:rPr>
        <w:t xml:space="preserve"> remains</w:t>
      </w:r>
      <w:r w:rsidRPr="00F811DD">
        <w:rPr>
          <w:rFonts w:asciiTheme="minorHAnsi" w:hAnsiTheme="minorHAnsi" w:cstheme="minorHAnsi"/>
        </w:rPr>
        <w:t xml:space="preserve"> poorly understood and both parents and children often find themselves having to educate professionals around them.  This not only creates a sense of disconnect between family and</w:t>
      </w:r>
      <w:r w:rsidR="00741B09" w:rsidRPr="00F811DD">
        <w:rPr>
          <w:rFonts w:asciiTheme="minorHAnsi" w:hAnsiTheme="minorHAnsi" w:cstheme="minorHAnsi"/>
        </w:rPr>
        <w:t xml:space="preserve"> </w:t>
      </w:r>
      <w:r w:rsidRPr="00F811DD">
        <w:rPr>
          <w:rFonts w:asciiTheme="minorHAnsi" w:hAnsiTheme="minorHAnsi" w:cstheme="minorHAnsi"/>
        </w:rPr>
        <w:t xml:space="preserve">professional, but also means that social workers can often be unaware of the myriad of competing perspectives that seek to explain gender variance.  </w:t>
      </w:r>
      <w:r w:rsidR="00741B09" w:rsidRPr="00F811DD">
        <w:rPr>
          <w:rFonts w:asciiTheme="minorHAnsi" w:hAnsiTheme="minorHAnsi" w:cstheme="minorHAnsi"/>
        </w:rPr>
        <w:t xml:space="preserve"> This review of the literature seeks to provide interested social workers with an overview of gender </w:t>
      </w:r>
      <w:proofErr w:type="spellStart"/>
      <w:r w:rsidR="004643AD" w:rsidRPr="00F811DD">
        <w:rPr>
          <w:rFonts w:asciiTheme="minorHAnsi" w:hAnsiTheme="minorHAnsi" w:cstheme="minorHAnsi"/>
        </w:rPr>
        <w:t>dysphoria</w:t>
      </w:r>
      <w:proofErr w:type="spellEnd"/>
      <w:r w:rsidR="00741B09" w:rsidRPr="00F811DD">
        <w:rPr>
          <w:rFonts w:asciiTheme="minorHAnsi" w:hAnsiTheme="minorHAnsi" w:cstheme="minorHAnsi"/>
        </w:rPr>
        <w:t>, current research in the field and theoretical paradigms, with a view to promoting understanding and better practice with families in this little understood field.</w:t>
      </w:r>
    </w:p>
    <w:p w:rsidR="00741B09" w:rsidRPr="00F811DD" w:rsidRDefault="00EC6704" w:rsidP="003134DB">
      <w:pPr>
        <w:spacing w:line="360" w:lineRule="auto"/>
        <w:jc w:val="both"/>
        <w:rPr>
          <w:rFonts w:asciiTheme="minorHAnsi" w:hAnsiTheme="minorHAnsi" w:cstheme="minorHAnsi"/>
        </w:rPr>
      </w:pPr>
      <w:r w:rsidRPr="00F811DD">
        <w:rPr>
          <w:rFonts w:asciiTheme="minorHAnsi" w:hAnsiTheme="minorHAnsi" w:cstheme="minorHAnsi"/>
          <w:b/>
        </w:rPr>
        <w:t>Keywords</w:t>
      </w:r>
      <w:r w:rsidRPr="00F811DD">
        <w:rPr>
          <w:rFonts w:asciiTheme="minorHAnsi" w:hAnsiTheme="minorHAnsi" w:cstheme="minorHAnsi"/>
        </w:rPr>
        <w:t xml:space="preserve">: Gender </w:t>
      </w:r>
      <w:proofErr w:type="spellStart"/>
      <w:r w:rsidRPr="00F811DD">
        <w:rPr>
          <w:rFonts w:asciiTheme="minorHAnsi" w:hAnsiTheme="minorHAnsi" w:cstheme="minorHAnsi"/>
        </w:rPr>
        <w:t>dysphoria</w:t>
      </w:r>
      <w:proofErr w:type="spellEnd"/>
      <w:r w:rsidRPr="00F811DD">
        <w:rPr>
          <w:rFonts w:asciiTheme="minorHAnsi" w:hAnsiTheme="minorHAnsi" w:cstheme="minorHAnsi"/>
        </w:rPr>
        <w:t>; Gender identity; Parenting; Social Work</w:t>
      </w:r>
    </w:p>
    <w:p w:rsidR="00F811DD" w:rsidRPr="00F811DD" w:rsidRDefault="00F811DD" w:rsidP="003134DB">
      <w:pPr>
        <w:spacing w:line="360" w:lineRule="auto"/>
        <w:jc w:val="both"/>
        <w:rPr>
          <w:rFonts w:asciiTheme="minorHAnsi" w:hAnsiTheme="minorHAnsi" w:cstheme="minorHAnsi"/>
          <w:u w:val="single"/>
        </w:rPr>
      </w:pPr>
    </w:p>
    <w:p w:rsidR="00741B09" w:rsidRPr="003134DB" w:rsidRDefault="00741B09" w:rsidP="003134DB">
      <w:pPr>
        <w:spacing w:line="360" w:lineRule="auto"/>
        <w:jc w:val="both"/>
        <w:rPr>
          <w:rFonts w:asciiTheme="minorHAnsi" w:hAnsiTheme="minorHAnsi" w:cstheme="minorHAnsi"/>
          <w:b/>
        </w:rPr>
      </w:pPr>
      <w:r w:rsidRPr="003134DB">
        <w:rPr>
          <w:rFonts w:asciiTheme="minorHAnsi" w:hAnsiTheme="minorHAnsi" w:cstheme="minorHAnsi"/>
          <w:b/>
        </w:rPr>
        <w:t>Introduction</w:t>
      </w:r>
    </w:p>
    <w:p w:rsidR="00E35355" w:rsidRPr="00F811DD" w:rsidRDefault="00E35355" w:rsidP="003134DB">
      <w:pPr>
        <w:spacing w:line="360" w:lineRule="auto"/>
        <w:jc w:val="both"/>
        <w:rPr>
          <w:rFonts w:asciiTheme="minorHAnsi" w:hAnsiTheme="minorHAnsi" w:cstheme="minorHAnsi"/>
        </w:rPr>
      </w:pPr>
      <w:r w:rsidRPr="00F811DD">
        <w:rPr>
          <w:rFonts w:asciiTheme="minorHAnsi" w:hAnsiTheme="minorHAnsi" w:cstheme="minorHAnsi"/>
        </w:rPr>
        <w:t xml:space="preserve">Gender </w:t>
      </w:r>
      <w:proofErr w:type="spellStart"/>
      <w:r w:rsidRPr="00F811DD">
        <w:rPr>
          <w:rFonts w:asciiTheme="minorHAnsi" w:hAnsiTheme="minorHAnsi" w:cstheme="minorHAnsi"/>
        </w:rPr>
        <w:t>dysphoria</w:t>
      </w:r>
      <w:proofErr w:type="spellEnd"/>
      <w:r w:rsidRPr="00F811DD">
        <w:rPr>
          <w:rFonts w:asciiTheme="minorHAnsi" w:hAnsiTheme="minorHAnsi" w:cstheme="minorHAnsi"/>
        </w:rPr>
        <w:t xml:space="preserve"> in young children </w:t>
      </w:r>
      <w:r w:rsidR="009269A2" w:rsidRPr="00F811DD">
        <w:rPr>
          <w:rFonts w:asciiTheme="minorHAnsi" w:hAnsiTheme="minorHAnsi" w:cstheme="minorHAnsi"/>
        </w:rPr>
        <w:t xml:space="preserve">arouses </w:t>
      </w:r>
      <w:r w:rsidRPr="00F811DD">
        <w:rPr>
          <w:rFonts w:asciiTheme="minorHAnsi" w:hAnsiTheme="minorHAnsi" w:cstheme="minorHAnsi"/>
        </w:rPr>
        <w:t>powerful reactions in adults, involving the recognition of childhood sexuality, a subject matter</w:t>
      </w:r>
      <w:r w:rsidR="00E728C9">
        <w:rPr>
          <w:rFonts w:asciiTheme="minorHAnsi" w:hAnsiTheme="minorHAnsi" w:cstheme="minorHAnsi"/>
        </w:rPr>
        <w:t xml:space="preserve"> that often causes disquiet</w:t>
      </w:r>
      <w:r w:rsidRPr="00F811DD">
        <w:rPr>
          <w:rFonts w:asciiTheme="minorHAnsi" w:hAnsiTheme="minorHAnsi" w:cstheme="minorHAnsi"/>
        </w:rPr>
        <w:t xml:space="preserve">.  </w:t>
      </w:r>
      <w:r w:rsidR="00295529" w:rsidRPr="00F811DD">
        <w:rPr>
          <w:rFonts w:asciiTheme="minorHAnsi" w:hAnsiTheme="minorHAnsi" w:cstheme="minorHAnsi"/>
        </w:rPr>
        <w:t xml:space="preserve">The experience of gender </w:t>
      </w:r>
      <w:r w:rsidR="004643AD" w:rsidRPr="00F811DD">
        <w:rPr>
          <w:rFonts w:asciiTheme="minorHAnsi" w:hAnsiTheme="minorHAnsi" w:cstheme="minorHAnsi"/>
        </w:rPr>
        <w:t xml:space="preserve">variance </w:t>
      </w:r>
      <w:r w:rsidR="00295529" w:rsidRPr="00F811DD">
        <w:rPr>
          <w:rFonts w:asciiTheme="minorHAnsi" w:hAnsiTheme="minorHAnsi" w:cstheme="minorHAnsi"/>
        </w:rPr>
        <w:t>engenders a range of political and polarised responses</w:t>
      </w:r>
      <w:r w:rsidR="002673C1" w:rsidRPr="00F811DD">
        <w:rPr>
          <w:rFonts w:asciiTheme="minorHAnsi" w:hAnsiTheme="minorHAnsi" w:cstheme="minorHAnsi"/>
        </w:rPr>
        <w:t xml:space="preserve"> with i</w:t>
      </w:r>
      <w:r w:rsidR="00295529" w:rsidRPr="00F811DD">
        <w:rPr>
          <w:rFonts w:asciiTheme="minorHAnsi" w:hAnsiTheme="minorHAnsi" w:cstheme="minorHAnsi"/>
        </w:rPr>
        <w:t>ndividuals subject not only to the “confused scandal of the media” but also “the collusive, falsely liberal seduction of medical-</w:t>
      </w:r>
      <w:proofErr w:type="gramStart"/>
      <w:r w:rsidR="00295529" w:rsidRPr="00F811DD">
        <w:rPr>
          <w:rFonts w:asciiTheme="minorHAnsi" w:hAnsiTheme="minorHAnsi" w:cstheme="minorHAnsi"/>
        </w:rPr>
        <w:t>surgical ‘re</w:t>
      </w:r>
      <w:proofErr w:type="gramEnd"/>
      <w:r w:rsidR="00295529" w:rsidRPr="00F811DD">
        <w:rPr>
          <w:rFonts w:asciiTheme="minorHAnsi" w:hAnsiTheme="minorHAnsi" w:cstheme="minorHAnsi"/>
        </w:rPr>
        <w:t>-attribution’ of sexual gender” (</w:t>
      </w:r>
      <w:proofErr w:type="spellStart"/>
      <w:r w:rsidR="00295529" w:rsidRPr="00F811DD">
        <w:rPr>
          <w:rFonts w:asciiTheme="minorHAnsi" w:hAnsiTheme="minorHAnsi" w:cstheme="minorHAnsi"/>
        </w:rPr>
        <w:t>Argentieri</w:t>
      </w:r>
      <w:proofErr w:type="spellEnd"/>
      <w:r w:rsidR="003134DB">
        <w:rPr>
          <w:rFonts w:asciiTheme="minorHAnsi" w:hAnsiTheme="minorHAnsi" w:cstheme="minorHAnsi"/>
        </w:rPr>
        <w:t xml:space="preserve">, </w:t>
      </w:r>
      <w:r w:rsidR="00295529" w:rsidRPr="00F811DD">
        <w:rPr>
          <w:rFonts w:asciiTheme="minorHAnsi" w:hAnsiTheme="minorHAnsi" w:cstheme="minorHAnsi"/>
        </w:rPr>
        <w:t>2009: 34-5).  Recent research (</w:t>
      </w:r>
      <w:r w:rsidR="00E34B51" w:rsidRPr="00F811DD">
        <w:rPr>
          <w:rFonts w:asciiTheme="minorHAnsi" w:hAnsiTheme="minorHAnsi" w:cstheme="minorHAnsi"/>
        </w:rPr>
        <w:t>Riley et al</w:t>
      </w:r>
      <w:r w:rsidR="003134DB">
        <w:rPr>
          <w:rFonts w:asciiTheme="minorHAnsi" w:hAnsiTheme="minorHAnsi" w:cstheme="minorHAnsi"/>
        </w:rPr>
        <w:t>.,</w:t>
      </w:r>
      <w:r w:rsidR="00E34B51" w:rsidRPr="00F811DD">
        <w:rPr>
          <w:rFonts w:asciiTheme="minorHAnsi" w:hAnsiTheme="minorHAnsi" w:cstheme="minorHAnsi"/>
        </w:rPr>
        <w:t xml:space="preserve"> 2011, </w:t>
      </w:r>
      <w:r w:rsidR="00295529" w:rsidRPr="00F811DD">
        <w:rPr>
          <w:rFonts w:asciiTheme="minorHAnsi" w:hAnsiTheme="minorHAnsi" w:cstheme="minorHAnsi"/>
        </w:rPr>
        <w:t xml:space="preserve">2013) suggests that </w:t>
      </w:r>
      <w:r w:rsidR="00E34B51" w:rsidRPr="00F811DD">
        <w:rPr>
          <w:rFonts w:asciiTheme="minorHAnsi" w:hAnsiTheme="minorHAnsi" w:cstheme="minorHAnsi"/>
        </w:rPr>
        <w:t xml:space="preserve">both </w:t>
      </w:r>
      <w:r w:rsidR="00295529" w:rsidRPr="00F811DD">
        <w:rPr>
          <w:rFonts w:asciiTheme="minorHAnsi" w:hAnsiTheme="minorHAnsi" w:cstheme="minorHAnsi"/>
        </w:rPr>
        <w:t>parents</w:t>
      </w:r>
      <w:r w:rsidR="00E34B51" w:rsidRPr="00F811DD">
        <w:rPr>
          <w:rFonts w:asciiTheme="minorHAnsi" w:hAnsiTheme="minorHAnsi" w:cstheme="minorHAnsi"/>
        </w:rPr>
        <w:t xml:space="preserve"> and transgendered adults</w:t>
      </w:r>
      <w:r w:rsidR="00295529" w:rsidRPr="00F811DD">
        <w:rPr>
          <w:rFonts w:asciiTheme="minorHAnsi" w:hAnsiTheme="minorHAnsi" w:cstheme="minorHAnsi"/>
        </w:rPr>
        <w:t xml:space="preserve"> feel that professionals are poorly educated about gender identity issues, especially in respect of younger pre-pubescent children.    </w:t>
      </w:r>
      <w:r w:rsidR="009269A2" w:rsidRPr="00F811DD">
        <w:rPr>
          <w:rFonts w:asciiTheme="minorHAnsi" w:hAnsiTheme="minorHAnsi" w:cstheme="minorHAnsi"/>
        </w:rPr>
        <w:t>P</w:t>
      </w:r>
      <w:r w:rsidR="00295529" w:rsidRPr="00F811DD">
        <w:rPr>
          <w:rFonts w:asciiTheme="minorHAnsi" w:hAnsiTheme="minorHAnsi" w:cstheme="minorHAnsi"/>
        </w:rPr>
        <w:t xml:space="preserve">arental narratives frequently highlight their perception that many of the professionals they encountered along their journey were ill-informed about gender </w:t>
      </w:r>
      <w:proofErr w:type="spellStart"/>
      <w:r w:rsidR="00295529" w:rsidRPr="00F811DD">
        <w:rPr>
          <w:rFonts w:asciiTheme="minorHAnsi" w:hAnsiTheme="minorHAnsi" w:cstheme="minorHAnsi"/>
        </w:rPr>
        <w:t>dysphoria</w:t>
      </w:r>
      <w:proofErr w:type="spellEnd"/>
      <w:r w:rsidR="00295529" w:rsidRPr="00F811DD">
        <w:rPr>
          <w:rFonts w:asciiTheme="minorHAnsi" w:hAnsiTheme="minorHAnsi" w:cstheme="minorHAnsi"/>
        </w:rPr>
        <w:t xml:space="preserve"> and thus ill-equipped to practice effectively with their family</w:t>
      </w:r>
      <w:r w:rsidR="00FF5A03">
        <w:rPr>
          <w:rFonts w:asciiTheme="minorHAnsi" w:hAnsiTheme="minorHAnsi" w:cstheme="minorHAnsi"/>
        </w:rPr>
        <w:t xml:space="preserve"> (</w:t>
      </w:r>
      <w:proofErr w:type="spellStart"/>
      <w:r w:rsidR="00FF5A03">
        <w:rPr>
          <w:rFonts w:asciiTheme="minorHAnsi" w:hAnsiTheme="minorHAnsi" w:cstheme="minorHAnsi"/>
        </w:rPr>
        <w:t>Gregor</w:t>
      </w:r>
      <w:proofErr w:type="spellEnd"/>
      <w:r w:rsidR="00FF5A03">
        <w:rPr>
          <w:rFonts w:asciiTheme="minorHAnsi" w:hAnsiTheme="minorHAnsi" w:cstheme="minorHAnsi"/>
        </w:rPr>
        <w:t>,</w:t>
      </w:r>
      <w:r w:rsidR="00E34B51" w:rsidRPr="00F811DD">
        <w:rPr>
          <w:rFonts w:asciiTheme="minorHAnsi" w:hAnsiTheme="minorHAnsi" w:cstheme="minorHAnsi"/>
        </w:rPr>
        <w:t xml:space="preserve"> 2013)</w:t>
      </w:r>
      <w:r w:rsidR="00295529" w:rsidRPr="00F811DD">
        <w:rPr>
          <w:rFonts w:asciiTheme="minorHAnsi" w:hAnsiTheme="minorHAnsi" w:cstheme="minorHAnsi"/>
        </w:rPr>
        <w:t xml:space="preserve">.  This literature review thus endeavours to provide </w:t>
      </w:r>
      <w:r w:rsidR="002673C1" w:rsidRPr="00F811DD">
        <w:rPr>
          <w:rFonts w:asciiTheme="minorHAnsi" w:hAnsiTheme="minorHAnsi" w:cstheme="minorHAnsi"/>
        </w:rPr>
        <w:t xml:space="preserve">social workers </w:t>
      </w:r>
      <w:r w:rsidR="00295529" w:rsidRPr="00F811DD">
        <w:rPr>
          <w:rFonts w:asciiTheme="minorHAnsi" w:hAnsiTheme="minorHAnsi" w:cstheme="minorHAnsi"/>
        </w:rPr>
        <w:t>with an overview of current research and theoretical paradigms with a view to promoting understanding</w:t>
      </w:r>
      <w:r w:rsidR="007D4B40" w:rsidRPr="00F811DD">
        <w:rPr>
          <w:rFonts w:asciiTheme="minorHAnsi" w:hAnsiTheme="minorHAnsi" w:cstheme="minorHAnsi"/>
        </w:rPr>
        <w:t xml:space="preserve"> and better practice</w:t>
      </w:r>
      <w:r w:rsidR="00927CEC" w:rsidRPr="00F811DD">
        <w:rPr>
          <w:rFonts w:asciiTheme="minorHAnsi" w:hAnsiTheme="minorHAnsi" w:cstheme="minorHAnsi"/>
        </w:rPr>
        <w:t xml:space="preserve"> with families</w:t>
      </w:r>
      <w:r w:rsidR="00295529" w:rsidRPr="00F811DD">
        <w:rPr>
          <w:rFonts w:asciiTheme="minorHAnsi" w:hAnsiTheme="minorHAnsi" w:cstheme="minorHAnsi"/>
        </w:rPr>
        <w:t xml:space="preserve"> in this little understood field.</w:t>
      </w:r>
    </w:p>
    <w:p w:rsidR="00F811DD" w:rsidRPr="00F811DD" w:rsidRDefault="00F811DD" w:rsidP="003134DB">
      <w:pPr>
        <w:spacing w:line="360" w:lineRule="auto"/>
        <w:jc w:val="both"/>
        <w:rPr>
          <w:rFonts w:asciiTheme="minorHAnsi" w:hAnsiTheme="minorHAnsi" w:cstheme="minorHAnsi"/>
          <w:u w:val="single"/>
        </w:rPr>
      </w:pPr>
    </w:p>
    <w:p w:rsidR="00E35355" w:rsidRPr="00F811DD" w:rsidRDefault="00E35355" w:rsidP="003134DB">
      <w:pPr>
        <w:spacing w:line="360" w:lineRule="auto"/>
        <w:jc w:val="both"/>
        <w:rPr>
          <w:rFonts w:asciiTheme="minorHAnsi" w:hAnsiTheme="minorHAnsi" w:cstheme="minorHAnsi"/>
          <w:b/>
        </w:rPr>
      </w:pPr>
      <w:r w:rsidRPr="00F811DD">
        <w:rPr>
          <w:rFonts w:asciiTheme="minorHAnsi" w:hAnsiTheme="minorHAnsi" w:cstheme="minorHAnsi"/>
          <w:b/>
        </w:rPr>
        <w:t xml:space="preserve">Overview of Gender </w:t>
      </w:r>
      <w:proofErr w:type="spellStart"/>
      <w:r w:rsidRPr="00F811DD">
        <w:rPr>
          <w:rFonts w:asciiTheme="minorHAnsi" w:hAnsiTheme="minorHAnsi" w:cstheme="minorHAnsi"/>
          <w:b/>
        </w:rPr>
        <w:t>Dysphoria</w:t>
      </w:r>
      <w:proofErr w:type="spellEnd"/>
    </w:p>
    <w:p w:rsidR="00B35683" w:rsidRPr="00F811DD" w:rsidRDefault="00E35355" w:rsidP="003134DB">
      <w:pPr>
        <w:spacing w:line="360" w:lineRule="auto"/>
        <w:jc w:val="both"/>
        <w:rPr>
          <w:rFonts w:asciiTheme="minorHAnsi" w:hAnsiTheme="minorHAnsi" w:cstheme="minorHAnsi"/>
        </w:rPr>
      </w:pPr>
      <w:r w:rsidRPr="00F811DD">
        <w:rPr>
          <w:rFonts w:asciiTheme="minorHAnsi" w:hAnsiTheme="minorHAnsi" w:cstheme="minorHAnsi"/>
        </w:rPr>
        <w:t xml:space="preserve">In layman’s terms, gender </w:t>
      </w:r>
      <w:proofErr w:type="spellStart"/>
      <w:r w:rsidRPr="00F811DD">
        <w:rPr>
          <w:rFonts w:asciiTheme="minorHAnsi" w:hAnsiTheme="minorHAnsi" w:cstheme="minorHAnsi"/>
        </w:rPr>
        <w:t>dysphoria</w:t>
      </w:r>
      <w:proofErr w:type="spellEnd"/>
      <w:r w:rsidR="00396A1A" w:rsidRPr="00F811DD">
        <w:rPr>
          <w:rFonts w:asciiTheme="minorHAnsi" w:hAnsiTheme="minorHAnsi" w:cstheme="minorHAnsi"/>
        </w:rPr>
        <w:t xml:space="preserve"> (also known as gender variance or gender identity </w:t>
      </w:r>
      <w:r w:rsidR="00971091" w:rsidRPr="00F811DD">
        <w:rPr>
          <w:rFonts w:asciiTheme="minorHAnsi" w:hAnsiTheme="minorHAnsi" w:cstheme="minorHAnsi"/>
        </w:rPr>
        <w:t>disorder</w:t>
      </w:r>
      <w:r w:rsidR="00396A1A" w:rsidRPr="00F811DD">
        <w:rPr>
          <w:rFonts w:asciiTheme="minorHAnsi" w:hAnsiTheme="minorHAnsi" w:cstheme="minorHAnsi"/>
        </w:rPr>
        <w:t>)</w:t>
      </w:r>
      <w:r w:rsidRPr="00F811DD">
        <w:rPr>
          <w:rFonts w:asciiTheme="minorHAnsi" w:hAnsiTheme="minorHAnsi" w:cstheme="minorHAnsi"/>
        </w:rPr>
        <w:t xml:space="preserve"> manifests itself when a child (or adult) has a gender identity that does not match their biological identity</w:t>
      </w:r>
      <w:r w:rsidR="00F1049A" w:rsidRPr="00F811DD">
        <w:rPr>
          <w:rFonts w:asciiTheme="minorHAnsi" w:hAnsiTheme="minorHAnsi" w:cstheme="minorHAnsi"/>
        </w:rPr>
        <w:t xml:space="preserve"> and typically says “I </w:t>
      </w:r>
      <w:r w:rsidR="00F1049A" w:rsidRPr="00F811DD">
        <w:rPr>
          <w:rFonts w:asciiTheme="minorHAnsi" w:hAnsiTheme="minorHAnsi" w:cstheme="minorHAnsi"/>
          <w:i/>
        </w:rPr>
        <w:t>am</w:t>
      </w:r>
      <w:r w:rsidR="00F1049A" w:rsidRPr="00F811DD">
        <w:rPr>
          <w:rFonts w:asciiTheme="minorHAnsi" w:hAnsiTheme="minorHAnsi" w:cstheme="minorHAnsi"/>
        </w:rPr>
        <w:t xml:space="preserve">” not “I </w:t>
      </w:r>
      <w:r w:rsidR="00F1049A" w:rsidRPr="00F811DD">
        <w:rPr>
          <w:rFonts w:asciiTheme="minorHAnsi" w:hAnsiTheme="minorHAnsi" w:cstheme="minorHAnsi"/>
          <w:i/>
        </w:rPr>
        <w:t>want to be</w:t>
      </w:r>
      <w:r w:rsidR="00F1049A" w:rsidRPr="00F811DD">
        <w:rPr>
          <w:rFonts w:asciiTheme="minorHAnsi" w:hAnsiTheme="minorHAnsi" w:cstheme="minorHAnsi"/>
        </w:rPr>
        <w:t xml:space="preserve">” the opposite gender (Di </w:t>
      </w:r>
      <w:proofErr w:type="spellStart"/>
      <w:r w:rsidR="00F1049A" w:rsidRPr="00F811DD">
        <w:rPr>
          <w:rFonts w:asciiTheme="minorHAnsi" w:hAnsiTheme="minorHAnsi" w:cstheme="minorHAnsi"/>
        </w:rPr>
        <w:t>Ceglie</w:t>
      </w:r>
      <w:proofErr w:type="spellEnd"/>
      <w:r w:rsidR="003134DB">
        <w:rPr>
          <w:rFonts w:asciiTheme="minorHAnsi" w:hAnsiTheme="minorHAnsi" w:cstheme="minorHAnsi"/>
        </w:rPr>
        <w:t>,</w:t>
      </w:r>
      <w:r w:rsidR="00F1049A" w:rsidRPr="00F811DD">
        <w:rPr>
          <w:rFonts w:asciiTheme="minorHAnsi" w:hAnsiTheme="minorHAnsi" w:cstheme="minorHAnsi"/>
        </w:rPr>
        <w:t xml:space="preserve"> 1998).</w:t>
      </w:r>
      <w:r w:rsidRPr="00F811DD">
        <w:rPr>
          <w:rFonts w:asciiTheme="minorHAnsi" w:hAnsiTheme="minorHAnsi" w:cstheme="minorHAnsi"/>
        </w:rPr>
        <w:t xml:space="preserve"> </w:t>
      </w:r>
      <w:r w:rsidR="00F1049A" w:rsidRPr="00F811DD">
        <w:rPr>
          <w:rFonts w:asciiTheme="minorHAnsi" w:hAnsiTheme="minorHAnsi" w:cstheme="minorHAnsi"/>
        </w:rPr>
        <w:t xml:space="preserve">  For </w:t>
      </w:r>
      <w:r w:rsidR="00F1049A" w:rsidRPr="00F811DD">
        <w:rPr>
          <w:rFonts w:asciiTheme="minorHAnsi" w:hAnsiTheme="minorHAnsi" w:cstheme="minorHAnsi"/>
        </w:rPr>
        <w:lastRenderedPageBreak/>
        <w:t>example,</w:t>
      </w:r>
      <w:r w:rsidRPr="00F811DD">
        <w:rPr>
          <w:rFonts w:asciiTheme="minorHAnsi" w:hAnsiTheme="minorHAnsi" w:cstheme="minorHAnsi"/>
        </w:rPr>
        <w:t xml:space="preserve"> a biological girl self-identifies as a boy and shows a preference for playing with boys’ toys, wearing boys’ clothes, and will often become acutely distressed when confronted with the reality of her biological sex.  This can often occur around puberty when secondary sex characteristics start to appear such as visible changes to the body.  </w:t>
      </w:r>
      <w:r w:rsidR="00E34B51" w:rsidRPr="00F811DD">
        <w:rPr>
          <w:rFonts w:asciiTheme="minorHAnsi" w:hAnsiTheme="minorHAnsi" w:cstheme="minorHAnsi"/>
        </w:rPr>
        <w:t>However, children as young as two years old can present with cross-gender behaviour and retrospective studies suggest that the majority of adults who self-define as gender variant realised that they wer</w:t>
      </w:r>
      <w:r w:rsidR="00296007">
        <w:rPr>
          <w:rFonts w:asciiTheme="minorHAnsi" w:hAnsiTheme="minorHAnsi" w:cstheme="minorHAnsi"/>
        </w:rPr>
        <w:t>e different before the age of thirteen</w:t>
      </w:r>
      <w:r w:rsidR="00E34B51" w:rsidRPr="00F811DD">
        <w:rPr>
          <w:rFonts w:asciiTheme="minorHAnsi" w:hAnsiTheme="minorHAnsi" w:cstheme="minorHAnsi"/>
        </w:rPr>
        <w:t xml:space="preserve"> (Kennedy &amp; </w:t>
      </w:r>
      <w:proofErr w:type="spellStart"/>
      <w:r w:rsidR="00E34B51" w:rsidRPr="00F811DD">
        <w:rPr>
          <w:rFonts w:asciiTheme="minorHAnsi" w:hAnsiTheme="minorHAnsi" w:cstheme="minorHAnsi"/>
        </w:rPr>
        <w:t>Hellen</w:t>
      </w:r>
      <w:proofErr w:type="spellEnd"/>
      <w:r w:rsidR="003134DB">
        <w:rPr>
          <w:rFonts w:asciiTheme="minorHAnsi" w:hAnsiTheme="minorHAnsi" w:cstheme="minorHAnsi"/>
        </w:rPr>
        <w:t>,</w:t>
      </w:r>
      <w:r w:rsidR="00E34B51" w:rsidRPr="00F811DD">
        <w:rPr>
          <w:rFonts w:asciiTheme="minorHAnsi" w:hAnsiTheme="minorHAnsi" w:cstheme="minorHAnsi"/>
        </w:rPr>
        <w:t xml:space="preserve"> 2010; Riley et al</w:t>
      </w:r>
      <w:r w:rsidR="003134DB">
        <w:rPr>
          <w:rFonts w:asciiTheme="minorHAnsi" w:hAnsiTheme="minorHAnsi" w:cstheme="minorHAnsi"/>
        </w:rPr>
        <w:t>.,</w:t>
      </w:r>
      <w:r w:rsidR="00E34B51" w:rsidRPr="00F811DD">
        <w:rPr>
          <w:rFonts w:asciiTheme="minorHAnsi" w:hAnsiTheme="minorHAnsi" w:cstheme="minorHAnsi"/>
        </w:rPr>
        <w:t xml:space="preserve"> 2013). </w:t>
      </w:r>
    </w:p>
    <w:p w:rsidR="00E35355" w:rsidRPr="00F811DD" w:rsidRDefault="00E35355" w:rsidP="003134DB">
      <w:pPr>
        <w:spacing w:line="360" w:lineRule="auto"/>
        <w:jc w:val="both"/>
        <w:rPr>
          <w:rFonts w:asciiTheme="minorHAnsi" w:hAnsiTheme="minorHAnsi" w:cstheme="minorHAnsi"/>
        </w:rPr>
      </w:pPr>
      <w:proofErr w:type="spellStart"/>
      <w:r w:rsidRPr="00F811DD">
        <w:rPr>
          <w:rFonts w:asciiTheme="minorHAnsi" w:hAnsiTheme="minorHAnsi" w:cstheme="minorHAnsi"/>
        </w:rPr>
        <w:t>Spack</w:t>
      </w:r>
      <w:proofErr w:type="spellEnd"/>
      <w:r w:rsidRPr="00F811DD">
        <w:rPr>
          <w:rFonts w:asciiTheme="minorHAnsi" w:hAnsiTheme="minorHAnsi" w:cstheme="minorHAnsi"/>
        </w:rPr>
        <w:t xml:space="preserve"> (cited in Brill </w:t>
      </w:r>
      <w:r w:rsidR="003134DB">
        <w:rPr>
          <w:rFonts w:asciiTheme="minorHAnsi" w:hAnsiTheme="minorHAnsi" w:cstheme="minorHAnsi"/>
        </w:rPr>
        <w:t>&amp;</w:t>
      </w:r>
      <w:r w:rsidRPr="00F811DD">
        <w:rPr>
          <w:rFonts w:asciiTheme="minorHAnsi" w:hAnsiTheme="minorHAnsi" w:cstheme="minorHAnsi"/>
        </w:rPr>
        <w:t xml:space="preserve"> Pepper</w:t>
      </w:r>
      <w:r w:rsidR="003134DB">
        <w:rPr>
          <w:rFonts w:asciiTheme="minorHAnsi" w:hAnsiTheme="minorHAnsi" w:cstheme="minorHAnsi"/>
        </w:rPr>
        <w:t>,</w:t>
      </w:r>
      <w:r w:rsidRPr="00F811DD">
        <w:rPr>
          <w:rFonts w:asciiTheme="minorHAnsi" w:hAnsiTheme="minorHAnsi" w:cstheme="minorHAnsi"/>
        </w:rPr>
        <w:t xml:space="preserve"> 2008: 3) identifies a number of behavioural traits that can be indicative of gender identity difficulties.  These include children having difficulties going to the toilet either attempting to </w:t>
      </w:r>
      <w:proofErr w:type="gramStart"/>
      <w:r w:rsidRPr="00F811DD">
        <w:rPr>
          <w:rFonts w:asciiTheme="minorHAnsi" w:hAnsiTheme="minorHAnsi" w:cstheme="minorHAnsi"/>
        </w:rPr>
        <w:t>urinate</w:t>
      </w:r>
      <w:proofErr w:type="gramEnd"/>
      <w:r w:rsidRPr="00F811DD">
        <w:rPr>
          <w:rFonts w:asciiTheme="minorHAnsi" w:hAnsiTheme="minorHAnsi" w:cstheme="minorHAnsi"/>
        </w:rPr>
        <w:t xml:space="preserve"> standing up (girl) or sitting down (boy), having an aversion to wearing a swimming costume, insisting on wearing un</w:t>
      </w:r>
      <w:r w:rsidR="00971091" w:rsidRPr="00F811DD">
        <w:rPr>
          <w:rFonts w:asciiTheme="minorHAnsi" w:hAnsiTheme="minorHAnsi" w:cstheme="minorHAnsi"/>
        </w:rPr>
        <w:t>derwear of the opposite sex and exhibiting</w:t>
      </w:r>
      <w:r w:rsidRPr="00F811DD">
        <w:rPr>
          <w:rFonts w:asciiTheme="minorHAnsi" w:hAnsiTheme="minorHAnsi" w:cstheme="minorHAnsi"/>
        </w:rPr>
        <w:t xml:space="preserve"> </w:t>
      </w:r>
      <w:r w:rsidR="00971091" w:rsidRPr="00F811DD">
        <w:rPr>
          <w:rFonts w:asciiTheme="minorHAnsi" w:hAnsiTheme="minorHAnsi" w:cstheme="minorHAnsi"/>
        </w:rPr>
        <w:t xml:space="preserve">a </w:t>
      </w:r>
      <w:r w:rsidRPr="00F811DD">
        <w:rPr>
          <w:rFonts w:asciiTheme="minorHAnsi" w:hAnsiTheme="minorHAnsi" w:cstheme="minorHAnsi"/>
        </w:rPr>
        <w:t>strong desire to play with toys that are enjoyed stereotypically by the other sex.</w:t>
      </w:r>
      <w:r w:rsidR="00E34B51" w:rsidRPr="00F811DD">
        <w:rPr>
          <w:rFonts w:asciiTheme="minorHAnsi" w:hAnsiTheme="minorHAnsi" w:cstheme="minorHAnsi"/>
        </w:rPr>
        <w:t xml:space="preserve">  </w:t>
      </w:r>
      <w:r w:rsidR="00B35683" w:rsidRPr="00F811DD">
        <w:rPr>
          <w:rFonts w:asciiTheme="minorHAnsi" w:hAnsiTheme="minorHAnsi" w:cstheme="minorHAnsi"/>
        </w:rPr>
        <w:t xml:space="preserve">Literature tends to focus on the needs and difficulties confronting adolescents (e.g. </w:t>
      </w:r>
      <w:r w:rsidR="00BC3370" w:rsidRPr="00F811DD">
        <w:rPr>
          <w:rFonts w:asciiTheme="minorHAnsi" w:hAnsiTheme="minorHAnsi" w:cstheme="minorHAnsi"/>
        </w:rPr>
        <w:t>Grossman</w:t>
      </w:r>
      <w:r w:rsidR="003134DB">
        <w:rPr>
          <w:rFonts w:asciiTheme="minorHAnsi" w:hAnsiTheme="minorHAnsi" w:cstheme="minorHAnsi"/>
        </w:rPr>
        <w:t>,</w:t>
      </w:r>
      <w:r w:rsidR="00BC3370" w:rsidRPr="00F811DD">
        <w:rPr>
          <w:rFonts w:asciiTheme="minorHAnsi" w:hAnsiTheme="minorHAnsi" w:cstheme="minorHAnsi"/>
        </w:rPr>
        <w:t xml:space="preserve"> 2005; </w:t>
      </w:r>
      <w:r w:rsidR="00B35683" w:rsidRPr="00F811DD">
        <w:rPr>
          <w:rFonts w:asciiTheme="minorHAnsi" w:hAnsiTheme="minorHAnsi" w:cstheme="minorHAnsi"/>
        </w:rPr>
        <w:t>Manners</w:t>
      </w:r>
      <w:r w:rsidR="003134DB">
        <w:rPr>
          <w:rFonts w:asciiTheme="minorHAnsi" w:hAnsiTheme="minorHAnsi" w:cstheme="minorHAnsi"/>
        </w:rPr>
        <w:t>,</w:t>
      </w:r>
      <w:r w:rsidR="00B35683" w:rsidRPr="00F811DD">
        <w:rPr>
          <w:rFonts w:asciiTheme="minorHAnsi" w:hAnsiTheme="minorHAnsi" w:cstheme="minorHAnsi"/>
        </w:rPr>
        <w:t xml:space="preserve"> 2009;</w:t>
      </w:r>
      <w:r w:rsidR="00BC3370" w:rsidRPr="00F811DD">
        <w:rPr>
          <w:rFonts w:asciiTheme="minorHAnsi" w:hAnsiTheme="minorHAnsi" w:cstheme="minorHAnsi"/>
        </w:rPr>
        <w:t xml:space="preserve"> </w:t>
      </w:r>
      <w:proofErr w:type="spellStart"/>
      <w:r w:rsidR="00BC3370" w:rsidRPr="00F811DD">
        <w:rPr>
          <w:rFonts w:asciiTheme="minorHAnsi" w:hAnsiTheme="minorHAnsi" w:cstheme="minorHAnsi"/>
        </w:rPr>
        <w:t>Steensma</w:t>
      </w:r>
      <w:proofErr w:type="spellEnd"/>
      <w:r w:rsidR="003134DB">
        <w:rPr>
          <w:rFonts w:asciiTheme="minorHAnsi" w:hAnsiTheme="minorHAnsi" w:cstheme="minorHAnsi"/>
        </w:rPr>
        <w:t>,</w:t>
      </w:r>
      <w:r w:rsidR="00BC3370" w:rsidRPr="00F811DD">
        <w:rPr>
          <w:rFonts w:asciiTheme="minorHAnsi" w:hAnsiTheme="minorHAnsi" w:cstheme="minorHAnsi"/>
        </w:rPr>
        <w:t xml:space="preserve"> 2010</w:t>
      </w:r>
      <w:r w:rsidR="00B35683" w:rsidRPr="00F811DD">
        <w:rPr>
          <w:rFonts w:asciiTheme="minorHAnsi" w:hAnsiTheme="minorHAnsi" w:cstheme="minorHAnsi"/>
        </w:rPr>
        <w:t>)</w:t>
      </w:r>
      <w:r w:rsidR="00BC3370" w:rsidRPr="00F811DD">
        <w:rPr>
          <w:rFonts w:asciiTheme="minorHAnsi" w:hAnsiTheme="minorHAnsi" w:cstheme="minorHAnsi"/>
        </w:rPr>
        <w:t xml:space="preserve"> </w:t>
      </w:r>
      <w:proofErr w:type="gramStart"/>
      <w:r w:rsidR="00BC3370" w:rsidRPr="00F811DD">
        <w:rPr>
          <w:rFonts w:asciiTheme="minorHAnsi" w:hAnsiTheme="minorHAnsi" w:cstheme="minorHAnsi"/>
        </w:rPr>
        <w:t>which</w:t>
      </w:r>
      <w:proofErr w:type="gramEnd"/>
      <w:r w:rsidR="00BC3370" w:rsidRPr="00F811DD">
        <w:rPr>
          <w:rFonts w:asciiTheme="minorHAnsi" w:hAnsiTheme="minorHAnsi" w:cstheme="minorHAnsi"/>
        </w:rPr>
        <w:t xml:space="preserve"> can be very different to the issues facing younger children and their families who are in the early stages of their transgender journey.  </w:t>
      </w:r>
      <w:r w:rsidR="00F1049A" w:rsidRPr="00F811DD">
        <w:rPr>
          <w:rFonts w:asciiTheme="minorHAnsi" w:hAnsiTheme="minorHAnsi" w:cstheme="minorHAnsi"/>
        </w:rPr>
        <w:t>Behaviours</w:t>
      </w:r>
      <w:r w:rsidR="00BC3370" w:rsidRPr="00F811DD">
        <w:rPr>
          <w:rFonts w:asciiTheme="minorHAnsi" w:hAnsiTheme="minorHAnsi" w:cstheme="minorHAnsi"/>
        </w:rPr>
        <w:t>,</w:t>
      </w:r>
      <w:r w:rsidR="00F1049A" w:rsidRPr="00F811DD">
        <w:rPr>
          <w:rFonts w:asciiTheme="minorHAnsi" w:hAnsiTheme="minorHAnsi" w:cstheme="minorHAnsi"/>
        </w:rPr>
        <w:t xml:space="preserve"> </w:t>
      </w:r>
      <w:r w:rsidR="00BC3370" w:rsidRPr="00F811DD">
        <w:rPr>
          <w:rFonts w:asciiTheme="minorHAnsi" w:hAnsiTheme="minorHAnsi" w:cstheme="minorHAnsi"/>
        </w:rPr>
        <w:t xml:space="preserve">such as wearing opposite gender clothes and playing with cross-gender toys, </w:t>
      </w:r>
      <w:r w:rsidR="00F1049A" w:rsidRPr="00F811DD">
        <w:rPr>
          <w:rFonts w:asciiTheme="minorHAnsi" w:hAnsiTheme="minorHAnsi" w:cstheme="minorHAnsi"/>
        </w:rPr>
        <w:t xml:space="preserve">can initially be viewed benignly by parents </w:t>
      </w:r>
      <w:r w:rsidR="00BC3370" w:rsidRPr="00F811DD">
        <w:rPr>
          <w:rFonts w:asciiTheme="minorHAnsi" w:hAnsiTheme="minorHAnsi" w:cstheme="minorHAnsi"/>
        </w:rPr>
        <w:t xml:space="preserve">but </w:t>
      </w:r>
      <w:r w:rsidR="00F1049A" w:rsidRPr="00F811DD">
        <w:rPr>
          <w:rFonts w:asciiTheme="minorHAnsi" w:hAnsiTheme="minorHAnsi" w:cstheme="minorHAnsi"/>
        </w:rPr>
        <w:t>can quickly escalate to more worrying levels with children cropping their own hair, threatening to cut off their genitals, or even attempting suicide (</w:t>
      </w:r>
      <w:proofErr w:type="spellStart"/>
      <w:r w:rsidR="00F1049A" w:rsidRPr="00F811DD">
        <w:rPr>
          <w:rFonts w:asciiTheme="minorHAnsi" w:hAnsiTheme="minorHAnsi" w:cstheme="minorHAnsi"/>
        </w:rPr>
        <w:t>Sadowski</w:t>
      </w:r>
      <w:proofErr w:type="spellEnd"/>
      <w:r w:rsidR="00F1049A" w:rsidRPr="00F811DD">
        <w:rPr>
          <w:rFonts w:asciiTheme="minorHAnsi" w:hAnsiTheme="minorHAnsi" w:cstheme="minorHAnsi"/>
        </w:rPr>
        <w:t xml:space="preserve"> &amp; Gaffney</w:t>
      </w:r>
      <w:r w:rsidR="003134DB">
        <w:rPr>
          <w:rFonts w:asciiTheme="minorHAnsi" w:hAnsiTheme="minorHAnsi" w:cstheme="minorHAnsi"/>
        </w:rPr>
        <w:t>,</w:t>
      </w:r>
      <w:r w:rsidR="00F1049A" w:rsidRPr="00F811DD">
        <w:rPr>
          <w:rFonts w:asciiTheme="minorHAnsi" w:hAnsiTheme="minorHAnsi" w:cstheme="minorHAnsi"/>
        </w:rPr>
        <w:t xml:space="preserve"> 1998; Grossman &amp; </w:t>
      </w:r>
      <w:proofErr w:type="spellStart"/>
      <w:r w:rsidR="00F1049A" w:rsidRPr="00F811DD">
        <w:rPr>
          <w:rFonts w:asciiTheme="minorHAnsi" w:hAnsiTheme="minorHAnsi" w:cstheme="minorHAnsi"/>
        </w:rPr>
        <w:t>D’Augelli</w:t>
      </w:r>
      <w:proofErr w:type="spellEnd"/>
      <w:r w:rsidR="003134DB">
        <w:rPr>
          <w:rFonts w:asciiTheme="minorHAnsi" w:hAnsiTheme="minorHAnsi" w:cstheme="minorHAnsi"/>
        </w:rPr>
        <w:t>,</w:t>
      </w:r>
      <w:r w:rsidR="00F1049A" w:rsidRPr="00F811DD">
        <w:rPr>
          <w:rFonts w:asciiTheme="minorHAnsi" w:hAnsiTheme="minorHAnsi" w:cstheme="minorHAnsi"/>
        </w:rPr>
        <w:t xml:space="preserve"> 2007).</w:t>
      </w:r>
    </w:p>
    <w:p w:rsidR="00F811DD" w:rsidRPr="00F811DD" w:rsidRDefault="00F811DD" w:rsidP="003134DB">
      <w:pPr>
        <w:spacing w:line="360" w:lineRule="auto"/>
        <w:jc w:val="both"/>
        <w:rPr>
          <w:rFonts w:asciiTheme="minorHAnsi" w:hAnsiTheme="minorHAnsi" w:cstheme="minorHAnsi"/>
          <w:u w:val="single"/>
        </w:rPr>
      </w:pPr>
    </w:p>
    <w:p w:rsidR="00E35355" w:rsidRPr="00F811DD" w:rsidRDefault="00E35355" w:rsidP="003134DB">
      <w:pPr>
        <w:spacing w:line="360" w:lineRule="auto"/>
        <w:jc w:val="both"/>
        <w:rPr>
          <w:rFonts w:asciiTheme="minorHAnsi" w:hAnsiTheme="minorHAnsi" w:cstheme="minorHAnsi"/>
          <w:b/>
        </w:rPr>
      </w:pPr>
      <w:r w:rsidRPr="00F811DD">
        <w:rPr>
          <w:rFonts w:asciiTheme="minorHAnsi" w:hAnsiTheme="minorHAnsi" w:cstheme="minorHAnsi"/>
          <w:b/>
        </w:rPr>
        <w:t>Diagnostic Criteria</w:t>
      </w:r>
    </w:p>
    <w:p w:rsidR="00927CEC" w:rsidRDefault="00396A1A" w:rsidP="003134DB">
      <w:pPr>
        <w:spacing w:line="360" w:lineRule="auto"/>
        <w:jc w:val="both"/>
        <w:rPr>
          <w:rFonts w:asciiTheme="minorHAnsi" w:hAnsiTheme="minorHAnsi" w:cstheme="minorHAnsi"/>
        </w:rPr>
      </w:pPr>
      <w:r w:rsidRPr="00F811DD">
        <w:rPr>
          <w:rFonts w:asciiTheme="minorHAnsi" w:hAnsiTheme="minorHAnsi" w:cstheme="minorHAnsi"/>
        </w:rPr>
        <w:t>Although highly controversial, gender identity issues are</w:t>
      </w:r>
      <w:r w:rsidR="00E35355" w:rsidRPr="00F811DD">
        <w:rPr>
          <w:rFonts w:asciiTheme="minorHAnsi" w:hAnsiTheme="minorHAnsi" w:cstheme="minorHAnsi"/>
        </w:rPr>
        <w:t xml:space="preserve"> </w:t>
      </w:r>
      <w:r w:rsidR="00440FB1">
        <w:rPr>
          <w:rFonts w:asciiTheme="minorHAnsi" w:hAnsiTheme="minorHAnsi" w:cstheme="minorHAnsi"/>
        </w:rPr>
        <w:t xml:space="preserve">still </w:t>
      </w:r>
      <w:r w:rsidR="00E35355" w:rsidRPr="00F811DD">
        <w:rPr>
          <w:rFonts w:asciiTheme="minorHAnsi" w:hAnsiTheme="minorHAnsi" w:cstheme="minorHAnsi"/>
        </w:rPr>
        <w:t xml:space="preserve">currently a classifiable mental </w:t>
      </w:r>
      <w:r w:rsidR="00E3129E" w:rsidRPr="00F811DD">
        <w:rPr>
          <w:rFonts w:asciiTheme="minorHAnsi" w:hAnsiTheme="minorHAnsi" w:cstheme="minorHAnsi"/>
        </w:rPr>
        <w:t>disorder</w:t>
      </w:r>
      <w:r w:rsidR="00E35355" w:rsidRPr="00F811DD">
        <w:rPr>
          <w:rFonts w:asciiTheme="minorHAnsi" w:hAnsiTheme="minorHAnsi" w:cstheme="minorHAnsi"/>
        </w:rPr>
        <w:t xml:space="preserve"> (302.6 Gender </w:t>
      </w:r>
      <w:proofErr w:type="spellStart"/>
      <w:r w:rsidR="00E728C9">
        <w:rPr>
          <w:rFonts w:asciiTheme="minorHAnsi" w:hAnsiTheme="minorHAnsi" w:cstheme="minorHAnsi"/>
        </w:rPr>
        <w:t>Dysphoria</w:t>
      </w:r>
      <w:proofErr w:type="spellEnd"/>
      <w:r w:rsidR="00E728C9">
        <w:rPr>
          <w:rFonts w:asciiTheme="minorHAnsi" w:hAnsiTheme="minorHAnsi" w:cstheme="minorHAnsi"/>
        </w:rPr>
        <w:t xml:space="preserve"> </w:t>
      </w:r>
      <w:r w:rsidR="00E35355" w:rsidRPr="00F811DD">
        <w:rPr>
          <w:rFonts w:asciiTheme="minorHAnsi" w:hAnsiTheme="minorHAnsi" w:cstheme="minorHAnsi"/>
        </w:rPr>
        <w:t xml:space="preserve">in Children; 302.85 Gender </w:t>
      </w:r>
      <w:proofErr w:type="spellStart"/>
      <w:r w:rsidR="00E728C9">
        <w:rPr>
          <w:rFonts w:asciiTheme="minorHAnsi" w:hAnsiTheme="minorHAnsi" w:cstheme="minorHAnsi"/>
        </w:rPr>
        <w:t>Dysphoria</w:t>
      </w:r>
      <w:proofErr w:type="spellEnd"/>
      <w:r w:rsidR="00E728C9">
        <w:rPr>
          <w:rFonts w:asciiTheme="minorHAnsi" w:hAnsiTheme="minorHAnsi" w:cstheme="minorHAnsi"/>
        </w:rPr>
        <w:t xml:space="preserve"> </w:t>
      </w:r>
      <w:r w:rsidR="00E35355" w:rsidRPr="00F811DD">
        <w:rPr>
          <w:rFonts w:asciiTheme="minorHAnsi" w:hAnsiTheme="minorHAnsi" w:cstheme="minorHAnsi"/>
        </w:rPr>
        <w:t>in Ad</w:t>
      </w:r>
      <w:r w:rsidR="004643AD" w:rsidRPr="00F811DD">
        <w:rPr>
          <w:rFonts w:asciiTheme="minorHAnsi" w:hAnsiTheme="minorHAnsi" w:cstheme="minorHAnsi"/>
        </w:rPr>
        <w:t xml:space="preserve">olescents or Adults) under DSM </w:t>
      </w:r>
      <w:r w:rsidR="00E35355" w:rsidRPr="00F811DD">
        <w:rPr>
          <w:rFonts w:asciiTheme="minorHAnsi" w:hAnsiTheme="minorHAnsi" w:cstheme="minorHAnsi"/>
        </w:rPr>
        <w:t>V (</w:t>
      </w:r>
      <w:r w:rsidR="00D1410B">
        <w:rPr>
          <w:rFonts w:asciiTheme="minorHAnsi" w:hAnsiTheme="minorHAnsi" w:cstheme="minorHAnsi"/>
        </w:rPr>
        <w:t xml:space="preserve">Diagnostic and Statistical Manual of Mental Disorders, </w:t>
      </w:r>
      <w:r w:rsidR="00E35355" w:rsidRPr="00F811DD">
        <w:rPr>
          <w:rFonts w:asciiTheme="minorHAnsi" w:hAnsiTheme="minorHAnsi" w:cstheme="minorHAnsi"/>
        </w:rPr>
        <w:t>APA</w:t>
      </w:r>
      <w:r w:rsidR="003134DB">
        <w:rPr>
          <w:rFonts w:asciiTheme="minorHAnsi" w:hAnsiTheme="minorHAnsi" w:cstheme="minorHAnsi"/>
        </w:rPr>
        <w:t>,</w:t>
      </w:r>
      <w:r w:rsidR="004643AD" w:rsidRPr="00F811DD">
        <w:rPr>
          <w:rFonts w:asciiTheme="minorHAnsi" w:hAnsiTheme="minorHAnsi" w:cstheme="minorHAnsi"/>
        </w:rPr>
        <w:t xml:space="preserve"> 2013</w:t>
      </w:r>
      <w:r w:rsidR="00E35355" w:rsidRPr="00F811DD">
        <w:rPr>
          <w:rFonts w:asciiTheme="minorHAnsi" w:hAnsiTheme="minorHAnsi" w:cstheme="minorHAnsi"/>
        </w:rPr>
        <w:t xml:space="preserve">).  Children or adolescents must exhibit </w:t>
      </w:r>
      <w:proofErr w:type="gramStart"/>
      <w:r w:rsidR="00E35355" w:rsidRPr="00F811DD">
        <w:rPr>
          <w:rFonts w:asciiTheme="minorHAnsi" w:hAnsiTheme="minorHAnsi" w:cstheme="minorHAnsi"/>
        </w:rPr>
        <w:t>a</w:t>
      </w:r>
      <w:r w:rsidR="00D1410B">
        <w:rPr>
          <w:rFonts w:asciiTheme="minorHAnsi" w:hAnsiTheme="minorHAnsi" w:cstheme="minorHAnsi"/>
        </w:rPr>
        <w:t xml:space="preserve"> </w:t>
      </w:r>
      <w:r w:rsidR="00E3129E" w:rsidRPr="00F811DD">
        <w:rPr>
          <w:rFonts w:asciiTheme="minorHAnsi" w:hAnsiTheme="minorHAnsi" w:cstheme="minorHAnsi"/>
        </w:rPr>
        <w:t>s</w:t>
      </w:r>
      <w:r w:rsidR="00E35355" w:rsidRPr="00F811DD">
        <w:rPr>
          <w:rFonts w:asciiTheme="minorHAnsi" w:hAnsiTheme="minorHAnsi" w:cstheme="minorHAnsi"/>
        </w:rPr>
        <w:t>trong</w:t>
      </w:r>
      <w:proofErr w:type="gramEnd"/>
      <w:r w:rsidR="00E35355" w:rsidRPr="00F811DD">
        <w:rPr>
          <w:rFonts w:asciiTheme="minorHAnsi" w:hAnsiTheme="minorHAnsi" w:cstheme="minorHAnsi"/>
        </w:rPr>
        <w:t xml:space="preserve"> and persist</w:t>
      </w:r>
      <w:r w:rsidR="004643AD" w:rsidRPr="00F811DD">
        <w:rPr>
          <w:rFonts w:asciiTheme="minorHAnsi" w:hAnsiTheme="minorHAnsi" w:cstheme="minorHAnsi"/>
        </w:rPr>
        <w:t>ent cross-gender identification</w:t>
      </w:r>
      <w:r w:rsidR="00E3129E" w:rsidRPr="00F811DD">
        <w:rPr>
          <w:rFonts w:asciiTheme="minorHAnsi" w:hAnsiTheme="minorHAnsi" w:cstheme="minorHAnsi"/>
        </w:rPr>
        <w:t xml:space="preserve"> for a period of at least six months, and, in addition manifest at least six additional indicators of gender </w:t>
      </w:r>
      <w:proofErr w:type="spellStart"/>
      <w:r w:rsidR="00E3129E" w:rsidRPr="00F811DD">
        <w:rPr>
          <w:rFonts w:asciiTheme="minorHAnsi" w:hAnsiTheme="minorHAnsi" w:cstheme="minorHAnsi"/>
        </w:rPr>
        <w:t>dysphoria</w:t>
      </w:r>
      <w:proofErr w:type="spellEnd"/>
      <w:r w:rsidR="00E3129E" w:rsidRPr="00F811DD">
        <w:rPr>
          <w:rFonts w:asciiTheme="minorHAnsi" w:hAnsiTheme="minorHAnsi" w:cstheme="minorHAnsi"/>
        </w:rPr>
        <w:t xml:space="preserve"> such as a strong dislike of their sexual anatomy or an expressed need for sex characteristics that correlate to their experienced gender (IFGE</w:t>
      </w:r>
      <w:r w:rsidR="003134DB">
        <w:rPr>
          <w:rFonts w:asciiTheme="minorHAnsi" w:hAnsiTheme="minorHAnsi" w:cstheme="minorHAnsi"/>
        </w:rPr>
        <w:t>,</w:t>
      </w:r>
      <w:r w:rsidR="00E3129E" w:rsidRPr="00F811DD">
        <w:rPr>
          <w:rFonts w:asciiTheme="minorHAnsi" w:hAnsiTheme="minorHAnsi" w:cstheme="minorHAnsi"/>
        </w:rPr>
        <w:t xml:space="preserve"> 2013</w:t>
      </w:r>
      <w:r w:rsidR="00E35355" w:rsidRPr="00F811DD">
        <w:rPr>
          <w:rFonts w:asciiTheme="minorHAnsi" w:hAnsiTheme="minorHAnsi" w:cstheme="minorHAnsi"/>
        </w:rPr>
        <w:t xml:space="preserve">).  This must not be linked to a </w:t>
      </w:r>
      <w:r w:rsidR="00E3129E" w:rsidRPr="00F811DD">
        <w:rPr>
          <w:rFonts w:asciiTheme="minorHAnsi" w:hAnsiTheme="minorHAnsi" w:cstheme="minorHAnsi"/>
        </w:rPr>
        <w:t>disorder</w:t>
      </w:r>
      <w:r w:rsidR="00E35355" w:rsidRPr="00F811DD">
        <w:rPr>
          <w:rFonts w:asciiTheme="minorHAnsi" w:hAnsiTheme="minorHAnsi" w:cstheme="minorHAnsi"/>
        </w:rPr>
        <w:t xml:space="preserve"> of sexual development, such as abnormalities of the genitalia or reproductive system, and also must cause the young person to experience either significant distress, or difficulties in social or occupational functioning.  </w:t>
      </w:r>
    </w:p>
    <w:p w:rsidR="00BE1C16" w:rsidRDefault="001C5C30" w:rsidP="003134DB">
      <w:pPr>
        <w:spacing w:line="360" w:lineRule="auto"/>
        <w:jc w:val="both"/>
        <w:rPr>
          <w:rFonts w:asciiTheme="minorHAnsi" w:hAnsiTheme="minorHAnsi" w:cstheme="minorHAnsi"/>
        </w:rPr>
      </w:pPr>
      <w:r>
        <w:rPr>
          <w:rFonts w:asciiTheme="minorHAnsi" w:hAnsiTheme="minorHAnsi" w:cstheme="minorHAnsi"/>
        </w:rPr>
        <w:t>Medical discourses</w:t>
      </w:r>
      <w:r w:rsidR="00440FB1">
        <w:rPr>
          <w:rFonts w:asciiTheme="minorHAnsi" w:hAnsiTheme="minorHAnsi" w:cstheme="minorHAnsi"/>
        </w:rPr>
        <w:t xml:space="preserve"> </w:t>
      </w:r>
      <w:r w:rsidR="00D1410B">
        <w:rPr>
          <w:rFonts w:asciiTheme="minorHAnsi" w:hAnsiTheme="minorHAnsi" w:cstheme="minorHAnsi"/>
        </w:rPr>
        <w:t xml:space="preserve">dominate the field as a diagnosis is required for most forms of treatment, whether physical or psychological.  </w:t>
      </w:r>
      <w:r w:rsidR="00440FB1">
        <w:rPr>
          <w:rFonts w:asciiTheme="minorHAnsi" w:hAnsiTheme="minorHAnsi" w:cstheme="minorHAnsi"/>
        </w:rPr>
        <w:t xml:space="preserve">Many clinics now also offer hormonal intervention to young </w:t>
      </w:r>
      <w:r w:rsidR="00440FB1">
        <w:rPr>
          <w:rFonts w:asciiTheme="minorHAnsi" w:hAnsiTheme="minorHAnsi" w:cstheme="minorHAnsi"/>
        </w:rPr>
        <w:lastRenderedPageBreak/>
        <w:t xml:space="preserve">people under the age of eighteen, which requires a definite diagnosis and medical review by both Endocrinologist and Psychiatrist (or appropriately qualified mental health professional).  </w:t>
      </w:r>
      <w:r w:rsidR="00BE1C16">
        <w:rPr>
          <w:rFonts w:asciiTheme="minorHAnsi" w:hAnsiTheme="minorHAnsi" w:cstheme="minorHAnsi"/>
        </w:rPr>
        <w:t xml:space="preserve">Controversially, gender clinics in </w:t>
      </w:r>
      <w:r w:rsidR="00210EF2">
        <w:rPr>
          <w:rFonts w:asciiTheme="minorHAnsi" w:hAnsiTheme="minorHAnsi" w:cstheme="minorHAnsi"/>
        </w:rPr>
        <w:t xml:space="preserve">the Netherlands </w:t>
      </w:r>
      <w:r w:rsidR="00BE1C16">
        <w:rPr>
          <w:rFonts w:asciiTheme="minorHAnsi" w:hAnsiTheme="minorHAnsi" w:cstheme="minorHAnsi"/>
        </w:rPr>
        <w:t xml:space="preserve">are also able to offer physical intervention in the form of cross-sex hormone treatment to children pre-puberty.  </w:t>
      </w:r>
    </w:p>
    <w:p w:rsidR="00D1410B" w:rsidRPr="00D1410B" w:rsidRDefault="00D1410B" w:rsidP="003134DB">
      <w:pPr>
        <w:spacing w:line="360" w:lineRule="auto"/>
        <w:jc w:val="both"/>
        <w:rPr>
          <w:rFonts w:asciiTheme="minorHAnsi" w:hAnsiTheme="minorHAnsi" w:cstheme="minorHAnsi"/>
        </w:rPr>
      </w:pPr>
      <w:r>
        <w:rPr>
          <w:rFonts w:asciiTheme="minorHAnsi" w:hAnsiTheme="minorHAnsi" w:cstheme="minorHAnsi"/>
        </w:rPr>
        <w:t>Until 2013, the official diagnostic title</w:t>
      </w:r>
      <w:r w:rsidR="001C5C30">
        <w:rPr>
          <w:rFonts w:asciiTheme="minorHAnsi" w:hAnsiTheme="minorHAnsi" w:cstheme="minorHAnsi"/>
        </w:rPr>
        <w:t xml:space="preserve"> for gender </w:t>
      </w:r>
      <w:proofErr w:type="spellStart"/>
      <w:r w:rsidR="001C5C30">
        <w:rPr>
          <w:rFonts w:asciiTheme="minorHAnsi" w:hAnsiTheme="minorHAnsi" w:cstheme="minorHAnsi"/>
        </w:rPr>
        <w:t>dysphoria</w:t>
      </w:r>
      <w:proofErr w:type="spellEnd"/>
      <w:r w:rsidR="001C5C30">
        <w:rPr>
          <w:rFonts w:asciiTheme="minorHAnsi" w:hAnsiTheme="minorHAnsi" w:cstheme="minorHAnsi"/>
        </w:rPr>
        <w:t xml:space="preserve"> in both children and adults</w:t>
      </w:r>
      <w:r>
        <w:rPr>
          <w:rFonts w:asciiTheme="minorHAnsi" w:hAnsiTheme="minorHAnsi" w:cstheme="minorHAnsi"/>
        </w:rPr>
        <w:t xml:space="preserve"> was ‘Gender Identity Disorder’ (APA, 1994)</w:t>
      </w:r>
      <w:r w:rsidR="001C5C30">
        <w:rPr>
          <w:rFonts w:asciiTheme="minorHAnsi" w:hAnsiTheme="minorHAnsi" w:cstheme="minorHAnsi"/>
        </w:rPr>
        <w:t>.  A</w:t>
      </w:r>
      <w:r w:rsidR="00440FB1">
        <w:rPr>
          <w:rFonts w:asciiTheme="minorHAnsi" w:hAnsiTheme="minorHAnsi" w:cstheme="minorHAnsi"/>
        </w:rPr>
        <w:t>n international</w:t>
      </w:r>
      <w:r>
        <w:rPr>
          <w:rFonts w:asciiTheme="minorHAnsi" w:hAnsiTheme="minorHAnsi" w:cstheme="minorHAnsi"/>
        </w:rPr>
        <w:t xml:space="preserve"> Working Party convened </w:t>
      </w:r>
      <w:r w:rsidR="001C5C30">
        <w:rPr>
          <w:rFonts w:asciiTheme="minorHAnsi" w:hAnsiTheme="minorHAnsi" w:cstheme="minorHAnsi"/>
        </w:rPr>
        <w:t xml:space="preserve">from </w:t>
      </w:r>
      <w:r>
        <w:rPr>
          <w:rFonts w:asciiTheme="minorHAnsi" w:hAnsiTheme="minorHAnsi" w:cstheme="minorHAnsi"/>
        </w:rPr>
        <w:t xml:space="preserve">interested and experienced clinicians reviewed both the diagnostic criteria and title as part of broader revisions to the DSM IV.  Although it could be viewed as purely a semantic shift, this change in title is significant in no longer describing the intense emotional experience as being that of a mental </w:t>
      </w:r>
      <w:r w:rsidRPr="00D1410B">
        <w:rPr>
          <w:rFonts w:asciiTheme="minorHAnsi" w:hAnsiTheme="minorHAnsi" w:cstheme="minorHAnsi"/>
          <w:i/>
        </w:rPr>
        <w:t>disorder</w:t>
      </w:r>
      <w:r w:rsidRPr="00D1410B">
        <w:rPr>
          <w:rFonts w:asciiTheme="minorHAnsi" w:hAnsiTheme="minorHAnsi" w:cstheme="minorHAnsi"/>
        </w:rPr>
        <w:t>, and thus it signifies a move in the prof</w:t>
      </w:r>
      <w:r>
        <w:rPr>
          <w:rFonts w:asciiTheme="minorHAnsi" w:hAnsiTheme="minorHAnsi" w:cstheme="minorHAnsi"/>
        </w:rPr>
        <w:t xml:space="preserve">essional community to more of </w:t>
      </w:r>
      <w:proofErr w:type="gramStart"/>
      <w:r>
        <w:rPr>
          <w:rFonts w:asciiTheme="minorHAnsi" w:hAnsiTheme="minorHAnsi" w:cstheme="minorHAnsi"/>
        </w:rPr>
        <w:t>a recognition</w:t>
      </w:r>
      <w:proofErr w:type="gramEnd"/>
      <w:r>
        <w:rPr>
          <w:rFonts w:asciiTheme="minorHAnsi" w:hAnsiTheme="minorHAnsi" w:cstheme="minorHAnsi"/>
        </w:rPr>
        <w:t xml:space="preserve"> of </w:t>
      </w:r>
      <w:r w:rsidR="001C5C30">
        <w:rPr>
          <w:rFonts w:asciiTheme="minorHAnsi" w:hAnsiTheme="minorHAnsi" w:cstheme="minorHAnsi"/>
        </w:rPr>
        <w:t>the intense emotional discomfort experienced</w:t>
      </w:r>
      <w:r>
        <w:rPr>
          <w:rFonts w:asciiTheme="minorHAnsi" w:hAnsiTheme="minorHAnsi" w:cstheme="minorHAnsi"/>
        </w:rPr>
        <w:t xml:space="preserve"> as apposed to dysfunction</w:t>
      </w:r>
      <w:r w:rsidRPr="00D1410B">
        <w:rPr>
          <w:rFonts w:asciiTheme="minorHAnsi" w:hAnsiTheme="minorHAnsi" w:cstheme="minorHAnsi"/>
        </w:rPr>
        <w:t xml:space="preserve">.  </w:t>
      </w:r>
    </w:p>
    <w:p w:rsidR="00E728C9" w:rsidRPr="007361F1" w:rsidRDefault="00E35355" w:rsidP="00E728C9">
      <w:pPr>
        <w:spacing w:line="360" w:lineRule="auto"/>
        <w:jc w:val="both"/>
        <w:rPr>
          <w:rFonts w:asciiTheme="minorHAnsi" w:hAnsiTheme="minorHAnsi" w:cstheme="minorHAnsi"/>
        </w:rPr>
      </w:pPr>
      <w:r w:rsidRPr="00F811DD">
        <w:rPr>
          <w:rFonts w:asciiTheme="minorHAnsi" w:hAnsiTheme="minorHAnsi" w:cstheme="minorHAnsi"/>
        </w:rPr>
        <w:t>There is no age range specified for childhood gender</w:t>
      </w:r>
      <w:r w:rsidR="00D1410B">
        <w:rPr>
          <w:rFonts w:asciiTheme="minorHAnsi" w:hAnsiTheme="minorHAnsi" w:cstheme="minorHAnsi"/>
        </w:rPr>
        <w:t xml:space="preserve"> </w:t>
      </w:r>
      <w:proofErr w:type="spellStart"/>
      <w:r w:rsidR="00D1410B">
        <w:rPr>
          <w:rFonts w:asciiTheme="minorHAnsi" w:hAnsiTheme="minorHAnsi" w:cstheme="minorHAnsi"/>
        </w:rPr>
        <w:t>dysphoria</w:t>
      </w:r>
      <w:proofErr w:type="spellEnd"/>
      <w:r w:rsidRPr="00F811DD">
        <w:rPr>
          <w:rFonts w:asciiTheme="minorHAnsi" w:hAnsiTheme="minorHAnsi" w:cstheme="minorHAnsi"/>
        </w:rPr>
        <w:t>, and from the time that they are able to communicate verbally children have been reported to express discomfort with their assigned gender identity (</w:t>
      </w:r>
      <w:r w:rsidR="00971091" w:rsidRPr="00F811DD">
        <w:rPr>
          <w:rFonts w:asciiTheme="minorHAnsi" w:hAnsiTheme="minorHAnsi" w:cstheme="minorHAnsi"/>
        </w:rPr>
        <w:t>Vitale</w:t>
      </w:r>
      <w:r w:rsidR="003134DB">
        <w:rPr>
          <w:rFonts w:asciiTheme="minorHAnsi" w:hAnsiTheme="minorHAnsi" w:cstheme="minorHAnsi"/>
        </w:rPr>
        <w:t>,</w:t>
      </w:r>
      <w:r w:rsidR="00971091" w:rsidRPr="00F811DD">
        <w:rPr>
          <w:rFonts w:asciiTheme="minorHAnsi" w:hAnsiTheme="minorHAnsi" w:cstheme="minorHAnsi"/>
        </w:rPr>
        <w:t xml:space="preserve"> 2001</w:t>
      </w:r>
      <w:r w:rsidR="003134DB">
        <w:rPr>
          <w:rFonts w:asciiTheme="minorHAnsi" w:hAnsiTheme="minorHAnsi" w:cstheme="minorHAnsi"/>
        </w:rPr>
        <w:t>:</w:t>
      </w:r>
      <w:r w:rsidR="00971091" w:rsidRPr="00F811DD">
        <w:rPr>
          <w:rFonts w:asciiTheme="minorHAnsi" w:hAnsiTheme="minorHAnsi" w:cstheme="minorHAnsi"/>
        </w:rPr>
        <w:t xml:space="preserve"> Brill </w:t>
      </w:r>
      <w:r w:rsidR="003134DB">
        <w:rPr>
          <w:rFonts w:asciiTheme="minorHAnsi" w:hAnsiTheme="minorHAnsi" w:cstheme="minorHAnsi"/>
        </w:rPr>
        <w:t>&amp;</w:t>
      </w:r>
      <w:r w:rsidR="00971091" w:rsidRPr="00F811DD">
        <w:rPr>
          <w:rFonts w:asciiTheme="minorHAnsi" w:hAnsiTheme="minorHAnsi" w:cstheme="minorHAnsi"/>
        </w:rPr>
        <w:t xml:space="preserve"> Pepper</w:t>
      </w:r>
      <w:r w:rsidR="003134DB">
        <w:rPr>
          <w:rFonts w:asciiTheme="minorHAnsi" w:hAnsiTheme="minorHAnsi" w:cstheme="minorHAnsi"/>
        </w:rPr>
        <w:t>,</w:t>
      </w:r>
      <w:r w:rsidR="00971091" w:rsidRPr="00F811DD">
        <w:rPr>
          <w:rFonts w:asciiTheme="minorHAnsi" w:hAnsiTheme="minorHAnsi" w:cstheme="minorHAnsi"/>
        </w:rPr>
        <w:t xml:space="preserve"> 2008</w:t>
      </w:r>
      <w:r w:rsidR="003134DB">
        <w:rPr>
          <w:rFonts w:asciiTheme="minorHAnsi" w:hAnsiTheme="minorHAnsi" w:cstheme="minorHAnsi"/>
        </w:rPr>
        <w:t>:</w:t>
      </w:r>
      <w:r w:rsidR="00971091" w:rsidRPr="00F811DD">
        <w:rPr>
          <w:rFonts w:asciiTheme="minorHAnsi" w:hAnsiTheme="minorHAnsi" w:cstheme="minorHAnsi"/>
        </w:rPr>
        <w:t xml:space="preserve"> </w:t>
      </w:r>
      <w:proofErr w:type="spellStart"/>
      <w:r w:rsidRPr="00F811DD">
        <w:rPr>
          <w:rFonts w:asciiTheme="minorHAnsi" w:hAnsiTheme="minorHAnsi" w:cstheme="minorHAnsi"/>
        </w:rPr>
        <w:t>Ehrensaft</w:t>
      </w:r>
      <w:proofErr w:type="spellEnd"/>
      <w:r w:rsidR="003134DB">
        <w:rPr>
          <w:rFonts w:asciiTheme="minorHAnsi" w:hAnsiTheme="minorHAnsi" w:cstheme="minorHAnsi"/>
        </w:rPr>
        <w:t>,</w:t>
      </w:r>
      <w:r w:rsidRPr="00F811DD">
        <w:rPr>
          <w:rFonts w:asciiTheme="minorHAnsi" w:hAnsiTheme="minorHAnsi" w:cstheme="minorHAnsi"/>
        </w:rPr>
        <w:t xml:space="preserve"> 2011a).  </w:t>
      </w:r>
      <w:r w:rsidR="00E728C9">
        <w:rPr>
          <w:rFonts w:asciiTheme="minorHAnsi" w:hAnsiTheme="minorHAnsi" w:cstheme="minorHAnsi"/>
        </w:rPr>
        <w:t>A</w:t>
      </w:r>
      <w:r w:rsidRPr="00F811DD">
        <w:rPr>
          <w:rFonts w:asciiTheme="minorHAnsi" w:hAnsiTheme="minorHAnsi" w:cstheme="minorHAnsi"/>
        </w:rPr>
        <w:t xml:space="preserve"> </w:t>
      </w:r>
      <w:r w:rsidR="00981F9B">
        <w:rPr>
          <w:rFonts w:asciiTheme="minorHAnsi" w:hAnsiTheme="minorHAnsi" w:cstheme="minorHAnsi"/>
        </w:rPr>
        <w:t xml:space="preserve">qualitative </w:t>
      </w:r>
      <w:r w:rsidRPr="00F811DD">
        <w:rPr>
          <w:rFonts w:asciiTheme="minorHAnsi" w:hAnsiTheme="minorHAnsi" w:cstheme="minorHAnsi"/>
        </w:rPr>
        <w:t xml:space="preserve">review of </w:t>
      </w:r>
      <w:r w:rsidR="00D1410B">
        <w:rPr>
          <w:rFonts w:asciiTheme="minorHAnsi" w:hAnsiTheme="minorHAnsi" w:cstheme="minorHAnsi"/>
        </w:rPr>
        <w:t xml:space="preserve">twenty-five adolescents aged fourteen to eighteen </w:t>
      </w:r>
      <w:r w:rsidRPr="00F811DD">
        <w:rPr>
          <w:rFonts w:asciiTheme="minorHAnsi" w:hAnsiTheme="minorHAnsi" w:cstheme="minorHAnsi"/>
        </w:rPr>
        <w:t xml:space="preserve">by </w:t>
      </w:r>
      <w:proofErr w:type="spellStart"/>
      <w:r w:rsidRPr="00F811DD">
        <w:rPr>
          <w:rFonts w:asciiTheme="minorHAnsi" w:hAnsiTheme="minorHAnsi" w:cstheme="minorHAnsi"/>
        </w:rPr>
        <w:t>Steensma</w:t>
      </w:r>
      <w:proofErr w:type="spellEnd"/>
      <w:r w:rsidRPr="00F811DD">
        <w:rPr>
          <w:rFonts w:asciiTheme="minorHAnsi" w:hAnsiTheme="minorHAnsi" w:cstheme="minorHAnsi"/>
        </w:rPr>
        <w:t xml:space="preserve"> et al (2010) suggests that only 15.8% of children persist with feelings of gender </w:t>
      </w:r>
      <w:proofErr w:type="spellStart"/>
      <w:r w:rsidRPr="00F811DD">
        <w:rPr>
          <w:rFonts w:asciiTheme="minorHAnsi" w:hAnsiTheme="minorHAnsi" w:cstheme="minorHAnsi"/>
        </w:rPr>
        <w:t>dysphoria</w:t>
      </w:r>
      <w:proofErr w:type="spellEnd"/>
      <w:r w:rsidRPr="00F811DD">
        <w:rPr>
          <w:rFonts w:asciiTheme="minorHAnsi" w:hAnsiTheme="minorHAnsi" w:cstheme="minorHAnsi"/>
        </w:rPr>
        <w:t xml:space="preserve"> into adolescence.  </w:t>
      </w:r>
      <w:r w:rsidR="002C72B1">
        <w:rPr>
          <w:rFonts w:asciiTheme="minorHAnsi" w:hAnsiTheme="minorHAnsi" w:cstheme="minorHAnsi"/>
        </w:rPr>
        <w:t xml:space="preserve">Research </w:t>
      </w:r>
      <w:r w:rsidRPr="00F811DD">
        <w:rPr>
          <w:rFonts w:asciiTheme="minorHAnsi" w:hAnsiTheme="minorHAnsi" w:cstheme="minorHAnsi"/>
        </w:rPr>
        <w:t xml:space="preserve">by Drummond et al (2008) </w:t>
      </w:r>
      <w:r w:rsidR="00981F9B">
        <w:rPr>
          <w:rFonts w:asciiTheme="minorHAnsi" w:hAnsiTheme="minorHAnsi" w:cstheme="minorHAnsi"/>
        </w:rPr>
        <w:t xml:space="preserve">of twenty-five girls </w:t>
      </w:r>
      <w:r w:rsidRPr="00F811DD">
        <w:rPr>
          <w:rFonts w:asciiTheme="minorHAnsi" w:hAnsiTheme="minorHAnsi" w:cstheme="minorHAnsi"/>
        </w:rPr>
        <w:t xml:space="preserve">and </w:t>
      </w:r>
      <w:proofErr w:type="spellStart"/>
      <w:r w:rsidRPr="00F811DD">
        <w:rPr>
          <w:rFonts w:asciiTheme="minorHAnsi" w:hAnsiTheme="minorHAnsi" w:cstheme="minorHAnsi"/>
        </w:rPr>
        <w:t>Wallien</w:t>
      </w:r>
      <w:proofErr w:type="spellEnd"/>
      <w:r w:rsidRPr="00F811DD">
        <w:rPr>
          <w:rFonts w:asciiTheme="minorHAnsi" w:hAnsiTheme="minorHAnsi" w:cstheme="minorHAnsi"/>
        </w:rPr>
        <w:t xml:space="preserve"> and Cohen-</w:t>
      </w:r>
      <w:proofErr w:type="spellStart"/>
      <w:r w:rsidRPr="00F811DD">
        <w:rPr>
          <w:rFonts w:asciiTheme="minorHAnsi" w:hAnsiTheme="minorHAnsi" w:cstheme="minorHAnsi"/>
        </w:rPr>
        <w:t>Kettenis</w:t>
      </w:r>
      <w:proofErr w:type="spellEnd"/>
      <w:r w:rsidRPr="00F811DD">
        <w:rPr>
          <w:rFonts w:asciiTheme="minorHAnsi" w:hAnsiTheme="minorHAnsi" w:cstheme="minorHAnsi"/>
        </w:rPr>
        <w:t xml:space="preserve"> (2008) </w:t>
      </w:r>
      <w:r w:rsidR="00981F9B">
        <w:rPr>
          <w:rFonts w:asciiTheme="minorHAnsi" w:hAnsiTheme="minorHAnsi" w:cstheme="minorHAnsi"/>
        </w:rPr>
        <w:t xml:space="preserve">of seventy-seven children </w:t>
      </w:r>
      <w:r w:rsidRPr="00F811DD">
        <w:rPr>
          <w:rFonts w:asciiTheme="minorHAnsi" w:hAnsiTheme="minorHAnsi" w:cstheme="minorHAnsi"/>
        </w:rPr>
        <w:t>further suggest that</w:t>
      </w:r>
      <w:r w:rsidR="00971091" w:rsidRPr="00F811DD">
        <w:rPr>
          <w:rFonts w:asciiTheme="minorHAnsi" w:hAnsiTheme="minorHAnsi" w:cstheme="minorHAnsi"/>
        </w:rPr>
        <w:t>,</w:t>
      </w:r>
      <w:r w:rsidRPr="00F811DD">
        <w:rPr>
          <w:rFonts w:asciiTheme="minorHAnsi" w:hAnsiTheme="minorHAnsi" w:cstheme="minorHAnsi"/>
        </w:rPr>
        <w:t xml:space="preserve"> for approximately 80% of children who have experienced gender </w:t>
      </w:r>
      <w:proofErr w:type="spellStart"/>
      <w:r w:rsidRPr="00F811DD">
        <w:rPr>
          <w:rFonts w:asciiTheme="minorHAnsi" w:hAnsiTheme="minorHAnsi" w:cstheme="minorHAnsi"/>
        </w:rPr>
        <w:t>dysphori</w:t>
      </w:r>
      <w:r w:rsidR="00971091" w:rsidRPr="00F811DD">
        <w:rPr>
          <w:rFonts w:asciiTheme="minorHAnsi" w:hAnsiTheme="minorHAnsi" w:cstheme="minorHAnsi"/>
        </w:rPr>
        <w:t>a</w:t>
      </w:r>
      <w:proofErr w:type="spellEnd"/>
      <w:r w:rsidR="00971091" w:rsidRPr="00F811DD">
        <w:rPr>
          <w:rFonts w:asciiTheme="minorHAnsi" w:hAnsiTheme="minorHAnsi" w:cstheme="minorHAnsi"/>
        </w:rPr>
        <w:t>,</w:t>
      </w:r>
      <w:r w:rsidRPr="00F811DD">
        <w:rPr>
          <w:rFonts w:asciiTheme="minorHAnsi" w:hAnsiTheme="minorHAnsi" w:cstheme="minorHAnsi"/>
        </w:rPr>
        <w:t xml:space="preserve"> symptoms will not persist into adulthood.  </w:t>
      </w:r>
      <w:r w:rsidR="00E728C9">
        <w:rPr>
          <w:rFonts w:asciiTheme="minorHAnsi" w:hAnsiTheme="minorHAnsi" w:cstheme="minorHAnsi"/>
        </w:rPr>
        <w:t xml:space="preserve"> </w:t>
      </w:r>
      <w:r w:rsidR="002C72B1">
        <w:rPr>
          <w:rFonts w:asciiTheme="minorHAnsi" w:hAnsiTheme="minorHAnsi" w:cstheme="minorHAnsi"/>
        </w:rPr>
        <w:t xml:space="preserve">As can be seen from the number of research participants in these three studies alone, studies tend to be small scale due to the relative rarity of gender </w:t>
      </w:r>
      <w:proofErr w:type="spellStart"/>
      <w:r w:rsidR="002C72B1">
        <w:rPr>
          <w:rFonts w:asciiTheme="minorHAnsi" w:hAnsiTheme="minorHAnsi" w:cstheme="minorHAnsi"/>
        </w:rPr>
        <w:t>dysphoria</w:t>
      </w:r>
      <w:proofErr w:type="spellEnd"/>
      <w:r w:rsidR="002C72B1">
        <w:rPr>
          <w:rFonts w:asciiTheme="minorHAnsi" w:hAnsiTheme="minorHAnsi" w:cstheme="minorHAnsi"/>
        </w:rPr>
        <w:t xml:space="preserve">.  </w:t>
      </w:r>
      <w:r w:rsidR="00E728C9">
        <w:rPr>
          <w:rFonts w:asciiTheme="minorHAnsi" w:hAnsiTheme="minorHAnsi" w:cstheme="minorHAnsi"/>
        </w:rPr>
        <w:t>However, children who are not brought to the attention of specialised clinics do not feature in these studies and thus there may be a far greater prevalence of children with gender identity issues (who may or may not experience distress as a result) than these studies suggest.</w:t>
      </w:r>
    </w:p>
    <w:p w:rsidR="00F811DD" w:rsidRPr="00F811DD" w:rsidRDefault="00F811DD" w:rsidP="003134DB">
      <w:pPr>
        <w:spacing w:line="360" w:lineRule="auto"/>
        <w:jc w:val="both"/>
        <w:rPr>
          <w:rFonts w:asciiTheme="minorHAnsi" w:hAnsiTheme="minorHAnsi" w:cstheme="minorHAnsi"/>
          <w:u w:val="single"/>
        </w:rPr>
      </w:pPr>
    </w:p>
    <w:p w:rsidR="007D4B40" w:rsidRPr="00F811DD" w:rsidRDefault="007D4B40" w:rsidP="003134DB">
      <w:pPr>
        <w:spacing w:line="360" w:lineRule="auto"/>
        <w:jc w:val="both"/>
        <w:rPr>
          <w:rFonts w:asciiTheme="minorHAnsi" w:hAnsiTheme="minorHAnsi" w:cstheme="minorHAnsi"/>
          <w:b/>
        </w:rPr>
      </w:pPr>
      <w:r w:rsidRPr="00F811DD">
        <w:rPr>
          <w:rFonts w:asciiTheme="minorHAnsi" w:hAnsiTheme="minorHAnsi" w:cstheme="minorHAnsi"/>
          <w:b/>
        </w:rPr>
        <w:t>The Aeti</w:t>
      </w:r>
      <w:r w:rsidR="002673C1" w:rsidRPr="00F811DD">
        <w:rPr>
          <w:rFonts w:asciiTheme="minorHAnsi" w:hAnsiTheme="minorHAnsi" w:cstheme="minorHAnsi"/>
          <w:b/>
        </w:rPr>
        <w:t>ology of Gender Identity Issues</w:t>
      </w:r>
    </w:p>
    <w:p w:rsidR="002673C1" w:rsidRDefault="002673C1" w:rsidP="003134DB">
      <w:pPr>
        <w:spacing w:line="360" w:lineRule="auto"/>
        <w:jc w:val="both"/>
        <w:rPr>
          <w:rFonts w:asciiTheme="minorHAnsi" w:hAnsiTheme="minorHAnsi" w:cstheme="minorHAnsi"/>
        </w:rPr>
      </w:pPr>
      <w:r w:rsidRPr="00F811DD">
        <w:rPr>
          <w:rFonts w:asciiTheme="minorHAnsi" w:hAnsiTheme="minorHAnsi" w:cstheme="minorHAnsi"/>
        </w:rPr>
        <w:t>Prevailing professional opinion regards causation as complex and multi-factorial (</w:t>
      </w:r>
      <w:proofErr w:type="spellStart"/>
      <w:r w:rsidRPr="00F811DD">
        <w:rPr>
          <w:rFonts w:asciiTheme="minorHAnsi" w:hAnsiTheme="minorHAnsi" w:cstheme="minorHAnsi"/>
        </w:rPr>
        <w:t>Hembree</w:t>
      </w:r>
      <w:proofErr w:type="spellEnd"/>
      <w:r w:rsidRPr="00F811DD">
        <w:rPr>
          <w:rFonts w:asciiTheme="minorHAnsi" w:hAnsiTheme="minorHAnsi" w:cstheme="minorHAnsi"/>
        </w:rPr>
        <w:t xml:space="preserve"> et al: 2009).  However, due to the emotive nature of gender identity issues</w:t>
      </w:r>
      <w:r w:rsidR="00E3129E" w:rsidRPr="00F811DD">
        <w:rPr>
          <w:rFonts w:asciiTheme="minorHAnsi" w:hAnsiTheme="minorHAnsi" w:cstheme="minorHAnsi"/>
        </w:rPr>
        <w:t>,</w:t>
      </w:r>
      <w:r w:rsidRPr="00F811DD">
        <w:rPr>
          <w:rFonts w:asciiTheme="minorHAnsi" w:hAnsiTheme="minorHAnsi" w:cstheme="minorHAnsi"/>
        </w:rPr>
        <w:t xml:space="preserve"> particularly in pre-pubescent children, any explanation as to its aetiology is liable to be problematic and it is easy for individuals to adopt an intractable position in relation to their understanding (Di </w:t>
      </w:r>
      <w:proofErr w:type="spellStart"/>
      <w:r w:rsidRPr="00F811DD">
        <w:rPr>
          <w:rFonts w:asciiTheme="minorHAnsi" w:hAnsiTheme="minorHAnsi" w:cstheme="minorHAnsi"/>
        </w:rPr>
        <w:t>Ceglie</w:t>
      </w:r>
      <w:proofErr w:type="spellEnd"/>
      <w:r w:rsidR="003134DB">
        <w:rPr>
          <w:rFonts w:asciiTheme="minorHAnsi" w:hAnsiTheme="minorHAnsi" w:cstheme="minorHAnsi"/>
        </w:rPr>
        <w:t>,</w:t>
      </w:r>
      <w:r w:rsidRPr="00F811DD">
        <w:rPr>
          <w:rFonts w:asciiTheme="minorHAnsi" w:hAnsiTheme="minorHAnsi" w:cstheme="minorHAnsi"/>
        </w:rPr>
        <w:t xml:space="preserve"> 2008).  This poses a particular risk for non-specialist </w:t>
      </w:r>
      <w:r w:rsidR="00F1049A" w:rsidRPr="00F811DD">
        <w:rPr>
          <w:rFonts w:asciiTheme="minorHAnsi" w:hAnsiTheme="minorHAnsi" w:cstheme="minorHAnsi"/>
        </w:rPr>
        <w:t xml:space="preserve">social </w:t>
      </w:r>
      <w:r w:rsidRPr="00F811DD">
        <w:rPr>
          <w:rFonts w:asciiTheme="minorHAnsi" w:hAnsiTheme="minorHAnsi" w:cstheme="minorHAnsi"/>
        </w:rPr>
        <w:t xml:space="preserve">workers who may find </w:t>
      </w:r>
      <w:proofErr w:type="gramStart"/>
      <w:r w:rsidRPr="00F811DD">
        <w:rPr>
          <w:rFonts w:asciiTheme="minorHAnsi" w:hAnsiTheme="minorHAnsi" w:cstheme="minorHAnsi"/>
        </w:rPr>
        <w:t>themselves</w:t>
      </w:r>
      <w:proofErr w:type="gramEnd"/>
      <w:r w:rsidRPr="00F811DD">
        <w:rPr>
          <w:rFonts w:asciiTheme="minorHAnsi" w:hAnsiTheme="minorHAnsi" w:cstheme="minorHAnsi"/>
        </w:rPr>
        <w:t xml:space="preserve"> mirroring the confusion and uncertainties faced by the families.</w:t>
      </w:r>
    </w:p>
    <w:p w:rsidR="00E728C9" w:rsidRPr="00E728C9" w:rsidRDefault="00E728C9" w:rsidP="00E728C9">
      <w:pPr>
        <w:spacing w:line="360" w:lineRule="auto"/>
        <w:jc w:val="both"/>
        <w:rPr>
          <w:rFonts w:asciiTheme="minorHAnsi" w:hAnsiTheme="minorHAnsi" w:cstheme="minorHAnsi"/>
        </w:rPr>
      </w:pPr>
      <w:r w:rsidRPr="00E728C9">
        <w:rPr>
          <w:rFonts w:asciiTheme="minorHAnsi" w:hAnsiTheme="minorHAnsi" w:cstheme="minorHAnsi"/>
        </w:rPr>
        <w:lastRenderedPageBreak/>
        <w:t xml:space="preserve">Given the limited clinical population of children with gender identity issues, there are equally limited research findings.  </w:t>
      </w:r>
      <w:r w:rsidR="00440FB1">
        <w:rPr>
          <w:rFonts w:asciiTheme="minorHAnsi" w:hAnsiTheme="minorHAnsi" w:cstheme="minorHAnsi"/>
        </w:rPr>
        <w:t>In addition</w:t>
      </w:r>
      <w:r w:rsidRPr="00E728C9">
        <w:rPr>
          <w:rFonts w:asciiTheme="minorHAnsi" w:hAnsiTheme="minorHAnsi" w:cstheme="minorHAnsi"/>
        </w:rPr>
        <w:t xml:space="preserve">, it is important to bear in mind that there are considerable differences in cultural and environmental factors for families seen in either North America or Europe.  For example, writing from a North American context, </w:t>
      </w:r>
      <w:proofErr w:type="spellStart"/>
      <w:r w:rsidRPr="00E728C9">
        <w:rPr>
          <w:rFonts w:asciiTheme="minorHAnsi" w:hAnsiTheme="minorHAnsi" w:cstheme="minorHAnsi"/>
        </w:rPr>
        <w:t>Zucker</w:t>
      </w:r>
      <w:proofErr w:type="spellEnd"/>
      <w:r w:rsidRPr="00E728C9">
        <w:rPr>
          <w:rFonts w:asciiTheme="minorHAnsi" w:hAnsiTheme="minorHAnsi" w:cstheme="minorHAnsi"/>
        </w:rPr>
        <w:t xml:space="preserve"> and Bradley (1995) found that most of the children seen in their Toronto clinic came from higher social classes and were from ‘intact’ families which counters Di </w:t>
      </w:r>
      <w:proofErr w:type="spellStart"/>
      <w:r w:rsidRPr="00E728C9">
        <w:rPr>
          <w:rFonts w:asciiTheme="minorHAnsi" w:hAnsiTheme="minorHAnsi" w:cstheme="minorHAnsi"/>
        </w:rPr>
        <w:t>Ceglie</w:t>
      </w:r>
      <w:proofErr w:type="spellEnd"/>
      <w:r w:rsidRPr="00E728C9">
        <w:rPr>
          <w:rFonts w:asciiTheme="minorHAnsi" w:hAnsiTheme="minorHAnsi" w:cstheme="minorHAnsi"/>
        </w:rPr>
        <w:t xml:space="preserve"> et </w:t>
      </w:r>
      <w:proofErr w:type="spellStart"/>
      <w:r w:rsidRPr="00E728C9">
        <w:rPr>
          <w:rFonts w:asciiTheme="minorHAnsi" w:hAnsiTheme="minorHAnsi" w:cstheme="minorHAnsi"/>
        </w:rPr>
        <w:t>al’s</w:t>
      </w:r>
      <w:proofErr w:type="spellEnd"/>
      <w:r w:rsidRPr="00E728C9">
        <w:rPr>
          <w:rFonts w:asciiTheme="minorHAnsi" w:hAnsiTheme="minorHAnsi" w:cstheme="minorHAnsi"/>
        </w:rPr>
        <w:t xml:space="preserve"> (2002) later UK findings.  Furthermore, all of the children who were considered in the research </w:t>
      </w:r>
      <w:r>
        <w:rPr>
          <w:rFonts w:asciiTheme="minorHAnsi" w:hAnsiTheme="minorHAnsi" w:cstheme="minorHAnsi"/>
        </w:rPr>
        <w:t xml:space="preserve">detailed in this review </w:t>
      </w:r>
      <w:r w:rsidRPr="00E728C9">
        <w:rPr>
          <w:rFonts w:asciiTheme="minorHAnsi" w:hAnsiTheme="minorHAnsi" w:cstheme="minorHAnsi"/>
        </w:rPr>
        <w:t>were part of clinical populations and thus more likely to have additional difficulties.  As Schwartz (2012) points out, each clinic or research group tends to have its own formulation about the possible aetiology of gender identity issues and this informs treatment offered.  Parents are thus unlikely to approach a particular clinic for help unless they are persuaded about their treatment modalities and thus there may be some bias in the presentation of children to specific clinics.</w:t>
      </w:r>
      <w:r w:rsidR="00401476">
        <w:rPr>
          <w:rFonts w:asciiTheme="minorHAnsi" w:hAnsiTheme="minorHAnsi" w:cstheme="minorHAnsi"/>
        </w:rPr>
        <w:t xml:space="preserve">  At the time of writing, the majority of the clinically significant studies originate from researchers working in clinics specifically for childhood gender </w:t>
      </w:r>
      <w:proofErr w:type="spellStart"/>
      <w:r w:rsidR="00401476">
        <w:rPr>
          <w:rFonts w:asciiTheme="minorHAnsi" w:hAnsiTheme="minorHAnsi" w:cstheme="minorHAnsi"/>
        </w:rPr>
        <w:t>dysphoria</w:t>
      </w:r>
      <w:proofErr w:type="spellEnd"/>
      <w:r w:rsidR="00401476">
        <w:rPr>
          <w:rFonts w:asciiTheme="minorHAnsi" w:hAnsiTheme="minorHAnsi" w:cstheme="minorHAnsi"/>
        </w:rPr>
        <w:t xml:space="preserve"> in Canada (e.g. </w:t>
      </w:r>
      <w:proofErr w:type="spellStart"/>
      <w:r w:rsidR="00401476">
        <w:rPr>
          <w:rFonts w:asciiTheme="minorHAnsi" w:hAnsiTheme="minorHAnsi" w:cstheme="minorHAnsi"/>
        </w:rPr>
        <w:t>Zucker</w:t>
      </w:r>
      <w:proofErr w:type="spellEnd"/>
      <w:r w:rsidR="00401476">
        <w:rPr>
          <w:rFonts w:asciiTheme="minorHAnsi" w:hAnsiTheme="minorHAnsi" w:cstheme="minorHAnsi"/>
        </w:rPr>
        <w:t xml:space="preserve"> &amp; Bradley), the Netherlands (</w:t>
      </w:r>
      <w:r w:rsidR="0001469A">
        <w:rPr>
          <w:rFonts w:asciiTheme="minorHAnsi" w:hAnsiTheme="minorHAnsi" w:cstheme="minorHAnsi"/>
        </w:rPr>
        <w:t xml:space="preserve">e.g. </w:t>
      </w:r>
      <w:r w:rsidR="00401476">
        <w:rPr>
          <w:rFonts w:asciiTheme="minorHAnsi" w:hAnsiTheme="minorHAnsi" w:cstheme="minorHAnsi"/>
        </w:rPr>
        <w:t>Cohen-</w:t>
      </w:r>
      <w:proofErr w:type="spellStart"/>
      <w:r w:rsidR="00401476">
        <w:rPr>
          <w:rFonts w:asciiTheme="minorHAnsi" w:hAnsiTheme="minorHAnsi" w:cstheme="minorHAnsi"/>
        </w:rPr>
        <w:t>Kettnis</w:t>
      </w:r>
      <w:proofErr w:type="spellEnd"/>
      <w:r w:rsidR="00401476">
        <w:rPr>
          <w:rFonts w:asciiTheme="minorHAnsi" w:hAnsiTheme="minorHAnsi" w:cstheme="minorHAnsi"/>
        </w:rPr>
        <w:t xml:space="preserve"> &amp; </w:t>
      </w:r>
      <w:proofErr w:type="spellStart"/>
      <w:r w:rsidR="00401476">
        <w:rPr>
          <w:rFonts w:asciiTheme="minorHAnsi" w:hAnsiTheme="minorHAnsi" w:cstheme="minorHAnsi"/>
        </w:rPr>
        <w:t>Pf</w:t>
      </w:r>
      <w:r w:rsidR="002C72B1">
        <w:rPr>
          <w:rFonts w:asciiTheme="minorHAnsi" w:hAnsiTheme="minorHAnsi" w:cstheme="minorHAnsi"/>
        </w:rPr>
        <w:t>ä</w:t>
      </w:r>
      <w:r w:rsidR="00401476">
        <w:rPr>
          <w:rFonts w:asciiTheme="minorHAnsi" w:hAnsiTheme="minorHAnsi" w:cstheme="minorHAnsi"/>
        </w:rPr>
        <w:t>fflin</w:t>
      </w:r>
      <w:proofErr w:type="spellEnd"/>
      <w:r w:rsidR="00401476">
        <w:rPr>
          <w:rFonts w:asciiTheme="minorHAnsi" w:hAnsiTheme="minorHAnsi" w:cstheme="minorHAnsi"/>
        </w:rPr>
        <w:t>), the UK (</w:t>
      </w:r>
      <w:r w:rsidR="0001469A">
        <w:rPr>
          <w:rFonts w:asciiTheme="minorHAnsi" w:hAnsiTheme="minorHAnsi" w:cstheme="minorHAnsi"/>
        </w:rPr>
        <w:t xml:space="preserve">e.g. </w:t>
      </w:r>
      <w:r w:rsidR="00401476">
        <w:rPr>
          <w:rFonts w:asciiTheme="minorHAnsi" w:hAnsiTheme="minorHAnsi" w:cstheme="minorHAnsi"/>
        </w:rPr>
        <w:t xml:space="preserve">Di </w:t>
      </w:r>
      <w:proofErr w:type="spellStart"/>
      <w:r w:rsidR="00401476">
        <w:rPr>
          <w:rFonts w:asciiTheme="minorHAnsi" w:hAnsiTheme="minorHAnsi" w:cstheme="minorHAnsi"/>
        </w:rPr>
        <w:t>Ceglie</w:t>
      </w:r>
      <w:proofErr w:type="spellEnd"/>
      <w:r w:rsidR="00401476">
        <w:rPr>
          <w:rFonts w:asciiTheme="minorHAnsi" w:hAnsiTheme="minorHAnsi" w:cstheme="minorHAnsi"/>
        </w:rPr>
        <w:t>) and the USA (</w:t>
      </w:r>
      <w:r w:rsidR="0001469A">
        <w:rPr>
          <w:rFonts w:asciiTheme="minorHAnsi" w:hAnsiTheme="minorHAnsi" w:cstheme="minorHAnsi"/>
        </w:rPr>
        <w:t xml:space="preserve">e.g. </w:t>
      </w:r>
      <w:proofErr w:type="spellStart"/>
      <w:r w:rsidR="0001469A">
        <w:rPr>
          <w:rFonts w:asciiTheme="minorHAnsi" w:hAnsiTheme="minorHAnsi" w:cstheme="minorHAnsi"/>
        </w:rPr>
        <w:t>Spack</w:t>
      </w:r>
      <w:proofErr w:type="spellEnd"/>
      <w:r w:rsidR="004657E8">
        <w:rPr>
          <w:rFonts w:asciiTheme="minorHAnsi" w:hAnsiTheme="minorHAnsi" w:cstheme="minorHAnsi"/>
        </w:rPr>
        <w:t xml:space="preserve">, </w:t>
      </w:r>
      <w:proofErr w:type="spellStart"/>
      <w:r w:rsidR="004657E8">
        <w:rPr>
          <w:rFonts w:asciiTheme="minorHAnsi" w:hAnsiTheme="minorHAnsi" w:cstheme="minorHAnsi"/>
        </w:rPr>
        <w:t>Menvielle</w:t>
      </w:r>
      <w:proofErr w:type="spellEnd"/>
      <w:r w:rsidR="0001469A">
        <w:rPr>
          <w:rFonts w:asciiTheme="minorHAnsi" w:hAnsiTheme="minorHAnsi" w:cstheme="minorHAnsi"/>
        </w:rPr>
        <w:t>)</w:t>
      </w:r>
      <w:r w:rsidR="00401476">
        <w:rPr>
          <w:rFonts w:asciiTheme="minorHAnsi" w:hAnsiTheme="minorHAnsi" w:cstheme="minorHAnsi"/>
        </w:rPr>
        <w:t xml:space="preserve">.  </w:t>
      </w:r>
    </w:p>
    <w:p w:rsidR="00AA798C" w:rsidRDefault="00AA798C" w:rsidP="003134DB">
      <w:pPr>
        <w:spacing w:line="360" w:lineRule="auto"/>
        <w:jc w:val="both"/>
        <w:rPr>
          <w:rFonts w:asciiTheme="minorHAnsi" w:hAnsiTheme="minorHAnsi" w:cstheme="minorHAnsi"/>
        </w:rPr>
      </w:pPr>
      <w:r>
        <w:rPr>
          <w:rFonts w:asciiTheme="minorHAnsi" w:hAnsiTheme="minorHAnsi" w:cstheme="minorHAnsi"/>
        </w:rPr>
        <w:t xml:space="preserve">As can be inferred from the requirement to be medically assessed in order to acquire a diagnosis of gender </w:t>
      </w:r>
      <w:proofErr w:type="spellStart"/>
      <w:r>
        <w:rPr>
          <w:rFonts w:asciiTheme="minorHAnsi" w:hAnsiTheme="minorHAnsi" w:cstheme="minorHAnsi"/>
        </w:rPr>
        <w:t>dysphoria</w:t>
      </w:r>
      <w:proofErr w:type="spellEnd"/>
      <w:r>
        <w:rPr>
          <w:rFonts w:asciiTheme="minorHAnsi" w:hAnsiTheme="minorHAnsi" w:cstheme="minorHAnsi"/>
        </w:rPr>
        <w:t xml:space="preserve">, there are a number of possible biological explanations for the development of gender identity issues.  </w:t>
      </w:r>
      <w:r w:rsidR="00D81A8F" w:rsidRPr="00F811DD">
        <w:rPr>
          <w:rFonts w:asciiTheme="minorHAnsi" w:hAnsiTheme="minorHAnsi" w:cstheme="minorHAnsi"/>
        </w:rPr>
        <w:t>The relationship between sex hormones and behaviour is often cited in studies that draw on so-called “experiments by nature” (Cohen-</w:t>
      </w:r>
      <w:proofErr w:type="spellStart"/>
      <w:r w:rsidR="00D81A8F" w:rsidRPr="00F811DD">
        <w:rPr>
          <w:rFonts w:asciiTheme="minorHAnsi" w:hAnsiTheme="minorHAnsi" w:cstheme="minorHAnsi"/>
        </w:rPr>
        <w:t>Kettnis</w:t>
      </w:r>
      <w:proofErr w:type="spellEnd"/>
      <w:r w:rsidR="00D81A8F" w:rsidRPr="00F811DD">
        <w:rPr>
          <w:rFonts w:asciiTheme="minorHAnsi" w:hAnsiTheme="minorHAnsi" w:cstheme="minorHAnsi"/>
        </w:rPr>
        <w:t xml:space="preserve"> &amp; </w:t>
      </w:r>
      <w:proofErr w:type="spellStart"/>
      <w:r w:rsidR="00D81A8F" w:rsidRPr="00F811DD">
        <w:rPr>
          <w:rFonts w:asciiTheme="minorHAnsi" w:hAnsiTheme="minorHAnsi" w:cstheme="minorHAnsi"/>
        </w:rPr>
        <w:t>Pf</w:t>
      </w:r>
      <w:r w:rsidR="00E07E39" w:rsidRPr="00F811DD">
        <w:rPr>
          <w:rFonts w:asciiTheme="minorHAnsi" w:hAnsiTheme="minorHAnsi" w:cstheme="minorHAnsi"/>
        </w:rPr>
        <w:t>ä</w:t>
      </w:r>
      <w:r w:rsidR="00D81A8F" w:rsidRPr="00F811DD">
        <w:rPr>
          <w:rFonts w:asciiTheme="minorHAnsi" w:hAnsiTheme="minorHAnsi" w:cstheme="minorHAnsi"/>
        </w:rPr>
        <w:t>fflin</w:t>
      </w:r>
      <w:proofErr w:type="spellEnd"/>
      <w:r w:rsidR="003134DB">
        <w:rPr>
          <w:rFonts w:asciiTheme="minorHAnsi" w:hAnsiTheme="minorHAnsi" w:cstheme="minorHAnsi"/>
        </w:rPr>
        <w:t>,</w:t>
      </w:r>
      <w:r w:rsidR="00D81A8F" w:rsidRPr="00F811DD">
        <w:rPr>
          <w:rFonts w:asciiTheme="minorHAnsi" w:hAnsiTheme="minorHAnsi" w:cstheme="minorHAnsi"/>
        </w:rPr>
        <w:t xml:space="preserve"> 2003: 12).  Such </w:t>
      </w:r>
      <w:r w:rsidR="00E07E39" w:rsidRPr="00F811DD">
        <w:rPr>
          <w:rFonts w:asciiTheme="minorHAnsi" w:hAnsiTheme="minorHAnsi" w:cstheme="minorHAnsi"/>
        </w:rPr>
        <w:t>studies examine individuals who have been inadvertently exposed to atypical hormone levels whilst in the womb and found that if a developing female bab</w:t>
      </w:r>
      <w:r w:rsidR="00BF75EC" w:rsidRPr="00F811DD">
        <w:rPr>
          <w:rFonts w:asciiTheme="minorHAnsi" w:hAnsiTheme="minorHAnsi" w:cstheme="minorHAnsi"/>
        </w:rPr>
        <w:t>y</w:t>
      </w:r>
      <w:r w:rsidR="00E07E39" w:rsidRPr="00F811DD">
        <w:rPr>
          <w:rFonts w:asciiTheme="minorHAnsi" w:hAnsiTheme="minorHAnsi" w:cstheme="minorHAnsi"/>
        </w:rPr>
        <w:t xml:space="preserve"> is exposed to high levels of androgen-based testosterone in the womb, they are more likely to prefer stereotypical male activities</w:t>
      </w:r>
      <w:r w:rsidR="00B72EFD" w:rsidRPr="00F811DD">
        <w:rPr>
          <w:rFonts w:asciiTheme="minorHAnsi" w:hAnsiTheme="minorHAnsi" w:cstheme="minorHAnsi"/>
        </w:rPr>
        <w:t>, seek out male playmates</w:t>
      </w:r>
      <w:r w:rsidR="00E07E39" w:rsidRPr="00F811DD">
        <w:rPr>
          <w:rFonts w:asciiTheme="minorHAnsi" w:hAnsiTheme="minorHAnsi" w:cstheme="minorHAnsi"/>
        </w:rPr>
        <w:t xml:space="preserve"> and have higher levels of aggressive behaviour</w:t>
      </w:r>
      <w:r w:rsidR="00E3129E" w:rsidRPr="00F811DD">
        <w:rPr>
          <w:rFonts w:asciiTheme="minorHAnsi" w:hAnsiTheme="minorHAnsi" w:cstheme="minorHAnsi"/>
        </w:rPr>
        <w:t xml:space="preserve"> (</w:t>
      </w:r>
      <w:proofErr w:type="spellStart"/>
      <w:r w:rsidR="00F4436D" w:rsidRPr="00F811DD">
        <w:rPr>
          <w:rFonts w:asciiTheme="minorHAnsi" w:hAnsiTheme="minorHAnsi" w:cstheme="minorHAnsi"/>
        </w:rPr>
        <w:t>Auyeung</w:t>
      </w:r>
      <w:proofErr w:type="spellEnd"/>
      <w:r w:rsidR="00F4436D" w:rsidRPr="00F811DD">
        <w:rPr>
          <w:rFonts w:asciiTheme="minorHAnsi" w:hAnsiTheme="minorHAnsi" w:cstheme="minorHAnsi"/>
        </w:rPr>
        <w:t xml:space="preserve"> et al:</w:t>
      </w:r>
      <w:r w:rsidR="003134DB">
        <w:rPr>
          <w:rFonts w:asciiTheme="minorHAnsi" w:hAnsiTheme="minorHAnsi" w:cstheme="minorHAnsi"/>
        </w:rPr>
        <w:t>.</w:t>
      </w:r>
      <w:proofErr w:type="gramStart"/>
      <w:r w:rsidR="003134DB">
        <w:rPr>
          <w:rFonts w:asciiTheme="minorHAnsi" w:hAnsiTheme="minorHAnsi" w:cstheme="minorHAnsi"/>
        </w:rPr>
        <w:t>,</w:t>
      </w:r>
      <w:r w:rsidR="00F4436D" w:rsidRPr="00F811DD">
        <w:rPr>
          <w:rFonts w:asciiTheme="minorHAnsi" w:hAnsiTheme="minorHAnsi" w:cstheme="minorHAnsi"/>
        </w:rPr>
        <w:t>2009</w:t>
      </w:r>
      <w:proofErr w:type="gramEnd"/>
      <w:r w:rsidR="00B72EFD" w:rsidRPr="00F811DD">
        <w:rPr>
          <w:rFonts w:asciiTheme="minorHAnsi" w:hAnsiTheme="minorHAnsi" w:cstheme="minorHAnsi"/>
        </w:rPr>
        <w:t xml:space="preserve">; </w:t>
      </w:r>
      <w:proofErr w:type="spellStart"/>
      <w:r w:rsidR="00B72EFD" w:rsidRPr="00F811DD">
        <w:rPr>
          <w:rFonts w:asciiTheme="minorHAnsi" w:hAnsiTheme="minorHAnsi" w:cstheme="minorHAnsi"/>
        </w:rPr>
        <w:t>Pasterski</w:t>
      </w:r>
      <w:proofErr w:type="spellEnd"/>
      <w:r w:rsidR="00B72EFD" w:rsidRPr="00F811DD">
        <w:rPr>
          <w:rFonts w:asciiTheme="minorHAnsi" w:hAnsiTheme="minorHAnsi" w:cstheme="minorHAnsi"/>
        </w:rPr>
        <w:t xml:space="preserve"> et al</w:t>
      </w:r>
      <w:r w:rsidR="003134DB">
        <w:rPr>
          <w:rFonts w:asciiTheme="minorHAnsi" w:hAnsiTheme="minorHAnsi" w:cstheme="minorHAnsi"/>
        </w:rPr>
        <w:t>.,</w:t>
      </w:r>
      <w:r w:rsidR="00B72EFD" w:rsidRPr="00F811DD">
        <w:rPr>
          <w:rFonts w:asciiTheme="minorHAnsi" w:hAnsiTheme="minorHAnsi" w:cstheme="minorHAnsi"/>
        </w:rPr>
        <w:t xml:space="preserve"> 2011</w:t>
      </w:r>
      <w:r w:rsidR="00E07E39" w:rsidRPr="00F811DD">
        <w:rPr>
          <w:rFonts w:asciiTheme="minorHAnsi" w:hAnsiTheme="minorHAnsi" w:cstheme="minorHAnsi"/>
        </w:rPr>
        <w:t xml:space="preserve">). </w:t>
      </w:r>
      <w:r w:rsidR="0074362F" w:rsidRPr="00F811DD">
        <w:rPr>
          <w:rFonts w:asciiTheme="minorHAnsi" w:hAnsiTheme="minorHAnsi" w:cstheme="minorHAnsi"/>
        </w:rPr>
        <w:t xml:space="preserve">Research in this area </w:t>
      </w:r>
      <w:r w:rsidR="00F1049A" w:rsidRPr="00F811DD">
        <w:rPr>
          <w:rFonts w:asciiTheme="minorHAnsi" w:hAnsiTheme="minorHAnsi" w:cstheme="minorHAnsi"/>
        </w:rPr>
        <w:t xml:space="preserve">examines </w:t>
      </w:r>
      <w:r w:rsidR="0074362F" w:rsidRPr="00F811DD">
        <w:rPr>
          <w:rFonts w:asciiTheme="minorHAnsi" w:hAnsiTheme="minorHAnsi" w:cstheme="minorHAnsi"/>
        </w:rPr>
        <w:t xml:space="preserve">the role of genetics and sex hormones on </w:t>
      </w:r>
      <w:r w:rsidR="00AE4E35" w:rsidRPr="00F811DD">
        <w:rPr>
          <w:rFonts w:asciiTheme="minorHAnsi" w:hAnsiTheme="minorHAnsi" w:cstheme="minorHAnsi"/>
        </w:rPr>
        <w:t xml:space="preserve">gender identity development and </w:t>
      </w:r>
      <w:r w:rsidR="0074362F" w:rsidRPr="00F811DD">
        <w:rPr>
          <w:rFonts w:asciiTheme="minorHAnsi" w:hAnsiTheme="minorHAnsi" w:cstheme="minorHAnsi"/>
        </w:rPr>
        <w:t>studies by Z</w:t>
      </w:r>
      <w:r w:rsidR="00AE4E35" w:rsidRPr="00F811DD">
        <w:rPr>
          <w:rFonts w:asciiTheme="minorHAnsi" w:hAnsiTheme="minorHAnsi" w:cstheme="minorHAnsi"/>
        </w:rPr>
        <w:t>hou (1995</w:t>
      </w:r>
      <w:r w:rsidR="0074362F" w:rsidRPr="00F811DD">
        <w:rPr>
          <w:rFonts w:asciiTheme="minorHAnsi" w:hAnsiTheme="minorHAnsi" w:cstheme="minorHAnsi"/>
        </w:rPr>
        <w:t xml:space="preserve">) and </w:t>
      </w:r>
      <w:proofErr w:type="spellStart"/>
      <w:r w:rsidR="0074362F" w:rsidRPr="00F811DD">
        <w:rPr>
          <w:rFonts w:asciiTheme="minorHAnsi" w:hAnsiTheme="minorHAnsi" w:cstheme="minorHAnsi"/>
        </w:rPr>
        <w:t>Kruijver</w:t>
      </w:r>
      <w:proofErr w:type="spellEnd"/>
      <w:r w:rsidR="0074362F" w:rsidRPr="00F811DD">
        <w:rPr>
          <w:rFonts w:asciiTheme="minorHAnsi" w:hAnsiTheme="minorHAnsi" w:cstheme="minorHAnsi"/>
        </w:rPr>
        <w:t xml:space="preserve"> (20</w:t>
      </w:r>
      <w:r w:rsidR="00AE4E35" w:rsidRPr="00F811DD">
        <w:rPr>
          <w:rFonts w:asciiTheme="minorHAnsi" w:hAnsiTheme="minorHAnsi" w:cstheme="minorHAnsi"/>
        </w:rPr>
        <w:t xml:space="preserve">00) suggest that </w:t>
      </w:r>
      <w:proofErr w:type="spellStart"/>
      <w:r w:rsidR="00AE4E35" w:rsidRPr="00F811DD">
        <w:rPr>
          <w:rFonts w:asciiTheme="minorHAnsi" w:hAnsiTheme="minorHAnsi" w:cstheme="minorHAnsi"/>
        </w:rPr>
        <w:t>transsexualism</w:t>
      </w:r>
      <w:proofErr w:type="spellEnd"/>
      <w:r w:rsidR="00AE4E35" w:rsidRPr="00F811DD">
        <w:rPr>
          <w:rFonts w:asciiTheme="minorHAnsi" w:hAnsiTheme="minorHAnsi" w:cstheme="minorHAnsi"/>
        </w:rPr>
        <w:t xml:space="preserve"> can be clearly linked to the neurodevelopment of the brain.</w:t>
      </w:r>
      <w:r w:rsidR="00F1049A" w:rsidRPr="00F811DD">
        <w:rPr>
          <w:rFonts w:asciiTheme="minorHAnsi" w:hAnsiTheme="minorHAnsi" w:cstheme="minorHAnsi"/>
        </w:rPr>
        <w:t xml:space="preserve">  </w:t>
      </w:r>
      <w:r w:rsidR="00D81A8F" w:rsidRPr="00F811DD">
        <w:rPr>
          <w:rFonts w:asciiTheme="minorHAnsi" w:hAnsiTheme="minorHAnsi" w:cstheme="minorHAnsi"/>
        </w:rPr>
        <w:t>MRI scanning has revealed differences in the brains of males and females, as well as in the brains of homosexual men, and neurotransmitters have been discovered to be distributed differently (Goldstein et al</w:t>
      </w:r>
      <w:r w:rsidR="003134DB">
        <w:rPr>
          <w:rFonts w:asciiTheme="minorHAnsi" w:hAnsiTheme="minorHAnsi" w:cstheme="minorHAnsi"/>
        </w:rPr>
        <w:t>.,</w:t>
      </w:r>
      <w:r w:rsidR="00D81A8F" w:rsidRPr="00F811DD">
        <w:rPr>
          <w:rFonts w:asciiTheme="minorHAnsi" w:hAnsiTheme="minorHAnsi" w:cstheme="minorHAnsi"/>
        </w:rPr>
        <w:t xml:space="preserve"> 2001).  </w:t>
      </w:r>
    </w:p>
    <w:p w:rsidR="00E35355" w:rsidRDefault="00AA798C" w:rsidP="003134DB">
      <w:pPr>
        <w:spacing w:line="360" w:lineRule="auto"/>
        <w:jc w:val="both"/>
        <w:rPr>
          <w:rFonts w:asciiTheme="minorHAnsi" w:hAnsiTheme="minorHAnsi" w:cstheme="minorHAnsi"/>
        </w:rPr>
      </w:pPr>
      <w:r>
        <w:rPr>
          <w:rFonts w:asciiTheme="minorHAnsi" w:hAnsiTheme="minorHAnsi" w:cstheme="minorHAnsi"/>
        </w:rPr>
        <w:t>However, w</w:t>
      </w:r>
      <w:r w:rsidRPr="00F811DD">
        <w:rPr>
          <w:rFonts w:asciiTheme="minorHAnsi" w:hAnsiTheme="minorHAnsi" w:cstheme="minorHAnsi"/>
        </w:rPr>
        <w:t xml:space="preserve">hilst biological theories are non-judgemental and do not place any blame on parents, they do enable a clinical diagnosis to be made that in itself can </w:t>
      </w:r>
      <w:proofErr w:type="spellStart"/>
      <w:r w:rsidRPr="00F811DD">
        <w:rPr>
          <w:rFonts w:asciiTheme="minorHAnsi" w:hAnsiTheme="minorHAnsi" w:cstheme="minorHAnsi"/>
        </w:rPr>
        <w:t>pathologise</w:t>
      </w:r>
      <w:proofErr w:type="spellEnd"/>
      <w:r w:rsidRPr="00F811DD">
        <w:rPr>
          <w:rFonts w:asciiTheme="minorHAnsi" w:hAnsiTheme="minorHAnsi" w:cstheme="minorHAnsi"/>
        </w:rPr>
        <w:t xml:space="preserve"> or stigmatise an individual.  A diagnosis thus implicit</w:t>
      </w:r>
      <w:r>
        <w:rPr>
          <w:rFonts w:asciiTheme="minorHAnsi" w:hAnsiTheme="minorHAnsi" w:cstheme="minorHAnsi"/>
        </w:rPr>
        <w:t>l</w:t>
      </w:r>
      <w:r w:rsidRPr="00F811DD">
        <w:rPr>
          <w:rFonts w:asciiTheme="minorHAnsi" w:hAnsiTheme="minorHAnsi" w:cstheme="minorHAnsi"/>
        </w:rPr>
        <w:t xml:space="preserve">y reinforces gender role conformity and gender stereotypes in a way that can be perceived as unhelpful by individuals (Brooks: 2000).  </w:t>
      </w:r>
      <w:r>
        <w:rPr>
          <w:rFonts w:asciiTheme="minorHAnsi" w:hAnsiTheme="minorHAnsi" w:cstheme="minorHAnsi"/>
        </w:rPr>
        <w:t xml:space="preserve">In addition, </w:t>
      </w:r>
      <w:r w:rsidR="00F1049A" w:rsidRPr="00F811DD">
        <w:rPr>
          <w:rFonts w:asciiTheme="minorHAnsi" w:hAnsiTheme="minorHAnsi" w:cstheme="minorHAnsi"/>
        </w:rPr>
        <w:t xml:space="preserve">leading experts consider that there is currently insufficient neurological </w:t>
      </w:r>
      <w:r w:rsidR="00D81A8F" w:rsidRPr="00F811DD">
        <w:rPr>
          <w:rFonts w:asciiTheme="minorHAnsi" w:hAnsiTheme="minorHAnsi" w:cstheme="minorHAnsi"/>
        </w:rPr>
        <w:t xml:space="preserve">and endocrine </w:t>
      </w:r>
      <w:r w:rsidR="00F1049A" w:rsidRPr="00F811DD">
        <w:rPr>
          <w:rFonts w:asciiTheme="minorHAnsi" w:hAnsiTheme="minorHAnsi" w:cstheme="minorHAnsi"/>
        </w:rPr>
        <w:t xml:space="preserve">research to </w:t>
      </w:r>
      <w:r w:rsidR="00D81A8F" w:rsidRPr="00F811DD">
        <w:rPr>
          <w:rFonts w:asciiTheme="minorHAnsi" w:hAnsiTheme="minorHAnsi" w:cstheme="minorHAnsi"/>
        </w:rPr>
        <w:t xml:space="preserve">conclusively </w:t>
      </w:r>
      <w:r w:rsidR="00D81A8F" w:rsidRPr="00F811DD">
        <w:rPr>
          <w:rFonts w:asciiTheme="minorHAnsi" w:hAnsiTheme="minorHAnsi" w:cstheme="minorHAnsi"/>
        </w:rPr>
        <w:lastRenderedPageBreak/>
        <w:t xml:space="preserve">support an understanding of gender </w:t>
      </w:r>
      <w:proofErr w:type="spellStart"/>
      <w:r w:rsidR="004643AD" w:rsidRPr="00F811DD">
        <w:rPr>
          <w:rFonts w:asciiTheme="minorHAnsi" w:hAnsiTheme="minorHAnsi" w:cstheme="minorHAnsi"/>
        </w:rPr>
        <w:t>dysphoria</w:t>
      </w:r>
      <w:proofErr w:type="spellEnd"/>
      <w:r w:rsidR="00D81A8F" w:rsidRPr="00F811DD">
        <w:rPr>
          <w:rFonts w:asciiTheme="minorHAnsi" w:hAnsiTheme="minorHAnsi" w:cstheme="minorHAnsi"/>
        </w:rPr>
        <w:t xml:space="preserve"> purely from a </w:t>
      </w:r>
      <w:r w:rsidR="00E07E39" w:rsidRPr="00F811DD">
        <w:rPr>
          <w:rFonts w:asciiTheme="minorHAnsi" w:hAnsiTheme="minorHAnsi" w:cstheme="minorHAnsi"/>
        </w:rPr>
        <w:t>bio-</w:t>
      </w:r>
      <w:r w:rsidR="00D81A8F" w:rsidRPr="00F811DD">
        <w:rPr>
          <w:rFonts w:asciiTheme="minorHAnsi" w:hAnsiTheme="minorHAnsi" w:cstheme="minorHAnsi"/>
        </w:rPr>
        <w:t>medical perspective (</w:t>
      </w:r>
      <w:proofErr w:type="spellStart"/>
      <w:r w:rsidR="00D81A8F" w:rsidRPr="00F811DD">
        <w:rPr>
          <w:rFonts w:asciiTheme="minorHAnsi" w:hAnsiTheme="minorHAnsi" w:cstheme="minorHAnsi"/>
        </w:rPr>
        <w:t>Hembree</w:t>
      </w:r>
      <w:proofErr w:type="spellEnd"/>
      <w:r w:rsidR="00D81A8F" w:rsidRPr="00F811DD">
        <w:rPr>
          <w:rFonts w:asciiTheme="minorHAnsi" w:hAnsiTheme="minorHAnsi" w:cstheme="minorHAnsi"/>
        </w:rPr>
        <w:t xml:space="preserve"> et a</w:t>
      </w:r>
      <w:r w:rsidR="003134DB">
        <w:rPr>
          <w:rFonts w:asciiTheme="minorHAnsi" w:hAnsiTheme="minorHAnsi" w:cstheme="minorHAnsi"/>
        </w:rPr>
        <w:t>l.,</w:t>
      </w:r>
      <w:r w:rsidR="00D81A8F" w:rsidRPr="00F811DD">
        <w:rPr>
          <w:rFonts w:asciiTheme="minorHAnsi" w:hAnsiTheme="minorHAnsi" w:cstheme="minorHAnsi"/>
        </w:rPr>
        <w:t xml:space="preserve"> 2009).</w:t>
      </w:r>
    </w:p>
    <w:p w:rsidR="00E728C9" w:rsidRPr="00F811DD" w:rsidRDefault="00E728C9" w:rsidP="003134DB">
      <w:pPr>
        <w:spacing w:line="360" w:lineRule="auto"/>
        <w:jc w:val="both"/>
        <w:rPr>
          <w:rFonts w:asciiTheme="minorHAnsi" w:hAnsiTheme="minorHAnsi" w:cstheme="minorHAnsi"/>
        </w:rPr>
      </w:pPr>
      <w:r>
        <w:rPr>
          <w:rFonts w:asciiTheme="minorHAnsi" w:hAnsiTheme="minorHAnsi" w:cstheme="minorHAnsi"/>
        </w:rPr>
        <w:t xml:space="preserve">This in itself is problematic, as </w:t>
      </w:r>
      <w:r w:rsidRPr="00E728C9">
        <w:rPr>
          <w:rFonts w:asciiTheme="minorHAnsi" w:hAnsiTheme="minorHAnsi" w:cstheme="minorHAnsi"/>
        </w:rPr>
        <w:t xml:space="preserve">there is a significant amount of power vested in the professionals working with individuals with gender </w:t>
      </w:r>
      <w:proofErr w:type="spellStart"/>
      <w:r w:rsidRPr="00E728C9">
        <w:rPr>
          <w:rFonts w:asciiTheme="minorHAnsi" w:hAnsiTheme="minorHAnsi" w:cstheme="minorHAnsi"/>
        </w:rPr>
        <w:t>d</w:t>
      </w:r>
      <w:r w:rsidR="00296007">
        <w:rPr>
          <w:rFonts w:asciiTheme="minorHAnsi" w:hAnsiTheme="minorHAnsi" w:cstheme="minorHAnsi"/>
        </w:rPr>
        <w:t>ysphoria</w:t>
      </w:r>
      <w:proofErr w:type="spellEnd"/>
      <w:r w:rsidRPr="00E728C9">
        <w:rPr>
          <w:rFonts w:asciiTheme="minorHAnsi" w:hAnsiTheme="minorHAnsi" w:cstheme="minorHAnsi"/>
        </w:rPr>
        <w:t xml:space="preserve">.  </w:t>
      </w:r>
      <w:r>
        <w:rPr>
          <w:rFonts w:asciiTheme="minorHAnsi" w:hAnsiTheme="minorHAnsi" w:cstheme="minorHAnsi"/>
        </w:rPr>
        <w:t>Practice guidelines (</w:t>
      </w:r>
      <w:proofErr w:type="spellStart"/>
      <w:r>
        <w:rPr>
          <w:rFonts w:asciiTheme="minorHAnsi" w:hAnsiTheme="minorHAnsi" w:cstheme="minorHAnsi"/>
        </w:rPr>
        <w:t>RCPsych</w:t>
      </w:r>
      <w:proofErr w:type="spellEnd"/>
      <w:r>
        <w:rPr>
          <w:rFonts w:asciiTheme="minorHAnsi" w:hAnsiTheme="minorHAnsi" w:cstheme="minorHAnsi"/>
        </w:rPr>
        <w:t xml:space="preserve">, 1998: </w:t>
      </w:r>
      <w:proofErr w:type="spellStart"/>
      <w:r>
        <w:rPr>
          <w:rFonts w:asciiTheme="minorHAnsi" w:hAnsiTheme="minorHAnsi" w:cstheme="minorHAnsi"/>
        </w:rPr>
        <w:t>Hembree</w:t>
      </w:r>
      <w:proofErr w:type="spellEnd"/>
      <w:r>
        <w:rPr>
          <w:rFonts w:asciiTheme="minorHAnsi" w:hAnsiTheme="minorHAnsi" w:cstheme="minorHAnsi"/>
        </w:rPr>
        <w:t xml:space="preserve"> et al, 2009: BSPEDA,</w:t>
      </w:r>
      <w:r w:rsidRPr="00E728C9">
        <w:rPr>
          <w:rFonts w:asciiTheme="minorHAnsi" w:hAnsiTheme="minorHAnsi" w:cstheme="minorHAnsi"/>
        </w:rPr>
        <w:t xml:space="preserve"> 2009) state that an individual must initially be diagnosed as </w:t>
      </w:r>
      <w:proofErr w:type="gramStart"/>
      <w:r w:rsidRPr="00E728C9">
        <w:rPr>
          <w:rFonts w:asciiTheme="minorHAnsi" w:hAnsiTheme="minorHAnsi" w:cstheme="minorHAnsi"/>
        </w:rPr>
        <w:t>having  gender</w:t>
      </w:r>
      <w:proofErr w:type="gramEnd"/>
      <w:r w:rsidRPr="00E728C9">
        <w:rPr>
          <w:rFonts w:asciiTheme="minorHAnsi" w:hAnsiTheme="minorHAnsi" w:cstheme="minorHAnsi"/>
        </w:rPr>
        <w:t xml:space="preserve"> </w:t>
      </w:r>
      <w:proofErr w:type="spellStart"/>
      <w:r>
        <w:rPr>
          <w:rFonts w:asciiTheme="minorHAnsi" w:hAnsiTheme="minorHAnsi" w:cstheme="minorHAnsi"/>
        </w:rPr>
        <w:t>dysphoria</w:t>
      </w:r>
      <w:proofErr w:type="spellEnd"/>
      <w:r w:rsidRPr="00E728C9">
        <w:rPr>
          <w:rFonts w:asciiTheme="minorHAnsi" w:hAnsiTheme="minorHAnsi" w:cstheme="minorHAnsi"/>
        </w:rPr>
        <w:t xml:space="preserve"> by a mental health professional before physical interventions will be considered.  Thus, not only do professionals have the power to diagnose, or not, but they also have the power to treat, or not.  For</w:t>
      </w:r>
      <w:r w:rsidR="001C5C30">
        <w:rPr>
          <w:rFonts w:asciiTheme="minorHAnsi" w:hAnsiTheme="minorHAnsi" w:cstheme="minorHAnsi"/>
        </w:rPr>
        <w:t xml:space="preserve"> children</w:t>
      </w:r>
      <w:r w:rsidRPr="00E728C9">
        <w:rPr>
          <w:rFonts w:asciiTheme="minorHAnsi" w:hAnsiTheme="minorHAnsi" w:cstheme="minorHAnsi"/>
        </w:rPr>
        <w:t>, there is the additional power differential that</w:t>
      </w:r>
      <w:r w:rsidR="00296007">
        <w:rPr>
          <w:rFonts w:asciiTheme="minorHAnsi" w:hAnsiTheme="minorHAnsi" w:cstheme="minorHAnsi"/>
        </w:rPr>
        <w:t xml:space="preserve"> parents can </w:t>
      </w:r>
      <w:r w:rsidR="00210EF2">
        <w:rPr>
          <w:rFonts w:asciiTheme="minorHAnsi" w:hAnsiTheme="minorHAnsi" w:cstheme="minorHAnsi"/>
        </w:rPr>
        <w:t xml:space="preserve">also </w:t>
      </w:r>
      <w:r w:rsidR="00296007">
        <w:rPr>
          <w:rFonts w:asciiTheme="minorHAnsi" w:hAnsiTheme="minorHAnsi" w:cstheme="minorHAnsi"/>
        </w:rPr>
        <w:t>dictate whether or not they will receive any support, and what form that will take</w:t>
      </w:r>
      <w:r w:rsidRPr="00E728C9">
        <w:rPr>
          <w:rFonts w:asciiTheme="minorHAnsi" w:hAnsiTheme="minorHAnsi" w:cstheme="minorHAnsi"/>
        </w:rPr>
        <w:t xml:space="preserve">.  </w:t>
      </w:r>
    </w:p>
    <w:p w:rsidR="00E728C9" w:rsidRPr="00E728C9" w:rsidRDefault="00E35355" w:rsidP="00E728C9">
      <w:pPr>
        <w:spacing w:line="360" w:lineRule="auto"/>
        <w:jc w:val="both"/>
        <w:rPr>
          <w:rFonts w:asciiTheme="minorHAnsi" w:hAnsiTheme="minorHAnsi" w:cstheme="minorHAnsi"/>
        </w:rPr>
      </w:pPr>
      <w:r w:rsidRPr="00F811DD">
        <w:rPr>
          <w:rFonts w:asciiTheme="minorHAnsi" w:hAnsiTheme="minorHAnsi" w:cstheme="minorHAnsi"/>
        </w:rPr>
        <w:t xml:space="preserve">Psychological explanations traditionally have fallen into three distinct groupings: identity formation, attachment difficulties, and parental, particularly maternal, influence.  </w:t>
      </w:r>
      <w:r w:rsidR="00E07E39" w:rsidRPr="00F811DD">
        <w:rPr>
          <w:rFonts w:asciiTheme="minorHAnsi" w:hAnsiTheme="minorHAnsi" w:cstheme="minorHAnsi"/>
        </w:rPr>
        <w:t xml:space="preserve">Freud’s conceptualisation of the acquisition of sexual or gender identity being linked to the primary relationship with the mother is often drawn on by psychoanalytic writers seeking to explain the development of gender identity </w:t>
      </w:r>
      <w:proofErr w:type="spellStart"/>
      <w:r w:rsidR="004643AD" w:rsidRPr="00F811DD">
        <w:rPr>
          <w:rFonts w:asciiTheme="minorHAnsi" w:hAnsiTheme="minorHAnsi" w:cstheme="minorHAnsi"/>
        </w:rPr>
        <w:t>dysphoria</w:t>
      </w:r>
      <w:proofErr w:type="spellEnd"/>
      <w:r w:rsidR="00971091" w:rsidRPr="00F811DD">
        <w:rPr>
          <w:rFonts w:asciiTheme="minorHAnsi" w:hAnsiTheme="minorHAnsi" w:cstheme="minorHAnsi"/>
        </w:rPr>
        <w:t xml:space="preserve"> (e.g. </w:t>
      </w:r>
      <w:r w:rsidR="005804BF" w:rsidRPr="00F811DD">
        <w:rPr>
          <w:rFonts w:asciiTheme="minorHAnsi" w:hAnsiTheme="minorHAnsi" w:cstheme="minorHAnsi"/>
        </w:rPr>
        <w:t>Bleiberg et al</w:t>
      </w:r>
      <w:r w:rsidR="003134DB">
        <w:rPr>
          <w:rFonts w:asciiTheme="minorHAnsi" w:hAnsiTheme="minorHAnsi" w:cstheme="minorHAnsi"/>
        </w:rPr>
        <w:t>.,</w:t>
      </w:r>
      <w:r w:rsidR="005804BF" w:rsidRPr="00F811DD">
        <w:rPr>
          <w:rFonts w:asciiTheme="minorHAnsi" w:hAnsiTheme="minorHAnsi" w:cstheme="minorHAnsi"/>
        </w:rPr>
        <w:t xml:space="preserve"> 1986</w:t>
      </w:r>
      <w:r w:rsidR="00971091" w:rsidRPr="00F811DD">
        <w:rPr>
          <w:rFonts w:asciiTheme="minorHAnsi" w:hAnsiTheme="minorHAnsi" w:cstheme="minorHAnsi"/>
        </w:rPr>
        <w:t>)</w:t>
      </w:r>
      <w:r w:rsidR="00E07E39" w:rsidRPr="00F811DD">
        <w:rPr>
          <w:rFonts w:asciiTheme="minorHAnsi" w:hAnsiTheme="minorHAnsi" w:cstheme="minorHAnsi"/>
        </w:rPr>
        <w:t>.  The process of identification-</w:t>
      </w:r>
      <w:proofErr w:type="spellStart"/>
      <w:r w:rsidR="00E07E39" w:rsidRPr="00F811DD">
        <w:rPr>
          <w:rFonts w:asciiTheme="minorHAnsi" w:hAnsiTheme="minorHAnsi" w:cstheme="minorHAnsi"/>
        </w:rPr>
        <w:t>disidentification</w:t>
      </w:r>
      <w:proofErr w:type="spellEnd"/>
      <w:r w:rsidR="00E07E39" w:rsidRPr="00F811DD">
        <w:rPr>
          <w:rFonts w:asciiTheme="minorHAnsi" w:hAnsiTheme="minorHAnsi" w:cstheme="minorHAnsi"/>
        </w:rPr>
        <w:t xml:space="preserve"> with the primary identification with the mother and the extent to which it has become arrested or confused forms the backdrop to most psychoanalytic discussions of gender </w:t>
      </w:r>
      <w:proofErr w:type="spellStart"/>
      <w:r w:rsidR="00E07E39" w:rsidRPr="00F811DD">
        <w:rPr>
          <w:rFonts w:asciiTheme="minorHAnsi" w:hAnsiTheme="minorHAnsi" w:cstheme="minorHAnsi"/>
        </w:rPr>
        <w:t>dysphoria</w:t>
      </w:r>
      <w:proofErr w:type="spellEnd"/>
      <w:r w:rsidR="00E07E39" w:rsidRPr="00F811DD">
        <w:rPr>
          <w:rFonts w:asciiTheme="minorHAnsi" w:hAnsiTheme="minorHAnsi" w:cstheme="minorHAnsi"/>
        </w:rPr>
        <w:t xml:space="preserve"> (</w:t>
      </w:r>
      <w:proofErr w:type="spellStart"/>
      <w:r w:rsidR="00E07E39" w:rsidRPr="00F811DD">
        <w:rPr>
          <w:rFonts w:asciiTheme="minorHAnsi" w:hAnsiTheme="minorHAnsi" w:cstheme="minorHAnsi"/>
        </w:rPr>
        <w:t>Argentieri</w:t>
      </w:r>
      <w:proofErr w:type="spellEnd"/>
      <w:r w:rsidR="00E07E39" w:rsidRPr="00F811DD">
        <w:rPr>
          <w:rFonts w:asciiTheme="minorHAnsi" w:hAnsiTheme="minorHAnsi" w:cstheme="minorHAnsi"/>
        </w:rPr>
        <w:t xml:space="preserve">: 2009).  For example, in a clinical paper Tyson (1982) describes gender </w:t>
      </w:r>
      <w:proofErr w:type="spellStart"/>
      <w:r w:rsidR="00E07E39" w:rsidRPr="00F811DD">
        <w:rPr>
          <w:rFonts w:asciiTheme="minorHAnsi" w:hAnsiTheme="minorHAnsi" w:cstheme="minorHAnsi"/>
        </w:rPr>
        <w:t>dysphoria</w:t>
      </w:r>
      <w:proofErr w:type="spellEnd"/>
      <w:r w:rsidR="00E07E39" w:rsidRPr="00F811DD">
        <w:rPr>
          <w:rFonts w:asciiTheme="minorHAnsi" w:hAnsiTheme="minorHAnsi" w:cstheme="minorHAnsi"/>
        </w:rPr>
        <w:t xml:space="preserve"> in boys as a failure to </w:t>
      </w:r>
      <w:proofErr w:type="spellStart"/>
      <w:r w:rsidR="00E07E39" w:rsidRPr="00F811DD">
        <w:rPr>
          <w:rFonts w:asciiTheme="minorHAnsi" w:hAnsiTheme="minorHAnsi" w:cstheme="minorHAnsi"/>
        </w:rPr>
        <w:t>dis</w:t>
      </w:r>
      <w:proofErr w:type="spellEnd"/>
      <w:r w:rsidR="00E07E39" w:rsidRPr="00F811DD">
        <w:rPr>
          <w:rFonts w:asciiTheme="minorHAnsi" w:hAnsiTheme="minorHAnsi" w:cstheme="minorHAnsi"/>
        </w:rPr>
        <w:t xml:space="preserve">-identify with their mother; in other words a failure to resolve the oedipal complex.  For girls, Di </w:t>
      </w:r>
      <w:proofErr w:type="spellStart"/>
      <w:r w:rsidR="00E07E39" w:rsidRPr="00F811DD">
        <w:rPr>
          <w:rFonts w:asciiTheme="minorHAnsi" w:hAnsiTheme="minorHAnsi" w:cstheme="minorHAnsi"/>
        </w:rPr>
        <w:t>Ceglie</w:t>
      </w:r>
      <w:proofErr w:type="spellEnd"/>
      <w:r w:rsidR="00E07E39" w:rsidRPr="00F811DD">
        <w:rPr>
          <w:rFonts w:asciiTheme="minorHAnsi" w:hAnsiTheme="minorHAnsi" w:cstheme="minorHAnsi"/>
        </w:rPr>
        <w:t xml:space="preserve"> (1998) observed that where a girl perceives her mother as weak and vulnerable “a masculine identification with physical masculine characteristics becomes the solution to enable psychic survival” (p19).  </w:t>
      </w:r>
      <w:r w:rsidR="00E728C9" w:rsidRPr="00E728C9">
        <w:rPr>
          <w:rFonts w:asciiTheme="minorHAnsi" w:hAnsiTheme="minorHAnsi" w:cstheme="minorHAnsi"/>
        </w:rPr>
        <w:t xml:space="preserve">Drawing on </w:t>
      </w:r>
      <w:proofErr w:type="spellStart"/>
      <w:r w:rsidR="00E728C9" w:rsidRPr="00E728C9">
        <w:rPr>
          <w:rFonts w:asciiTheme="minorHAnsi" w:hAnsiTheme="minorHAnsi" w:cstheme="minorHAnsi"/>
        </w:rPr>
        <w:t>Bowlby’s</w:t>
      </w:r>
      <w:proofErr w:type="spellEnd"/>
      <w:r w:rsidR="00E728C9" w:rsidRPr="00E728C9">
        <w:rPr>
          <w:rFonts w:asciiTheme="minorHAnsi" w:hAnsiTheme="minorHAnsi" w:cstheme="minorHAnsi"/>
        </w:rPr>
        <w:t xml:space="preserve"> (1973) attachment theory, Coates and Person (1985) found that 60% of boys identified with gender </w:t>
      </w:r>
      <w:proofErr w:type="spellStart"/>
      <w:r w:rsidR="00E728C9" w:rsidRPr="00E728C9">
        <w:rPr>
          <w:rFonts w:asciiTheme="minorHAnsi" w:hAnsiTheme="minorHAnsi" w:cstheme="minorHAnsi"/>
        </w:rPr>
        <w:t>dysphoria</w:t>
      </w:r>
      <w:proofErr w:type="spellEnd"/>
      <w:r w:rsidR="00E728C9" w:rsidRPr="00E728C9">
        <w:rPr>
          <w:rFonts w:asciiTheme="minorHAnsi" w:hAnsiTheme="minorHAnsi" w:cstheme="minorHAnsi"/>
        </w:rPr>
        <w:t xml:space="preserve"> could also be diagnosed with separation anxiety disorder</w:t>
      </w:r>
      <w:r w:rsidR="00AA798C">
        <w:rPr>
          <w:rFonts w:asciiTheme="minorHAnsi" w:hAnsiTheme="minorHAnsi" w:cstheme="minorHAnsi"/>
        </w:rPr>
        <w:t>, although this was not supported by empirical evidence</w:t>
      </w:r>
      <w:r w:rsidR="00E728C9" w:rsidRPr="00E728C9">
        <w:rPr>
          <w:rFonts w:asciiTheme="minorHAnsi" w:hAnsiTheme="minorHAnsi" w:cstheme="minorHAnsi"/>
        </w:rPr>
        <w:t xml:space="preserve">.   </w:t>
      </w:r>
      <w:proofErr w:type="spellStart"/>
      <w:r w:rsidR="00E728C9" w:rsidRPr="00E728C9">
        <w:rPr>
          <w:rFonts w:asciiTheme="minorHAnsi" w:hAnsiTheme="minorHAnsi" w:cstheme="minorHAnsi"/>
        </w:rPr>
        <w:t>Zucker</w:t>
      </w:r>
      <w:proofErr w:type="spellEnd"/>
      <w:r w:rsidR="00E728C9" w:rsidRPr="00E728C9">
        <w:rPr>
          <w:rFonts w:asciiTheme="minorHAnsi" w:hAnsiTheme="minorHAnsi" w:cstheme="minorHAnsi"/>
        </w:rPr>
        <w:t xml:space="preserve"> and Bradley (1995) also found that most children with gender </w:t>
      </w:r>
      <w:proofErr w:type="spellStart"/>
      <w:r w:rsidR="00E728C9" w:rsidRPr="00E728C9">
        <w:rPr>
          <w:rFonts w:asciiTheme="minorHAnsi" w:hAnsiTheme="minorHAnsi" w:cstheme="minorHAnsi"/>
        </w:rPr>
        <w:t>dysphoria</w:t>
      </w:r>
      <w:proofErr w:type="spellEnd"/>
      <w:r w:rsidR="00E728C9" w:rsidRPr="00E728C9">
        <w:rPr>
          <w:rFonts w:asciiTheme="minorHAnsi" w:hAnsiTheme="minorHAnsi" w:cstheme="minorHAnsi"/>
        </w:rPr>
        <w:t xml:space="preserve"> have insecure attachments and develop gender </w:t>
      </w:r>
      <w:proofErr w:type="spellStart"/>
      <w:r w:rsidR="00E728C9" w:rsidRPr="00E728C9">
        <w:rPr>
          <w:rFonts w:asciiTheme="minorHAnsi" w:hAnsiTheme="minorHAnsi" w:cstheme="minorHAnsi"/>
        </w:rPr>
        <w:t>dysphoria</w:t>
      </w:r>
      <w:proofErr w:type="spellEnd"/>
      <w:r w:rsidR="00E728C9" w:rsidRPr="00E728C9">
        <w:rPr>
          <w:rFonts w:asciiTheme="minorHAnsi" w:hAnsiTheme="minorHAnsi" w:cstheme="minorHAnsi"/>
        </w:rPr>
        <w:t xml:space="preserve"> in order to reduce their anxiety.  Research has additionally suggested that mothers of children with gender </w:t>
      </w:r>
      <w:proofErr w:type="spellStart"/>
      <w:r w:rsidR="00E728C9" w:rsidRPr="00E728C9">
        <w:rPr>
          <w:rFonts w:asciiTheme="minorHAnsi" w:hAnsiTheme="minorHAnsi" w:cstheme="minorHAnsi"/>
        </w:rPr>
        <w:t>dysphoria</w:t>
      </w:r>
      <w:proofErr w:type="spellEnd"/>
      <w:r w:rsidR="00E728C9" w:rsidRPr="00E728C9">
        <w:rPr>
          <w:rFonts w:asciiTheme="minorHAnsi" w:hAnsiTheme="minorHAnsi" w:cstheme="minorHAnsi"/>
        </w:rPr>
        <w:t xml:space="preserve"> are more likely to suffer with depression and/or borderline personality disorder themselves and to behave in ways that might trigger separation anxiety in their child (Coates et al: 1991; </w:t>
      </w:r>
      <w:proofErr w:type="spellStart"/>
      <w:r w:rsidR="00E728C9" w:rsidRPr="00E728C9">
        <w:rPr>
          <w:rFonts w:asciiTheme="minorHAnsi" w:hAnsiTheme="minorHAnsi" w:cstheme="minorHAnsi"/>
        </w:rPr>
        <w:t>Marantz</w:t>
      </w:r>
      <w:proofErr w:type="spellEnd"/>
      <w:r w:rsidR="00E728C9" w:rsidRPr="00E728C9">
        <w:rPr>
          <w:rFonts w:asciiTheme="minorHAnsi" w:hAnsiTheme="minorHAnsi" w:cstheme="minorHAnsi"/>
        </w:rPr>
        <w:t xml:space="preserve"> and Coates: 1991).  As a result of the separation anxiety, a male child may over-identify with his mother and thus develop a female gender identity in order to guard against future losses of any maternal figures in his life.  Indeed, in a clinical audit of cases seen by GIDS, 42% of children had experienced the loss of one or both parents and over 26% had spent some time in local Authority care (Di </w:t>
      </w:r>
      <w:proofErr w:type="spellStart"/>
      <w:r w:rsidR="00E728C9" w:rsidRPr="00E728C9">
        <w:rPr>
          <w:rFonts w:asciiTheme="minorHAnsi" w:hAnsiTheme="minorHAnsi" w:cstheme="minorHAnsi"/>
        </w:rPr>
        <w:t>Ceglie</w:t>
      </w:r>
      <w:proofErr w:type="spellEnd"/>
      <w:r w:rsidR="00E728C9" w:rsidRPr="00E728C9">
        <w:rPr>
          <w:rFonts w:asciiTheme="minorHAnsi" w:hAnsiTheme="minorHAnsi" w:cstheme="minorHAnsi"/>
        </w:rPr>
        <w:t xml:space="preserve"> et al: 2002).  </w:t>
      </w:r>
    </w:p>
    <w:p w:rsidR="006806B7" w:rsidRPr="00F811DD" w:rsidRDefault="006806B7" w:rsidP="003134DB">
      <w:pPr>
        <w:spacing w:line="360" w:lineRule="auto"/>
        <w:jc w:val="both"/>
        <w:rPr>
          <w:rFonts w:asciiTheme="minorHAnsi" w:hAnsiTheme="minorHAnsi" w:cstheme="minorHAnsi"/>
        </w:rPr>
      </w:pPr>
      <w:r w:rsidRPr="00F811DD">
        <w:rPr>
          <w:rFonts w:asciiTheme="minorHAnsi" w:hAnsiTheme="minorHAnsi" w:cstheme="minorHAnsi"/>
        </w:rPr>
        <w:lastRenderedPageBreak/>
        <w:t xml:space="preserve">Writing in the early years of research into gender identity issues, </w:t>
      </w:r>
      <w:r w:rsidR="00BE1C16">
        <w:rPr>
          <w:rFonts w:asciiTheme="minorHAnsi" w:hAnsiTheme="minorHAnsi" w:cstheme="minorHAnsi"/>
        </w:rPr>
        <w:t xml:space="preserve">and drawing on clinical experience rather than empirical evidence, </w:t>
      </w:r>
      <w:proofErr w:type="spellStart"/>
      <w:r w:rsidRPr="00F811DD">
        <w:rPr>
          <w:rFonts w:asciiTheme="minorHAnsi" w:hAnsiTheme="minorHAnsi" w:cstheme="minorHAnsi"/>
        </w:rPr>
        <w:t>Stoller</w:t>
      </w:r>
      <w:proofErr w:type="spellEnd"/>
      <w:r w:rsidRPr="00F811DD">
        <w:rPr>
          <w:rFonts w:asciiTheme="minorHAnsi" w:hAnsiTheme="minorHAnsi" w:cstheme="minorHAnsi"/>
        </w:rPr>
        <w:t xml:space="preserve"> (1975) did not see gender </w:t>
      </w:r>
      <w:proofErr w:type="spellStart"/>
      <w:r w:rsidRPr="00F811DD">
        <w:rPr>
          <w:rFonts w:asciiTheme="minorHAnsi" w:hAnsiTheme="minorHAnsi" w:cstheme="minorHAnsi"/>
        </w:rPr>
        <w:t>dysphoria</w:t>
      </w:r>
      <w:proofErr w:type="spellEnd"/>
      <w:r w:rsidRPr="00F811DD">
        <w:rPr>
          <w:rFonts w:asciiTheme="minorHAnsi" w:hAnsiTheme="minorHAnsi" w:cstheme="minorHAnsi"/>
        </w:rPr>
        <w:t xml:space="preserve"> in boys as being ‘caused’ by trauma, rather he saw it as the result of a combination of factors, namely </w:t>
      </w:r>
      <w:proofErr w:type="spellStart"/>
      <w:r w:rsidRPr="00F811DD">
        <w:rPr>
          <w:rFonts w:asciiTheme="minorHAnsi" w:hAnsiTheme="minorHAnsi" w:cstheme="minorHAnsi"/>
        </w:rPr>
        <w:t>i</w:t>
      </w:r>
      <w:proofErr w:type="spellEnd"/>
      <w:r w:rsidRPr="00F811DD">
        <w:rPr>
          <w:rFonts w:asciiTheme="minorHAnsi" w:hAnsiTheme="minorHAnsi" w:cstheme="minorHAnsi"/>
        </w:rPr>
        <w:t xml:space="preserve">) a bisexual mother, ii) an absent or distant father who allows an overly enmeshed relationship between mother and son, iii) a long period of sustained over-closeness between mother and son, and iv) an especial physical attractiveness in the son (p55).  Similarly, </w:t>
      </w:r>
      <w:proofErr w:type="spellStart"/>
      <w:r w:rsidRPr="00F811DD">
        <w:rPr>
          <w:rFonts w:asciiTheme="minorHAnsi" w:hAnsiTheme="minorHAnsi" w:cstheme="minorHAnsi"/>
        </w:rPr>
        <w:t>Zucker</w:t>
      </w:r>
      <w:proofErr w:type="spellEnd"/>
      <w:r w:rsidRPr="00F811DD">
        <w:rPr>
          <w:rFonts w:asciiTheme="minorHAnsi" w:hAnsiTheme="minorHAnsi" w:cstheme="minorHAnsi"/>
        </w:rPr>
        <w:t xml:space="preserve"> and Bradley (1995) noted that marital problems and, in particular, maternal difficulties in regulating affect had a strong correlation with gender </w:t>
      </w:r>
      <w:proofErr w:type="spellStart"/>
      <w:r w:rsidRPr="00F811DD">
        <w:rPr>
          <w:rFonts w:asciiTheme="minorHAnsi" w:hAnsiTheme="minorHAnsi" w:cstheme="minorHAnsi"/>
        </w:rPr>
        <w:t>dysphoria</w:t>
      </w:r>
      <w:proofErr w:type="spellEnd"/>
      <w:r w:rsidRPr="00F811DD">
        <w:rPr>
          <w:rFonts w:asciiTheme="minorHAnsi" w:hAnsiTheme="minorHAnsi" w:cstheme="minorHAnsi"/>
        </w:rPr>
        <w:t xml:space="preserve">.  </w:t>
      </w:r>
    </w:p>
    <w:p w:rsidR="00E728C9" w:rsidRDefault="006806B7" w:rsidP="003134DB">
      <w:pPr>
        <w:spacing w:line="360" w:lineRule="auto"/>
        <w:jc w:val="both"/>
        <w:rPr>
          <w:rFonts w:asciiTheme="minorHAnsi" w:hAnsiTheme="minorHAnsi" w:cstheme="minorHAnsi"/>
        </w:rPr>
      </w:pPr>
      <w:r w:rsidRPr="00F811DD">
        <w:rPr>
          <w:rFonts w:asciiTheme="minorHAnsi" w:hAnsiTheme="minorHAnsi" w:cstheme="minorHAnsi"/>
        </w:rPr>
        <w:t xml:space="preserve">However, this traditional diagnostic discourse incorporating histories of trauma and constructions of non-conformity, </w:t>
      </w:r>
      <w:r w:rsidR="005804BF" w:rsidRPr="00F811DD">
        <w:rPr>
          <w:rFonts w:asciiTheme="minorHAnsi" w:hAnsiTheme="minorHAnsi" w:cstheme="minorHAnsi"/>
        </w:rPr>
        <w:t>disorder</w:t>
      </w:r>
      <w:r w:rsidRPr="00F811DD">
        <w:rPr>
          <w:rFonts w:asciiTheme="minorHAnsi" w:hAnsiTheme="minorHAnsi" w:cstheme="minorHAnsi"/>
        </w:rPr>
        <w:t>ed and atypical gendered behaviour in so-called ‘</w:t>
      </w:r>
      <w:proofErr w:type="spellStart"/>
      <w:r w:rsidRPr="00F811DD">
        <w:rPr>
          <w:rFonts w:asciiTheme="minorHAnsi" w:hAnsiTheme="minorHAnsi" w:cstheme="minorHAnsi"/>
        </w:rPr>
        <w:t>girlyboys</w:t>
      </w:r>
      <w:proofErr w:type="spellEnd"/>
      <w:r w:rsidRPr="00F811DD">
        <w:rPr>
          <w:rFonts w:asciiTheme="minorHAnsi" w:hAnsiTheme="minorHAnsi" w:cstheme="minorHAnsi"/>
        </w:rPr>
        <w:t>’ has been challenged by theorists such as Corbett (2009)</w:t>
      </w:r>
      <w:r w:rsidR="00E728C9">
        <w:rPr>
          <w:rFonts w:asciiTheme="minorHAnsi" w:hAnsiTheme="minorHAnsi" w:cstheme="minorHAnsi"/>
        </w:rPr>
        <w:t xml:space="preserve">, as well as transgender </w:t>
      </w:r>
      <w:r w:rsidR="0009655D">
        <w:rPr>
          <w:rFonts w:asciiTheme="minorHAnsi" w:hAnsiTheme="minorHAnsi" w:cstheme="minorHAnsi"/>
        </w:rPr>
        <w:t>activists</w:t>
      </w:r>
      <w:r w:rsidR="00E728C9">
        <w:rPr>
          <w:rFonts w:asciiTheme="minorHAnsi" w:hAnsiTheme="minorHAnsi" w:cstheme="minorHAnsi"/>
        </w:rPr>
        <w:t>.  Corbett</w:t>
      </w:r>
      <w:r w:rsidRPr="00F811DD">
        <w:rPr>
          <w:rFonts w:asciiTheme="minorHAnsi" w:hAnsiTheme="minorHAnsi" w:cstheme="minorHAnsi"/>
        </w:rPr>
        <w:t xml:space="preserve"> suggests that discourses built on trauma also incorporate “unquestioned beliefs about masculinity” (p353) and as such are out of kilter with modern times.   </w:t>
      </w:r>
      <w:r w:rsidR="00E728C9">
        <w:rPr>
          <w:rFonts w:asciiTheme="minorHAnsi" w:hAnsiTheme="minorHAnsi" w:cstheme="minorHAnsi"/>
        </w:rPr>
        <w:t>He further</w:t>
      </w:r>
      <w:r w:rsidRPr="00F811DD">
        <w:rPr>
          <w:rFonts w:asciiTheme="minorHAnsi" w:hAnsiTheme="minorHAnsi" w:cstheme="minorHAnsi"/>
        </w:rPr>
        <w:t xml:space="preserve"> argues that displays of femininity should not be decried as a symptom and that the very notion of masculinity should be explored further and not used as a binary diagnostic tool with which clinicians can seek to regulate ‘masculine expressivity’ (ibid</w:t>
      </w:r>
      <w:r w:rsidR="003134DB">
        <w:rPr>
          <w:rFonts w:asciiTheme="minorHAnsi" w:hAnsiTheme="minorHAnsi" w:cstheme="minorHAnsi"/>
        </w:rPr>
        <w:t xml:space="preserve">: </w:t>
      </w:r>
      <w:r w:rsidRPr="00F811DD">
        <w:rPr>
          <w:rFonts w:asciiTheme="minorHAnsi" w:hAnsiTheme="minorHAnsi" w:cstheme="minorHAnsi"/>
        </w:rPr>
        <w:t>366).</w:t>
      </w:r>
      <w:r w:rsidR="00E728C9">
        <w:rPr>
          <w:rFonts w:asciiTheme="minorHAnsi" w:hAnsiTheme="minorHAnsi" w:cstheme="minorHAnsi"/>
        </w:rPr>
        <w:t xml:space="preserve">  </w:t>
      </w:r>
    </w:p>
    <w:p w:rsidR="00E169E1" w:rsidRDefault="00E728C9" w:rsidP="00296007">
      <w:pPr>
        <w:spacing w:line="360" w:lineRule="auto"/>
        <w:jc w:val="both"/>
        <w:rPr>
          <w:rFonts w:asciiTheme="minorHAnsi" w:hAnsiTheme="minorHAnsi" w:cstheme="minorHAnsi"/>
        </w:rPr>
      </w:pPr>
      <w:r>
        <w:rPr>
          <w:rFonts w:asciiTheme="minorHAnsi" w:hAnsiTheme="minorHAnsi" w:cstheme="minorHAnsi"/>
        </w:rPr>
        <w:t xml:space="preserve">Recent </w:t>
      </w:r>
      <w:r w:rsidR="00210EF2">
        <w:rPr>
          <w:rFonts w:asciiTheme="minorHAnsi" w:hAnsiTheme="minorHAnsi" w:cstheme="minorHAnsi"/>
        </w:rPr>
        <w:t xml:space="preserve">qualitative </w:t>
      </w:r>
      <w:r>
        <w:rPr>
          <w:rFonts w:asciiTheme="minorHAnsi" w:hAnsiTheme="minorHAnsi" w:cstheme="minorHAnsi"/>
        </w:rPr>
        <w:t>research</w:t>
      </w:r>
      <w:r w:rsidR="00210EF2">
        <w:rPr>
          <w:rFonts w:asciiTheme="minorHAnsi" w:hAnsiTheme="minorHAnsi" w:cstheme="minorHAnsi"/>
        </w:rPr>
        <w:t xml:space="preserve"> using free association narrative interviews</w:t>
      </w:r>
      <w:r>
        <w:rPr>
          <w:rFonts w:asciiTheme="minorHAnsi" w:hAnsiTheme="minorHAnsi" w:cstheme="minorHAnsi"/>
        </w:rPr>
        <w:t xml:space="preserve"> by </w:t>
      </w:r>
      <w:proofErr w:type="spellStart"/>
      <w:r w:rsidR="00D07A27">
        <w:rPr>
          <w:rFonts w:asciiTheme="minorHAnsi" w:hAnsiTheme="minorHAnsi" w:cstheme="minorHAnsi"/>
        </w:rPr>
        <w:t>Gregor</w:t>
      </w:r>
      <w:proofErr w:type="spellEnd"/>
      <w:r w:rsidR="00D07A27">
        <w:rPr>
          <w:rFonts w:asciiTheme="minorHAnsi" w:hAnsiTheme="minorHAnsi" w:cstheme="minorHAnsi"/>
        </w:rPr>
        <w:t xml:space="preserve"> (</w:t>
      </w:r>
      <w:r>
        <w:rPr>
          <w:rFonts w:asciiTheme="minorHAnsi" w:hAnsiTheme="minorHAnsi" w:cstheme="minorHAnsi"/>
        </w:rPr>
        <w:t>2013) also found that some parents of pre-pubescent children struggle with psychoanalytic explanations and reject its credibility, preferring a</w:t>
      </w:r>
      <w:r w:rsidR="00E35355" w:rsidRPr="00F811DD">
        <w:rPr>
          <w:rFonts w:asciiTheme="minorHAnsi" w:hAnsiTheme="minorHAnsi" w:cstheme="minorHAnsi"/>
        </w:rPr>
        <w:t>lternat</w:t>
      </w:r>
      <w:r>
        <w:rPr>
          <w:rFonts w:asciiTheme="minorHAnsi" w:hAnsiTheme="minorHAnsi" w:cstheme="minorHAnsi"/>
        </w:rPr>
        <w:t xml:space="preserve">ive conceptualisations </w:t>
      </w:r>
      <w:r w:rsidR="00E35355" w:rsidRPr="00F811DD">
        <w:rPr>
          <w:rFonts w:asciiTheme="minorHAnsi" w:hAnsiTheme="minorHAnsi" w:cstheme="minorHAnsi"/>
        </w:rPr>
        <w:t xml:space="preserve"> propounded by psychologists such as </w:t>
      </w:r>
      <w:proofErr w:type="spellStart"/>
      <w:r w:rsidR="00E35355" w:rsidRPr="00F811DD">
        <w:rPr>
          <w:rFonts w:asciiTheme="minorHAnsi" w:hAnsiTheme="minorHAnsi" w:cstheme="minorHAnsi"/>
        </w:rPr>
        <w:t>Ehrensaft</w:t>
      </w:r>
      <w:proofErr w:type="spellEnd"/>
      <w:r w:rsidR="00E35355" w:rsidRPr="00F811DD">
        <w:rPr>
          <w:rFonts w:asciiTheme="minorHAnsi" w:hAnsiTheme="minorHAnsi" w:cstheme="minorHAnsi"/>
        </w:rPr>
        <w:t xml:space="preserve"> (2007, 2011a, 2011b) that challenge gender identity </w:t>
      </w:r>
      <w:r w:rsidR="005804BF" w:rsidRPr="00F811DD">
        <w:rPr>
          <w:rFonts w:asciiTheme="minorHAnsi" w:hAnsiTheme="minorHAnsi" w:cstheme="minorHAnsi"/>
        </w:rPr>
        <w:t>disorder</w:t>
      </w:r>
      <w:r w:rsidR="00E35355" w:rsidRPr="00F811DD">
        <w:rPr>
          <w:rFonts w:asciiTheme="minorHAnsi" w:hAnsiTheme="minorHAnsi" w:cstheme="minorHAnsi"/>
        </w:rPr>
        <w:t xml:space="preserve"> as a concept and reframe it.  Gender variant behaviour is not seen as pathological, but as part of an individual’s creative expression of their identity. </w:t>
      </w:r>
      <w:r>
        <w:rPr>
          <w:rFonts w:asciiTheme="minorHAnsi" w:hAnsiTheme="minorHAnsi" w:cstheme="minorHAnsi"/>
        </w:rPr>
        <w:t>Typically such conceptualisations are viewed more favourably by families as there is no blame</w:t>
      </w:r>
      <w:r w:rsidR="00296007">
        <w:rPr>
          <w:rFonts w:asciiTheme="minorHAnsi" w:hAnsiTheme="minorHAnsi" w:cstheme="minorHAnsi"/>
        </w:rPr>
        <w:t xml:space="preserve"> attributed</w:t>
      </w:r>
      <w:r w:rsidR="00004E53">
        <w:rPr>
          <w:rFonts w:asciiTheme="minorHAnsi" w:hAnsiTheme="minorHAnsi" w:cstheme="minorHAnsi"/>
        </w:rPr>
        <w:t xml:space="preserve">, and they enable both families and professionals to move towards a more accepting and sensitive understanding of gender </w:t>
      </w:r>
      <w:proofErr w:type="spellStart"/>
      <w:r w:rsidR="00004E53">
        <w:rPr>
          <w:rFonts w:asciiTheme="minorHAnsi" w:hAnsiTheme="minorHAnsi" w:cstheme="minorHAnsi"/>
        </w:rPr>
        <w:t>dysphoria</w:t>
      </w:r>
      <w:proofErr w:type="spellEnd"/>
      <w:r>
        <w:rPr>
          <w:rFonts w:asciiTheme="minorHAnsi" w:hAnsiTheme="minorHAnsi" w:cstheme="minorHAnsi"/>
        </w:rPr>
        <w:t xml:space="preserve">.  </w:t>
      </w:r>
    </w:p>
    <w:p w:rsidR="00E35355" w:rsidRPr="00F811DD" w:rsidRDefault="002673C1" w:rsidP="003134DB">
      <w:pPr>
        <w:spacing w:line="360" w:lineRule="auto"/>
        <w:jc w:val="both"/>
        <w:rPr>
          <w:rFonts w:asciiTheme="minorHAnsi" w:hAnsiTheme="minorHAnsi" w:cstheme="minorHAnsi"/>
        </w:rPr>
      </w:pPr>
      <w:r w:rsidRPr="00F811DD">
        <w:rPr>
          <w:rFonts w:asciiTheme="minorHAnsi" w:hAnsiTheme="minorHAnsi" w:cstheme="minorHAnsi"/>
        </w:rPr>
        <w:t>P</w:t>
      </w:r>
      <w:r w:rsidR="00E35355" w:rsidRPr="00F811DD">
        <w:rPr>
          <w:rFonts w:asciiTheme="minorHAnsi" w:hAnsiTheme="minorHAnsi" w:cstheme="minorHAnsi"/>
        </w:rPr>
        <w:t xml:space="preserve">sychological discourses </w:t>
      </w:r>
      <w:r w:rsidRPr="00F811DD">
        <w:rPr>
          <w:rFonts w:asciiTheme="minorHAnsi" w:hAnsiTheme="minorHAnsi" w:cstheme="minorHAnsi"/>
        </w:rPr>
        <w:t>explaining gender identity issues</w:t>
      </w:r>
      <w:r w:rsidR="00E35355" w:rsidRPr="00F811DD">
        <w:rPr>
          <w:rFonts w:asciiTheme="minorHAnsi" w:hAnsiTheme="minorHAnsi" w:cstheme="minorHAnsi"/>
        </w:rPr>
        <w:t xml:space="preserve"> sit squarely within a Western Eurocentric paradigm that sees gender as a binary concept (Wiseman and Davidson</w:t>
      </w:r>
      <w:r w:rsidR="003134DB">
        <w:rPr>
          <w:rFonts w:asciiTheme="minorHAnsi" w:hAnsiTheme="minorHAnsi" w:cstheme="minorHAnsi"/>
        </w:rPr>
        <w:t>,</w:t>
      </w:r>
      <w:r w:rsidR="00E35355" w:rsidRPr="00F811DD">
        <w:rPr>
          <w:rFonts w:asciiTheme="minorHAnsi" w:hAnsiTheme="minorHAnsi" w:cstheme="minorHAnsi"/>
        </w:rPr>
        <w:t xml:space="preserve"> 2011).  However, other world views dating back centuries are far more inclusive and accepting of individuals with atypical gender identities which suggests that gender identity </w:t>
      </w:r>
      <w:r w:rsidR="005804BF" w:rsidRPr="00F811DD">
        <w:rPr>
          <w:rFonts w:asciiTheme="minorHAnsi" w:hAnsiTheme="minorHAnsi" w:cstheme="minorHAnsi"/>
        </w:rPr>
        <w:t>disorder</w:t>
      </w:r>
      <w:r w:rsidR="00E35355" w:rsidRPr="00F811DD">
        <w:rPr>
          <w:rFonts w:asciiTheme="minorHAnsi" w:hAnsiTheme="minorHAnsi" w:cstheme="minorHAnsi"/>
        </w:rPr>
        <w:t xml:space="preserve"> can be seen as a social construct of Western society.  As </w:t>
      </w:r>
      <w:proofErr w:type="spellStart"/>
      <w:r w:rsidR="00E35355" w:rsidRPr="00F811DD">
        <w:rPr>
          <w:rFonts w:asciiTheme="minorHAnsi" w:hAnsiTheme="minorHAnsi" w:cstheme="minorHAnsi"/>
        </w:rPr>
        <w:t>Vanderburgh</w:t>
      </w:r>
      <w:proofErr w:type="spellEnd"/>
      <w:r w:rsidR="00E35355" w:rsidRPr="00F811DD">
        <w:rPr>
          <w:rFonts w:asciiTheme="minorHAnsi" w:hAnsiTheme="minorHAnsi" w:cstheme="minorHAnsi"/>
        </w:rPr>
        <w:t xml:space="preserve"> (2009) points out, gender variance can be seen as a cultural construct whereby behaviour is often understood differently by local and distant communities through lenses tinted by geographical, practical and temporal constraints.   Yet, whilst it is helpful to understand such cultural anomalies, understanding alone is not enough to help individuals and their </w:t>
      </w:r>
      <w:r w:rsidR="00E35355" w:rsidRPr="00F811DD">
        <w:rPr>
          <w:rFonts w:asciiTheme="minorHAnsi" w:hAnsiTheme="minorHAnsi" w:cstheme="minorHAnsi"/>
        </w:rPr>
        <w:lastRenderedPageBreak/>
        <w:t>families to manage their lived realities of stigma and oppression due to their different expression of gender.</w:t>
      </w:r>
    </w:p>
    <w:p w:rsidR="00F811DD" w:rsidRPr="00F811DD" w:rsidRDefault="00F811DD" w:rsidP="003134DB">
      <w:pPr>
        <w:spacing w:line="360" w:lineRule="auto"/>
        <w:jc w:val="both"/>
        <w:rPr>
          <w:rFonts w:asciiTheme="minorHAnsi" w:hAnsiTheme="minorHAnsi" w:cstheme="minorHAnsi"/>
          <w:u w:val="single"/>
        </w:rPr>
      </w:pPr>
    </w:p>
    <w:p w:rsidR="00E35355" w:rsidRPr="00F811DD" w:rsidRDefault="00E35355" w:rsidP="003134DB">
      <w:pPr>
        <w:spacing w:line="360" w:lineRule="auto"/>
        <w:jc w:val="both"/>
        <w:rPr>
          <w:rFonts w:asciiTheme="minorHAnsi" w:hAnsiTheme="minorHAnsi" w:cstheme="minorHAnsi"/>
          <w:b/>
        </w:rPr>
      </w:pPr>
      <w:r w:rsidRPr="00F811DD">
        <w:rPr>
          <w:rFonts w:asciiTheme="minorHAnsi" w:hAnsiTheme="minorHAnsi" w:cstheme="minorHAnsi"/>
          <w:b/>
        </w:rPr>
        <w:t xml:space="preserve">Parenting a child with gender </w:t>
      </w:r>
      <w:proofErr w:type="spellStart"/>
      <w:r w:rsidRPr="00F811DD">
        <w:rPr>
          <w:rFonts w:asciiTheme="minorHAnsi" w:hAnsiTheme="minorHAnsi" w:cstheme="minorHAnsi"/>
          <w:b/>
        </w:rPr>
        <w:t>dysphoria</w:t>
      </w:r>
      <w:proofErr w:type="spellEnd"/>
    </w:p>
    <w:p w:rsidR="002C305C" w:rsidRPr="00F811DD" w:rsidRDefault="0009655D" w:rsidP="003134DB">
      <w:pPr>
        <w:spacing w:line="360" w:lineRule="auto"/>
        <w:jc w:val="both"/>
        <w:rPr>
          <w:rFonts w:asciiTheme="minorHAnsi" w:hAnsiTheme="minorHAnsi" w:cstheme="minorHAnsi"/>
        </w:rPr>
      </w:pPr>
      <w:r>
        <w:rPr>
          <w:rFonts w:asciiTheme="minorHAnsi" w:hAnsiTheme="minorHAnsi" w:cstheme="minorHAnsi"/>
        </w:rPr>
        <w:t xml:space="preserve">Research into parental experiences of having a child with gender </w:t>
      </w:r>
      <w:proofErr w:type="spellStart"/>
      <w:r>
        <w:rPr>
          <w:rFonts w:asciiTheme="minorHAnsi" w:hAnsiTheme="minorHAnsi" w:cstheme="minorHAnsi"/>
        </w:rPr>
        <w:t>dysphoria</w:t>
      </w:r>
      <w:proofErr w:type="spellEnd"/>
      <w:r>
        <w:rPr>
          <w:rFonts w:asciiTheme="minorHAnsi" w:hAnsiTheme="minorHAnsi" w:cstheme="minorHAnsi"/>
        </w:rPr>
        <w:t xml:space="preserve"> is in its infancy and the studies that do exist again tend to be either based on case vignettes, small-scale or retrospective.  Kennedy</w:t>
      </w:r>
      <w:r w:rsidR="00E169E1">
        <w:rPr>
          <w:rFonts w:asciiTheme="minorHAnsi" w:hAnsiTheme="minorHAnsi" w:cstheme="minorHAnsi"/>
        </w:rPr>
        <w:t>, a transgendered academic,</w:t>
      </w:r>
      <w:r>
        <w:rPr>
          <w:rFonts w:asciiTheme="minorHAnsi" w:hAnsiTheme="minorHAnsi" w:cstheme="minorHAnsi"/>
        </w:rPr>
        <w:t xml:space="preserve"> and </w:t>
      </w:r>
      <w:proofErr w:type="spellStart"/>
      <w:r>
        <w:rPr>
          <w:rFonts w:asciiTheme="minorHAnsi" w:hAnsiTheme="minorHAnsi" w:cstheme="minorHAnsi"/>
        </w:rPr>
        <w:t>Hellen</w:t>
      </w:r>
      <w:proofErr w:type="spellEnd"/>
      <w:r>
        <w:rPr>
          <w:rFonts w:asciiTheme="minorHAnsi" w:hAnsiTheme="minorHAnsi" w:cstheme="minorHAnsi"/>
        </w:rPr>
        <w:t xml:space="preserve"> (2010) questioned 121 adults retrospectively about their childhood utilising an on-line survey.  Their findings suggest</w:t>
      </w:r>
      <w:r w:rsidR="002C305C" w:rsidRPr="00F811DD">
        <w:rPr>
          <w:rFonts w:asciiTheme="minorHAnsi" w:hAnsiTheme="minorHAnsi" w:cstheme="minorHAnsi"/>
        </w:rPr>
        <w:t xml:space="preserve"> that up to two-thirds of young people with gender </w:t>
      </w:r>
      <w:proofErr w:type="spellStart"/>
      <w:r w:rsidR="002C305C" w:rsidRPr="00F811DD">
        <w:rPr>
          <w:rFonts w:asciiTheme="minorHAnsi" w:hAnsiTheme="minorHAnsi" w:cstheme="minorHAnsi"/>
        </w:rPr>
        <w:t>dysphoria</w:t>
      </w:r>
      <w:proofErr w:type="spellEnd"/>
      <w:r w:rsidR="002C305C" w:rsidRPr="00F811DD">
        <w:rPr>
          <w:rFonts w:asciiTheme="minorHAnsi" w:hAnsiTheme="minorHAnsi" w:cstheme="minorHAnsi"/>
        </w:rPr>
        <w:t xml:space="preserve"> do not disclose their feelings to </w:t>
      </w:r>
      <w:r w:rsidR="00E169E1">
        <w:rPr>
          <w:rFonts w:asciiTheme="minorHAnsi" w:hAnsiTheme="minorHAnsi" w:cstheme="minorHAnsi"/>
        </w:rPr>
        <w:t>anyone until after the age of eighteen</w:t>
      </w:r>
      <w:r w:rsidR="002C305C" w:rsidRPr="00F811DD">
        <w:rPr>
          <w:rFonts w:asciiTheme="minorHAnsi" w:hAnsiTheme="minorHAnsi" w:cstheme="minorHAnsi"/>
        </w:rPr>
        <w:t xml:space="preserve"> years.  Even then, they do not necessarily tell their parent as research by Grossman et al (2005) corroborates.  Thus, the parents of pre-pubescent children who do actually come in to contact with professionals are likely to be even more of a minority population.   </w:t>
      </w:r>
    </w:p>
    <w:p w:rsidR="00C36954" w:rsidRPr="00F811DD" w:rsidRDefault="002C305C" w:rsidP="003134DB">
      <w:pPr>
        <w:spacing w:line="360" w:lineRule="auto"/>
        <w:jc w:val="both"/>
        <w:rPr>
          <w:rFonts w:asciiTheme="minorHAnsi" w:hAnsiTheme="minorHAnsi" w:cstheme="minorHAnsi"/>
        </w:rPr>
      </w:pPr>
      <w:r w:rsidRPr="00F811DD">
        <w:rPr>
          <w:rFonts w:asciiTheme="minorHAnsi" w:hAnsiTheme="minorHAnsi" w:cstheme="minorHAnsi"/>
        </w:rPr>
        <w:t xml:space="preserve">Assuming that the child actually discloses their gender </w:t>
      </w:r>
      <w:proofErr w:type="spellStart"/>
      <w:r w:rsidRPr="00F811DD">
        <w:rPr>
          <w:rFonts w:asciiTheme="minorHAnsi" w:hAnsiTheme="minorHAnsi" w:cstheme="minorHAnsi"/>
        </w:rPr>
        <w:t>dysphoric</w:t>
      </w:r>
      <w:proofErr w:type="spellEnd"/>
      <w:r w:rsidRPr="00F811DD">
        <w:rPr>
          <w:rFonts w:asciiTheme="minorHAnsi" w:hAnsiTheme="minorHAnsi" w:cstheme="minorHAnsi"/>
        </w:rPr>
        <w:t xml:space="preserve"> feelings to their family,</w:t>
      </w:r>
      <w:r w:rsidR="00E35355" w:rsidRPr="00F811DD">
        <w:rPr>
          <w:rFonts w:asciiTheme="minorHAnsi" w:hAnsiTheme="minorHAnsi" w:cstheme="minorHAnsi"/>
        </w:rPr>
        <w:t xml:space="preserve"> the impact of gender </w:t>
      </w:r>
      <w:proofErr w:type="spellStart"/>
      <w:r w:rsidR="00E35355" w:rsidRPr="00F811DD">
        <w:rPr>
          <w:rFonts w:asciiTheme="minorHAnsi" w:hAnsiTheme="minorHAnsi" w:cstheme="minorHAnsi"/>
        </w:rPr>
        <w:t>dysphoria</w:t>
      </w:r>
      <w:proofErr w:type="spellEnd"/>
      <w:r w:rsidR="00E35355" w:rsidRPr="00F811DD">
        <w:rPr>
          <w:rFonts w:asciiTheme="minorHAnsi" w:hAnsiTheme="minorHAnsi" w:cstheme="minorHAnsi"/>
        </w:rPr>
        <w:t xml:space="preserve"> can have wider ramifications not just for the child, but also for their siblings and family (Israel</w:t>
      </w:r>
      <w:r w:rsidR="003134DB">
        <w:rPr>
          <w:rFonts w:asciiTheme="minorHAnsi" w:hAnsiTheme="minorHAnsi" w:cstheme="minorHAnsi"/>
        </w:rPr>
        <w:t>,</w:t>
      </w:r>
      <w:r w:rsidR="00E35355" w:rsidRPr="00F811DD">
        <w:rPr>
          <w:rFonts w:asciiTheme="minorHAnsi" w:hAnsiTheme="minorHAnsi" w:cstheme="minorHAnsi"/>
        </w:rPr>
        <w:t xml:space="preserve"> 2004).  The family may be shunned by the extended family or their friends, and the sibling may also get bullied due to their gender non-conforming sibling.  </w:t>
      </w:r>
      <w:r w:rsidR="0009655D">
        <w:rPr>
          <w:rFonts w:asciiTheme="minorHAnsi" w:hAnsiTheme="minorHAnsi" w:cstheme="minorHAnsi"/>
        </w:rPr>
        <w:t xml:space="preserve">Based on her clinical experience, </w:t>
      </w:r>
      <w:proofErr w:type="spellStart"/>
      <w:r w:rsidR="005804BF" w:rsidRPr="00F811DD">
        <w:rPr>
          <w:rFonts w:asciiTheme="minorHAnsi" w:hAnsiTheme="minorHAnsi" w:cstheme="minorHAnsi"/>
        </w:rPr>
        <w:t>Ehrensaft</w:t>
      </w:r>
      <w:proofErr w:type="spellEnd"/>
      <w:r w:rsidR="005804BF" w:rsidRPr="00F811DD">
        <w:rPr>
          <w:rFonts w:asciiTheme="minorHAnsi" w:hAnsiTheme="minorHAnsi" w:cstheme="minorHAnsi"/>
        </w:rPr>
        <w:t xml:space="preserve"> (2011</w:t>
      </w:r>
      <w:r w:rsidR="00D07A27">
        <w:rPr>
          <w:rFonts w:asciiTheme="minorHAnsi" w:hAnsiTheme="minorHAnsi" w:cstheme="minorHAnsi"/>
        </w:rPr>
        <w:t>a, 2011b</w:t>
      </w:r>
      <w:r w:rsidR="005804BF" w:rsidRPr="00F811DD">
        <w:rPr>
          <w:rFonts w:asciiTheme="minorHAnsi" w:hAnsiTheme="minorHAnsi" w:cstheme="minorHAnsi"/>
        </w:rPr>
        <w:t xml:space="preserve">) also points to the fact that some siblings may also be responsible for the bullying of their gender variant sibling, either through unkind behaviour or inappropriate ‘outing’ of their sibling.  </w:t>
      </w:r>
      <w:r w:rsidR="00573C1D" w:rsidRPr="00F811DD">
        <w:rPr>
          <w:rFonts w:asciiTheme="minorHAnsi" w:hAnsiTheme="minorHAnsi" w:cstheme="minorHAnsi"/>
        </w:rPr>
        <w:t>Many parents also speak of feeling socially isolated and disappointed that they cannot draw on family and friends more for emotional support</w:t>
      </w:r>
      <w:r w:rsidR="005804BF" w:rsidRPr="00F811DD">
        <w:rPr>
          <w:rFonts w:asciiTheme="minorHAnsi" w:hAnsiTheme="minorHAnsi" w:cstheme="minorHAnsi"/>
        </w:rPr>
        <w:t xml:space="preserve"> (Coulter: 2010)</w:t>
      </w:r>
      <w:r w:rsidR="00573C1D" w:rsidRPr="00F811DD">
        <w:rPr>
          <w:rFonts w:asciiTheme="minorHAnsi" w:hAnsiTheme="minorHAnsi" w:cstheme="minorHAnsi"/>
        </w:rPr>
        <w:t xml:space="preserve">.  </w:t>
      </w:r>
    </w:p>
    <w:p w:rsidR="00573C1D" w:rsidRPr="00F811DD" w:rsidRDefault="00DE7EC2" w:rsidP="003134DB">
      <w:pPr>
        <w:spacing w:line="360" w:lineRule="auto"/>
        <w:jc w:val="both"/>
        <w:rPr>
          <w:rFonts w:asciiTheme="minorHAnsi" w:hAnsiTheme="minorHAnsi" w:cstheme="minorHAnsi"/>
        </w:rPr>
      </w:pPr>
      <w:r w:rsidRPr="00F811DD">
        <w:rPr>
          <w:rFonts w:asciiTheme="minorHAnsi" w:hAnsiTheme="minorHAnsi" w:cstheme="minorHAnsi"/>
        </w:rPr>
        <w:t>Coulter (</w:t>
      </w:r>
      <w:r w:rsidR="005804BF" w:rsidRPr="00F811DD">
        <w:rPr>
          <w:rFonts w:asciiTheme="minorHAnsi" w:hAnsiTheme="minorHAnsi" w:cstheme="minorHAnsi"/>
        </w:rPr>
        <w:t>ibid</w:t>
      </w:r>
      <w:r w:rsidRPr="00F811DD">
        <w:rPr>
          <w:rFonts w:asciiTheme="minorHAnsi" w:hAnsiTheme="minorHAnsi" w:cstheme="minorHAnsi"/>
        </w:rPr>
        <w:t>)</w:t>
      </w:r>
      <w:r w:rsidR="005804BF" w:rsidRPr="00F811DD">
        <w:rPr>
          <w:rFonts w:asciiTheme="minorHAnsi" w:hAnsiTheme="minorHAnsi" w:cstheme="minorHAnsi"/>
        </w:rPr>
        <w:t xml:space="preserve"> </w:t>
      </w:r>
      <w:r w:rsidR="0009655D">
        <w:rPr>
          <w:rFonts w:asciiTheme="minorHAnsi" w:hAnsiTheme="minorHAnsi" w:cstheme="minorHAnsi"/>
        </w:rPr>
        <w:t xml:space="preserve">undertook a qualitative study of twelve parents who were </w:t>
      </w:r>
      <w:r w:rsidR="00BE1C16">
        <w:rPr>
          <w:rFonts w:asciiTheme="minorHAnsi" w:hAnsiTheme="minorHAnsi" w:cstheme="minorHAnsi"/>
        </w:rPr>
        <w:t>involved with the Gender Identit</w:t>
      </w:r>
      <w:r w:rsidR="0009655D">
        <w:rPr>
          <w:rFonts w:asciiTheme="minorHAnsi" w:hAnsiTheme="minorHAnsi" w:cstheme="minorHAnsi"/>
        </w:rPr>
        <w:t xml:space="preserve">y Development Service in London.  She </w:t>
      </w:r>
      <w:r w:rsidR="005804BF" w:rsidRPr="00F811DD">
        <w:rPr>
          <w:rFonts w:asciiTheme="minorHAnsi" w:hAnsiTheme="minorHAnsi" w:cstheme="minorHAnsi"/>
        </w:rPr>
        <w:t>also</w:t>
      </w:r>
      <w:r w:rsidRPr="00F811DD">
        <w:rPr>
          <w:rFonts w:asciiTheme="minorHAnsi" w:hAnsiTheme="minorHAnsi" w:cstheme="minorHAnsi"/>
        </w:rPr>
        <w:t xml:space="preserve"> found that parents struggled with the complexities of navigating both people and systems throughout their transgender ‘journey’ in order to try and maintain stability for their family.  Over the course of their journey, parents learned how to manage and cope with the stress that having a transgendered child could cause to the family.  In the earlier stages of the child’s gender </w:t>
      </w:r>
      <w:proofErr w:type="spellStart"/>
      <w:r w:rsidRPr="00F811DD">
        <w:rPr>
          <w:rFonts w:asciiTheme="minorHAnsi" w:hAnsiTheme="minorHAnsi" w:cstheme="minorHAnsi"/>
        </w:rPr>
        <w:t>dysphoria</w:t>
      </w:r>
      <w:proofErr w:type="spellEnd"/>
      <w:r w:rsidRPr="00F811DD">
        <w:rPr>
          <w:rFonts w:asciiTheme="minorHAnsi" w:hAnsiTheme="minorHAnsi" w:cstheme="minorHAnsi"/>
        </w:rPr>
        <w:t xml:space="preserve">, parents reported feeling stressed about most situations.  However, they later learned to ‘pace’ themselves and evaluate each situation as it arose for its potential seriousness. </w:t>
      </w:r>
      <w:r w:rsidR="00C36954" w:rsidRPr="00F811DD">
        <w:rPr>
          <w:rFonts w:asciiTheme="minorHAnsi" w:hAnsiTheme="minorHAnsi" w:cstheme="minorHAnsi"/>
        </w:rPr>
        <w:t xml:space="preserve"> Like many parents of children with disabilities or mental health problems, this often led to parents becoming experts themselves and taking on an educative role for professionals (Harden</w:t>
      </w:r>
      <w:r w:rsidR="003134DB">
        <w:rPr>
          <w:rFonts w:asciiTheme="minorHAnsi" w:hAnsiTheme="minorHAnsi" w:cstheme="minorHAnsi"/>
        </w:rPr>
        <w:t>,</w:t>
      </w:r>
      <w:r w:rsidR="00C36954" w:rsidRPr="00F811DD">
        <w:rPr>
          <w:rFonts w:asciiTheme="minorHAnsi" w:hAnsiTheme="minorHAnsi" w:cstheme="minorHAnsi"/>
        </w:rPr>
        <w:t xml:space="preserve"> 1995).</w:t>
      </w:r>
    </w:p>
    <w:p w:rsidR="00E35355" w:rsidRPr="00F811DD" w:rsidRDefault="00C5096D" w:rsidP="003134DB">
      <w:pPr>
        <w:spacing w:line="360" w:lineRule="auto"/>
        <w:jc w:val="both"/>
        <w:rPr>
          <w:rFonts w:asciiTheme="minorHAnsi" w:hAnsiTheme="minorHAnsi" w:cstheme="minorHAnsi"/>
        </w:rPr>
      </w:pPr>
      <w:r w:rsidRPr="00F811DD">
        <w:rPr>
          <w:rFonts w:asciiTheme="minorHAnsi" w:hAnsiTheme="minorHAnsi" w:cstheme="minorHAnsi"/>
        </w:rPr>
        <w:lastRenderedPageBreak/>
        <w:t xml:space="preserve">The need to </w:t>
      </w:r>
      <w:r w:rsidR="00715B31" w:rsidRPr="00F811DD">
        <w:rPr>
          <w:rFonts w:asciiTheme="minorHAnsi" w:hAnsiTheme="minorHAnsi" w:cstheme="minorHAnsi"/>
        </w:rPr>
        <w:t>work</w:t>
      </w:r>
      <w:r w:rsidRPr="00F811DD">
        <w:rPr>
          <w:rFonts w:asciiTheme="minorHAnsi" w:hAnsiTheme="minorHAnsi" w:cstheme="minorHAnsi"/>
        </w:rPr>
        <w:t xml:space="preserve"> through feelings of disappointment on the part of the parents, both for having an overly </w:t>
      </w:r>
      <w:proofErr w:type="spellStart"/>
      <w:r w:rsidRPr="00F811DD">
        <w:rPr>
          <w:rFonts w:asciiTheme="minorHAnsi" w:hAnsiTheme="minorHAnsi" w:cstheme="minorHAnsi"/>
        </w:rPr>
        <w:t>femininised</w:t>
      </w:r>
      <w:proofErr w:type="spellEnd"/>
      <w:r w:rsidRPr="00F811DD">
        <w:rPr>
          <w:rFonts w:asciiTheme="minorHAnsi" w:hAnsiTheme="minorHAnsi" w:cstheme="minorHAnsi"/>
        </w:rPr>
        <w:t xml:space="preserve"> son/</w:t>
      </w:r>
      <w:proofErr w:type="spellStart"/>
      <w:r w:rsidRPr="00F811DD">
        <w:rPr>
          <w:rFonts w:asciiTheme="minorHAnsi" w:hAnsiTheme="minorHAnsi" w:cstheme="minorHAnsi"/>
        </w:rPr>
        <w:t>masculinated</w:t>
      </w:r>
      <w:proofErr w:type="spellEnd"/>
      <w:r w:rsidRPr="00F811DD">
        <w:rPr>
          <w:rFonts w:asciiTheme="minorHAnsi" w:hAnsiTheme="minorHAnsi" w:cstheme="minorHAnsi"/>
        </w:rPr>
        <w:t xml:space="preserve"> daughter contrary to their expectations, and also for having a child who is the object of bullying and misunderstanding</w:t>
      </w:r>
      <w:r w:rsidR="00573C1D" w:rsidRPr="00F811DD">
        <w:rPr>
          <w:rFonts w:asciiTheme="minorHAnsi" w:hAnsiTheme="minorHAnsi" w:cstheme="minorHAnsi"/>
        </w:rPr>
        <w:t xml:space="preserve"> is </w:t>
      </w:r>
      <w:r w:rsidR="00715B31" w:rsidRPr="00F811DD">
        <w:rPr>
          <w:rFonts w:asciiTheme="minorHAnsi" w:hAnsiTheme="minorHAnsi" w:cstheme="minorHAnsi"/>
        </w:rPr>
        <w:t>also highlighted in research by Rosenberg (2002)</w:t>
      </w:r>
      <w:r w:rsidRPr="00F811DD">
        <w:rPr>
          <w:rFonts w:asciiTheme="minorHAnsi" w:hAnsiTheme="minorHAnsi" w:cstheme="minorHAnsi"/>
        </w:rPr>
        <w:t xml:space="preserve">.  She suggests that part of the professional task in working with such families is to help parents create an accepting and nurturing environment for their child.  </w:t>
      </w:r>
      <w:r w:rsidR="00E35355" w:rsidRPr="00F811DD">
        <w:rPr>
          <w:rFonts w:asciiTheme="minorHAnsi" w:hAnsiTheme="minorHAnsi" w:cstheme="minorHAnsi"/>
        </w:rPr>
        <w:t>Parents may also struggle themselves to come to terms with their child’s gender identity and may ignore the child’s distress and persist in thinking that it is ‘just a phase’ that the child will grow out of (</w:t>
      </w:r>
      <w:proofErr w:type="spellStart"/>
      <w:r w:rsidR="00E35355" w:rsidRPr="00F811DD">
        <w:rPr>
          <w:rFonts w:asciiTheme="minorHAnsi" w:hAnsiTheme="minorHAnsi" w:cstheme="minorHAnsi"/>
        </w:rPr>
        <w:t>Dearden</w:t>
      </w:r>
      <w:proofErr w:type="spellEnd"/>
      <w:r w:rsidR="003134DB">
        <w:rPr>
          <w:rFonts w:asciiTheme="minorHAnsi" w:hAnsiTheme="minorHAnsi" w:cstheme="minorHAnsi"/>
        </w:rPr>
        <w:t>,</w:t>
      </w:r>
      <w:r w:rsidR="00E35355" w:rsidRPr="00F811DD">
        <w:rPr>
          <w:rFonts w:asciiTheme="minorHAnsi" w:hAnsiTheme="minorHAnsi" w:cstheme="minorHAnsi"/>
        </w:rPr>
        <w:t xml:space="preserve"> 2009; </w:t>
      </w:r>
      <w:proofErr w:type="spellStart"/>
      <w:r w:rsidR="00E35355" w:rsidRPr="00F811DD">
        <w:rPr>
          <w:rFonts w:asciiTheme="minorHAnsi" w:hAnsiTheme="minorHAnsi" w:cstheme="minorHAnsi"/>
        </w:rPr>
        <w:t>Möller</w:t>
      </w:r>
      <w:proofErr w:type="spellEnd"/>
      <w:r w:rsidR="00E35355" w:rsidRPr="00F811DD">
        <w:rPr>
          <w:rFonts w:asciiTheme="minorHAnsi" w:hAnsiTheme="minorHAnsi" w:cstheme="minorHAnsi"/>
        </w:rPr>
        <w:t xml:space="preserve"> et al</w:t>
      </w:r>
      <w:r w:rsidR="003134DB">
        <w:rPr>
          <w:rFonts w:asciiTheme="minorHAnsi" w:hAnsiTheme="minorHAnsi" w:cstheme="minorHAnsi"/>
        </w:rPr>
        <w:t>.,</w:t>
      </w:r>
      <w:r w:rsidR="00E35355" w:rsidRPr="00F811DD">
        <w:rPr>
          <w:rFonts w:asciiTheme="minorHAnsi" w:hAnsiTheme="minorHAnsi" w:cstheme="minorHAnsi"/>
        </w:rPr>
        <w:t xml:space="preserve"> 2009).</w:t>
      </w:r>
    </w:p>
    <w:p w:rsidR="007D4B40" w:rsidRPr="00F811DD" w:rsidRDefault="00E35355" w:rsidP="003134DB">
      <w:pPr>
        <w:spacing w:line="360" w:lineRule="auto"/>
        <w:jc w:val="both"/>
        <w:rPr>
          <w:rFonts w:asciiTheme="minorHAnsi" w:hAnsiTheme="minorHAnsi" w:cstheme="minorHAnsi"/>
        </w:rPr>
      </w:pPr>
      <w:r w:rsidRPr="00F811DD">
        <w:rPr>
          <w:rFonts w:asciiTheme="minorHAnsi" w:hAnsiTheme="minorHAnsi" w:cstheme="minorHAnsi"/>
        </w:rPr>
        <w:t xml:space="preserve">Whilst initially conceived in relation to coping with the emergence of a transgendered spouse, Lev (2004) draws on </w:t>
      </w:r>
      <w:proofErr w:type="spellStart"/>
      <w:r w:rsidRPr="00F811DD">
        <w:rPr>
          <w:rFonts w:asciiTheme="minorHAnsi" w:hAnsiTheme="minorHAnsi" w:cstheme="minorHAnsi"/>
        </w:rPr>
        <w:t>Kübler</w:t>
      </w:r>
      <w:proofErr w:type="spellEnd"/>
      <w:r w:rsidRPr="00F811DD">
        <w:rPr>
          <w:rFonts w:asciiTheme="minorHAnsi" w:hAnsiTheme="minorHAnsi" w:cstheme="minorHAnsi"/>
        </w:rPr>
        <w:t>-Ross’ concept of the grieving process to explain how families process the disclosure of a transgendered child’s identity.  Based on clinical experience and using a life-cycle framework for the whole family system, Lev identifies four stages that parents</w:t>
      </w:r>
      <w:r w:rsidR="007D4B40" w:rsidRPr="00F811DD">
        <w:rPr>
          <w:rFonts w:asciiTheme="minorHAnsi" w:hAnsiTheme="minorHAnsi" w:cstheme="minorHAnsi"/>
        </w:rPr>
        <w:t xml:space="preserve"> and family members go through:</w:t>
      </w:r>
    </w:p>
    <w:p w:rsidR="00E35355" w:rsidRPr="00F811DD" w:rsidRDefault="00E35355" w:rsidP="003134DB">
      <w:pPr>
        <w:spacing w:after="0" w:line="360" w:lineRule="auto"/>
        <w:ind w:left="284" w:hanging="284"/>
        <w:jc w:val="both"/>
        <w:rPr>
          <w:rFonts w:asciiTheme="minorHAnsi" w:hAnsiTheme="minorHAnsi" w:cstheme="minorHAnsi"/>
        </w:rPr>
      </w:pPr>
      <w:r w:rsidRPr="00F811DD">
        <w:rPr>
          <w:rFonts w:asciiTheme="minorHAnsi" w:hAnsiTheme="minorHAnsi" w:cstheme="minorHAnsi"/>
        </w:rPr>
        <w:t>1.</w:t>
      </w:r>
      <w:r w:rsidRPr="00F811DD">
        <w:rPr>
          <w:rFonts w:asciiTheme="minorHAnsi" w:hAnsiTheme="minorHAnsi" w:cstheme="minorHAnsi"/>
        </w:rPr>
        <w:tab/>
        <w:t xml:space="preserve">Discovery and Disclosure – even when this is anticipated, the realisation of a child’s gender </w:t>
      </w:r>
      <w:proofErr w:type="spellStart"/>
      <w:r w:rsidRPr="00F811DD">
        <w:rPr>
          <w:rFonts w:asciiTheme="minorHAnsi" w:hAnsiTheme="minorHAnsi" w:cstheme="minorHAnsi"/>
        </w:rPr>
        <w:t>dysphoria</w:t>
      </w:r>
      <w:proofErr w:type="spellEnd"/>
      <w:r w:rsidRPr="00F811DD">
        <w:rPr>
          <w:rFonts w:asciiTheme="minorHAnsi" w:hAnsiTheme="minorHAnsi" w:cstheme="minorHAnsi"/>
        </w:rPr>
        <w:t xml:space="preserve"> can be extremely traumatic for the family;</w:t>
      </w:r>
    </w:p>
    <w:p w:rsidR="00E35355" w:rsidRPr="00F811DD" w:rsidRDefault="00E35355" w:rsidP="003134DB">
      <w:pPr>
        <w:spacing w:after="0" w:line="360" w:lineRule="auto"/>
        <w:ind w:left="284" w:hanging="284"/>
        <w:jc w:val="both"/>
        <w:rPr>
          <w:rFonts w:asciiTheme="minorHAnsi" w:hAnsiTheme="minorHAnsi" w:cstheme="minorHAnsi"/>
        </w:rPr>
      </w:pPr>
    </w:p>
    <w:p w:rsidR="00E35355" w:rsidRPr="00F811DD" w:rsidRDefault="00E35355" w:rsidP="003134DB">
      <w:pPr>
        <w:spacing w:after="0" w:line="360" w:lineRule="auto"/>
        <w:ind w:left="284" w:hanging="284"/>
        <w:jc w:val="both"/>
        <w:rPr>
          <w:rFonts w:asciiTheme="minorHAnsi" w:hAnsiTheme="minorHAnsi" w:cstheme="minorHAnsi"/>
        </w:rPr>
      </w:pPr>
      <w:r w:rsidRPr="00F811DD">
        <w:rPr>
          <w:rFonts w:asciiTheme="minorHAnsi" w:hAnsiTheme="minorHAnsi" w:cstheme="minorHAnsi"/>
        </w:rPr>
        <w:t>2.</w:t>
      </w:r>
      <w:r w:rsidRPr="00F811DD">
        <w:rPr>
          <w:rFonts w:asciiTheme="minorHAnsi" w:hAnsiTheme="minorHAnsi" w:cstheme="minorHAnsi"/>
        </w:rPr>
        <w:tab/>
        <w:t>Turmoil – a time of chaos and upheaval in the family as they struggle to come to terms with the reality of their child’s difficulties;</w:t>
      </w:r>
    </w:p>
    <w:p w:rsidR="00E35355" w:rsidRPr="00F811DD" w:rsidRDefault="00E35355" w:rsidP="003134DB">
      <w:pPr>
        <w:spacing w:after="0" w:line="360" w:lineRule="auto"/>
        <w:ind w:left="284" w:hanging="284"/>
        <w:jc w:val="both"/>
        <w:rPr>
          <w:rFonts w:asciiTheme="minorHAnsi" w:hAnsiTheme="minorHAnsi" w:cstheme="minorHAnsi"/>
        </w:rPr>
      </w:pPr>
    </w:p>
    <w:p w:rsidR="00E35355" w:rsidRPr="00F811DD" w:rsidRDefault="00E35355" w:rsidP="003134DB">
      <w:pPr>
        <w:spacing w:after="0" w:line="360" w:lineRule="auto"/>
        <w:ind w:left="284" w:hanging="284"/>
        <w:jc w:val="both"/>
        <w:rPr>
          <w:rFonts w:asciiTheme="minorHAnsi" w:hAnsiTheme="minorHAnsi" w:cstheme="minorHAnsi"/>
        </w:rPr>
      </w:pPr>
      <w:r w:rsidRPr="00F811DD">
        <w:rPr>
          <w:rFonts w:asciiTheme="minorHAnsi" w:hAnsiTheme="minorHAnsi" w:cstheme="minorHAnsi"/>
        </w:rPr>
        <w:t>3.</w:t>
      </w:r>
      <w:r w:rsidRPr="00F811DD">
        <w:rPr>
          <w:rFonts w:asciiTheme="minorHAnsi" w:hAnsiTheme="minorHAnsi" w:cstheme="minorHAnsi"/>
        </w:rPr>
        <w:tab/>
        <w:t>Negotiation – a period of adjustment and compromise, working out what is and is not acceptable within the private and public spheres;</w:t>
      </w:r>
    </w:p>
    <w:p w:rsidR="00E35355" w:rsidRPr="00F811DD" w:rsidRDefault="00E35355" w:rsidP="003134DB">
      <w:pPr>
        <w:spacing w:after="0" w:line="360" w:lineRule="auto"/>
        <w:ind w:left="284" w:hanging="284"/>
        <w:jc w:val="both"/>
        <w:rPr>
          <w:rFonts w:asciiTheme="minorHAnsi" w:hAnsiTheme="minorHAnsi" w:cstheme="minorHAnsi"/>
        </w:rPr>
      </w:pPr>
    </w:p>
    <w:p w:rsidR="00E35355" w:rsidRPr="00F811DD" w:rsidRDefault="00E35355" w:rsidP="003134DB">
      <w:pPr>
        <w:spacing w:after="100" w:afterAutospacing="1" w:line="360" w:lineRule="auto"/>
        <w:ind w:left="284" w:hanging="284"/>
        <w:jc w:val="both"/>
        <w:rPr>
          <w:rFonts w:asciiTheme="minorHAnsi" w:hAnsiTheme="minorHAnsi" w:cstheme="minorHAnsi"/>
        </w:rPr>
      </w:pPr>
      <w:r w:rsidRPr="00F811DD">
        <w:rPr>
          <w:rFonts w:asciiTheme="minorHAnsi" w:hAnsiTheme="minorHAnsi" w:cstheme="minorHAnsi"/>
        </w:rPr>
        <w:t>4.</w:t>
      </w:r>
      <w:r w:rsidRPr="00F811DD">
        <w:rPr>
          <w:rFonts w:asciiTheme="minorHAnsi" w:hAnsiTheme="minorHAnsi" w:cstheme="minorHAnsi"/>
        </w:rPr>
        <w:tab/>
        <w:t>Finding Balance – the ending of the internal family secret and the resolution of the initial turmoil (p281).</w:t>
      </w:r>
    </w:p>
    <w:p w:rsidR="001B7AC9" w:rsidRPr="00F811DD" w:rsidRDefault="00E35355" w:rsidP="003134DB">
      <w:pPr>
        <w:spacing w:line="360" w:lineRule="auto"/>
        <w:jc w:val="both"/>
        <w:rPr>
          <w:rFonts w:asciiTheme="minorHAnsi" w:hAnsiTheme="minorHAnsi" w:cstheme="minorHAnsi"/>
        </w:rPr>
      </w:pPr>
      <w:proofErr w:type="spellStart"/>
      <w:r w:rsidRPr="00F811DD">
        <w:rPr>
          <w:rFonts w:asciiTheme="minorHAnsi" w:hAnsiTheme="minorHAnsi" w:cstheme="minorHAnsi"/>
        </w:rPr>
        <w:t>Zamboni</w:t>
      </w:r>
      <w:proofErr w:type="spellEnd"/>
      <w:r w:rsidRPr="00F811DD">
        <w:rPr>
          <w:rFonts w:asciiTheme="minorHAnsi" w:hAnsiTheme="minorHAnsi" w:cstheme="minorHAnsi"/>
        </w:rPr>
        <w:t xml:space="preserve"> (2006) further suggests an additional initial stage of ‘latency’ which reflects the fact that many families are partially aware of their child’s gender </w:t>
      </w:r>
      <w:proofErr w:type="spellStart"/>
      <w:r w:rsidRPr="00F811DD">
        <w:rPr>
          <w:rFonts w:asciiTheme="minorHAnsi" w:hAnsiTheme="minorHAnsi" w:cstheme="minorHAnsi"/>
        </w:rPr>
        <w:t>dysphoria</w:t>
      </w:r>
      <w:proofErr w:type="spellEnd"/>
      <w:r w:rsidRPr="00F811DD">
        <w:rPr>
          <w:rFonts w:asciiTheme="minorHAnsi" w:hAnsiTheme="minorHAnsi" w:cstheme="minorHAnsi"/>
        </w:rPr>
        <w:t xml:space="preserve"> without openly acknowledging it.  </w:t>
      </w:r>
    </w:p>
    <w:p w:rsidR="00DE7EC2" w:rsidRPr="00F811DD" w:rsidRDefault="001B7AC9" w:rsidP="003134DB">
      <w:pPr>
        <w:spacing w:line="360" w:lineRule="auto"/>
        <w:jc w:val="both"/>
        <w:rPr>
          <w:rFonts w:asciiTheme="minorHAnsi" w:hAnsiTheme="minorHAnsi" w:cstheme="minorHAnsi"/>
        </w:rPr>
      </w:pPr>
      <w:r w:rsidRPr="00F811DD">
        <w:rPr>
          <w:rFonts w:asciiTheme="minorHAnsi" w:hAnsiTheme="minorHAnsi" w:cstheme="minorHAnsi"/>
        </w:rPr>
        <w:t>Focusing specifically on parents of pre-pubescent children</w:t>
      </w:r>
      <w:r w:rsidR="00296007">
        <w:rPr>
          <w:rFonts w:asciiTheme="minorHAnsi" w:hAnsiTheme="minorHAnsi" w:cstheme="minorHAnsi"/>
        </w:rPr>
        <w:t xml:space="preserve"> who were known to the Gender Identity Development Service in London</w:t>
      </w:r>
      <w:r w:rsidRPr="00F811DD">
        <w:rPr>
          <w:rFonts w:asciiTheme="minorHAnsi" w:hAnsiTheme="minorHAnsi" w:cstheme="minorHAnsi"/>
        </w:rPr>
        <w:t xml:space="preserve">, </w:t>
      </w:r>
      <w:proofErr w:type="spellStart"/>
      <w:r w:rsidR="00DE7EC2" w:rsidRPr="00F811DD">
        <w:rPr>
          <w:rFonts w:asciiTheme="minorHAnsi" w:hAnsiTheme="minorHAnsi" w:cstheme="minorHAnsi"/>
        </w:rPr>
        <w:t>Gregor</w:t>
      </w:r>
      <w:proofErr w:type="spellEnd"/>
      <w:r w:rsidR="001701F2" w:rsidRPr="00F811DD">
        <w:rPr>
          <w:rFonts w:asciiTheme="minorHAnsi" w:hAnsiTheme="minorHAnsi" w:cstheme="minorHAnsi"/>
        </w:rPr>
        <w:t xml:space="preserve"> </w:t>
      </w:r>
      <w:r w:rsidR="00DE7EC2" w:rsidRPr="00F811DD">
        <w:rPr>
          <w:rFonts w:asciiTheme="minorHAnsi" w:hAnsiTheme="minorHAnsi" w:cstheme="minorHAnsi"/>
        </w:rPr>
        <w:t xml:space="preserve">(2013) </w:t>
      </w:r>
      <w:r w:rsidR="001701F2" w:rsidRPr="00F811DD">
        <w:rPr>
          <w:rFonts w:asciiTheme="minorHAnsi" w:hAnsiTheme="minorHAnsi" w:cstheme="minorHAnsi"/>
        </w:rPr>
        <w:t xml:space="preserve">expands </w:t>
      </w:r>
      <w:r w:rsidR="00DE7EC2" w:rsidRPr="00F811DD">
        <w:rPr>
          <w:rFonts w:asciiTheme="minorHAnsi" w:hAnsiTheme="minorHAnsi" w:cstheme="minorHAnsi"/>
        </w:rPr>
        <w:t xml:space="preserve">on the theme of mourning for parents suggesting a number of emotional processes that parents go through that are often hidden from professionals.  </w:t>
      </w:r>
      <w:r w:rsidR="00296007">
        <w:rPr>
          <w:rFonts w:asciiTheme="minorHAnsi" w:hAnsiTheme="minorHAnsi" w:cstheme="minorHAnsi"/>
        </w:rPr>
        <w:t>Her psychosocial research into the experiences of eight parents found that they</w:t>
      </w:r>
      <w:r w:rsidR="00DE7EC2" w:rsidRPr="00F811DD">
        <w:rPr>
          <w:rFonts w:asciiTheme="minorHAnsi" w:hAnsiTheme="minorHAnsi" w:cstheme="minorHAnsi"/>
        </w:rPr>
        <w:t xml:space="preserve"> </w:t>
      </w:r>
      <w:r w:rsidR="00296007">
        <w:rPr>
          <w:rFonts w:asciiTheme="minorHAnsi" w:hAnsiTheme="minorHAnsi" w:cstheme="minorHAnsi"/>
        </w:rPr>
        <w:t xml:space="preserve">were </w:t>
      </w:r>
      <w:r w:rsidR="00DE7EC2" w:rsidRPr="00F811DD">
        <w:rPr>
          <w:rFonts w:asciiTheme="minorHAnsi" w:hAnsiTheme="minorHAnsi" w:cstheme="minorHAnsi"/>
        </w:rPr>
        <w:t xml:space="preserve">experiencing what </w:t>
      </w:r>
      <w:proofErr w:type="spellStart"/>
      <w:r w:rsidR="00DE7EC2" w:rsidRPr="00F811DD">
        <w:rPr>
          <w:rFonts w:asciiTheme="minorHAnsi" w:hAnsiTheme="minorHAnsi" w:cstheme="minorHAnsi"/>
        </w:rPr>
        <w:t>Doka</w:t>
      </w:r>
      <w:proofErr w:type="spellEnd"/>
      <w:r w:rsidR="00DE7EC2" w:rsidRPr="00F811DD">
        <w:rPr>
          <w:rFonts w:asciiTheme="minorHAnsi" w:hAnsiTheme="minorHAnsi" w:cstheme="minorHAnsi"/>
        </w:rPr>
        <w:t xml:space="preserve"> refers to as ‘disenfranchised grief’ (1989:</w:t>
      </w:r>
      <w:r w:rsidR="003134DB">
        <w:rPr>
          <w:rFonts w:asciiTheme="minorHAnsi" w:hAnsiTheme="minorHAnsi" w:cstheme="minorHAnsi"/>
        </w:rPr>
        <w:t xml:space="preserve"> </w:t>
      </w:r>
      <w:r w:rsidR="00DE7EC2" w:rsidRPr="00F811DD">
        <w:rPr>
          <w:rFonts w:asciiTheme="minorHAnsi" w:hAnsiTheme="minorHAnsi" w:cstheme="minorHAnsi"/>
        </w:rPr>
        <w:t xml:space="preserve">1).  Parents are unable to publicly own their feelings of grief and loss of for their idealised child and </w:t>
      </w:r>
      <w:r w:rsidR="001701F2" w:rsidRPr="00F811DD">
        <w:rPr>
          <w:rFonts w:asciiTheme="minorHAnsi" w:hAnsiTheme="minorHAnsi" w:cstheme="minorHAnsi"/>
        </w:rPr>
        <w:t xml:space="preserve">can </w:t>
      </w:r>
      <w:r w:rsidR="00DE7EC2" w:rsidRPr="00F811DD">
        <w:rPr>
          <w:rFonts w:asciiTheme="minorHAnsi" w:hAnsiTheme="minorHAnsi" w:cstheme="minorHAnsi"/>
        </w:rPr>
        <w:t xml:space="preserve">struggle to tolerate the </w:t>
      </w:r>
      <w:r w:rsidR="00DE7EC2" w:rsidRPr="00F811DD">
        <w:rPr>
          <w:rFonts w:asciiTheme="minorHAnsi" w:hAnsiTheme="minorHAnsi" w:cstheme="minorHAnsi"/>
        </w:rPr>
        <w:lastRenderedPageBreak/>
        <w:t>uncertainty of both the diagnosis and the possible outcome of their child’s gender.</w:t>
      </w:r>
      <w:r w:rsidR="001701F2" w:rsidRPr="00F811DD">
        <w:rPr>
          <w:rFonts w:asciiTheme="minorHAnsi" w:hAnsiTheme="minorHAnsi" w:cstheme="minorHAnsi"/>
        </w:rPr>
        <w:t xml:space="preserve">  Where aspects of mourning and grief are considered in accounts of parents with children with gender identity issues it is usually with the hopeful outcome that a sense of acceptance of the child’s gender identity will be achieved</w:t>
      </w:r>
      <w:r w:rsidR="005804BF" w:rsidRPr="00F811DD">
        <w:rPr>
          <w:rFonts w:asciiTheme="minorHAnsi" w:hAnsiTheme="minorHAnsi" w:cstheme="minorHAnsi"/>
        </w:rPr>
        <w:t xml:space="preserve"> (Emerson &amp; Rosenfeld</w:t>
      </w:r>
      <w:r w:rsidR="003134DB">
        <w:rPr>
          <w:rFonts w:asciiTheme="minorHAnsi" w:hAnsiTheme="minorHAnsi" w:cstheme="minorHAnsi"/>
        </w:rPr>
        <w:t>,</w:t>
      </w:r>
      <w:r w:rsidR="005804BF" w:rsidRPr="00F811DD">
        <w:rPr>
          <w:rFonts w:asciiTheme="minorHAnsi" w:hAnsiTheme="minorHAnsi" w:cstheme="minorHAnsi"/>
        </w:rPr>
        <w:t xml:space="preserve"> 1996</w:t>
      </w:r>
      <w:r w:rsidR="007361F1" w:rsidRPr="00F811DD">
        <w:rPr>
          <w:rFonts w:asciiTheme="minorHAnsi" w:hAnsiTheme="minorHAnsi" w:cstheme="minorHAnsi"/>
        </w:rPr>
        <w:t xml:space="preserve">; </w:t>
      </w:r>
      <w:proofErr w:type="spellStart"/>
      <w:r w:rsidR="007361F1" w:rsidRPr="00F811DD">
        <w:rPr>
          <w:rFonts w:asciiTheme="minorHAnsi" w:hAnsiTheme="minorHAnsi" w:cstheme="minorHAnsi"/>
        </w:rPr>
        <w:t>Hegedus</w:t>
      </w:r>
      <w:proofErr w:type="spellEnd"/>
      <w:r w:rsidR="003134DB">
        <w:rPr>
          <w:rFonts w:asciiTheme="minorHAnsi" w:hAnsiTheme="minorHAnsi" w:cstheme="minorHAnsi"/>
        </w:rPr>
        <w:t>,</w:t>
      </w:r>
      <w:r w:rsidR="007361F1" w:rsidRPr="00F811DD">
        <w:rPr>
          <w:rFonts w:asciiTheme="minorHAnsi" w:hAnsiTheme="minorHAnsi" w:cstheme="minorHAnsi"/>
        </w:rPr>
        <w:t xml:space="preserve"> 2009)</w:t>
      </w:r>
      <w:r w:rsidR="001701F2" w:rsidRPr="00F811DD">
        <w:rPr>
          <w:rFonts w:asciiTheme="minorHAnsi" w:hAnsiTheme="minorHAnsi" w:cstheme="minorHAnsi"/>
        </w:rPr>
        <w:t>.  The process of grieving becomes sanitised and somehow made less painful by proposing that there is an ‘end goal’ or desirable, and indeed achievable outcome.  Whilst this may indeed be the case for some parents, the uncertainty faced by many parents may not suggest that this is a reality for them at this time.  Additionally a staged approach of mourning also fails to consider the joy and vitality that parents also experience loving a child with gender identity issues (</w:t>
      </w:r>
      <w:r w:rsidR="00D20BD7" w:rsidRPr="00F811DD">
        <w:rPr>
          <w:rFonts w:asciiTheme="minorHAnsi" w:hAnsiTheme="minorHAnsi" w:cstheme="minorHAnsi"/>
        </w:rPr>
        <w:t>Brill &amp; Pepper</w:t>
      </w:r>
      <w:r w:rsidR="003134DB">
        <w:rPr>
          <w:rFonts w:asciiTheme="minorHAnsi" w:hAnsiTheme="minorHAnsi" w:cstheme="minorHAnsi"/>
        </w:rPr>
        <w:t>,</w:t>
      </w:r>
      <w:r w:rsidR="00D20BD7" w:rsidRPr="00F811DD">
        <w:rPr>
          <w:rFonts w:asciiTheme="minorHAnsi" w:hAnsiTheme="minorHAnsi" w:cstheme="minorHAnsi"/>
        </w:rPr>
        <w:t xml:space="preserve"> 2008</w:t>
      </w:r>
      <w:r w:rsidR="001701F2" w:rsidRPr="00F811DD">
        <w:rPr>
          <w:rFonts w:asciiTheme="minorHAnsi" w:hAnsiTheme="minorHAnsi" w:cstheme="minorHAnsi"/>
        </w:rPr>
        <w:t xml:space="preserve">).  </w:t>
      </w:r>
    </w:p>
    <w:p w:rsidR="00E35355" w:rsidRPr="00F811DD" w:rsidRDefault="00E35355" w:rsidP="003134DB">
      <w:pPr>
        <w:spacing w:line="360" w:lineRule="auto"/>
        <w:jc w:val="both"/>
        <w:rPr>
          <w:rFonts w:asciiTheme="minorHAnsi" w:hAnsiTheme="minorHAnsi" w:cstheme="minorHAnsi"/>
        </w:rPr>
      </w:pPr>
      <w:r w:rsidRPr="00F811DD">
        <w:rPr>
          <w:rFonts w:asciiTheme="minorHAnsi" w:hAnsiTheme="minorHAnsi" w:cstheme="minorHAnsi"/>
        </w:rPr>
        <w:t xml:space="preserve">Writing from a sociological stand-point, </w:t>
      </w:r>
      <w:proofErr w:type="spellStart"/>
      <w:r w:rsidRPr="00F811DD">
        <w:rPr>
          <w:rFonts w:asciiTheme="minorHAnsi" w:hAnsiTheme="minorHAnsi" w:cstheme="minorHAnsi"/>
        </w:rPr>
        <w:t>Malpas</w:t>
      </w:r>
      <w:proofErr w:type="spellEnd"/>
      <w:r w:rsidRPr="00F811DD">
        <w:rPr>
          <w:rFonts w:asciiTheme="minorHAnsi" w:hAnsiTheme="minorHAnsi" w:cstheme="minorHAnsi"/>
        </w:rPr>
        <w:t xml:space="preserve"> (2011) describes a series of tasks that a parent of a gender non-conforming</w:t>
      </w:r>
      <w:r w:rsidR="0097004E" w:rsidRPr="00F811DD">
        <w:rPr>
          <w:rFonts w:asciiTheme="minorHAnsi" w:hAnsiTheme="minorHAnsi" w:cstheme="minorHAnsi"/>
        </w:rPr>
        <w:t xml:space="preserve"> child has to undertake.  A key</w:t>
      </w:r>
      <w:r w:rsidRPr="00F811DD">
        <w:rPr>
          <w:rFonts w:asciiTheme="minorHAnsi" w:hAnsiTheme="minorHAnsi" w:cstheme="minorHAnsi"/>
        </w:rPr>
        <w:t xml:space="preserve"> parental task identified is enabling the child to negotiate the “rigid gender binary imported from familial, social, and cultural experiences” (p468).  Additionally parents needed to work out how to position themselves at the ‘intersection’ of two conflicting parental tasks, namely how to nurture their child’s confidence and developing personal identity, whilst also enabling them to adapt to the reality of their heavily engendered social environment.  The parent crucially also needs to negotiate the balance of being flexible about the possible outcome of the child’s gender in the future whilst also being supportive of their “current embodiment” (p454).  Gendered behaviours can also become stereotyped with families responding in gendered ways to gender variant behaviour.  </w:t>
      </w:r>
      <w:r w:rsidR="00206B27">
        <w:rPr>
          <w:rFonts w:asciiTheme="minorHAnsi" w:hAnsiTheme="minorHAnsi" w:cstheme="minorHAnsi"/>
        </w:rPr>
        <w:t xml:space="preserve">Drawing on her own clinical experience, rather than an empirical study, </w:t>
      </w:r>
      <w:proofErr w:type="spellStart"/>
      <w:r w:rsidRPr="00F811DD">
        <w:rPr>
          <w:rFonts w:asciiTheme="minorHAnsi" w:hAnsiTheme="minorHAnsi" w:cstheme="minorHAnsi"/>
        </w:rPr>
        <w:t>Malpas</w:t>
      </w:r>
      <w:proofErr w:type="spellEnd"/>
      <w:r w:rsidRPr="00F811DD">
        <w:rPr>
          <w:rFonts w:asciiTheme="minorHAnsi" w:hAnsiTheme="minorHAnsi" w:cstheme="minorHAnsi"/>
        </w:rPr>
        <w:t xml:space="preserve"> (ibid) found that fathers in a therapeutic group for parents of gender variant children tended to express more concerns about protecting and ensuring the safety of their children.  Mothers were more likely to express concerns around nurturing and acceptance.  However, when their views were held up to scrutiny by the group, mothers and fathers were also able to acknowledge their gender stereotypes.  </w:t>
      </w:r>
    </w:p>
    <w:p w:rsidR="009269A2" w:rsidRPr="00F811DD" w:rsidRDefault="001701F2" w:rsidP="003134DB">
      <w:pPr>
        <w:spacing w:line="360" w:lineRule="auto"/>
        <w:jc w:val="both"/>
        <w:rPr>
          <w:rFonts w:asciiTheme="minorHAnsi" w:hAnsiTheme="minorHAnsi" w:cstheme="minorHAnsi"/>
        </w:rPr>
      </w:pPr>
      <w:r w:rsidRPr="00F811DD">
        <w:rPr>
          <w:rFonts w:asciiTheme="minorHAnsi" w:hAnsiTheme="minorHAnsi" w:cstheme="minorHAnsi"/>
        </w:rPr>
        <w:t>T</w:t>
      </w:r>
      <w:r w:rsidR="00E35355" w:rsidRPr="00F811DD">
        <w:rPr>
          <w:rFonts w:asciiTheme="minorHAnsi" w:hAnsiTheme="minorHAnsi" w:cstheme="minorHAnsi"/>
        </w:rPr>
        <w:t xml:space="preserve">he gender beliefs of parents </w:t>
      </w:r>
      <w:r w:rsidRPr="00F811DD">
        <w:rPr>
          <w:rFonts w:asciiTheme="minorHAnsi" w:hAnsiTheme="minorHAnsi" w:cstheme="minorHAnsi"/>
        </w:rPr>
        <w:t xml:space="preserve">are </w:t>
      </w:r>
      <w:proofErr w:type="gramStart"/>
      <w:r w:rsidRPr="00F811DD">
        <w:rPr>
          <w:rFonts w:asciiTheme="minorHAnsi" w:hAnsiTheme="minorHAnsi" w:cstheme="minorHAnsi"/>
        </w:rPr>
        <w:t>key</w:t>
      </w:r>
      <w:proofErr w:type="gramEnd"/>
      <w:r w:rsidRPr="00F811DD">
        <w:rPr>
          <w:rFonts w:asciiTheme="minorHAnsi" w:hAnsiTheme="minorHAnsi" w:cstheme="minorHAnsi"/>
        </w:rPr>
        <w:t xml:space="preserve"> to understanding parental responses to their child’s behaviour.  </w:t>
      </w:r>
      <w:r w:rsidR="00206B27">
        <w:rPr>
          <w:rFonts w:asciiTheme="minorHAnsi" w:hAnsiTheme="minorHAnsi" w:cstheme="minorHAnsi"/>
        </w:rPr>
        <w:t>In a US study of thirty-one parents conducted by telephone, m</w:t>
      </w:r>
      <w:r w:rsidR="00D20BD7" w:rsidRPr="00F811DD">
        <w:rPr>
          <w:rFonts w:asciiTheme="minorHAnsi" w:hAnsiTheme="minorHAnsi" w:cstheme="minorHAnsi"/>
        </w:rPr>
        <w:t>any admit</w:t>
      </w:r>
      <w:r w:rsidR="00206B27">
        <w:rPr>
          <w:rFonts w:asciiTheme="minorHAnsi" w:hAnsiTheme="minorHAnsi" w:cstheme="minorHAnsi"/>
        </w:rPr>
        <w:t>ted</w:t>
      </w:r>
      <w:r w:rsidR="00D20BD7" w:rsidRPr="00F811DD">
        <w:rPr>
          <w:rFonts w:asciiTheme="minorHAnsi" w:hAnsiTheme="minorHAnsi" w:cstheme="minorHAnsi"/>
        </w:rPr>
        <w:t xml:space="preserve"> to </w:t>
      </w:r>
      <w:r w:rsidR="00E35355" w:rsidRPr="00F811DD">
        <w:rPr>
          <w:rFonts w:asciiTheme="minorHAnsi" w:hAnsiTheme="minorHAnsi" w:cstheme="minorHAnsi"/>
        </w:rPr>
        <w:t>“policing gender choices” (</w:t>
      </w:r>
      <w:r w:rsidRPr="00F811DD">
        <w:rPr>
          <w:rFonts w:asciiTheme="minorHAnsi" w:hAnsiTheme="minorHAnsi" w:cstheme="minorHAnsi"/>
        </w:rPr>
        <w:t xml:space="preserve">Hill &amp; </w:t>
      </w:r>
      <w:proofErr w:type="spellStart"/>
      <w:r w:rsidRPr="00F811DD">
        <w:rPr>
          <w:rFonts w:asciiTheme="minorHAnsi" w:hAnsiTheme="minorHAnsi" w:cstheme="minorHAnsi"/>
        </w:rPr>
        <w:t>Me</w:t>
      </w:r>
      <w:r w:rsidR="00D20BD7" w:rsidRPr="00F811DD">
        <w:rPr>
          <w:rFonts w:asciiTheme="minorHAnsi" w:hAnsiTheme="minorHAnsi" w:cstheme="minorHAnsi"/>
        </w:rPr>
        <w:t>n</w:t>
      </w:r>
      <w:r w:rsidRPr="00F811DD">
        <w:rPr>
          <w:rFonts w:asciiTheme="minorHAnsi" w:hAnsiTheme="minorHAnsi" w:cstheme="minorHAnsi"/>
        </w:rPr>
        <w:t>vielle</w:t>
      </w:r>
      <w:proofErr w:type="spellEnd"/>
      <w:r w:rsidR="003134DB">
        <w:rPr>
          <w:rFonts w:asciiTheme="minorHAnsi" w:hAnsiTheme="minorHAnsi" w:cstheme="minorHAnsi"/>
        </w:rPr>
        <w:t>,</w:t>
      </w:r>
      <w:r w:rsidRPr="00F811DD">
        <w:rPr>
          <w:rFonts w:asciiTheme="minorHAnsi" w:hAnsiTheme="minorHAnsi" w:cstheme="minorHAnsi"/>
        </w:rPr>
        <w:t xml:space="preserve"> 2009: 255).  This includes</w:t>
      </w:r>
      <w:r w:rsidR="00E35355" w:rsidRPr="00F811DD">
        <w:rPr>
          <w:rFonts w:asciiTheme="minorHAnsi" w:hAnsiTheme="minorHAnsi" w:cstheme="minorHAnsi"/>
        </w:rPr>
        <w:t xml:space="preserve"> encouraging stereotypical gender behaviour and discouraging cross-gender behaviour.   However, all parents who admitted to the latter concluded that it was unhelpful and had a negative effect on their child, often resulting in extremely distressing behaviour.  </w:t>
      </w:r>
      <w:r w:rsidR="00D20BD7" w:rsidRPr="00F811DD">
        <w:rPr>
          <w:rFonts w:asciiTheme="minorHAnsi" w:hAnsiTheme="minorHAnsi" w:cstheme="minorHAnsi"/>
        </w:rPr>
        <w:t>Indeed, there is a body of evidence to suggest that this type of parenting behaviour increases self-harm and suicidal ideation (</w:t>
      </w:r>
      <w:r w:rsidR="006806B7" w:rsidRPr="00F811DD">
        <w:rPr>
          <w:rFonts w:asciiTheme="minorHAnsi" w:hAnsiTheme="minorHAnsi" w:cstheme="minorHAnsi"/>
        </w:rPr>
        <w:t>Hill et al: 2010</w:t>
      </w:r>
      <w:r w:rsidR="00D20BD7" w:rsidRPr="00F811DD">
        <w:rPr>
          <w:rFonts w:asciiTheme="minorHAnsi" w:hAnsiTheme="minorHAnsi" w:cstheme="minorHAnsi"/>
        </w:rPr>
        <w:t xml:space="preserve">). </w:t>
      </w:r>
      <w:r w:rsidR="00E35355" w:rsidRPr="00F811DD">
        <w:rPr>
          <w:rFonts w:asciiTheme="minorHAnsi" w:hAnsiTheme="minorHAnsi" w:cstheme="minorHAnsi"/>
        </w:rPr>
        <w:t>Wren</w:t>
      </w:r>
      <w:r w:rsidRPr="00F811DD">
        <w:rPr>
          <w:rFonts w:asciiTheme="minorHAnsi" w:hAnsiTheme="minorHAnsi" w:cstheme="minorHAnsi"/>
        </w:rPr>
        <w:t xml:space="preserve"> (2002) similarly</w:t>
      </w:r>
      <w:r w:rsidR="00E35355" w:rsidRPr="00F811DD">
        <w:rPr>
          <w:rFonts w:asciiTheme="minorHAnsi" w:hAnsiTheme="minorHAnsi" w:cstheme="minorHAnsi"/>
        </w:rPr>
        <w:t xml:space="preserve"> found that parents</w:t>
      </w:r>
      <w:r w:rsidR="00206B27">
        <w:rPr>
          <w:rFonts w:asciiTheme="minorHAnsi" w:hAnsiTheme="minorHAnsi" w:cstheme="minorHAnsi"/>
        </w:rPr>
        <w:t xml:space="preserve"> known to the Gender Identity Development Service in the UK</w:t>
      </w:r>
      <w:r w:rsidR="00E35355" w:rsidRPr="00F811DD">
        <w:rPr>
          <w:rFonts w:asciiTheme="minorHAnsi" w:hAnsiTheme="minorHAnsi" w:cstheme="minorHAnsi"/>
        </w:rPr>
        <w:t xml:space="preserve"> who were likely to be more accepting tended to be more actively engaged in generating support strategies such as </w:t>
      </w:r>
      <w:r w:rsidR="00E35355" w:rsidRPr="00F811DD">
        <w:rPr>
          <w:rFonts w:asciiTheme="minorHAnsi" w:hAnsiTheme="minorHAnsi" w:cstheme="minorHAnsi"/>
        </w:rPr>
        <w:lastRenderedPageBreak/>
        <w:t xml:space="preserve">attending parental support groups, challenging stigma and actively listening to their child’s concerns.  Parents who were less accepting tended to be more passive in their approach and adopted strategies that were focused on trying to both ignore the gender </w:t>
      </w:r>
      <w:proofErr w:type="spellStart"/>
      <w:r w:rsidR="00E35355" w:rsidRPr="00F811DD">
        <w:rPr>
          <w:rFonts w:asciiTheme="minorHAnsi" w:hAnsiTheme="minorHAnsi" w:cstheme="minorHAnsi"/>
        </w:rPr>
        <w:t>dysphoria</w:t>
      </w:r>
      <w:proofErr w:type="spellEnd"/>
      <w:r w:rsidR="00E35355" w:rsidRPr="00F811DD">
        <w:rPr>
          <w:rFonts w:asciiTheme="minorHAnsi" w:hAnsiTheme="minorHAnsi" w:cstheme="minorHAnsi"/>
        </w:rPr>
        <w:t xml:space="preserve">, and restore “the lost status quo” (p390).  </w:t>
      </w:r>
    </w:p>
    <w:p w:rsidR="00C5096D" w:rsidRPr="00F811DD" w:rsidRDefault="00C5096D" w:rsidP="003134DB">
      <w:pPr>
        <w:spacing w:line="360" w:lineRule="auto"/>
        <w:jc w:val="both"/>
        <w:rPr>
          <w:rFonts w:asciiTheme="minorHAnsi" w:hAnsiTheme="minorHAnsi" w:cstheme="minorHAnsi"/>
        </w:rPr>
      </w:pPr>
      <w:proofErr w:type="spellStart"/>
      <w:r w:rsidRPr="00F811DD">
        <w:rPr>
          <w:rFonts w:asciiTheme="minorHAnsi" w:hAnsiTheme="minorHAnsi" w:cstheme="minorHAnsi"/>
        </w:rPr>
        <w:t>Ehrensaft</w:t>
      </w:r>
      <w:proofErr w:type="spellEnd"/>
      <w:r w:rsidRPr="00F811DD">
        <w:rPr>
          <w:rFonts w:asciiTheme="minorHAnsi" w:hAnsiTheme="minorHAnsi" w:cstheme="minorHAnsi"/>
        </w:rPr>
        <w:t xml:space="preserve"> (201</w:t>
      </w:r>
      <w:r w:rsidR="007361F1" w:rsidRPr="00F811DD">
        <w:rPr>
          <w:rFonts w:asciiTheme="minorHAnsi" w:hAnsiTheme="minorHAnsi" w:cstheme="minorHAnsi"/>
        </w:rPr>
        <w:t>1b) suggests that families can</w:t>
      </w:r>
      <w:r w:rsidRPr="00F811DD">
        <w:rPr>
          <w:rFonts w:asciiTheme="minorHAnsi" w:hAnsiTheme="minorHAnsi" w:cstheme="minorHAnsi"/>
        </w:rPr>
        <w:t xml:space="preserve"> schematically be categorised into three different types: ‘transformers’, ‘</w:t>
      </w:r>
      <w:proofErr w:type="spellStart"/>
      <w:r w:rsidRPr="00F811DD">
        <w:rPr>
          <w:rFonts w:asciiTheme="minorHAnsi" w:hAnsiTheme="minorHAnsi" w:cstheme="minorHAnsi"/>
        </w:rPr>
        <w:t>transphobic</w:t>
      </w:r>
      <w:proofErr w:type="spellEnd"/>
      <w:r w:rsidRPr="00F811DD">
        <w:rPr>
          <w:rFonts w:asciiTheme="minorHAnsi" w:hAnsiTheme="minorHAnsi" w:cstheme="minorHAnsi"/>
        </w:rPr>
        <w:t xml:space="preserve">’, and ‘transporting’.   She points out that the child shapes the parents as well as the parents shaping the child in a transformative process.  ‘Transforming’ parents are those who are comfortable in their own gender identity, and are strongly enough bonded to their child in order to cope and manage the challenges of the transformative journey that their child needs to go on.  Whilst they may have had </w:t>
      </w:r>
      <w:proofErr w:type="spellStart"/>
      <w:r w:rsidRPr="00F811DD">
        <w:rPr>
          <w:rFonts w:asciiTheme="minorHAnsi" w:hAnsiTheme="minorHAnsi" w:cstheme="minorHAnsi"/>
        </w:rPr>
        <w:t>transphobic</w:t>
      </w:r>
      <w:proofErr w:type="spellEnd"/>
      <w:r w:rsidRPr="00F811DD">
        <w:rPr>
          <w:rFonts w:asciiTheme="minorHAnsi" w:hAnsiTheme="minorHAnsi" w:cstheme="minorHAnsi"/>
        </w:rPr>
        <w:t xml:space="preserve"> feelings initially, they are able to overcome them in order to offer support and advocacy for their child (p12).  ‘</w:t>
      </w:r>
      <w:proofErr w:type="spellStart"/>
      <w:r w:rsidRPr="00F811DD">
        <w:rPr>
          <w:rFonts w:asciiTheme="minorHAnsi" w:hAnsiTheme="minorHAnsi" w:cstheme="minorHAnsi"/>
        </w:rPr>
        <w:t>Transphobic</w:t>
      </w:r>
      <w:proofErr w:type="spellEnd"/>
      <w:r w:rsidRPr="00F811DD">
        <w:rPr>
          <w:rFonts w:asciiTheme="minorHAnsi" w:hAnsiTheme="minorHAnsi" w:cstheme="minorHAnsi"/>
        </w:rPr>
        <w:t xml:space="preserve">’ parents are those who are less secure in their own gender identity and may experience the child as an extension of themselves, and thus may be prone to </w:t>
      </w:r>
      <w:proofErr w:type="spellStart"/>
      <w:r w:rsidRPr="00F811DD">
        <w:rPr>
          <w:rFonts w:asciiTheme="minorHAnsi" w:hAnsiTheme="minorHAnsi" w:cstheme="minorHAnsi"/>
        </w:rPr>
        <w:t>scapegoating</w:t>
      </w:r>
      <w:proofErr w:type="spellEnd"/>
      <w:r w:rsidRPr="00F811DD">
        <w:rPr>
          <w:rFonts w:asciiTheme="minorHAnsi" w:hAnsiTheme="minorHAnsi" w:cstheme="minorHAnsi"/>
        </w:rPr>
        <w:t xml:space="preserve">.  They may never have transitioned successfully from adolescence themselves and thus be unable to step up to some of the demands of parenthood, especially parenting a child with gender </w:t>
      </w:r>
      <w:proofErr w:type="spellStart"/>
      <w:r w:rsidRPr="00F811DD">
        <w:rPr>
          <w:rFonts w:asciiTheme="minorHAnsi" w:hAnsiTheme="minorHAnsi" w:cstheme="minorHAnsi"/>
        </w:rPr>
        <w:t>dysphoria</w:t>
      </w:r>
      <w:proofErr w:type="spellEnd"/>
      <w:r w:rsidRPr="00F811DD">
        <w:rPr>
          <w:rFonts w:asciiTheme="minorHAnsi" w:hAnsiTheme="minorHAnsi" w:cstheme="minorHAnsi"/>
        </w:rPr>
        <w:t xml:space="preserve"> (p15).  Finally ‘transporting’ parents are those who to all extents and purposes have embraced their transgendered child, yet still struggle internally to fully accept it.  Such parents go at breakneck speed on the journey towards full transition with their child without exploring some of the more difficult issues that need to be addressed (p17).  </w:t>
      </w:r>
    </w:p>
    <w:p w:rsidR="00BB389A" w:rsidRPr="00F811DD" w:rsidRDefault="00BB389A" w:rsidP="003134DB">
      <w:pPr>
        <w:spacing w:line="360" w:lineRule="auto"/>
        <w:jc w:val="both"/>
        <w:rPr>
          <w:rFonts w:asciiTheme="minorHAnsi" w:hAnsiTheme="minorHAnsi" w:cstheme="minorHAnsi"/>
        </w:rPr>
      </w:pPr>
    </w:p>
    <w:p w:rsidR="003F40B5" w:rsidRPr="00F811DD" w:rsidRDefault="00D20BD7" w:rsidP="003134DB">
      <w:pPr>
        <w:spacing w:line="360" w:lineRule="auto"/>
        <w:jc w:val="both"/>
        <w:rPr>
          <w:rFonts w:asciiTheme="minorHAnsi" w:hAnsiTheme="minorHAnsi" w:cstheme="minorHAnsi"/>
          <w:b/>
        </w:rPr>
      </w:pPr>
      <w:r w:rsidRPr="00F811DD">
        <w:rPr>
          <w:rFonts w:asciiTheme="minorHAnsi" w:hAnsiTheme="minorHAnsi" w:cstheme="minorHAnsi"/>
          <w:b/>
        </w:rPr>
        <w:t>Conclusions</w:t>
      </w:r>
    </w:p>
    <w:p w:rsidR="00BB389A" w:rsidRPr="00F811DD" w:rsidRDefault="00BB389A" w:rsidP="003134DB">
      <w:pPr>
        <w:spacing w:line="360" w:lineRule="auto"/>
        <w:jc w:val="both"/>
        <w:rPr>
          <w:rFonts w:asciiTheme="minorHAnsi" w:hAnsiTheme="minorHAnsi" w:cstheme="minorHAnsi"/>
        </w:rPr>
      </w:pPr>
      <w:r w:rsidRPr="00F811DD">
        <w:rPr>
          <w:rFonts w:asciiTheme="minorHAnsi" w:hAnsiTheme="minorHAnsi" w:cstheme="minorHAnsi"/>
        </w:rPr>
        <w:t xml:space="preserve">As the above discussion has highlighted, working with families where a child is experiencing gender </w:t>
      </w:r>
      <w:proofErr w:type="spellStart"/>
      <w:r w:rsidR="00DC0A0A" w:rsidRPr="00F811DD">
        <w:rPr>
          <w:rFonts w:asciiTheme="minorHAnsi" w:hAnsiTheme="minorHAnsi" w:cstheme="minorHAnsi"/>
        </w:rPr>
        <w:t>dysphoria</w:t>
      </w:r>
      <w:proofErr w:type="spellEnd"/>
      <w:r w:rsidR="00DC0A0A" w:rsidRPr="00F811DD">
        <w:rPr>
          <w:rFonts w:asciiTheme="minorHAnsi" w:hAnsiTheme="minorHAnsi" w:cstheme="minorHAnsi"/>
        </w:rPr>
        <w:t xml:space="preserve"> </w:t>
      </w:r>
      <w:r w:rsidRPr="00F811DD">
        <w:rPr>
          <w:rFonts w:asciiTheme="minorHAnsi" w:hAnsiTheme="minorHAnsi" w:cstheme="minorHAnsi"/>
        </w:rPr>
        <w:t xml:space="preserve">is complex and still poorly understood.    </w:t>
      </w:r>
      <w:r w:rsidR="00210EF2">
        <w:rPr>
          <w:rFonts w:asciiTheme="minorHAnsi" w:hAnsiTheme="minorHAnsi" w:cstheme="minorHAnsi"/>
        </w:rPr>
        <w:t xml:space="preserve">There are </w:t>
      </w:r>
      <w:r w:rsidR="001C5C30">
        <w:rPr>
          <w:rFonts w:asciiTheme="minorHAnsi" w:hAnsiTheme="minorHAnsi" w:cstheme="minorHAnsi"/>
        </w:rPr>
        <w:t xml:space="preserve">still </w:t>
      </w:r>
      <w:r w:rsidR="00210EF2">
        <w:rPr>
          <w:rFonts w:asciiTheme="minorHAnsi" w:hAnsiTheme="minorHAnsi" w:cstheme="minorHAnsi"/>
        </w:rPr>
        <w:t xml:space="preserve">comparatively few empirical studies into this area, and they tend to be conducted by researcher-clinicians with their own biases and perspectives.  </w:t>
      </w:r>
      <w:r w:rsidRPr="00F811DD">
        <w:rPr>
          <w:rFonts w:asciiTheme="minorHAnsi" w:hAnsiTheme="minorHAnsi" w:cstheme="minorHAnsi"/>
        </w:rPr>
        <w:t>However, as with most fields of practice, becoming conversant with the core issues and being aware of the pull of competing perspectives can assist the social worker who does e</w:t>
      </w:r>
      <w:r w:rsidR="007361F1" w:rsidRPr="00F811DD">
        <w:rPr>
          <w:rFonts w:asciiTheme="minorHAnsi" w:hAnsiTheme="minorHAnsi" w:cstheme="minorHAnsi"/>
        </w:rPr>
        <w:t>ncounter such a family to work with</w:t>
      </w:r>
      <w:r w:rsidRPr="00F811DD">
        <w:rPr>
          <w:rFonts w:asciiTheme="minorHAnsi" w:hAnsiTheme="minorHAnsi" w:cstheme="minorHAnsi"/>
        </w:rPr>
        <w:t xml:space="preserve"> them in a non-judgemental</w:t>
      </w:r>
      <w:r w:rsidR="007361F1" w:rsidRPr="00F811DD">
        <w:rPr>
          <w:rFonts w:asciiTheme="minorHAnsi" w:hAnsiTheme="minorHAnsi" w:cstheme="minorHAnsi"/>
        </w:rPr>
        <w:t xml:space="preserve"> and supportive</w:t>
      </w:r>
      <w:r w:rsidRPr="00F811DD">
        <w:rPr>
          <w:rFonts w:asciiTheme="minorHAnsi" w:hAnsiTheme="minorHAnsi" w:cstheme="minorHAnsi"/>
        </w:rPr>
        <w:t xml:space="preserve"> manner.  </w:t>
      </w:r>
      <w:r w:rsidR="00DC0A0A" w:rsidRPr="00F811DD">
        <w:rPr>
          <w:rFonts w:asciiTheme="minorHAnsi" w:hAnsiTheme="minorHAnsi" w:cstheme="minorHAnsi"/>
        </w:rPr>
        <w:t xml:space="preserve">Social workers who are able to keep an open mind and reflect on their own preconceptions are invaluable for families going through significant </w:t>
      </w:r>
      <w:r w:rsidR="00515430" w:rsidRPr="00F811DD">
        <w:rPr>
          <w:rFonts w:asciiTheme="minorHAnsi" w:hAnsiTheme="minorHAnsi" w:cstheme="minorHAnsi"/>
        </w:rPr>
        <w:t xml:space="preserve">distress </w:t>
      </w:r>
      <w:r w:rsidR="00DC0A0A" w:rsidRPr="00F811DD">
        <w:rPr>
          <w:rFonts w:asciiTheme="minorHAnsi" w:hAnsiTheme="minorHAnsi" w:cstheme="minorHAnsi"/>
        </w:rPr>
        <w:t xml:space="preserve">and uncertain times.  Although challenging, it is </w:t>
      </w:r>
      <w:r w:rsidR="00515430" w:rsidRPr="00F811DD">
        <w:rPr>
          <w:rFonts w:asciiTheme="minorHAnsi" w:hAnsiTheme="minorHAnsi" w:cstheme="minorHAnsi"/>
        </w:rPr>
        <w:t xml:space="preserve">imperative </w:t>
      </w:r>
      <w:r w:rsidR="00DC0A0A" w:rsidRPr="00F811DD">
        <w:rPr>
          <w:rFonts w:asciiTheme="minorHAnsi" w:hAnsiTheme="minorHAnsi" w:cstheme="minorHAnsi"/>
        </w:rPr>
        <w:t xml:space="preserve">to try and maintain a neutral and non-prejudicial stance that enables both child and family to explore the emergent gender identity, both within and without the nuclear family.  </w:t>
      </w:r>
    </w:p>
    <w:p w:rsidR="00DC0A0A" w:rsidRPr="00F811DD" w:rsidRDefault="00515430" w:rsidP="003134DB">
      <w:pPr>
        <w:spacing w:line="360" w:lineRule="auto"/>
        <w:jc w:val="both"/>
        <w:rPr>
          <w:rFonts w:asciiTheme="minorHAnsi" w:hAnsiTheme="minorHAnsi" w:cstheme="minorHAnsi"/>
        </w:rPr>
      </w:pPr>
      <w:r w:rsidRPr="00F811DD">
        <w:rPr>
          <w:rFonts w:asciiTheme="minorHAnsi" w:hAnsiTheme="minorHAnsi" w:cstheme="minorHAnsi"/>
        </w:rPr>
        <w:t>T</w:t>
      </w:r>
      <w:r w:rsidR="00DC0A0A" w:rsidRPr="00F811DD">
        <w:rPr>
          <w:rFonts w:asciiTheme="minorHAnsi" w:hAnsiTheme="minorHAnsi" w:cstheme="minorHAnsi"/>
        </w:rPr>
        <w:t xml:space="preserve">here is </w:t>
      </w:r>
      <w:r w:rsidRPr="00F811DD">
        <w:rPr>
          <w:rFonts w:asciiTheme="minorHAnsi" w:hAnsiTheme="minorHAnsi" w:cstheme="minorHAnsi"/>
        </w:rPr>
        <w:t xml:space="preserve">currently </w:t>
      </w:r>
      <w:r w:rsidR="00DC0A0A" w:rsidRPr="00F811DD">
        <w:rPr>
          <w:rFonts w:asciiTheme="minorHAnsi" w:hAnsiTheme="minorHAnsi" w:cstheme="minorHAnsi"/>
        </w:rPr>
        <w:t xml:space="preserve">no clear guidance on how to ensure that families with a gender </w:t>
      </w:r>
      <w:proofErr w:type="spellStart"/>
      <w:r w:rsidR="00DC0A0A" w:rsidRPr="00F811DD">
        <w:rPr>
          <w:rFonts w:asciiTheme="minorHAnsi" w:hAnsiTheme="minorHAnsi" w:cstheme="minorHAnsi"/>
        </w:rPr>
        <w:t>dysphoric</w:t>
      </w:r>
      <w:proofErr w:type="spellEnd"/>
      <w:r w:rsidR="00DC0A0A" w:rsidRPr="00F811DD">
        <w:rPr>
          <w:rFonts w:asciiTheme="minorHAnsi" w:hAnsiTheme="minorHAnsi" w:cstheme="minorHAnsi"/>
        </w:rPr>
        <w:t xml:space="preserve"> child do not need to reach the crisis point of being deemed to be in need of child protection services before </w:t>
      </w:r>
      <w:r w:rsidR="00DC0A0A" w:rsidRPr="00F811DD">
        <w:rPr>
          <w:rFonts w:asciiTheme="minorHAnsi" w:hAnsiTheme="minorHAnsi" w:cstheme="minorHAnsi"/>
        </w:rPr>
        <w:lastRenderedPageBreak/>
        <w:t>supportive input can be offered.  Arguably, whilst local funding constraints may restrict service provision</w:t>
      </w:r>
      <w:r w:rsidRPr="00F811DD">
        <w:rPr>
          <w:rFonts w:asciiTheme="minorHAnsi" w:hAnsiTheme="minorHAnsi" w:cstheme="minorHAnsi"/>
        </w:rPr>
        <w:t>, families with a child who has gender identity issues should always be considered to meet the threshold for preventative or therapeutic services.  This should include exploratory, relationship-based social work that draws on the theoretical paradigms and research findings outlined in this paper.</w:t>
      </w:r>
    </w:p>
    <w:p w:rsidR="00515430" w:rsidRPr="00F811DD" w:rsidRDefault="00515430" w:rsidP="003134DB">
      <w:pPr>
        <w:spacing w:line="360" w:lineRule="auto"/>
        <w:jc w:val="both"/>
        <w:rPr>
          <w:rFonts w:asciiTheme="minorHAnsi" w:hAnsiTheme="minorHAnsi" w:cstheme="minorHAnsi"/>
        </w:rPr>
      </w:pPr>
      <w:r w:rsidRPr="00F811DD">
        <w:rPr>
          <w:rFonts w:asciiTheme="minorHAnsi" w:hAnsiTheme="minorHAnsi" w:cstheme="minorHAnsi"/>
        </w:rPr>
        <w:t>Contemporary social work practice is often driven by policy imperatives and social workers can find themselves forced to ‘do’ rather than simply to ‘be’ (Ruch et al</w:t>
      </w:r>
      <w:r w:rsidR="003134DB">
        <w:rPr>
          <w:rFonts w:asciiTheme="minorHAnsi" w:hAnsiTheme="minorHAnsi" w:cstheme="minorHAnsi"/>
        </w:rPr>
        <w:t>.,</w:t>
      </w:r>
      <w:r w:rsidRPr="00F811DD">
        <w:rPr>
          <w:rFonts w:asciiTheme="minorHAnsi" w:hAnsiTheme="minorHAnsi" w:cstheme="minorHAnsi"/>
        </w:rPr>
        <w:t xml:space="preserve"> 2010).  Mirroring the experience of parents, professionals can find themselves drawn to finding solutions for the child’s gender identity issues (Di </w:t>
      </w:r>
      <w:proofErr w:type="spellStart"/>
      <w:r w:rsidRPr="00F811DD">
        <w:rPr>
          <w:rFonts w:asciiTheme="minorHAnsi" w:hAnsiTheme="minorHAnsi" w:cstheme="minorHAnsi"/>
        </w:rPr>
        <w:t>Ceglie</w:t>
      </w:r>
      <w:proofErr w:type="spellEnd"/>
      <w:r w:rsidR="003134DB">
        <w:rPr>
          <w:rFonts w:asciiTheme="minorHAnsi" w:hAnsiTheme="minorHAnsi" w:cstheme="minorHAnsi"/>
        </w:rPr>
        <w:t xml:space="preserve">, </w:t>
      </w:r>
      <w:r w:rsidRPr="00F811DD">
        <w:rPr>
          <w:rFonts w:asciiTheme="minorHAnsi" w:hAnsiTheme="minorHAnsi" w:cstheme="minorHAnsi"/>
        </w:rPr>
        <w:t>2009).  Yet, what appears to be important for these families is to be enabled to tolerate the uncertainty of their situation, allowed the opportunity to explore how they feel, and provided with a supportive framework to enable them to explore, at their own pace, their child’s emerging gender identity.   The future for these families is uncertain, but with an appropriately informed social worker alongside</w:t>
      </w:r>
      <w:r w:rsidR="00BA353F" w:rsidRPr="00F811DD">
        <w:rPr>
          <w:rFonts w:asciiTheme="minorHAnsi" w:hAnsiTheme="minorHAnsi" w:cstheme="minorHAnsi"/>
        </w:rPr>
        <w:t xml:space="preserve"> them</w:t>
      </w:r>
      <w:r w:rsidRPr="00F811DD">
        <w:rPr>
          <w:rFonts w:asciiTheme="minorHAnsi" w:hAnsiTheme="minorHAnsi" w:cstheme="minorHAnsi"/>
        </w:rPr>
        <w:t xml:space="preserve">, the journey can </w:t>
      </w:r>
      <w:r w:rsidR="00BA353F" w:rsidRPr="00F811DD">
        <w:rPr>
          <w:rFonts w:asciiTheme="minorHAnsi" w:hAnsiTheme="minorHAnsi" w:cstheme="minorHAnsi"/>
        </w:rPr>
        <w:t>hopefully be made more tolerable.</w:t>
      </w:r>
    </w:p>
    <w:p w:rsidR="00D20BD7" w:rsidRPr="00F811DD" w:rsidRDefault="00D20BD7" w:rsidP="003134DB">
      <w:pPr>
        <w:jc w:val="both"/>
        <w:rPr>
          <w:rFonts w:asciiTheme="minorHAnsi" w:hAnsiTheme="minorHAnsi" w:cstheme="minorHAnsi"/>
        </w:rPr>
      </w:pPr>
    </w:p>
    <w:p w:rsidR="00F811DD" w:rsidRPr="00F811DD" w:rsidRDefault="00F811DD" w:rsidP="003134DB">
      <w:pPr>
        <w:spacing w:after="0" w:line="240" w:lineRule="auto"/>
        <w:jc w:val="both"/>
        <w:rPr>
          <w:rFonts w:asciiTheme="minorHAnsi" w:hAnsiTheme="minorHAnsi" w:cstheme="minorHAnsi"/>
          <w:u w:val="single"/>
        </w:rPr>
      </w:pPr>
      <w:r w:rsidRPr="00F811DD">
        <w:rPr>
          <w:rFonts w:asciiTheme="minorHAnsi" w:hAnsiTheme="minorHAnsi" w:cstheme="minorHAnsi"/>
          <w:u w:val="single"/>
        </w:rPr>
        <w:br w:type="page"/>
      </w:r>
    </w:p>
    <w:p w:rsidR="00BB389A" w:rsidRPr="00F811DD" w:rsidRDefault="00BB389A" w:rsidP="003134DB">
      <w:pPr>
        <w:spacing w:before="100" w:beforeAutospacing="1"/>
        <w:jc w:val="both"/>
        <w:rPr>
          <w:rFonts w:asciiTheme="minorHAnsi" w:hAnsiTheme="minorHAnsi" w:cstheme="minorHAnsi"/>
          <w:b/>
        </w:rPr>
      </w:pPr>
      <w:r w:rsidRPr="00F811DD">
        <w:rPr>
          <w:rFonts w:asciiTheme="minorHAnsi" w:hAnsiTheme="minorHAnsi" w:cstheme="minorHAnsi"/>
          <w:b/>
        </w:rPr>
        <w:lastRenderedPageBreak/>
        <w:t>References</w:t>
      </w:r>
    </w:p>
    <w:p w:rsidR="00D1410B" w:rsidRPr="00F811DD" w:rsidRDefault="00D1410B" w:rsidP="00D1410B">
      <w:pPr>
        <w:spacing w:before="100" w:beforeAutospacing="1" w:after="0" w:line="240" w:lineRule="auto"/>
        <w:ind w:left="360" w:hanging="360"/>
        <w:jc w:val="both"/>
        <w:rPr>
          <w:rFonts w:asciiTheme="minorHAnsi" w:hAnsiTheme="minorHAnsi" w:cstheme="minorHAnsi"/>
        </w:rPr>
      </w:pPr>
      <w:r w:rsidRPr="00F811DD">
        <w:rPr>
          <w:rFonts w:asciiTheme="minorHAnsi" w:hAnsiTheme="minorHAnsi" w:cstheme="minorHAnsi"/>
        </w:rPr>
        <w:t>Americ</w:t>
      </w:r>
      <w:r>
        <w:rPr>
          <w:rFonts w:asciiTheme="minorHAnsi" w:hAnsiTheme="minorHAnsi" w:cstheme="minorHAnsi"/>
        </w:rPr>
        <w:t>an Psychiatric Association (1994</w:t>
      </w:r>
      <w:r w:rsidRPr="00F811DD">
        <w:rPr>
          <w:rFonts w:asciiTheme="minorHAnsi" w:hAnsiTheme="minorHAnsi" w:cstheme="minorHAnsi"/>
        </w:rPr>
        <w:t xml:space="preserve">) </w:t>
      </w:r>
      <w:r w:rsidRPr="00F811DD">
        <w:rPr>
          <w:rFonts w:asciiTheme="minorHAnsi" w:hAnsiTheme="minorHAnsi" w:cstheme="minorHAnsi"/>
          <w:i/>
        </w:rPr>
        <w:t xml:space="preserve">Diagnostic and Statistical Manual of Mental </w:t>
      </w:r>
      <w:r>
        <w:rPr>
          <w:rFonts w:asciiTheme="minorHAnsi" w:hAnsiTheme="minorHAnsi" w:cstheme="minorHAnsi"/>
          <w:i/>
        </w:rPr>
        <w:t>Disorder</w:t>
      </w:r>
      <w:r w:rsidRPr="00F811DD">
        <w:rPr>
          <w:rFonts w:asciiTheme="minorHAnsi" w:hAnsiTheme="minorHAnsi" w:cstheme="minorHAnsi"/>
          <w:i/>
        </w:rPr>
        <w:t>s</w:t>
      </w:r>
      <w:r>
        <w:rPr>
          <w:rFonts w:asciiTheme="minorHAnsi" w:hAnsiTheme="minorHAnsi" w:cstheme="minorHAnsi"/>
        </w:rPr>
        <w:t xml:space="preserve"> 4th ed. (DSM I</w:t>
      </w:r>
      <w:r w:rsidRPr="00F811DD">
        <w:rPr>
          <w:rFonts w:asciiTheme="minorHAnsi" w:hAnsiTheme="minorHAnsi" w:cstheme="minorHAnsi"/>
        </w:rPr>
        <w:t>V) Washington DC: APA</w:t>
      </w:r>
    </w:p>
    <w:p w:rsidR="00CA6838" w:rsidRPr="00F811DD" w:rsidRDefault="005B5FBB" w:rsidP="003134DB">
      <w:pPr>
        <w:spacing w:before="100" w:beforeAutospacing="1" w:after="0" w:line="240" w:lineRule="auto"/>
        <w:ind w:left="360" w:hanging="360"/>
        <w:jc w:val="both"/>
        <w:rPr>
          <w:rFonts w:asciiTheme="minorHAnsi" w:hAnsiTheme="minorHAnsi" w:cstheme="minorHAnsi"/>
        </w:rPr>
      </w:pPr>
      <w:r w:rsidRPr="00F811DD">
        <w:rPr>
          <w:rFonts w:asciiTheme="minorHAnsi" w:hAnsiTheme="minorHAnsi" w:cstheme="minorHAnsi"/>
        </w:rPr>
        <w:t>Americ</w:t>
      </w:r>
      <w:r w:rsidR="00F4436D" w:rsidRPr="00F811DD">
        <w:rPr>
          <w:rFonts w:asciiTheme="minorHAnsi" w:hAnsiTheme="minorHAnsi" w:cstheme="minorHAnsi"/>
        </w:rPr>
        <w:t>an Psychiatric Association (2013</w:t>
      </w:r>
      <w:r w:rsidRPr="00F811DD">
        <w:rPr>
          <w:rFonts w:asciiTheme="minorHAnsi" w:hAnsiTheme="minorHAnsi" w:cstheme="minorHAnsi"/>
        </w:rPr>
        <w:t xml:space="preserve">) </w:t>
      </w:r>
      <w:r w:rsidRPr="00F811DD">
        <w:rPr>
          <w:rFonts w:asciiTheme="minorHAnsi" w:hAnsiTheme="minorHAnsi" w:cstheme="minorHAnsi"/>
          <w:i/>
        </w:rPr>
        <w:t xml:space="preserve">Diagnostic and Statistical Manual of Mental </w:t>
      </w:r>
      <w:r w:rsidR="00056D3D">
        <w:rPr>
          <w:rFonts w:asciiTheme="minorHAnsi" w:hAnsiTheme="minorHAnsi" w:cstheme="minorHAnsi"/>
          <w:i/>
        </w:rPr>
        <w:t>Disorder</w:t>
      </w:r>
      <w:r w:rsidRPr="00F811DD">
        <w:rPr>
          <w:rFonts w:asciiTheme="minorHAnsi" w:hAnsiTheme="minorHAnsi" w:cstheme="minorHAnsi"/>
          <w:i/>
        </w:rPr>
        <w:t>s</w:t>
      </w:r>
      <w:r w:rsidR="00D1410B">
        <w:rPr>
          <w:rFonts w:asciiTheme="minorHAnsi" w:hAnsiTheme="minorHAnsi" w:cstheme="minorHAnsi"/>
        </w:rPr>
        <w:t xml:space="preserve"> 5th ed. (DSM </w:t>
      </w:r>
      <w:r w:rsidRPr="00F811DD">
        <w:rPr>
          <w:rFonts w:asciiTheme="minorHAnsi" w:hAnsiTheme="minorHAnsi" w:cstheme="minorHAnsi"/>
        </w:rPr>
        <w:t>V) Washington DC: APA</w:t>
      </w:r>
    </w:p>
    <w:p w:rsidR="00BB389A" w:rsidRPr="00F811DD" w:rsidRDefault="00BB389A" w:rsidP="003134DB">
      <w:pPr>
        <w:spacing w:before="100" w:beforeAutospacing="1" w:line="240" w:lineRule="auto"/>
        <w:ind w:left="360" w:hanging="360"/>
        <w:jc w:val="both"/>
        <w:rPr>
          <w:rFonts w:asciiTheme="minorHAnsi" w:hAnsiTheme="minorHAnsi" w:cstheme="minorHAnsi"/>
        </w:rPr>
      </w:pPr>
      <w:proofErr w:type="spellStart"/>
      <w:r w:rsidRPr="00F811DD">
        <w:rPr>
          <w:rFonts w:asciiTheme="minorHAnsi" w:hAnsiTheme="minorHAnsi" w:cstheme="minorHAnsi"/>
        </w:rPr>
        <w:t>Argentieri</w:t>
      </w:r>
      <w:proofErr w:type="spellEnd"/>
      <w:r w:rsidRPr="00F811DD">
        <w:rPr>
          <w:rFonts w:asciiTheme="minorHAnsi" w:hAnsiTheme="minorHAnsi" w:cstheme="minorHAnsi"/>
        </w:rPr>
        <w:t xml:space="preserve">, S. (2009) </w:t>
      </w:r>
      <w:r w:rsidRPr="00F811DD">
        <w:rPr>
          <w:rFonts w:asciiTheme="minorHAnsi" w:hAnsiTheme="minorHAnsi" w:cstheme="minorHAnsi"/>
          <w:i/>
        </w:rPr>
        <w:t xml:space="preserve">Transvestism, </w:t>
      </w:r>
      <w:proofErr w:type="spellStart"/>
      <w:r w:rsidRPr="00F811DD">
        <w:rPr>
          <w:rFonts w:asciiTheme="minorHAnsi" w:hAnsiTheme="minorHAnsi" w:cstheme="minorHAnsi"/>
          <w:i/>
        </w:rPr>
        <w:t>Transsexualism</w:t>
      </w:r>
      <w:proofErr w:type="spellEnd"/>
      <w:r w:rsidRPr="00F811DD">
        <w:rPr>
          <w:rFonts w:asciiTheme="minorHAnsi" w:hAnsiTheme="minorHAnsi" w:cstheme="minorHAnsi"/>
          <w:i/>
        </w:rPr>
        <w:t xml:space="preserve">, Transgender: </w:t>
      </w:r>
      <w:proofErr w:type="spellStart"/>
      <w:r w:rsidRPr="00F811DD">
        <w:rPr>
          <w:rFonts w:asciiTheme="minorHAnsi" w:hAnsiTheme="minorHAnsi" w:cstheme="minorHAnsi"/>
          <w:i/>
        </w:rPr>
        <w:t>Identfication</w:t>
      </w:r>
      <w:proofErr w:type="spellEnd"/>
      <w:r w:rsidRPr="00F811DD">
        <w:rPr>
          <w:rFonts w:asciiTheme="minorHAnsi" w:hAnsiTheme="minorHAnsi" w:cstheme="minorHAnsi"/>
          <w:i/>
        </w:rPr>
        <w:t xml:space="preserve"> and Imitation</w:t>
      </w:r>
      <w:r w:rsidRPr="00F811DD">
        <w:rPr>
          <w:rFonts w:asciiTheme="minorHAnsi" w:hAnsiTheme="minorHAnsi" w:cstheme="minorHAnsi"/>
        </w:rPr>
        <w:t xml:space="preserve"> in ed. </w:t>
      </w:r>
      <w:proofErr w:type="spellStart"/>
      <w:r w:rsidRPr="00F811DD">
        <w:rPr>
          <w:rFonts w:asciiTheme="minorHAnsi" w:hAnsiTheme="minorHAnsi" w:cstheme="minorHAnsi"/>
        </w:rPr>
        <w:t>Ambrosio</w:t>
      </w:r>
      <w:proofErr w:type="spellEnd"/>
      <w:r w:rsidRPr="00F811DD">
        <w:rPr>
          <w:rFonts w:asciiTheme="minorHAnsi" w:hAnsiTheme="minorHAnsi" w:cstheme="minorHAnsi"/>
        </w:rPr>
        <w:t xml:space="preserve">, G. (2009) </w:t>
      </w:r>
      <w:r w:rsidRPr="00F811DD">
        <w:rPr>
          <w:rFonts w:asciiTheme="minorHAnsi" w:hAnsiTheme="minorHAnsi" w:cstheme="minorHAnsi"/>
          <w:i/>
        </w:rPr>
        <w:t xml:space="preserve">Transvestism, </w:t>
      </w:r>
      <w:proofErr w:type="spellStart"/>
      <w:r w:rsidRPr="00F811DD">
        <w:rPr>
          <w:rFonts w:asciiTheme="minorHAnsi" w:hAnsiTheme="minorHAnsi" w:cstheme="minorHAnsi"/>
          <w:i/>
        </w:rPr>
        <w:t>Transsexualism</w:t>
      </w:r>
      <w:proofErr w:type="spellEnd"/>
      <w:r w:rsidRPr="00F811DD">
        <w:rPr>
          <w:rFonts w:asciiTheme="minorHAnsi" w:hAnsiTheme="minorHAnsi" w:cstheme="minorHAnsi"/>
          <w:i/>
        </w:rPr>
        <w:t xml:space="preserve"> in the Psychoanalytic Dimension</w:t>
      </w:r>
      <w:r w:rsidRPr="00F811DD">
        <w:rPr>
          <w:rFonts w:asciiTheme="minorHAnsi" w:hAnsiTheme="minorHAnsi" w:cstheme="minorHAnsi"/>
        </w:rPr>
        <w:t xml:space="preserve"> London: </w:t>
      </w:r>
      <w:proofErr w:type="spellStart"/>
      <w:r w:rsidRPr="00F811DD">
        <w:rPr>
          <w:rFonts w:asciiTheme="minorHAnsi" w:hAnsiTheme="minorHAnsi" w:cstheme="minorHAnsi"/>
        </w:rPr>
        <w:t>Karnac</w:t>
      </w:r>
      <w:proofErr w:type="spellEnd"/>
    </w:p>
    <w:p w:rsidR="00F4436D" w:rsidRPr="00F811DD" w:rsidRDefault="00F4436D" w:rsidP="003134DB">
      <w:pPr>
        <w:spacing w:before="100" w:beforeAutospacing="1" w:line="240" w:lineRule="auto"/>
        <w:ind w:left="360" w:hanging="360"/>
        <w:jc w:val="both"/>
        <w:rPr>
          <w:rFonts w:asciiTheme="minorHAnsi" w:hAnsiTheme="minorHAnsi" w:cstheme="minorHAnsi"/>
        </w:rPr>
      </w:pPr>
      <w:proofErr w:type="spellStart"/>
      <w:r w:rsidRPr="00F811DD">
        <w:rPr>
          <w:rFonts w:asciiTheme="minorHAnsi" w:hAnsiTheme="minorHAnsi" w:cstheme="minorHAnsi"/>
        </w:rPr>
        <w:t>Auyeung</w:t>
      </w:r>
      <w:proofErr w:type="spellEnd"/>
      <w:r w:rsidRPr="00F811DD">
        <w:rPr>
          <w:rFonts w:asciiTheme="minorHAnsi" w:hAnsiTheme="minorHAnsi" w:cstheme="minorHAnsi"/>
        </w:rPr>
        <w:t xml:space="preserve">, B., Baron-Cohen, S., </w:t>
      </w:r>
      <w:proofErr w:type="spellStart"/>
      <w:r w:rsidRPr="00F811DD">
        <w:rPr>
          <w:rFonts w:asciiTheme="minorHAnsi" w:hAnsiTheme="minorHAnsi" w:cstheme="minorHAnsi"/>
        </w:rPr>
        <w:t>Ashwin</w:t>
      </w:r>
      <w:proofErr w:type="spellEnd"/>
      <w:r w:rsidRPr="00F811DD">
        <w:rPr>
          <w:rFonts w:asciiTheme="minorHAnsi" w:hAnsiTheme="minorHAnsi" w:cstheme="minorHAnsi"/>
        </w:rPr>
        <w:t xml:space="preserve">, E., </w:t>
      </w:r>
      <w:proofErr w:type="spellStart"/>
      <w:r w:rsidRPr="00F811DD">
        <w:rPr>
          <w:rFonts w:asciiTheme="minorHAnsi" w:hAnsiTheme="minorHAnsi" w:cstheme="minorHAnsi"/>
        </w:rPr>
        <w:t>Knickmeyer</w:t>
      </w:r>
      <w:proofErr w:type="spellEnd"/>
      <w:r w:rsidRPr="00F811DD">
        <w:rPr>
          <w:rFonts w:asciiTheme="minorHAnsi" w:hAnsiTheme="minorHAnsi" w:cstheme="minorHAnsi"/>
        </w:rPr>
        <w:t xml:space="preserve">, R., Taylor, K., Hackett, G., Hines M., (2009) </w:t>
      </w:r>
      <w:proofErr w:type="spellStart"/>
      <w:r w:rsidRPr="00F811DD">
        <w:rPr>
          <w:rFonts w:asciiTheme="minorHAnsi" w:hAnsiTheme="minorHAnsi" w:cstheme="minorHAnsi"/>
          <w:bCs/>
          <w:i/>
        </w:rPr>
        <w:t>Fetal</w:t>
      </w:r>
      <w:proofErr w:type="spellEnd"/>
      <w:r w:rsidRPr="00F811DD">
        <w:rPr>
          <w:rFonts w:asciiTheme="minorHAnsi" w:hAnsiTheme="minorHAnsi" w:cstheme="minorHAnsi"/>
          <w:bCs/>
          <w:i/>
        </w:rPr>
        <w:t xml:space="preserve"> Testosterone Predicts Sexually Differentiated Childhood </w:t>
      </w:r>
      <w:proofErr w:type="spellStart"/>
      <w:r w:rsidRPr="00F811DD">
        <w:rPr>
          <w:rFonts w:asciiTheme="minorHAnsi" w:hAnsiTheme="minorHAnsi" w:cstheme="minorHAnsi"/>
          <w:bCs/>
          <w:i/>
        </w:rPr>
        <w:t>Behavior</w:t>
      </w:r>
      <w:proofErr w:type="spellEnd"/>
      <w:r w:rsidRPr="00F811DD">
        <w:rPr>
          <w:rFonts w:asciiTheme="minorHAnsi" w:hAnsiTheme="minorHAnsi" w:cstheme="minorHAnsi"/>
          <w:bCs/>
          <w:i/>
        </w:rPr>
        <w:t xml:space="preserve"> in Girls and in Boys,</w:t>
      </w:r>
      <w:r w:rsidRPr="00F811DD">
        <w:rPr>
          <w:rFonts w:asciiTheme="minorHAnsi" w:hAnsiTheme="minorHAnsi" w:cstheme="minorHAnsi"/>
          <w:b/>
          <w:bCs/>
        </w:rPr>
        <w:t xml:space="preserve"> </w:t>
      </w:r>
      <w:r w:rsidRPr="00F811DD">
        <w:rPr>
          <w:rFonts w:asciiTheme="minorHAnsi" w:hAnsiTheme="minorHAnsi" w:cstheme="minorHAnsi"/>
          <w:i/>
        </w:rPr>
        <w:t xml:space="preserve">Psychological </w:t>
      </w:r>
      <w:proofErr w:type="gramStart"/>
      <w:r w:rsidRPr="00F811DD">
        <w:rPr>
          <w:rFonts w:asciiTheme="minorHAnsi" w:hAnsiTheme="minorHAnsi" w:cstheme="minorHAnsi"/>
          <w:i/>
        </w:rPr>
        <w:t>Science</w:t>
      </w:r>
      <w:r w:rsidRPr="00F811DD">
        <w:rPr>
          <w:rFonts w:asciiTheme="minorHAnsi" w:hAnsiTheme="minorHAnsi" w:cstheme="minorHAnsi"/>
        </w:rPr>
        <w:t> ,</w:t>
      </w:r>
      <w:proofErr w:type="gramEnd"/>
      <w:r w:rsidRPr="00F811DD">
        <w:rPr>
          <w:rFonts w:asciiTheme="minorHAnsi" w:hAnsiTheme="minorHAnsi" w:cstheme="minorHAnsi"/>
        </w:rPr>
        <w:t> 20, 144-148</w:t>
      </w:r>
    </w:p>
    <w:p w:rsidR="005804BF" w:rsidRDefault="005804BF" w:rsidP="003134DB">
      <w:pPr>
        <w:spacing w:before="100" w:beforeAutospacing="1" w:after="0" w:line="240" w:lineRule="auto"/>
        <w:ind w:left="360" w:hanging="360"/>
        <w:jc w:val="both"/>
        <w:rPr>
          <w:rFonts w:asciiTheme="minorHAnsi" w:hAnsiTheme="minorHAnsi" w:cstheme="minorHAnsi"/>
        </w:rPr>
      </w:pPr>
      <w:r w:rsidRPr="00F811DD">
        <w:rPr>
          <w:rFonts w:asciiTheme="minorHAnsi" w:hAnsiTheme="minorHAnsi" w:cstheme="minorHAnsi"/>
        </w:rPr>
        <w:t xml:space="preserve">Bleiberg, E., Jackson, L., Ross, J. (1986) </w:t>
      </w:r>
      <w:r w:rsidRPr="00C7059B">
        <w:rPr>
          <w:rFonts w:asciiTheme="minorHAnsi" w:hAnsiTheme="minorHAnsi" w:cstheme="minorHAnsi"/>
        </w:rPr>
        <w:t xml:space="preserve">Gender Identity Disorder and Object Loss </w:t>
      </w:r>
      <w:r w:rsidRPr="00C7059B">
        <w:rPr>
          <w:rFonts w:asciiTheme="minorHAnsi" w:hAnsiTheme="minorHAnsi" w:cstheme="minorHAnsi"/>
          <w:i/>
        </w:rPr>
        <w:t>Journal of the American Academy of Child Psychiatry</w:t>
      </w:r>
      <w:r w:rsidRPr="00F811DD">
        <w:rPr>
          <w:rFonts w:asciiTheme="minorHAnsi" w:hAnsiTheme="minorHAnsi" w:cstheme="minorHAnsi"/>
        </w:rPr>
        <w:t>, 25 (1), 58 -67</w:t>
      </w:r>
    </w:p>
    <w:p w:rsidR="002121FC" w:rsidRPr="00F811DD" w:rsidRDefault="002121FC" w:rsidP="003134DB">
      <w:pPr>
        <w:spacing w:before="100" w:beforeAutospacing="1" w:after="0" w:line="240" w:lineRule="auto"/>
        <w:ind w:left="360" w:hanging="360"/>
        <w:jc w:val="both"/>
        <w:rPr>
          <w:rFonts w:asciiTheme="minorHAnsi" w:hAnsiTheme="minorHAnsi" w:cstheme="minorHAnsi"/>
          <w:i/>
        </w:rPr>
      </w:pPr>
      <w:proofErr w:type="spellStart"/>
      <w:r w:rsidRPr="002121FC">
        <w:rPr>
          <w:rFonts w:asciiTheme="minorHAnsi" w:hAnsiTheme="minorHAnsi" w:cstheme="minorHAnsi"/>
          <w:i/>
        </w:rPr>
        <w:t>Bowlby</w:t>
      </w:r>
      <w:proofErr w:type="spellEnd"/>
      <w:r w:rsidRPr="002121FC">
        <w:rPr>
          <w:rFonts w:asciiTheme="minorHAnsi" w:hAnsiTheme="minorHAnsi" w:cstheme="minorHAnsi"/>
          <w:i/>
        </w:rPr>
        <w:t xml:space="preserve">, J. (1973) </w:t>
      </w:r>
      <w:r w:rsidRPr="002121FC">
        <w:rPr>
          <w:rFonts w:asciiTheme="minorHAnsi" w:hAnsiTheme="minorHAnsi" w:cstheme="minorHAnsi"/>
          <w:i/>
          <w:iCs/>
        </w:rPr>
        <w:t xml:space="preserve">Attachment and loss: Volume 2. Separation: Anxiety and anger </w:t>
      </w:r>
      <w:r w:rsidRPr="002121FC">
        <w:rPr>
          <w:rFonts w:asciiTheme="minorHAnsi" w:hAnsiTheme="minorHAnsi" w:cstheme="minorHAnsi"/>
          <w:i/>
        </w:rPr>
        <w:t>New York: Basic Books</w:t>
      </w:r>
    </w:p>
    <w:p w:rsidR="005B5FBB" w:rsidRDefault="005B5FBB" w:rsidP="003134DB">
      <w:pPr>
        <w:spacing w:before="100" w:beforeAutospacing="1" w:after="0" w:line="240" w:lineRule="auto"/>
        <w:ind w:left="360" w:hanging="360"/>
        <w:jc w:val="both"/>
        <w:rPr>
          <w:rFonts w:asciiTheme="minorHAnsi" w:hAnsiTheme="minorHAnsi" w:cstheme="minorHAnsi"/>
        </w:rPr>
      </w:pPr>
      <w:r w:rsidRPr="00F811DD">
        <w:rPr>
          <w:rFonts w:asciiTheme="minorHAnsi" w:hAnsiTheme="minorHAnsi" w:cstheme="minorHAnsi"/>
        </w:rPr>
        <w:t>Brill, S</w:t>
      </w:r>
      <w:r w:rsidR="00F811DD" w:rsidRPr="00F811DD">
        <w:rPr>
          <w:rFonts w:asciiTheme="minorHAnsi" w:hAnsiTheme="minorHAnsi" w:cstheme="minorHAnsi"/>
        </w:rPr>
        <w:t>., &amp;</w:t>
      </w:r>
      <w:r w:rsidRPr="00F811DD">
        <w:rPr>
          <w:rFonts w:asciiTheme="minorHAnsi" w:hAnsiTheme="minorHAnsi" w:cstheme="minorHAnsi"/>
        </w:rPr>
        <w:t xml:space="preserve"> Pepper, R. (2008) </w:t>
      </w:r>
      <w:proofErr w:type="gramStart"/>
      <w:r w:rsidRPr="00F811DD">
        <w:rPr>
          <w:rFonts w:asciiTheme="minorHAnsi" w:hAnsiTheme="minorHAnsi" w:cstheme="minorHAnsi"/>
          <w:i/>
        </w:rPr>
        <w:t>The</w:t>
      </w:r>
      <w:proofErr w:type="gramEnd"/>
      <w:r w:rsidRPr="00F811DD">
        <w:rPr>
          <w:rFonts w:asciiTheme="minorHAnsi" w:hAnsiTheme="minorHAnsi" w:cstheme="minorHAnsi"/>
          <w:i/>
        </w:rPr>
        <w:t xml:space="preserve"> Transgender Child: A Handbook for Families and Professionals</w:t>
      </w:r>
      <w:r w:rsidRPr="00F811DD">
        <w:rPr>
          <w:rFonts w:asciiTheme="minorHAnsi" w:hAnsiTheme="minorHAnsi" w:cstheme="minorHAnsi"/>
        </w:rPr>
        <w:t xml:space="preserve"> San Francisco: </w:t>
      </w:r>
      <w:proofErr w:type="spellStart"/>
      <w:r w:rsidRPr="00F811DD">
        <w:rPr>
          <w:rFonts w:asciiTheme="minorHAnsi" w:hAnsiTheme="minorHAnsi" w:cstheme="minorHAnsi"/>
        </w:rPr>
        <w:t>Cleis</w:t>
      </w:r>
      <w:proofErr w:type="spellEnd"/>
      <w:r w:rsidRPr="00F811DD">
        <w:rPr>
          <w:rFonts w:asciiTheme="minorHAnsi" w:hAnsiTheme="minorHAnsi" w:cstheme="minorHAnsi"/>
        </w:rPr>
        <w:t xml:space="preserve"> Press</w:t>
      </w:r>
    </w:p>
    <w:p w:rsidR="00137ACF" w:rsidRPr="00137ACF" w:rsidRDefault="00137ACF" w:rsidP="00137ACF">
      <w:pPr>
        <w:spacing w:before="100" w:beforeAutospacing="1" w:after="0" w:line="240" w:lineRule="auto"/>
        <w:ind w:left="426" w:hanging="426"/>
        <w:rPr>
          <w:rFonts w:asciiTheme="minorHAnsi" w:hAnsiTheme="minorHAnsi" w:cstheme="minorHAnsi"/>
        </w:rPr>
      </w:pPr>
      <w:r w:rsidRPr="00137ACF">
        <w:rPr>
          <w:rFonts w:asciiTheme="minorHAnsi" w:hAnsiTheme="minorHAnsi" w:cstheme="minorHAnsi"/>
        </w:rPr>
        <w:t xml:space="preserve">British Society for Paediatric Endocrinology and Diabetes (2009) </w:t>
      </w:r>
      <w:r w:rsidRPr="00137ACF">
        <w:rPr>
          <w:rFonts w:asciiTheme="minorHAnsi" w:hAnsiTheme="minorHAnsi" w:cstheme="minorHAnsi"/>
          <w:bCs/>
          <w:i/>
        </w:rPr>
        <w:t>Statement on the management of Gender Identity Disorder (GID) in Children &amp; Adolescents</w:t>
      </w:r>
      <w:r w:rsidRPr="00137ACF">
        <w:rPr>
          <w:rFonts w:asciiTheme="minorHAnsi" w:hAnsiTheme="minorHAnsi" w:cstheme="minorHAnsi"/>
        </w:rPr>
        <w:t xml:space="preserve"> </w:t>
      </w:r>
      <w:r w:rsidRPr="00137ACF">
        <w:rPr>
          <w:rFonts w:asciiTheme="minorHAnsi" w:hAnsiTheme="minorHAnsi" w:cstheme="minorHAnsi"/>
          <w:bCs/>
          <w:i/>
        </w:rPr>
        <w:t xml:space="preserve">                                 </w:t>
      </w:r>
      <w:hyperlink r:id="rId8" w:history="1">
        <w:r w:rsidRPr="00137ACF">
          <w:rPr>
            <w:rStyle w:val="Hyperlink"/>
            <w:rFonts w:asciiTheme="minorHAnsi" w:hAnsiTheme="minorHAnsi" w:cstheme="minorHAnsi"/>
            <w:bCs/>
            <w:i/>
          </w:rPr>
          <w:t>http://www.bsped.org.uk/clinical/docs/BSPEDStatementOnTheManagementOfGID.pdf</w:t>
        </w:r>
      </w:hyperlink>
      <w:r w:rsidRPr="00137ACF">
        <w:rPr>
          <w:rFonts w:asciiTheme="minorHAnsi" w:hAnsiTheme="minorHAnsi" w:cstheme="minorHAnsi"/>
          <w:bCs/>
          <w:i/>
        </w:rPr>
        <w:t xml:space="preserve">  </w:t>
      </w:r>
      <w:r w:rsidRPr="00137ACF">
        <w:rPr>
          <w:rFonts w:asciiTheme="minorHAnsi" w:hAnsiTheme="minorHAnsi" w:cstheme="minorHAnsi"/>
          <w:bCs/>
        </w:rPr>
        <w:t>[accessed 16/10/12]</w:t>
      </w:r>
    </w:p>
    <w:p w:rsidR="005B5FBB" w:rsidRPr="00F811DD" w:rsidRDefault="005B5FBB" w:rsidP="003134DB">
      <w:pPr>
        <w:spacing w:before="100" w:beforeAutospacing="1" w:after="0" w:line="240" w:lineRule="auto"/>
        <w:ind w:left="360" w:hanging="360"/>
        <w:jc w:val="both"/>
        <w:rPr>
          <w:rFonts w:asciiTheme="minorHAnsi" w:hAnsiTheme="minorHAnsi" w:cstheme="minorHAnsi"/>
        </w:rPr>
      </w:pPr>
      <w:r w:rsidRPr="00F811DD">
        <w:rPr>
          <w:rFonts w:asciiTheme="minorHAnsi" w:hAnsiTheme="minorHAnsi" w:cstheme="minorHAnsi"/>
        </w:rPr>
        <w:t xml:space="preserve">Brooks, F. (2000) </w:t>
      </w:r>
      <w:r w:rsidRPr="00F811DD">
        <w:rPr>
          <w:rFonts w:asciiTheme="minorHAnsi" w:hAnsiTheme="minorHAnsi" w:cstheme="minorHAnsi"/>
          <w:i/>
        </w:rPr>
        <w:t>Beneath contempt: The mistreatment of non-traditional gender atypical boys</w:t>
      </w:r>
      <w:r w:rsidRPr="00F811DD">
        <w:rPr>
          <w:rFonts w:asciiTheme="minorHAnsi" w:hAnsiTheme="minorHAnsi" w:cstheme="minorHAnsi"/>
        </w:rPr>
        <w:t xml:space="preserve"> </w:t>
      </w:r>
      <w:r w:rsidRPr="00F811DD">
        <w:rPr>
          <w:rFonts w:asciiTheme="minorHAnsi" w:hAnsiTheme="minorHAnsi" w:cstheme="minorHAnsi"/>
          <w:i/>
        </w:rPr>
        <w:t xml:space="preserve">Journal of Gay &amp; Lesbian Social </w:t>
      </w:r>
      <w:proofErr w:type="gramStart"/>
      <w:r w:rsidRPr="00F811DD">
        <w:rPr>
          <w:rFonts w:asciiTheme="minorHAnsi" w:hAnsiTheme="minorHAnsi" w:cstheme="minorHAnsi"/>
          <w:i/>
        </w:rPr>
        <w:t>Services ,</w:t>
      </w:r>
      <w:proofErr w:type="gramEnd"/>
      <w:r w:rsidRPr="00F811DD">
        <w:rPr>
          <w:rFonts w:asciiTheme="minorHAnsi" w:hAnsiTheme="minorHAnsi" w:cstheme="minorHAnsi"/>
        </w:rPr>
        <w:t xml:space="preserve"> 12 (1), 107–116</w:t>
      </w:r>
    </w:p>
    <w:p w:rsidR="002121FC" w:rsidRPr="002121FC" w:rsidRDefault="002121FC" w:rsidP="002121FC">
      <w:pPr>
        <w:spacing w:before="100" w:beforeAutospacing="1" w:after="0" w:line="240" w:lineRule="auto"/>
        <w:ind w:left="426" w:hanging="426"/>
        <w:jc w:val="both"/>
        <w:rPr>
          <w:rFonts w:asciiTheme="minorHAnsi" w:hAnsiTheme="minorHAnsi" w:cstheme="minorHAnsi"/>
        </w:rPr>
      </w:pPr>
      <w:r w:rsidRPr="002121FC">
        <w:rPr>
          <w:rFonts w:asciiTheme="minorHAnsi" w:hAnsiTheme="minorHAnsi" w:cstheme="minorHAnsi"/>
        </w:rPr>
        <w:t xml:space="preserve">Coates, S., Friedman, R., Wolfe, S. (1991) </w:t>
      </w:r>
      <w:r w:rsidRPr="002121FC">
        <w:rPr>
          <w:rFonts w:asciiTheme="minorHAnsi" w:hAnsiTheme="minorHAnsi" w:cstheme="minorHAnsi"/>
          <w:i/>
        </w:rPr>
        <w:t xml:space="preserve">The </w:t>
      </w:r>
      <w:proofErr w:type="spellStart"/>
      <w:r w:rsidRPr="002121FC">
        <w:rPr>
          <w:rFonts w:asciiTheme="minorHAnsi" w:hAnsiTheme="minorHAnsi" w:cstheme="minorHAnsi"/>
          <w:i/>
        </w:rPr>
        <w:t>Etiology</w:t>
      </w:r>
      <w:proofErr w:type="spellEnd"/>
      <w:r w:rsidRPr="002121FC">
        <w:rPr>
          <w:rFonts w:asciiTheme="minorHAnsi" w:hAnsiTheme="minorHAnsi" w:cstheme="minorHAnsi"/>
          <w:i/>
        </w:rPr>
        <w:t xml:space="preserve"> of Boyhood Gender Identity Disorder:  A Model for Integrating Temperament, Development and Psychodynamics</w:t>
      </w:r>
      <w:r w:rsidRPr="002121FC">
        <w:rPr>
          <w:rFonts w:asciiTheme="minorHAnsi" w:hAnsiTheme="minorHAnsi" w:cstheme="minorHAnsi"/>
        </w:rPr>
        <w:t xml:space="preserve"> Psychoanalytic Dialogues</w:t>
      </w:r>
      <w:proofErr w:type="gramStart"/>
      <w:r>
        <w:rPr>
          <w:rFonts w:asciiTheme="minorHAnsi" w:hAnsiTheme="minorHAnsi" w:cstheme="minorHAnsi"/>
        </w:rPr>
        <w:t>,  1</w:t>
      </w:r>
      <w:proofErr w:type="gramEnd"/>
      <w:r>
        <w:rPr>
          <w:rFonts w:asciiTheme="minorHAnsi" w:hAnsiTheme="minorHAnsi" w:cstheme="minorHAnsi"/>
        </w:rPr>
        <w:t xml:space="preserve"> (</w:t>
      </w:r>
      <w:r w:rsidRPr="002121FC">
        <w:rPr>
          <w:rFonts w:asciiTheme="minorHAnsi" w:hAnsiTheme="minorHAnsi" w:cstheme="minorHAnsi"/>
        </w:rPr>
        <w:t>4</w:t>
      </w:r>
      <w:r>
        <w:rPr>
          <w:rFonts w:asciiTheme="minorHAnsi" w:hAnsiTheme="minorHAnsi" w:cstheme="minorHAnsi"/>
        </w:rPr>
        <w:t xml:space="preserve">), </w:t>
      </w:r>
      <w:r w:rsidRPr="002121FC">
        <w:rPr>
          <w:rFonts w:asciiTheme="minorHAnsi" w:hAnsiTheme="minorHAnsi" w:cstheme="minorHAnsi"/>
        </w:rPr>
        <w:t>481-524</w:t>
      </w:r>
    </w:p>
    <w:p w:rsidR="002121FC" w:rsidRDefault="002121FC" w:rsidP="00137ACF">
      <w:pPr>
        <w:spacing w:before="100" w:beforeAutospacing="1" w:after="0" w:line="240" w:lineRule="auto"/>
        <w:ind w:left="426" w:hanging="426"/>
        <w:jc w:val="both"/>
        <w:rPr>
          <w:rFonts w:asciiTheme="minorHAnsi" w:hAnsiTheme="minorHAnsi" w:cstheme="minorHAnsi"/>
        </w:rPr>
      </w:pPr>
      <w:proofErr w:type="gramStart"/>
      <w:r w:rsidRPr="002121FC">
        <w:rPr>
          <w:rFonts w:asciiTheme="minorHAnsi" w:hAnsiTheme="minorHAnsi" w:cstheme="minorHAnsi"/>
        </w:rPr>
        <w:t xml:space="preserve">Coates, S., Person, E. (1985) </w:t>
      </w:r>
      <w:r w:rsidRPr="002121FC">
        <w:rPr>
          <w:rFonts w:asciiTheme="minorHAnsi" w:hAnsiTheme="minorHAnsi" w:cstheme="minorHAnsi"/>
          <w:i/>
        </w:rPr>
        <w:t xml:space="preserve">Extreme Boyhood Femininity: Isolated </w:t>
      </w:r>
      <w:proofErr w:type="spellStart"/>
      <w:r w:rsidRPr="002121FC">
        <w:rPr>
          <w:rFonts w:asciiTheme="minorHAnsi" w:hAnsiTheme="minorHAnsi" w:cstheme="minorHAnsi"/>
          <w:i/>
        </w:rPr>
        <w:t>Behavior</w:t>
      </w:r>
      <w:proofErr w:type="spellEnd"/>
      <w:r w:rsidRPr="002121FC">
        <w:rPr>
          <w:rFonts w:asciiTheme="minorHAnsi" w:hAnsiTheme="minorHAnsi" w:cstheme="minorHAnsi"/>
          <w:i/>
        </w:rPr>
        <w:t xml:space="preserve"> or Pervasive Disorder</w:t>
      </w:r>
      <w:r w:rsidRPr="002121FC">
        <w:rPr>
          <w:rFonts w:asciiTheme="minorHAnsi" w:hAnsiTheme="minorHAnsi" w:cstheme="minorHAnsi"/>
        </w:rPr>
        <w:t>?</w:t>
      </w:r>
      <w:proofErr w:type="gramEnd"/>
      <w:r w:rsidRPr="002121FC">
        <w:rPr>
          <w:rFonts w:asciiTheme="minorHAnsi" w:hAnsiTheme="minorHAnsi" w:cstheme="minorHAnsi"/>
        </w:rPr>
        <w:t xml:space="preserve"> Journal of Academic Child Psychiatry</w:t>
      </w:r>
      <w:r>
        <w:rPr>
          <w:rFonts w:asciiTheme="minorHAnsi" w:hAnsiTheme="minorHAnsi" w:cstheme="minorHAnsi"/>
        </w:rPr>
        <w:t>,</w:t>
      </w:r>
      <w:r w:rsidRPr="002121FC">
        <w:rPr>
          <w:rFonts w:asciiTheme="minorHAnsi" w:hAnsiTheme="minorHAnsi" w:cstheme="minorHAnsi"/>
        </w:rPr>
        <w:t xml:space="preserve"> 15</w:t>
      </w:r>
      <w:r>
        <w:rPr>
          <w:rFonts w:asciiTheme="minorHAnsi" w:hAnsiTheme="minorHAnsi" w:cstheme="minorHAnsi"/>
        </w:rPr>
        <w:t xml:space="preserve">, </w:t>
      </w:r>
      <w:r w:rsidRPr="002121FC">
        <w:rPr>
          <w:rFonts w:asciiTheme="minorHAnsi" w:hAnsiTheme="minorHAnsi" w:cstheme="minorHAnsi"/>
        </w:rPr>
        <w:t>6-38</w:t>
      </w:r>
    </w:p>
    <w:p w:rsidR="00137ACF" w:rsidRDefault="00137ACF" w:rsidP="00137ACF">
      <w:pPr>
        <w:spacing w:before="100" w:beforeAutospacing="1" w:after="0" w:line="240" w:lineRule="auto"/>
        <w:ind w:left="426" w:hanging="426"/>
        <w:jc w:val="both"/>
        <w:rPr>
          <w:rFonts w:asciiTheme="minorHAnsi" w:hAnsiTheme="minorHAnsi" w:cstheme="minorHAnsi"/>
        </w:rPr>
      </w:pPr>
      <w:r w:rsidRPr="00137ACF">
        <w:rPr>
          <w:rFonts w:asciiTheme="minorHAnsi" w:hAnsiTheme="minorHAnsi" w:cstheme="minorHAnsi"/>
        </w:rPr>
        <w:t>Cohen-</w:t>
      </w:r>
      <w:proofErr w:type="spellStart"/>
      <w:r w:rsidRPr="00137ACF">
        <w:rPr>
          <w:rFonts w:asciiTheme="minorHAnsi" w:hAnsiTheme="minorHAnsi" w:cstheme="minorHAnsi"/>
        </w:rPr>
        <w:t>Kettenis</w:t>
      </w:r>
      <w:proofErr w:type="spellEnd"/>
      <w:r w:rsidRPr="00137ACF">
        <w:rPr>
          <w:rFonts w:asciiTheme="minorHAnsi" w:hAnsiTheme="minorHAnsi" w:cstheme="minorHAnsi"/>
        </w:rPr>
        <w:t xml:space="preserve">, P., </w:t>
      </w:r>
      <w:proofErr w:type="spellStart"/>
      <w:r w:rsidRPr="00137ACF">
        <w:rPr>
          <w:rFonts w:asciiTheme="minorHAnsi" w:hAnsiTheme="minorHAnsi" w:cstheme="minorHAnsi"/>
        </w:rPr>
        <w:t>Pfäfflin</w:t>
      </w:r>
      <w:proofErr w:type="spellEnd"/>
      <w:r w:rsidRPr="00137ACF">
        <w:rPr>
          <w:rFonts w:asciiTheme="minorHAnsi" w:hAnsiTheme="minorHAnsi" w:cstheme="minorHAnsi"/>
        </w:rPr>
        <w:t xml:space="preserve">, F. (2003) </w:t>
      </w:r>
      <w:proofErr w:type="spellStart"/>
      <w:r w:rsidRPr="00137ACF">
        <w:rPr>
          <w:rFonts w:asciiTheme="minorHAnsi" w:hAnsiTheme="minorHAnsi" w:cstheme="minorHAnsi"/>
          <w:i/>
        </w:rPr>
        <w:t>Transgenderism</w:t>
      </w:r>
      <w:proofErr w:type="spellEnd"/>
      <w:r w:rsidRPr="00137ACF">
        <w:rPr>
          <w:rFonts w:asciiTheme="minorHAnsi" w:hAnsiTheme="minorHAnsi" w:cstheme="minorHAnsi"/>
          <w:i/>
        </w:rPr>
        <w:t xml:space="preserve"> and Intersexuality in Childhood and Adolescence: Making Choices</w:t>
      </w:r>
      <w:r w:rsidRPr="00137ACF">
        <w:rPr>
          <w:rFonts w:asciiTheme="minorHAnsi" w:hAnsiTheme="minorHAnsi" w:cstheme="minorHAnsi"/>
        </w:rPr>
        <w:t xml:space="preserve"> London: Sage</w:t>
      </w:r>
    </w:p>
    <w:p w:rsidR="002121FC" w:rsidRPr="00137ACF" w:rsidRDefault="0096408B" w:rsidP="00137ACF">
      <w:pPr>
        <w:spacing w:before="100" w:beforeAutospacing="1" w:after="0" w:line="240" w:lineRule="auto"/>
        <w:ind w:left="426" w:hanging="426"/>
        <w:jc w:val="both"/>
        <w:rPr>
          <w:rFonts w:asciiTheme="minorHAnsi" w:hAnsiTheme="minorHAnsi" w:cstheme="minorHAnsi"/>
        </w:rPr>
      </w:pPr>
      <w:r>
        <w:rPr>
          <w:rFonts w:asciiTheme="minorHAnsi" w:hAnsiTheme="minorHAnsi" w:cstheme="minorHAnsi"/>
        </w:rPr>
        <w:t xml:space="preserve">Corbett, K. (2009) </w:t>
      </w:r>
      <w:r w:rsidRPr="0096408B">
        <w:rPr>
          <w:rFonts w:asciiTheme="minorHAnsi" w:hAnsiTheme="minorHAnsi" w:cstheme="minorHAnsi"/>
          <w:bCs/>
          <w:i/>
        </w:rPr>
        <w:t>Boyhood Femininity, Gender Identity Disorder, Masculine Presuppositions, and the Anxiety of Regulation</w:t>
      </w:r>
    </w:p>
    <w:p w:rsidR="00BF75EC" w:rsidRPr="00F811DD" w:rsidRDefault="00BF75EC" w:rsidP="003134DB">
      <w:pPr>
        <w:spacing w:before="100" w:beforeAutospacing="1" w:after="0" w:line="240" w:lineRule="auto"/>
        <w:ind w:left="360" w:hanging="360"/>
        <w:jc w:val="both"/>
        <w:rPr>
          <w:rFonts w:asciiTheme="minorHAnsi" w:hAnsiTheme="minorHAnsi" w:cstheme="minorHAnsi"/>
        </w:rPr>
      </w:pPr>
      <w:r w:rsidRPr="00F811DD">
        <w:rPr>
          <w:rFonts w:asciiTheme="minorHAnsi" w:hAnsiTheme="minorHAnsi" w:cstheme="minorHAnsi"/>
        </w:rPr>
        <w:t xml:space="preserve">Coulter, S. (2010) </w:t>
      </w:r>
      <w:r w:rsidRPr="00F811DD">
        <w:rPr>
          <w:rFonts w:asciiTheme="minorHAnsi" w:hAnsiTheme="minorHAnsi" w:cstheme="minorHAnsi"/>
          <w:i/>
        </w:rPr>
        <w:t>Parenting a Child with Gender Identity Issues</w:t>
      </w:r>
      <w:r w:rsidRPr="00F811DD">
        <w:rPr>
          <w:rFonts w:asciiTheme="minorHAnsi" w:hAnsiTheme="minorHAnsi" w:cstheme="minorHAnsi"/>
        </w:rPr>
        <w:t xml:space="preserve"> unpublished clinical psychology Doctoral thesis, University of East London</w:t>
      </w:r>
    </w:p>
    <w:p w:rsidR="005D26E3" w:rsidRPr="00F811DD" w:rsidRDefault="005D26E3" w:rsidP="00666817">
      <w:pPr>
        <w:pStyle w:val="Default"/>
        <w:spacing w:before="100" w:beforeAutospacing="1"/>
        <w:ind w:left="360" w:hanging="360"/>
        <w:rPr>
          <w:rFonts w:asciiTheme="minorHAnsi" w:hAnsiTheme="minorHAnsi" w:cstheme="minorHAnsi"/>
          <w:sz w:val="22"/>
          <w:szCs w:val="22"/>
        </w:rPr>
      </w:pPr>
      <w:proofErr w:type="spellStart"/>
      <w:r w:rsidRPr="00F811DD">
        <w:rPr>
          <w:rFonts w:asciiTheme="minorHAnsi" w:hAnsiTheme="minorHAnsi" w:cstheme="minorHAnsi"/>
          <w:sz w:val="22"/>
          <w:szCs w:val="22"/>
        </w:rPr>
        <w:t>Dearden</w:t>
      </w:r>
      <w:proofErr w:type="spellEnd"/>
      <w:r w:rsidRPr="00F811DD">
        <w:rPr>
          <w:rFonts w:asciiTheme="minorHAnsi" w:hAnsiTheme="minorHAnsi" w:cstheme="minorHAnsi"/>
          <w:sz w:val="22"/>
          <w:szCs w:val="22"/>
        </w:rPr>
        <w:t xml:space="preserve">, G. (2009) </w:t>
      </w:r>
      <w:proofErr w:type="spellStart"/>
      <w:r w:rsidRPr="00F811DD">
        <w:rPr>
          <w:rFonts w:asciiTheme="minorHAnsi" w:hAnsiTheme="minorHAnsi" w:cstheme="minorHAnsi"/>
          <w:i/>
          <w:sz w:val="22"/>
          <w:szCs w:val="22"/>
        </w:rPr>
        <w:t>Transwomen‘s</w:t>
      </w:r>
      <w:proofErr w:type="spellEnd"/>
      <w:r w:rsidRPr="00F811DD">
        <w:rPr>
          <w:rFonts w:asciiTheme="minorHAnsi" w:hAnsiTheme="minorHAnsi" w:cstheme="minorHAnsi"/>
          <w:i/>
          <w:sz w:val="22"/>
          <w:szCs w:val="22"/>
        </w:rPr>
        <w:t xml:space="preserve"> Memories of Parental Relationships: An Interpretative Phenomenological Analysis Study</w:t>
      </w:r>
      <w:r w:rsidR="00E2312B" w:rsidRPr="00F811DD">
        <w:rPr>
          <w:rFonts w:asciiTheme="minorHAnsi" w:hAnsiTheme="minorHAnsi" w:cstheme="minorHAnsi"/>
          <w:i/>
          <w:sz w:val="22"/>
          <w:szCs w:val="22"/>
        </w:rPr>
        <w:t xml:space="preserve"> </w:t>
      </w:r>
      <w:hyperlink r:id="rId9" w:history="1">
        <w:r w:rsidRPr="00F811DD">
          <w:rPr>
            <w:rStyle w:val="Hyperlink"/>
            <w:rFonts w:asciiTheme="minorHAnsi" w:hAnsiTheme="minorHAnsi" w:cstheme="minorHAnsi"/>
            <w:sz w:val="22"/>
            <w:szCs w:val="22"/>
          </w:rPr>
          <w:t>https://uhra.herts.ac.uk/dspace/bitstream/2299/4518/1/Georgina%20Dearden%20-%20DClinPsy%20research%20thesis.pdf</w:t>
        </w:r>
      </w:hyperlink>
      <w:r w:rsidRPr="00F811DD">
        <w:rPr>
          <w:rFonts w:asciiTheme="minorHAnsi" w:hAnsiTheme="minorHAnsi" w:cstheme="minorHAnsi"/>
          <w:sz w:val="22"/>
          <w:szCs w:val="22"/>
        </w:rPr>
        <w:t xml:space="preserve"> [accessed 3/6/11]</w:t>
      </w:r>
    </w:p>
    <w:p w:rsidR="0082716F" w:rsidRPr="00F811DD" w:rsidRDefault="005B5FBB" w:rsidP="003134DB">
      <w:pPr>
        <w:spacing w:before="100" w:beforeAutospacing="1" w:after="0" w:line="240" w:lineRule="auto"/>
        <w:ind w:left="360" w:hanging="360"/>
        <w:jc w:val="both"/>
        <w:rPr>
          <w:rFonts w:asciiTheme="minorHAnsi" w:hAnsiTheme="minorHAnsi" w:cstheme="minorHAnsi"/>
        </w:rPr>
      </w:pPr>
      <w:r w:rsidRPr="00F811DD">
        <w:rPr>
          <w:rFonts w:asciiTheme="minorHAnsi" w:hAnsiTheme="minorHAnsi" w:cstheme="minorHAnsi"/>
        </w:rPr>
        <w:t xml:space="preserve">Di </w:t>
      </w:r>
      <w:proofErr w:type="spellStart"/>
      <w:r w:rsidRPr="00F811DD">
        <w:rPr>
          <w:rFonts w:asciiTheme="minorHAnsi" w:hAnsiTheme="minorHAnsi" w:cstheme="minorHAnsi"/>
        </w:rPr>
        <w:t>Ceglie</w:t>
      </w:r>
      <w:proofErr w:type="spellEnd"/>
      <w:r w:rsidRPr="00F811DD">
        <w:rPr>
          <w:rFonts w:asciiTheme="minorHAnsi" w:hAnsiTheme="minorHAnsi" w:cstheme="minorHAnsi"/>
        </w:rPr>
        <w:t xml:space="preserve">, D. ed. (1998) </w:t>
      </w:r>
      <w:r w:rsidRPr="00F811DD">
        <w:rPr>
          <w:rFonts w:asciiTheme="minorHAnsi" w:hAnsiTheme="minorHAnsi" w:cstheme="minorHAnsi"/>
          <w:i/>
        </w:rPr>
        <w:t>A Stranger in my own Body: Atypical Gender Identity Development and Mental Health</w:t>
      </w:r>
      <w:r w:rsidRPr="00F811DD">
        <w:rPr>
          <w:rFonts w:asciiTheme="minorHAnsi" w:hAnsiTheme="minorHAnsi" w:cstheme="minorHAnsi"/>
        </w:rPr>
        <w:t xml:space="preserve"> London: </w:t>
      </w:r>
      <w:proofErr w:type="spellStart"/>
      <w:r w:rsidRPr="00F811DD">
        <w:rPr>
          <w:rFonts w:asciiTheme="minorHAnsi" w:hAnsiTheme="minorHAnsi" w:cstheme="minorHAnsi"/>
        </w:rPr>
        <w:t>Karnac</w:t>
      </w:r>
      <w:proofErr w:type="spellEnd"/>
    </w:p>
    <w:p w:rsidR="00515430" w:rsidRPr="00F811DD" w:rsidRDefault="0082716F" w:rsidP="003134DB">
      <w:pPr>
        <w:spacing w:before="100" w:beforeAutospacing="1" w:after="0" w:line="240" w:lineRule="auto"/>
        <w:ind w:left="360" w:hanging="360"/>
        <w:jc w:val="both"/>
        <w:rPr>
          <w:rFonts w:asciiTheme="minorHAnsi" w:hAnsiTheme="minorHAnsi" w:cstheme="minorHAnsi"/>
          <w:lang w:val="it-IT"/>
        </w:rPr>
      </w:pPr>
      <w:r w:rsidRPr="00F811DD">
        <w:rPr>
          <w:rFonts w:asciiTheme="minorHAnsi" w:hAnsiTheme="minorHAnsi" w:cstheme="minorHAnsi"/>
        </w:rPr>
        <w:t xml:space="preserve">Di </w:t>
      </w:r>
      <w:proofErr w:type="spellStart"/>
      <w:r w:rsidRPr="00F811DD">
        <w:rPr>
          <w:rFonts w:asciiTheme="minorHAnsi" w:hAnsiTheme="minorHAnsi" w:cstheme="minorHAnsi"/>
        </w:rPr>
        <w:t>Ceglie</w:t>
      </w:r>
      <w:proofErr w:type="spellEnd"/>
      <w:r w:rsidRPr="00F811DD">
        <w:rPr>
          <w:rFonts w:asciiTheme="minorHAnsi" w:hAnsiTheme="minorHAnsi" w:cstheme="minorHAnsi"/>
        </w:rPr>
        <w:t xml:space="preserve">, D. (2008) </w:t>
      </w:r>
      <w:hyperlink r:id="rId10" w:history="1">
        <w:proofErr w:type="gramStart"/>
        <w:r w:rsidRPr="00F811DD">
          <w:rPr>
            <w:rStyle w:val="Hyperlink"/>
            <w:rFonts w:asciiTheme="minorHAnsi" w:hAnsiTheme="minorHAnsi" w:cstheme="minorHAnsi"/>
            <w:color w:val="auto"/>
            <w:u w:val="none"/>
          </w:rPr>
          <w:t>Working</w:t>
        </w:r>
        <w:proofErr w:type="gramEnd"/>
        <w:r w:rsidRPr="00F811DD">
          <w:rPr>
            <w:rStyle w:val="Hyperlink"/>
            <w:rFonts w:asciiTheme="minorHAnsi" w:hAnsiTheme="minorHAnsi" w:cstheme="minorHAnsi"/>
            <w:color w:val="auto"/>
            <w:u w:val="none"/>
          </w:rPr>
          <w:t xml:space="preserve"> at the edge: Engaging in therapeutic work with young people with atypical gender identity development.</w:t>
        </w:r>
      </w:hyperlink>
      <w:r w:rsidRPr="00F811DD">
        <w:rPr>
          <w:rFonts w:asciiTheme="minorHAnsi" w:hAnsiTheme="minorHAnsi" w:cstheme="minorHAnsi"/>
        </w:rPr>
        <w:t xml:space="preserve"> </w:t>
      </w:r>
      <w:r w:rsidRPr="00F811DD">
        <w:rPr>
          <w:rFonts w:asciiTheme="minorHAnsi" w:hAnsiTheme="minorHAnsi" w:cstheme="minorHAnsi"/>
          <w:i/>
          <w:lang w:val="it-IT"/>
        </w:rPr>
        <w:t>Neuropsychiatrie de l'Enfance et de l'Adolescence</w:t>
      </w:r>
      <w:r w:rsidR="00CA6838" w:rsidRPr="00F811DD">
        <w:rPr>
          <w:rFonts w:asciiTheme="minorHAnsi" w:hAnsiTheme="minorHAnsi" w:cstheme="minorHAnsi"/>
          <w:lang w:val="it-IT"/>
        </w:rPr>
        <w:t xml:space="preserve"> </w:t>
      </w:r>
      <w:r w:rsidRPr="00F811DD">
        <w:rPr>
          <w:rFonts w:asciiTheme="minorHAnsi" w:hAnsiTheme="minorHAnsi" w:cstheme="minorHAnsi"/>
          <w:lang w:val="it-IT"/>
        </w:rPr>
        <w:t>, 56 (6), 398-402</w:t>
      </w:r>
    </w:p>
    <w:p w:rsidR="005D26E3" w:rsidRPr="00F811DD" w:rsidRDefault="005D26E3" w:rsidP="003134DB">
      <w:pPr>
        <w:spacing w:before="100" w:beforeAutospacing="1" w:after="0" w:line="240" w:lineRule="auto"/>
        <w:ind w:left="360" w:hanging="360"/>
        <w:jc w:val="both"/>
        <w:rPr>
          <w:rFonts w:asciiTheme="minorHAnsi" w:hAnsiTheme="minorHAnsi" w:cstheme="minorHAnsi"/>
        </w:rPr>
      </w:pPr>
      <w:r w:rsidRPr="00F811DD">
        <w:rPr>
          <w:rFonts w:asciiTheme="minorHAnsi" w:hAnsiTheme="minorHAnsi" w:cstheme="minorHAnsi"/>
        </w:rPr>
        <w:t xml:space="preserve">Di </w:t>
      </w:r>
      <w:proofErr w:type="spellStart"/>
      <w:r w:rsidRPr="00F811DD">
        <w:rPr>
          <w:rFonts w:asciiTheme="minorHAnsi" w:hAnsiTheme="minorHAnsi" w:cstheme="minorHAnsi"/>
        </w:rPr>
        <w:t>Ceglie</w:t>
      </w:r>
      <w:proofErr w:type="spellEnd"/>
      <w:r w:rsidRPr="00F811DD">
        <w:rPr>
          <w:rFonts w:asciiTheme="minorHAnsi" w:hAnsiTheme="minorHAnsi" w:cstheme="minorHAnsi"/>
        </w:rPr>
        <w:t xml:space="preserve">, D. (2009) </w:t>
      </w:r>
      <w:r w:rsidRPr="00F811DD">
        <w:rPr>
          <w:rFonts w:asciiTheme="minorHAnsi" w:hAnsiTheme="minorHAnsi" w:cstheme="minorHAnsi"/>
          <w:i/>
        </w:rPr>
        <w:t xml:space="preserve">Between Scylla and </w:t>
      </w:r>
      <w:proofErr w:type="spellStart"/>
      <w:r w:rsidRPr="00F811DD">
        <w:rPr>
          <w:rFonts w:asciiTheme="minorHAnsi" w:hAnsiTheme="minorHAnsi" w:cstheme="minorHAnsi"/>
          <w:i/>
        </w:rPr>
        <w:t>Charybdis</w:t>
      </w:r>
      <w:proofErr w:type="spellEnd"/>
      <w:r w:rsidRPr="00F811DD">
        <w:rPr>
          <w:rFonts w:asciiTheme="minorHAnsi" w:hAnsiTheme="minorHAnsi" w:cstheme="minorHAnsi"/>
          <w:i/>
        </w:rPr>
        <w:t>: exploring atypical gender identity development in children and adolescents</w:t>
      </w:r>
      <w:r w:rsidRPr="00F811DD">
        <w:rPr>
          <w:rFonts w:asciiTheme="minorHAnsi" w:hAnsiTheme="minorHAnsi" w:cstheme="minorHAnsi"/>
        </w:rPr>
        <w:t xml:space="preserve"> in ed. </w:t>
      </w:r>
      <w:proofErr w:type="spellStart"/>
      <w:r w:rsidRPr="00F811DD">
        <w:rPr>
          <w:rFonts w:asciiTheme="minorHAnsi" w:hAnsiTheme="minorHAnsi" w:cstheme="minorHAnsi"/>
        </w:rPr>
        <w:t>Ambrosio</w:t>
      </w:r>
      <w:proofErr w:type="spellEnd"/>
      <w:r w:rsidRPr="00F811DD">
        <w:rPr>
          <w:rFonts w:asciiTheme="minorHAnsi" w:hAnsiTheme="minorHAnsi" w:cstheme="minorHAnsi"/>
        </w:rPr>
        <w:t xml:space="preserve">, G. (2009) </w:t>
      </w:r>
      <w:r w:rsidRPr="00F811DD">
        <w:rPr>
          <w:rFonts w:asciiTheme="minorHAnsi" w:hAnsiTheme="minorHAnsi" w:cstheme="minorHAnsi"/>
          <w:i/>
        </w:rPr>
        <w:t xml:space="preserve">Transvestism, </w:t>
      </w:r>
      <w:proofErr w:type="spellStart"/>
      <w:r w:rsidRPr="00F811DD">
        <w:rPr>
          <w:rFonts w:asciiTheme="minorHAnsi" w:hAnsiTheme="minorHAnsi" w:cstheme="minorHAnsi"/>
          <w:i/>
        </w:rPr>
        <w:t>Transsexualism</w:t>
      </w:r>
      <w:proofErr w:type="spellEnd"/>
      <w:r w:rsidRPr="00F811DD">
        <w:rPr>
          <w:rFonts w:asciiTheme="minorHAnsi" w:hAnsiTheme="minorHAnsi" w:cstheme="minorHAnsi"/>
          <w:i/>
        </w:rPr>
        <w:t xml:space="preserve"> in the Psychoanalytic Dimension</w:t>
      </w:r>
      <w:r w:rsidRPr="00F811DD">
        <w:rPr>
          <w:rFonts w:asciiTheme="minorHAnsi" w:hAnsiTheme="minorHAnsi" w:cstheme="minorHAnsi"/>
        </w:rPr>
        <w:t xml:space="preserve"> London: </w:t>
      </w:r>
      <w:proofErr w:type="spellStart"/>
      <w:r w:rsidRPr="00F811DD">
        <w:rPr>
          <w:rFonts w:asciiTheme="minorHAnsi" w:hAnsiTheme="minorHAnsi" w:cstheme="minorHAnsi"/>
        </w:rPr>
        <w:t>Karnac</w:t>
      </w:r>
      <w:proofErr w:type="spellEnd"/>
    </w:p>
    <w:p w:rsidR="00515430" w:rsidRPr="00F811DD" w:rsidRDefault="005B5FBB" w:rsidP="003134DB">
      <w:pPr>
        <w:spacing w:before="100" w:beforeAutospacing="1" w:after="0" w:line="240" w:lineRule="auto"/>
        <w:ind w:left="360" w:hanging="360"/>
        <w:jc w:val="both"/>
        <w:rPr>
          <w:rFonts w:asciiTheme="minorHAnsi" w:hAnsiTheme="minorHAnsi" w:cstheme="minorHAnsi"/>
        </w:rPr>
      </w:pPr>
      <w:r w:rsidRPr="00F811DD">
        <w:rPr>
          <w:rFonts w:asciiTheme="minorHAnsi" w:hAnsiTheme="minorHAnsi" w:cstheme="minorHAnsi"/>
        </w:rPr>
        <w:t xml:space="preserve"> </w:t>
      </w:r>
      <w:proofErr w:type="spellStart"/>
      <w:r w:rsidR="005D26E3" w:rsidRPr="00F811DD">
        <w:rPr>
          <w:rFonts w:asciiTheme="minorHAnsi" w:hAnsiTheme="minorHAnsi" w:cstheme="minorHAnsi"/>
        </w:rPr>
        <w:t>Doka</w:t>
      </w:r>
      <w:proofErr w:type="spellEnd"/>
      <w:r w:rsidR="005D26E3" w:rsidRPr="00F811DD">
        <w:rPr>
          <w:rFonts w:asciiTheme="minorHAnsi" w:hAnsiTheme="minorHAnsi" w:cstheme="minorHAnsi"/>
        </w:rPr>
        <w:t xml:space="preserve">, K. (1989) </w:t>
      </w:r>
      <w:r w:rsidR="005D26E3" w:rsidRPr="00F811DD">
        <w:rPr>
          <w:rFonts w:asciiTheme="minorHAnsi" w:hAnsiTheme="minorHAnsi" w:cstheme="minorHAnsi"/>
          <w:i/>
        </w:rPr>
        <w:t>Disenfranchised Grief: Recognising hidden sorrow</w:t>
      </w:r>
      <w:r w:rsidR="005D26E3" w:rsidRPr="00F811DD">
        <w:rPr>
          <w:rFonts w:asciiTheme="minorHAnsi" w:hAnsiTheme="minorHAnsi" w:cstheme="minorHAnsi"/>
        </w:rPr>
        <w:t xml:space="preserve"> Lexington, MA: Lexington Books</w:t>
      </w:r>
    </w:p>
    <w:p w:rsidR="00515430" w:rsidRPr="00F811DD" w:rsidRDefault="0082716F" w:rsidP="003134DB">
      <w:pPr>
        <w:spacing w:before="100" w:beforeAutospacing="1" w:after="0" w:line="240" w:lineRule="auto"/>
        <w:ind w:left="360" w:hanging="360"/>
        <w:jc w:val="both"/>
        <w:rPr>
          <w:rFonts w:asciiTheme="minorHAnsi" w:hAnsiTheme="minorHAnsi" w:cstheme="minorHAnsi"/>
        </w:rPr>
      </w:pPr>
      <w:r w:rsidRPr="00F811DD">
        <w:rPr>
          <w:rFonts w:asciiTheme="minorHAnsi" w:hAnsiTheme="minorHAnsi" w:cstheme="minorHAnsi"/>
          <w:bCs/>
        </w:rPr>
        <w:t>Drummond, K., Bradley, S., Peterson-</w:t>
      </w:r>
      <w:proofErr w:type="spellStart"/>
      <w:r w:rsidRPr="00F811DD">
        <w:rPr>
          <w:rFonts w:asciiTheme="minorHAnsi" w:hAnsiTheme="minorHAnsi" w:cstheme="minorHAnsi"/>
          <w:bCs/>
        </w:rPr>
        <w:t>Badali</w:t>
      </w:r>
      <w:proofErr w:type="spellEnd"/>
      <w:r w:rsidRPr="00F811DD">
        <w:rPr>
          <w:rFonts w:asciiTheme="minorHAnsi" w:hAnsiTheme="minorHAnsi" w:cstheme="minorHAnsi"/>
          <w:bCs/>
        </w:rPr>
        <w:t xml:space="preserve">, M., </w:t>
      </w:r>
      <w:proofErr w:type="spellStart"/>
      <w:r w:rsidRPr="00F811DD">
        <w:rPr>
          <w:rFonts w:asciiTheme="minorHAnsi" w:hAnsiTheme="minorHAnsi" w:cstheme="minorHAnsi"/>
          <w:bCs/>
        </w:rPr>
        <w:t>Zucker</w:t>
      </w:r>
      <w:proofErr w:type="spellEnd"/>
      <w:r w:rsidRPr="00F811DD">
        <w:rPr>
          <w:rFonts w:asciiTheme="minorHAnsi" w:hAnsiTheme="minorHAnsi" w:cstheme="minorHAnsi"/>
          <w:bCs/>
        </w:rPr>
        <w:t>, K.</w:t>
      </w:r>
      <w:r w:rsidRPr="00F811DD">
        <w:rPr>
          <w:rFonts w:asciiTheme="minorHAnsi" w:hAnsiTheme="minorHAnsi" w:cstheme="minorHAnsi"/>
          <w:b/>
          <w:bCs/>
        </w:rPr>
        <w:t xml:space="preserve"> </w:t>
      </w:r>
      <w:r w:rsidRPr="00F811DD">
        <w:rPr>
          <w:rFonts w:asciiTheme="minorHAnsi" w:hAnsiTheme="minorHAnsi" w:cstheme="minorHAnsi"/>
        </w:rPr>
        <w:t xml:space="preserve">(2008) </w:t>
      </w:r>
      <w:r w:rsidRPr="00F811DD">
        <w:rPr>
          <w:rFonts w:asciiTheme="minorHAnsi" w:hAnsiTheme="minorHAnsi" w:cstheme="minorHAnsi"/>
          <w:i/>
        </w:rPr>
        <w:t xml:space="preserve">A follow-up study of girls with gender identity </w:t>
      </w:r>
      <w:proofErr w:type="spellStart"/>
      <w:r w:rsidR="004643AD" w:rsidRPr="00F811DD">
        <w:rPr>
          <w:rFonts w:asciiTheme="minorHAnsi" w:hAnsiTheme="minorHAnsi" w:cstheme="minorHAnsi"/>
          <w:i/>
        </w:rPr>
        <w:t>dysphoria</w:t>
      </w:r>
      <w:proofErr w:type="spellEnd"/>
      <w:r w:rsidRPr="00F811DD">
        <w:rPr>
          <w:rFonts w:asciiTheme="minorHAnsi" w:hAnsiTheme="minorHAnsi" w:cstheme="minorHAnsi"/>
        </w:rPr>
        <w:t xml:space="preserve"> </w:t>
      </w:r>
      <w:proofErr w:type="gramStart"/>
      <w:r w:rsidRPr="00F811DD">
        <w:rPr>
          <w:rFonts w:asciiTheme="minorHAnsi" w:hAnsiTheme="minorHAnsi" w:cstheme="minorHAnsi"/>
          <w:i/>
        </w:rPr>
        <w:t>Developmental  Psychology</w:t>
      </w:r>
      <w:proofErr w:type="gramEnd"/>
      <w:r w:rsidRPr="00F811DD">
        <w:rPr>
          <w:rFonts w:asciiTheme="minorHAnsi" w:hAnsiTheme="minorHAnsi" w:cstheme="minorHAnsi"/>
          <w:i/>
        </w:rPr>
        <w:t xml:space="preserve"> ,</w:t>
      </w:r>
      <w:r w:rsidRPr="00F811DD">
        <w:rPr>
          <w:rFonts w:asciiTheme="minorHAnsi" w:hAnsiTheme="minorHAnsi" w:cstheme="minorHAnsi"/>
        </w:rPr>
        <w:t xml:space="preserve"> 44, 34–45</w:t>
      </w:r>
    </w:p>
    <w:p w:rsidR="00515430" w:rsidRPr="00F811DD" w:rsidRDefault="0082716F" w:rsidP="003134DB">
      <w:pPr>
        <w:spacing w:before="100" w:beforeAutospacing="1" w:after="0" w:line="240" w:lineRule="auto"/>
        <w:ind w:left="360" w:hanging="360"/>
        <w:jc w:val="both"/>
        <w:rPr>
          <w:rFonts w:asciiTheme="minorHAnsi" w:hAnsiTheme="minorHAnsi" w:cstheme="minorHAnsi"/>
          <w:bCs/>
        </w:rPr>
      </w:pPr>
      <w:proofErr w:type="spellStart"/>
      <w:r w:rsidRPr="00F811DD">
        <w:rPr>
          <w:rFonts w:asciiTheme="minorHAnsi" w:hAnsiTheme="minorHAnsi" w:cstheme="minorHAnsi"/>
          <w:bCs/>
        </w:rPr>
        <w:t>Ehrensaft</w:t>
      </w:r>
      <w:proofErr w:type="spellEnd"/>
      <w:r w:rsidRPr="00F811DD">
        <w:rPr>
          <w:rFonts w:asciiTheme="minorHAnsi" w:hAnsiTheme="minorHAnsi" w:cstheme="minorHAnsi"/>
          <w:bCs/>
        </w:rPr>
        <w:t xml:space="preserve">, D. (2007) </w:t>
      </w:r>
      <w:r w:rsidRPr="00F811DD">
        <w:rPr>
          <w:rFonts w:asciiTheme="minorHAnsi" w:hAnsiTheme="minorHAnsi" w:cstheme="minorHAnsi"/>
          <w:bCs/>
          <w:i/>
        </w:rPr>
        <w:t xml:space="preserve">Raising </w:t>
      </w:r>
      <w:proofErr w:type="spellStart"/>
      <w:r w:rsidRPr="00F811DD">
        <w:rPr>
          <w:rFonts w:asciiTheme="minorHAnsi" w:hAnsiTheme="minorHAnsi" w:cstheme="minorHAnsi"/>
          <w:bCs/>
          <w:i/>
        </w:rPr>
        <w:t>Girlyboys</w:t>
      </w:r>
      <w:proofErr w:type="spellEnd"/>
      <w:r w:rsidRPr="00F811DD">
        <w:rPr>
          <w:rFonts w:asciiTheme="minorHAnsi" w:hAnsiTheme="minorHAnsi" w:cstheme="minorHAnsi"/>
          <w:bCs/>
          <w:i/>
        </w:rPr>
        <w:t>: A Parent’s Perspective</w:t>
      </w:r>
      <w:r w:rsidRPr="00F811DD">
        <w:rPr>
          <w:rFonts w:asciiTheme="minorHAnsi" w:hAnsiTheme="minorHAnsi" w:cstheme="minorHAnsi"/>
          <w:bCs/>
        </w:rPr>
        <w:t xml:space="preserve"> </w:t>
      </w:r>
      <w:r w:rsidRPr="00F811DD">
        <w:rPr>
          <w:rFonts w:asciiTheme="minorHAnsi" w:hAnsiTheme="minorHAnsi" w:cstheme="minorHAnsi"/>
          <w:bCs/>
          <w:i/>
        </w:rPr>
        <w:t xml:space="preserve">Studies in Gender and </w:t>
      </w:r>
      <w:proofErr w:type="gramStart"/>
      <w:r w:rsidRPr="00F811DD">
        <w:rPr>
          <w:rFonts w:asciiTheme="minorHAnsi" w:hAnsiTheme="minorHAnsi" w:cstheme="minorHAnsi"/>
          <w:bCs/>
          <w:i/>
        </w:rPr>
        <w:t>Sexuality</w:t>
      </w:r>
      <w:r w:rsidRPr="00F811DD">
        <w:rPr>
          <w:rFonts w:asciiTheme="minorHAnsi" w:hAnsiTheme="minorHAnsi" w:cstheme="minorHAnsi"/>
          <w:bCs/>
        </w:rPr>
        <w:t xml:space="preserve"> ,</w:t>
      </w:r>
      <w:proofErr w:type="gramEnd"/>
      <w:r w:rsidRPr="00F811DD">
        <w:rPr>
          <w:rFonts w:asciiTheme="minorHAnsi" w:hAnsiTheme="minorHAnsi" w:cstheme="minorHAnsi"/>
          <w:bCs/>
        </w:rPr>
        <w:t xml:space="preserve"> 8 (3), 269 - 302</w:t>
      </w:r>
    </w:p>
    <w:p w:rsidR="00515430" w:rsidRPr="00F811DD" w:rsidRDefault="0082716F" w:rsidP="003134DB">
      <w:pPr>
        <w:spacing w:before="100" w:beforeAutospacing="1" w:after="0" w:line="240" w:lineRule="auto"/>
        <w:ind w:left="360" w:hanging="360"/>
        <w:jc w:val="both"/>
        <w:rPr>
          <w:rFonts w:asciiTheme="minorHAnsi" w:hAnsiTheme="minorHAnsi" w:cstheme="minorHAnsi"/>
          <w:bCs/>
        </w:rPr>
      </w:pPr>
      <w:proofErr w:type="spellStart"/>
      <w:r w:rsidRPr="00F811DD">
        <w:rPr>
          <w:rFonts w:asciiTheme="minorHAnsi" w:hAnsiTheme="minorHAnsi" w:cstheme="minorHAnsi"/>
          <w:bCs/>
        </w:rPr>
        <w:t>Ehrensaft</w:t>
      </w:r>
      <w:proofErr w:type="spellEnd"/>
      <w:r w:rsidRPr="00F811DD">
        <w:rPr>
          <w:rFonts w:asciiTheme="minorHAnsi" w:hAnsiTheme="minorHAnsi" w:cstheme="minorHAnsi"/>
          <w:bCs/>
        </w:rPr>
        <w:t xml:space="preserve">, D. (2011a) </w:t>
      </w:r>
      <w:r w:rsidRPr="00F811DD">
        <w:rPr>
          <w:rFonts w:asciiTheme="minorHAnsi" w:hAnsiTheme="minorHAnsi" w:cstheme="minorHAnsi"/>
          <w:bCs/>
          <w:i/>
        </w:rPr>
        <w:t>Gender Born, Gender Made: Raising Healthy Gender non-conforming Children</w:t>
      </w:r>
      <w:r w:rsidRPr="00F811DD">
        <w:rPr>
          <w:rFonts w:asciiTheme="minorHAnsi" w:hAnsiTheme="minorHAnsi" w:cstheme="minorHAnsi"/>
          <w:bCs/>
        </w:rPr>
        <w:t xml:space="preserve"> New York: The Experiment</w:t>
      </w:r>
    </w:p>
    <w:p w:rsidR="007361F1" w:rsidRPr="00F811DD" w:rsidRDefault="0082716F" w:rsidP="003134DB">
      <w:pPr>
        <w:spacing w:before="100" w:beforeAutospacing="1" w:after="0" w:line="240" w:lineRule="auto"/>
        <w:ind w:left="360" w:hanging="360"/>
        <w:jc w:val="both"/>
        <w:rPr>
          <w:rFonts w:asciiTheme="minorHAnsi" w:hAnsiTheme="minorHAnsi" w:cstheme="minorHAnsi"/>
          <w:bCs/>
        </w:rPr>
      </w:pPr>
      <w:proofErr w:type="spellStart"/>
      <w:r w:rsidRPr="00F811DD">
        <w:rPr>
          <w:rFonts w:asciiTheme="minorHAnsi" w:hAnsiTheme="minorHAnsi" w:cstheme="minorHAnsi"/>
          <w:bCs/>
        </w:rPr>
        <w:t>Ehrensaft</w:t>
      </w:r>
      <w:proofErr w:type="spellEnd"/>
      <w:r w:rsidRPr="00F811DD">
        <w:rPr>
          <w:rFonts w:asciiTheme="minorHAnsi" w:hAnsiTheme="minorHAnsi" w:cstheme="minorHAnsi"/>
          <w:bCs/>
        </w:rPr>
        <w:t xml:space="preserve">, D. (2011b) </w:t>
      </w:r>
      <w:r w:rsidRPr="00F811DD">
        <w:rPr>
          <w:rFonts w:asciiTheme="minorHAnsi" w:hAnsiTheme="minorHAnsi" w:cstheme="minorHAnsi"/>
          <w:bCs/>
          <w:i/>
        </w:rPr>
        <w:t>Boys Will Be Girls, Girls Will Be Boys: Children Affect Parents as Parents Affect Children in Gender Nonconformity</w:t>
      </w:r>
      <w:r w:rsidRPr="00F811DD">
        <w:rPr>
          <w:rFonts w:asciiTheme="minorHAnsi" w:hAnsiTheme="minorHAnsi" w:cstheme="minorHAnsi"/>
          <w:bCs/>
        </w:rPr>
        <w:t xml:space="preserve"> </w:t>
      </w:r>
      <w:r w:rsidRPr="00F811DD">
        <w:rPr>
          <w:rFonts w:asciiTheme="minorHAnsi" w:hAnsiTheme="minorHAnsi" w:cstheme="minorHAnsi"/>
          <w:bCs/>
          <w:i/>
        </w:rPr>
        <w:t xml:space="preserve">Psychoanalytic </w:t>
      </w:r>
      <w:proofErr w:type="gramStart"/>
      <w:r w:rsidRPr="00F811DD">
        <w:rPr>
          <w:rFonts w:asciiTheme="minorHAnsi" w:hAnsiTheme="minorHAnsi" w:cstheme="minorHAnsi"/>
          <w:bCs/>
          <w:i/>
        </w:rPr>
        <w:t>Psychology</w:t>
      </w:r>
      <w:r w:rsidRPr="00F811DD">
        <w:rPr>
          <w:rFonts w:asciiTheme="minorHAnsi" w:hAnsiTheme="minorHAnsi" w:cstheme="minorHAnsi"/>
          <w:bCs/>
        </w:rPr>
        <w:t xml:space="preserve"> ,</w:t>
      </w:r>
      <w:proofErr w:type="gramEnd"/>
      <w:r w:rsidRPr="00F811DD">
        <w:rPr>
          <w:rFonts w:asciiTheme="minorHAnsi" w:hAnsiTheme="minorHAnsi" w:cstheme="minorHAnsi"/>
          <w:bCs/>
        </w:rPr>
        <w:t xml:space="preserve"> 28 (4), 528-548</w:t>
      </w:r>
    </w:p>
    <w:p w:rsidR="005B5FBB" w:rsidRPr="00F811DD" w:rsidRDefault="007361F1" w:rsidP="003134DB">
      <w:pPr>
        <w:spacing w:before="100" w:beforeAutospacing="1" w:after="0" w:line="240" w:lineRule="auto"/>
        <w:ind w:left="360" w:hanging="360"/>
        <w:jc w:val="both"/>
        <w:rPr>
          <w:rFonts w:asciiTheme="minorHAnsi" w:hAnsiTheme="minorHAnsi" w:cstheme="minorHAnsi"/>
          <w:bCs/>
        </w:rPr>
      </w:pPr>
      <w:r w:rsidRPr="00F811DD">
        <w:rPr>
          <w:rFonts w:asciiTheme="minorHAnsi" w:hAnsiTheme="minorHAnsi" w:cstheme="minorHAnsi"/>
          <w:bCs/>
        </w:rPr>
        <w:t xml:space="preserve">Emerson, S., Rosenfeld, C. (1996) </w:t>
      </w:r>
      <w:r w:rsidR="00CA6838" w:rsidRPr="00F811DD">
        <w:rPr>
          <w:rFonts w:asciiTheme="minorHAnsi" w:hAnsiTheme="minorHAnsi" w:cstheme="minorHAnsi"/>
          <w:bCs/>
          <w:i/>
        </w:rPr>
        <w:t>Stages of Adjustment in Family Members of Transgendered Individuals</w:t>
      </w:r>
      <w:r w:rsidRPr="00F811DD">
        <w:rPr>
          <w:rFonts w:asciiTheme="minorHAnsi" w:hAnsiTheme="minorHAnsi" w:cstheme="minorHAnsi"/>
          <w:bCs/>
        </w:rPr>
        <w:t xml:space="preserve"> </w:t>
      </w:r>
      <w:r w:rsidR="00CA6838" w:rsidRPr="00F811DD">
        <w:rPr>
          <w:rFonts w:asciiTheme="minorHAnsi" w:hAnsiTheme="minorHAnsi" w:cstheme="minorHAnsi"/>
          <w:bCs/>
          <w:i/>
        </w:rPr>
        <w:t xml:space="preserve">Journal of Family </w:t>
      </w:r>
      <w:proofErr w:type="gramStart"/>
      <w:r w:rsidR="00CA6838" w:rsidRPr="00F811DD">
        <w:rPr>
          <w:rFonts w:asciiTheme="minorHAnsi" w:hAnsiTheme="minorHAnsi" w:cstheme="minorHAnsi"/>
          <w:bCs/>
          <w:i/>
        </w:rPr>
        <w:t>Psychotherapy</w:t>
      </w:r>
      <w:r w:rsidRPr="00F811DD">
        <w:rPr>
          <w:rFonts w:asciiTheme="minorHAnsi" w:hAnsiTheme="minorHAnsi" w:cstheme="minorHAnsi"/>
          <w:bCs/>
        </w:rPr>
        <w:t xml:space="preserve"> ,</w:t>
      </w:r>
      <w:proofErr w:type="gramEnd"/>
      <w:r w:rsidRPr="00F811DD">
        <w:rPr>
          <w:rFonts w:asciiTheme="minorHAnsi" w:hAnsiTheme="minorHAnsi" w:cstheme="minorHAnsi"/>
          <w:bCs/>
        </w:rPr>
        <w:t xml:space="preserve"> 7 (3), 1 - 12</w:t>
      </w:r>
      <w:r w:rsidR="0082716F" w:rsidRPr="00F811DD">
        <w:rPr>
          <w:rFonts w:asciiTheme="minorHAnsi" w:hAnsiTheme="minorHAnsi" w:cstheme="minorHAnsi"/>
          <w:bCs/>
        </w:rPr>
        <w:t xml:space="preserve"> </w:t>
      </w:r>
    </w:p>
    <w:p w:rsidR="00515430" w:rsidRPr="00F811DD" w:rsidRDefault="00BB389A" w:rsidP="003134DB">
      <w:pPr>
        <w:spacing w:before="100" w:beforeAutospacing="1" w:after="0" w:line="240" w:lineRule="auto"/>
        <w:ind w:left="360" w:hanging="360"/>
        <w:jc w:val="both"/>
        <w:rPr>
          <w:rFonts w:asciiTheme="minorHAnsi" w:hAnsiTheme="minorHAnsi" w:cstheme="minorHAnsi"/>
        </w:rPr>
      </w:pPr>
      <w:proofErr w:type="spellStart"/>
      <w:r w:rsidRPr="00F811DD">
        <w:rPr>
          <w:rFonts w:asciiTheme="minorHAnsi" w:hAnsiTheme="minorHAnsi" w:cstheme="minorHAnsi"/>
        </w:rPr>
        <w:t>Gregor</w:t>
      </w:r>
      <w:proofErr w:type="spellEnd"/>
      <w:r w:rsidR="00BF75EC" w:rsidRPr="00F811DD">
        <w:rPr>
          <w:rFonts w:asciiTheme="minorHAnsi" w:hAnsiTheme="minorHAnsi" w:cstheme="minorHAnsi"/>
        </w:rPr>
        <w:t>,</w:t>
      </w:r>
      <w:r w:rsidRPr="00F811DD">
        <w:rPr>
          <w:rFonts w:asciiTheme="minorHAnsi" w:hAnsiTheme="minorHAnsi" w:cstheme="minorHAnsi"/>
        </w:rPr>
        <w:t xml:space="preserve"> C</w:t>
      </w:r>
      <w:r w:rsidR="00BF75EC" w:rsidRPr="00F811DD">
        <w:rPr>
          <w:rFonts w:asciiTheme="minorHAnsi" w:hAnsiTheme="minorHAnsi" w:cstheme="minorHAnsi"/>
        </w:rPr>
        <w:t>.</w:t>
      </w:r>
      <w:r w:rsidRPr="00F811DD">
        <w:rPr>
          <w:rFonts w:asciiTheme="minorHAnsi" w:hAnsiTheme="minorHAnsi" w:cstheme="minorHAnsi"/>
        </w:rPr>
        <w:t xml:space="preserve"> (2013)</w:t>
      </w:r>
      <w:r w:rsidR="00BF75EC" w:rsidRPr="00F811DD">
        <w:rPr>
          <w:rFonts w:asciiTheme="minorHAnsi" w:hAnsiTheme="minorHAnsi" w:cstheme="minorHAnsi"/>
        </w:rPr>
        <w:t xml:space="preserve"> </w:t>
      </w:r>
      <w:r w:rsidR="00CA6838" w:rsidRPr="00F811DD">
        <w:rPr>
          <w:rFonts w:asciiTheme="minorHAnsi" w:hAnsiTheme="minorHAnsi" w:cstheme="minorHAnsi"/>
          <w:i/>
        </w:rPr>
        <w:t>How might parents of pre-pubescent children with gender identity issues understand their experience</w:t>
      </w:r>
      <w:proofErr w:type="gramStart"/>
      <w:r w:rsidR="00CA6838" w:rsidRPr="00F811DD">
        <w:rPr>
          <w:rFonts w:asciiTheme="minorHAnsi" w:hAnsiTheme="minorHAnsi" w:cstheme="minorHAnsi"/>
          <w:i/>
        </w:rPr>
        <w:t>?</w:t>
      </w:r>
      <w:r w:rsidR="00DE024B" w:rsidRPr="00F811DD">
        <w:rPr>
          <w:rFonts w:asciiTheme="minorHAnsi" w:hAnsiTheme="minorHAnsi" w:cstheme="minorHAnsi"/>
          <w:i/>
        </w:rPr>
        <w:t>,</w:t>
      </w:r>
      <w:proofErr w:type="gramEnd"/>
      <w:r w:rsidR="00DE024B" w:rsidRPr="00F811DD">
        <w:rPr>
          <w:rFonts w:asciiTheme="minorHAnsi" w:hAnsiTheme="minorHAnsi" w:cstheme="minorHAnsi"/>
          <w:i/>
        </w:rPr>
        <w:t xml:space="preserve"> </w:t>
      </w:r>
      <w:r w:rsidR="00BF75EC" w:rsidRPr="00F811DD">
        <w:rPr>
          <w:rFonts w:asciiTheme="minorHAnsi" w:hAnsiTheme="minorHAnsi" w:cstheme="minorHAnsi"/>
        </w:rPr>
        <w:t xml:space="preserve">unpublished Professional Doctorate in Social Work thesis, </w:t>
      </w:r>
      <w:proofErr w:type="spellStart"/>
      <w:r w:rsidR="00BF75EC" w:rsidRPr="00F811DD">
        <w:rPr>
          <w:rFonts w:asciiTheme="minorHAnsi" w:hAnsiTheme="minorHAnsi" w:cstheme="minorHAnsi"/>
        </w:rPr>
        <w:t>Tavistock</w:t>
      </w:r>
      <w:proofErr w:type="spellEnd"/>
      <w:r w:rsidR="00BF75EC" w:rsidRPr="00F811DD">
        <w:rPr>
          <w:rFonts w:asciiTheme="minorHAnsi" w:hAnsiTheme="minorHAnsi" w:cstheme="minorHAnsi"/>
        </w:rPr>
        <w:t>/University of East London</w:t>
      </w:r>
    </w:p>
    <w:p w:rsidR="00515430" w:rsidRDefault="005D26E3" w:rsidP="003134DB">
      <w:pPr>
        <w:spacing w:before="100" w:beforeAutospacing="1" w:after="0" w:line="240" w:lineRule="auto"/>
        <w:ind w:left="360" w:hanging="360"/>
        <w:jc w:val="both"/>
        <w:rPr>
          <w:rFonts w:asciiTheme="minorHAnsi" w:hAnsiTheme="minorHAnsi" w:cstheme="minorHAnsi"/>
        </w:rPr>
      </w:pPr>
      <w:r w:rsidRPr="00F811DD">
        <w:rPr>
          <w:rFonts w:asciiTheme="minorHAnsi" w:hAnsiTheme="minorHAnsi" w:cstheme="minorHAnsi"/>
        </w:rPr>
        <w:t xml:space="preserve">Grossman, A., </w:t>
      </w:r>
      <w:proofErr w:type="spellStart"/>
      <w:r w:rsidRPr="00F811DD">
        <w:rPr>
          <w:rFonts w:asciiTheme="minorHAnsi" w:hAnsiTheme="minorHAnsi" w:cstheme="minorHAnsi"/>
        </w:rPr>
        <w:t>D’Augelli</w:t>
      </w:r>
      <w:proofErr w:type="spellEnd"/>
      <w:r w:rsidRPr="00F811DD">
        <w:rPr>
          <w:rFonts w:asciiTheme="minorHAnsi" w:hAnsiTheme="minorHAnsi" w:cstheme="minorHAnsi"/>
        </w:rPr>
        <w:t xml:space="preserve">, A., Jarrett Howell, T., Hubbard, S. (2005) </w:t>
      </w:r>
      <w:r w:rsidRPr="00F811DD">
        <w:rPr>
          <w:rFonts w:asciiTheme="minorHAnsi" w:hAnsiTheme="minorHAnsi" w:cstheme="minorHAnsi"/>
          <w:i/>
        </w:rPr>
        <w:t>Parents’ Reactions to Transgender Youths’ Gender Nonconforming Expression and Identity</w:t>
      </w:r>
      <w:r w:rsidRPr="00F811DD">
        <w:rPr>
          <w:rFonts w:asciiTheme="minorHAnsi" w:hAnsiTheme="minorHAnsi" w:cstheme="minorHAnsi"/>
        </w:rPr>
        <w:t xml:space="preserve"> </w:t>
      </w:r>
      <w:r w:rsidRPr="00F811DD">
        <w:rPr>
          <w:rFonts w:asciiTheme="minorHAnsi" w:hAnsiTheme="minorHAnsi" w:cstheme="minorHAnsi"/>
          <w:i/>
        </w:rPr>
        <w:t xml:space="preserve">Journal of Gay and Lesbian Social </w:t>
      </w:r>
      <w:proofErr w:type="gramStart"/>
      <w:r w:rsidRPr="00F811DD">
        <w:rPr>
          <w:rFonts w:asciiTheme="minorHAnsi" w:hAnsiTheme="minorHAnsi" w:cstheme="minorHAnsi"/>
          <w:i/>
        </w:rPr>
        <w:t xml:space="preserve">Services </w:t>
      </w:r>
      <w:r w:rsidRPr="00F811DD">
        <w:rPr>
          <w:rFonts w:asciiTheme="minorHAnsi" w:hAnsiTheme="minorHAnsi" w:cstheme="minorHAnsi"/>
        </w:rPr>
        <w:t>,</w:t>
      </w:r>
      <w:proofErr w:type="gramEnd"/>
      <w:r w:rsidRPr="00F811DD">
        <w:rPr>
          <w:rFonts w:asciiTheme="minorHAnsi" w:hAnsiTheme="minorHAnsi" w:cstheme="minorHAnsi"/>
        </w:rPr>
        <w:t xml:space="preserve">  18 (1), 3-16</w:t>
      </w:r>
    </w:p>
    <w:p w:rsidR="00961F25" w:rsidRPr="00961F25" w:rsidRDefault="00961F25" w:rsidP="00961F25">
      <w:pPr>
        <w:spacing w:before="100" w:beforeAutospacing="1" w:after="0" w:line="240" w:lineRule="auto"/>
        <w:ind w:left="426" w:hanging="426"/>
        <w:rPr>
          <w:rFonts w:asciiTheme="minorHAnsi" w:hAnsiTheme="minorHAnsi" w:cstheme="minorHAnsi"/>
        </w:rPr>
      </w:pPr>
      <w:r w:rsidRPr="00961F25">
        <w:rPr>
          <w:rFonts w:asciiTheme="minorHAnsi" w:hAnsiTheme="minorHAnsi" w:cstheme="minorHAnsi"/>
        </w:rPr>
        <w:t xml:space="preserve">Grossman, A., </w:t>
      </w:r>
      <w:proofErr w:type="spellStart"/>
      <w:r w:rsidRPr="00961F25">
        <w:rPr>
          <w:rFonts w:asciiTheme="minorHAnsi" w:hAnsiTheme="minorHAnsi" w:cstheme="minorHAnsi"/>
        </w:rPr>
        <w:t>D’Augelli</w:t>
      </w:r>
      <w:proofErr w:type="spellEnd"/>
      <w:r w:rsidRPr="00961F25">
        <w:rPr>
          <w:rFonts w:asciiTheme="minorHAnsi" w:hAnsiTheme="minorHAnsi" w:cstheme="minorHAnsi"/>
        </w:rPr>
        <w:t xml:space="preserve">, A. (2007) </w:t>
      </w:r>
      <w:r w:rsidRPr="00961F25">
        <w:rPr>
          <w:rFonts w:asciiTheme="minorHAnsi" w:hAnsiTheme="minorHAnsi" w:cstheme="minorHAnsi"/>
          <w:i/>
        </w:rPr>
        <w:t xml:space="preserve">Transgender Youth and Life Threatening </w:t>
      </w:r>
      <w:proofErr w:type="spellStart"/>
      <w:r w:rsidRPr="00961F25">
        <w:rPr>
          <w:rFonts w:asciiTheme="minorHAnsi" w:hAnsiTheme="minorHAnsi" w:cstheme="minorHAnsi"/>
          <w:i/>
        </w:rPr>
        <w:t>Behavior</w:t>
      </w:r>
      <w:proofErr w:type="spellEnd"/>
      <w:r w:rsidRPr="00961F25">
        <w:rPr>
          <w:rFonts w:asciiTheme="minorHAnsi" w:hAnsiTheme="minorHAnsi" w:cstheme="minorHAnsi"/>
        </w:rPr>
        <w:t xml:space="preserve"> Suicide and Life Threatening </w:t>
      </w:r>
      <w:proofErr w:type="spellStart"/>
      <w:r w:rsidRPr="00961F25">
        <w:rPr>
          <w:rFonts w:asciiTheme="minorHAnsi" w:hAnsiTheme="minorHAnsi" w:cstheme="minorHAnsi"/>
        </w:rPr>
        <w:t>Behavior</w:t>
      </w:r>
      <w:proofErr w:type="spellEnd"/>
      <w:r w:rsidRPr="00961F25">
        <w:rPr>
          <w:rFonts w:asciiTheme="minorHAnsi" w:hAnsiTheme="minorHAnsi" w:cstheme="minorHAnsi"/>
        </w:rPr>
        <w:t xml:space="preserve"> </w:t>
      </w:r>
      <w:r>
        <w:rPr>
          <w:rFonts w:asciiTheme="minorHAnsi" w:hAnsiTheme="minorHAnsi" w:cstheme="minorHAnsi"/>
        </w:rPr>
        <w:t xml:space="preserve">, </w:t>
      </w:r>
      <w:r w:rsidRPr="00961F25">
        <w:rPr>
          <w:rFonts w:asciiTheme="minorHAnsi" w:hAnsiTheme="minorHAnsi" w:cstheme="minorHAnsi"/>
        </w:rPr>
        <w:t xml:space="preserve"> 37</w:t>
      </w:r>
      <w:r>
        <w:rPr>
          <w:rFonts w:asciiTheme="minorHAnsi" w:hAnsiTheme="minorHAnsi" w:cstheme="minorHAnsi"/>
        </w:rPr>
        <w:t>,</w:t>
      </w:r>
      <w:r w:rsidRPr="00961F25">
        <w:rPr>
          <w:rFonts w:asciiTheme="minorHAnsi" w:hAnsiTheme="minorHAnsi" w:cstheme="minorHAnsi"/>
        </w:rPr>
        <w:t>527-537</w:t>
      </w:r>
    </w:p>
    <w:p w:rsidR="00C36954" w:rsidRPr="00F811DD" w:rsidRDefault="00C36954" w:rsidP="003134DB">
      <w:pPr>
        <w:spacing w:before="100" w:beforeAutospacing="1" w:after="0" w:line="240" w:lineRule="auto"/>
        <w:ind w:left="360" w:hanging="360"/>
        <w:jc w:val="both"/>
        <w:rPr>
          <w:rFonts w:asciiTheme="minorHAnsi" w:hAnsiTheme="minorHAnsi" w:cstheme="minorHAnsi"/>
        </w:rPr>
      </w:pPr>
      <w:r w:rsidRPr="00F811DD">
        <w:rPr>
          <w:rFonts w:asciiTheme="minorHAnsi" w:hAnsiTheme="minorHAnsi" w:cstheme="minorHAnsi"/>
        </w:rPr>
        <w:t xml:space="preserve">Harden, J. (2005a) </w:t>
      </w:r>
      <w:r w:rsidRPr="00F811DD">
        <w:rPr>
          <w:rFonts w:asciiTheme="minorHAnsi" w:hAnsiTheme="minorHAnsi" w:cstheme="minorHAnsi"/>
          <w:i/>
        </w:rPr>
        <w:t>“Uncharted Waters”: The Experience of Parents of Young People with Mental Health Problems,</w:t>
      </w:r>
      <w:r w:rsidRPr="00F811DD">
        <w:rPr>
          <w:rFonts w:asciiTheme="minorHAnsi" w:hAnsiTheme="minorHAnsi" w:cstheme="minorHAnsi"/>
        </w:rPr>
        <w:t xml:space="preserve"> </w:t>
      </w:r>
      <w:r w:rsidRPr="00F811DD">
        <w:rPr>
          <w:rFonts w:asciiTheme="minorHAnsi" w:hAnsiTheme="minorHAnsi" w:cstheme="minorHAnsi"/>
          <w:i/>
        </w:rPr>
        <w:t xml:space="preserve">Qualitative Health </w:t>
      </w:r>
      <w:proofErr w:type="gramStart"/>
      <w:r w:rsidRPr="00F811DD">
        <w:rPr>
          <w:rFonts w:asciiTheme="minorHAnsi" w:hAnsiTheme="minorHAnsi" w:cstheme="minorHAnsi"/>
          <w:i/>
        </w:rPr>
        <w:t>Research ,</w:t>
      </w:r>
      <w:proofErr w:type="gramEnd"/>
      <w:r w:rsidR="00961F25">
        <w:rPr>
          <w:rFonts w:asciiTheme="minorHAnsi" w:hAnsiTheme="minorHAnsi" w:cstheme="minorHAnsi"/>
        </w:rPr>
        <w:t xml:space="preserve"> 15 (</w:t>
      </w:r>
      <w:r w:rsidRPr="00F811DD">
        <w:rPr>
          <w:rFonts w:asciiTheme="minorHAnsi" w:hAnsiTheme="minorHAnsi" w:cstheme="minorHAnsi"/>
        </w:rPr>
        <w:t>2</w:t>
      </w:r>
      <w:r w:rsidR="00961F25">
        <w:rPr>
          <w:rFonts w:asciiTheme="minorHAnsi" w:hAnsiTheme="minorHAnsi" w:cstheme="minorHAnsi"/>
        </w:rPr>
        <w:t>)</w:t>
      </w:r>
      <w:r w:rsidRPr="00F811DD">
        <w:rPr>
          <w:rFonts w:asciiTheme="minorHAnsi" w:hAnsiTheme="minorHAnsi" w:cstheme="minorHAnsi"/>
        </w:rPr>
        <w:t xml:space="preserve"> 207 – 223</w:t>
      </w:r>
    </w:p>
    <w:p w:rsidR="00E2312B" w:rsidRDefault="007361F1" w:rsidP="003134DB">
      <w:pPr>
        <w:autoSpaceDE w:val="0"/>
        <w:autoSpaceDN w:val="0"/>
        <w:adjustRightInd w:val="0"/>
        <w:spacing w:before="100" w:beforeAutospacing="1" w:after="0" w:line="240" w:lineRule="auto"/>
        <w:ind w:left="360" w:hanging="360"/>
        <w:jc w:val="both"/>
        <w:rPr>
          <w:rFonts w:asciiTheme="minorHAnsi" w:hAnsiTheme="minorHAnsi" w:cstheme="minorHAnsi"/>
          <w:bCs/>
        </w:rPr>
      </w:pPr>
      <w:proofErr w:type="spellStart"/>
      <w:r w:rsidRPr="00F811DD">
        <w:rPr>
          <w:rFonts w:asciiTheme="minorHAnsi" w:hAnsiTheme="minorHAnsi" w:cstheme="minorHAnsi"/>
        </w:rPr>
        <w:t>Hegedus</w:t>
      </w:r>
      <w:proofErr w:type="spellEnd"/>
      <w:r w:rsidRPr="00F811DD">
        <w:rPr>
          <w:rFonts w:asciiTheme="minorHAnsi" w:hAnsiTheme="minorHAnsi" w:cstheme="minorHAnsi"/>
        </w:rPr>
        <w:t xml:space="preserve">, J. (2009) </w:t>
      </w:r>
      <w:proofErr w:type="gramStart"/>
      <w:r w:rsidR="00CA6838" w:rsidRPr="00F811DD">
        <w:rPr>
          <w:rFonts w:asciiTheme="minorHAnsi" w:hAnsiTheme="minorHAnsi" w:cstheme="minorHAnsi"/>
          <w:i/>
        </w:rPr>
        <w:t>When</w:t>
      </w:r>
      <w:proofErr w:type="gramEnd"/>
      <w:r w:rsidR="00CA6838" w:rsidRPr="00F811DD">
        <w:rPr>
          <w:rFonts w:asciiTheme="minorHAnsi" w:hAnsiTheme="minorHAnsi" w:cstheme="minorHAnsi"/>
          <w:i/>
        </w:rPr>
        <w:t xml:space="preserve"> a Daughter Becomes a Son: Parents</w:t>
      </w:r>
      <w:r w:rsidRPr="00F811DD">
        <w:rPr>
          <w:rFonts w:asciiTheme="minorHAnsi" w:hAnsiTheme="minorHAnsi" w:cstheme="minorHAnsi"/>
          <w:i/>
        </w:rPr>
        <w:t>’</w:t>
      </w:r>
      <w:r w:rsidR="00CA6838" w:rsidRPr="00F811DD">
        <w:rPr>
          <w:rFonts w:asciiTheme="minorHAnsi" w:hAnsiTheme="minorHAnsi" w:cstheme="minorHAnsi"/>
          <w:i/>
        </w:rPr>
        <w:t xml:space="preserve"> acceptance of their transgender children</w:t>
      </w:r>
      <w:r w:rsidRPr="00F811DD">
        <w:rPr>
          <w:rFonts w:asciiTheme="minorHAnsi" w:hAnsiTheme="minorHAnsi" w:cstheme="minorHAnsi"/>
          <w:i/>
        </w:rPr>
        <w:t>,</w:t>
      </w:r>
      <w:r w:rsidRPr="00F811DD">
        <w:rPr>
          <w:rFonts w:asciiTheme="minorHAnsi" w:hAnsiTheme="minorHAnsi" w:cstheme="minorHAnsi"/>
        </w:rPr>
        <w:t xml:space="preserve"> unpublished dissertation </w:t>
      </w:r>
      <w:r w:rsidRPr="00F811DD">
        <w:rPr>
          <w:rFonts w:asciiTheme="minorHAnsi" w:hAnsiTheme="minorHAnsi" w:cstheme="minorHAnsi"/>
          <w:bCs/>
        </w:rPr>
        <w:t xml:space="preserve">Alliant International University, San </w:t>
      </w:r>
      <w:proofErr w:type="spellStart"/>
      <w:r w:rsidRPr="00F811DD">
        <w:rPr>
          <w:rFonts w:asciiTheme="minorHAnsi" w:hAnsiTheme="minorHAnsi" w:cstheme="minorHAnsi"/>
          <w:bCs/>
        </w:rPr>
        <w:t>Franciso</w:t>
      </w:r>
      <w:proofErr w:type="spellEnd"/>
      <w:r w:rsidR="00CA6838" w:rsidRPr="00F811DD">
        <w:rPr>
          <w:rFonts w:asciiTheme="minorHAnsi" w:hAnsiTheme="minorHAnsi" w:cstheme="minorHAnsi"/>
          <w:bCs/>
        </w:rPr>
        <w:t xml:space="preserve"> B</w:t>
      </w:r>
      <w:r w:rsidRPr="00F811DD">
        <w:rPr>
          <w:rFonts w:asciiTheme="minorHAnsi" w:hAnsiTheme="minorHAnsi" w:cstheme="minorHAnsi"/>
          <w:bCs/>
        </w:rPr>
        <w:t>ay</w:t>
      </w:r>
    </w:p>
    <w:p w:rsidR="00961F25" w:rsidRPr="00961F25" w:rsidRDefault="00961F25" w:rsidP="00961F25">
      <w:pPr>
        <w:autoSpaceDE w:val="0"/>
        <w:autoSpaceDN w:val="0"/>
        <w:adjustRightInd w:val="0"/>
        <w:spacing w:before="100" w:beforeAutospacing="1" w:after="0" w:line="240" w:lineRule="auto"/>
        <w:ind w:left="284" w:hanging="284"/>
        <w:jc w:val="both"/>
        <w:rPr>
          <w:rFonts w:asciiTheme="minorHAnsi" w:hAnsiTheme="minorHAnsi" w:cstheme="minorHAnsi"/>
        </w:rPr>
      </w:pPr>
      <w:proofErr w:type="spellStart"/>
      <w:r w:rsidRPr="00961F25">
        <w:rPr>
          <w:rFonts w:asciiTheme="minorHAnsi" w:hAnsiTheme="minorHAnsi" w:cstheme="minorHAnsi"/>
        </w:rPr>
        <w:t>Hembree</w:t>
      </w:r>
      <w:proofErr w:type="spellEnd"/>
      <w:r w:rsidRPr="00961F25">
        <w:rPr>
          <w:rFonts w:asciiTheme="minorHAnsi" w:hAnsiTheme="minorHAnsi" w:cstheme="minorHAnsi"/>
        </w:rPr>
        <w:t>, W., Cohen-</w:t>
      </w:r>
      <w:proofErr w:type="spellStart"/>
      <w:r w:rsidRPr="00961F25">
        <w:rPr>
          <w:rFonts w:asciiTheme="minorHAnsi" w:hAnsiTheme="minorHAnsi" w:cstheme="minorHAnsi"/>
        </w:rPr>
        <w:t>Kettenis</w:t>
      </w:r>
      <w:proofErr w:type="spellEnd"/>
      <w:r w:rsidRPr="00961F25">
        <w:rPr>
          <w:rFonts w:asciiTheme="minorHAnsi" w:hAnsiTheme="minorHAnsi" w:cstheme="minorHAnsi"/>
        </w:rPr>
        <w:t xml:space="preserve">, P., </w:t>
      </w:r>
      <w:proofErr w:type="spellStart"/>
      <w:r w:rsidRPr="00961F25">
        <w:rPr>
          <w:rFonts w:asciiTheme="minorHAnsi" w:hAnsiTheme="minorHAnsi" w:cstheme="minorHAnsi"/>
        </w:rPr>
        <w:t>Delemarre</w:t>
      </w:r>
      <w:proofErr w:type="spellEnd"/>
      <w:r w:rsidRPr="00961F25">
        <w:rPr>
          <w:rFonts w:asciiTheme="minorHAnsi" w:hAnsiTheme="minorHAnsi" w:cstheme="minorHAnsi"/>
        </w:rPr>
        <w:t xml:space="preserve">-van de Waal, H., </w:t>
      </w:r>
      <w:proofErr w:type="spellStart"/>
      <w:r w:rsidRPr="00961F25">
        <w:rPr>
          <w:rFonts w:asciiTheme="minorHAnsi" w:hAnsiTheme="minorHAnsi" w:cstheme="minorHAnsi"/>
        </w:rPr>
        <w:t>Gooren</w:t>
      </w:r>
      <w:proofErr w:type="spellEnd"/>
      <w:r w:rsidRPr="00961F25">
        <w:rPr>
          <w:rFonts w:asciiTheme="minorHAnsi" w:hAnsiTheme="minorHAnsi" w:cstheme="minorHAnsi"/>
        </w:rPr>
        <w:t xml:space="preserve">, L., Meyer, W., </w:t>
      </w:r>
      <w:proofErr w:type="spellStart"/>
      <w:r w:rsidRPr="00961F25">
        <w:rPr>
          <w:rFonts w:asciiTheme="minorHAnsi" w:hAnsiTheme="minorHAnsi" w:cstheme="minorHAnsi"/>
        </w:rPr>
        <w:t>Spack</w:t>
      </w:r>
      <w:proofErr w:type="spellEnd"/>
      <w:r w:rsidRPr="00961F25">
        <w:rPr>
          <w:rFonts w:asciiTheme="minorHAnsi" w:hAnsiTheme="minorHAnsi" w:cstheme="minorHAnsi"/>
        </w:rPr>
        <w:t xml:space="preserve">, N., </w:t>
      </w:r>
      <w:proofErr w:type="spellStart"/>
      <w:r w:rsidRPr="00961F25">
        <w:rPr>
          <w:rFonts w:asciiTheme="minorHAnsi" w:hAnsiTheme="minorHAnsi" w:cstheme="minorHAnsi"/>
        </w:rPr>
        <w:t>Tangpricha</w:t>
      </w:r>
      <w:proofErr w:type="spellEnd"/>
      <w:r w:rsidRPr="00961F25">
        <w:rPr>
          <w:rFonts w:asciiTheme="minorHAnsi" w:hAnsiTheme="minorHAnsi" w:cstheme="minorHAnsi"/>
        </w:rPr>
        <w:t xml:space="preserve">, V., </w:t>
      </w:r>
      <w:proofErr w:type="spellStart"/>
      <w:r w:rsidRPr="00961F25">
        <w:rPr>
          <w:rFonts w:asciiTheme="minorHAnsi" w:hAnsiTheme="minorHAnsi" w:cstheme="minorHAnsi"/>
        </w:rPr>
        <w:t>Montori</w:t>
      </w:r>
      <w:proofErr w:type="spellEnd"/>
      <w:r w:rsidRPr="00961F25">
        <w:rPr>
          <w:rFonts w:asciiTheme="minorHAnsi" w:hAnsiTheme="minorHAnsi" w:cstheme="minorHAnsi"/>
        </w:rPr>
        <w:t xml:space="preserve">, V. (2009) </w:t>
      </w:r>
      <w:r w:rsidRPr="00961F25">
        <w:rPr>
          <w:rFonts w:asciiTheme="minorHAnsi" w:hAnsiTheme="minorHAnsi" w:cstheme="minorHAnsi"/>
          <w:i/>
        </w:rPr>
        <w:t xml:space="preserve">Endocrine Treatment of Transsexual Persons: An Endocrine </w:t>
      </w:r>
      <w:r w:rsidRPr="00961F25">
        <w:rPr>
          <w:rFonts w:asciiTheme="minorHAnsi" w:hAnsiTheme="minorHAnsi" w:cstheme="minorHAnsi"/>
          <w:i/>
        </w:rPr>
        <w:lastRenderedPageBreak/>
        <w:t xml:space="preserve">Society Clinical Practice Guideline </w:t>
      </w:r>
      <w:r w:rsidRPr="00961F25">
        <w:rPr>
          <w:rFonts w:asciiTheme="minorHAnsi" w:hAnsiTheme="minorHAnsi" w:cstheme="minorHAnsi"/>
          <w:bCs/>
          <w:iCs/>
        </w:rPr>
        <w:t>Journal of Clinical Endocrinology &amp; Metabolism</w:t>
      </w:r>
      <w:r>
        <w:rPr>
          <w:rFonts w:asciiTheme="minorHAnsi" w:hAnsiTheme="minorHAnsi" w:cstheme="minorHAnsi"/>
          <w:bCs/>
          <w:iCs/>
        </w:rPr>
        <w:t xml:space="preserve">, </w:t>
      </w:r>
      <w:r w:rsidRPr="00961F25">
        <w:rPr>
          <w:rFonts w:asciiTheme="minorHAnsi" w:hAnsiTheme="minorHAnsi" w:cstheme="minorHAnsi"/>
          <w:bCs/>
        </w:rPr>
        <w:t>94</w:t>
      </w:r>
      <w:r>
        <w:rPr>
          <w:rFonts w:asciiTheme="minorHAnsi" w:hAnsiTheme="minorHAnsi" w:cstheme="minorHAnsi"/>
          <w:bCs/>
        </w:rPr>
        <w:t xml:space="preserve"> (</w:t>
      </w:r>
      <w:r w:rsidRPr="00961F25">
        <w:rPr>
          <w:rFonts w:asciiTheme="minorHAnsi" w:hAnsiTheme="minorHAnsi" w:cstheme="minorHAnsi"/>
          <w:bCs/>
        </w:rPr>
        <w:t>9</w:t>
      </w:r>
      <w:r>
        <w:rPr>
          <w:rFonts w:asciiTheme="minorHAnsi" w:hAnsiTheme="minorHAnsi" w:cstheme="minorHAnsi"/>
          <w:bCs/>
        </w:rPr>
        <w:t>),</w:t>
      </w:r>
      <w:r w:rsidRPr="00961F25">
        <w:rPr>
          <w:rFonts w:asciiTheme="minorHAnsi" w:hAnsiTheme="minorHAnsi" w:cstheme="minorHAnsi"/>
          <w:bCs/>
        </w:rPr>
        <w:t xml:space="preserve"> 3132–3154</w:t>
      </w:r>
    </w:p>
    <w:p w:rsidR="00515430" w:rsidRPr="00F811DD" w:rsidRDefault="005D26E3" w:rsidP="003134DB">
      <w:pPr>
        <w:autoSpaceDE w:val="0"/>
        <w:autoSpaceDN w:val="0"/>
        <w:adjustRightInd w:val="0"/>
        <w:spacing w:before="100" w:beforeAutospacing="1" w:after="0" w:line="240" w:lineRule="auto"/>
        <w:ind w:left="360" w:hanging="360"/>
        <w:jc w:val="both"/>
        <w:rPr>
          <w:rFonts w:asciiTheme="minorHAnsi" w:hAnsiTheme="minorHAnsi" w:cstheme="minorHAnsi"/>
        </w:rPr>
      </w:pPr>
      <w:r w:rsidRPr="00F811DD">
        <w:rPr>
          <w:rFonts w:asciiTheme="minorHAnsi" w:hAnsiTheme="minorHAnsi" w:cstheme="minorHAnsi"/>
        </w:rPr>
        <w:t xml:space="preserve">Hill, D., </w:t>
      </w:r>
      <w:proofErr w:type="spellStart"/>
      <w:r w:rsidRPr="00F811DD">
        <w:rPr>
          <w:rFonts w:asciiTheme="minorHAnsi" w:hAnsiTheme="minorHAnsi" w:cstheme="minorHAnsi"/>
        </w:rPr>
        <w:t>Menvielle</w:t>
      </w:r>
      <w:proofErr w:type="spellEnd"/>
      <w:r w:rsidRPr="00F811DD">
        <w:rPr>
          <w:rFonts w:asciiTheme="minorHAnsi" w:hAnsiTheme="minorHAnsi" w:cstheme="minorHAnsi"/>
        </w:rPr>
        <w:t xml:space="preserve">, E. (2009) </w:t>
      </w:r>
      <w:r w:rsidRPr="00F811DD">
        <w:rPr>
          <w:rFonts w:asciiTheme="minorHAnsi" w:hAnsiTheme="minorHAnsi" w:cstheme="minorHAnsi"/>
          <w:i/>
        </w:rPr>
        <w:t>“You have to Give Them a Place Where They Feel Protected and Safe and Loved”: The Views of Parents Who Have Gender-variant Children and Adolescents</w:t>
      </w:r>
      <w:r w:rsidRPr="00F811DD">
        <w:rPr>
          <w:rFonts w:asciiTheme="minorHAnsi" w:hAnsiTheme="minorHAnsi" w:cstheme="minorHAnsi"/>
        </w:rPr>
        <w:t xml:space="preserve"> </w:t>
      </w:r>
      <w:r w:rsidRPr="00F811DD">
        <w:rPr>
          <w:rFonts w:asciiTheme="minorHAnsi" w:hAnsiTheme="minorHAnsi" w:cstheme="minorHAnsi"/>
          <w:i/>
        </w:rPr>
        <w:t>Journal of LGBT Youth</w:t>
      </w:r>
      <w:r w:rsidRPr="00F811DD">
        <w:rPr>
          <w:rFonts w:asciiTheme="minorHAnsi" w:hAnsiTheme="minorHAnsi" w:cstheme="minorHAnsi"/>
        </w:rPr>
        <w:t xml:space="preserve">  6, 243 - 271</w:t>
      </w:r>
    </w:p>
    <w:p w:rsidR="005D26E3" w:rsidRPr="00F811DD" w:rsidRDefault="005D26E3" w:rsidP="003134DB">
      <w:pPr>
        <w:spacing w:before="100" w:beforeAutospacing="1" w:after="0" w:line="240" w:lineRule="auto"/>
        <w:ind w:left="360" w:hanging="360"/>
        <w:jc w:val="both"/>
        <w:rPr>
          <w:rFonts w:asciiTheme="minorHAnsi" w:hAnsiTheme="minorHAnsi" w:cstheme="minorHAnsi"/>
        </w:rPr>
      </w:pPr>
      <w:r w:rsidRPr="00F811DD">
        <w:rPr>
          <w:rFonts w:asciiTheme="minorHAnsi" w:hAnsiTheme="minorHAnsi" w:cstheme="minorHAnsi"/>
        </w:rPr>
        <w:t xml:space="preserve">Hill, D., </w:t>
      </w:r>
      <w:proofErr w:type="spellStart"/>
      <w:r w:rsidRPr="00F811DD">
        <w:rPr>
          <w:rFonts w:asciiTheme="minorHAnsi" w:hAnsiTheme="minorHAnsi" w:cstheme="minorHAnsi"/>
        </w:rPr>
        <w:t>Menvielle</w:t>
      </w:r>
      <w:proofErr w:type="spellEnd"/>
      <w:r w:rsidRPr="00F811DD">
        <w:rPr>
          <w:rFonts w:asciiTheme="minorHAnsi" w:hAnsiTheme="minorHAnsi" w:cstheme="minorHAnsi"/>
        </w:rPr>
        <w:t xml:space="preserve">, E., </w:t>
      </w:r>
      <w:proofErr w:type="spellStart"/>
      <w:r w:rsidRPr="00F811DD">
        <w:rPr>
          <w:rFonts w:asciiTheme="minorHAnsi" w:hAnsiTheme="minorHAnsi" w:cstheme="minorHAnsi"/>
        </w:rPr>
        <w:t>Sica</w:t>
      </w:r>
      <w:proofErr w:type="spellEnd"/>
      <w:r w:rsidRPr="00F811DD">
        <w:rPr>
          <w:rFonts w:asciiTheme="minorHAnsi" w:hAnsiTheme="minorHAnsi" w:cstheme="minorHAnsi"/>
        </w:rPr>
        <w:t xml:space="preserve">, K., Johnson, A. (2010) </w:t>
      </w:r>
      <w:r w:rsidRPr="00F811DD">
        <w:rPr>
          <w:rFonts w:asciiTheme="minorHAnsi" w:hAnsiTheme="minorHAnsi" w:cstheme="minorHAnsi"/>
          <w:i/>
        </w:rPr>
        <w:t>An Affirmative Intervention for Families with Gender Variant Children: Parental Ratings of Child Mental Health and Gender</w:t>
      </w:r>
      <w:r w:rsidRPr="00F811DD">
        <w:rPr>
          <w:rFonts w:asciiTheme="minorHAnsi" w:hAnsiTheme="minorHAnsi" w:cstheme="minorHAnsi"/>
        </w:rPr>
        <w:t xml:space="preserve"> </w:t>
      </w:r>
      <w:r w:rsidRPr="00F811DD">
        <w:rPr>
          <w:rFonts w:asciiTheme="minorHAnsi" w:hAnsiTheme="minorHAnsi" w:cstheme="minorHAnsi"/>
          <w:i/>
        </w:rPr>
        <w:t xml:space="preserve">Journal of Sex and Marital </w:t>
      </w:r>
      <w:proofErr w:type="gramStart"/>
      <w:r w:rsidRPr="00F811DD">
        <w:rPr>
          <w:rFonts w:asciiTheme="minorHAnsi" w:hAnsiTheme="minorHAnsi" w:cstheme="minorHAnsi"/>
          <w:i/>
        </w:rPr>
        <w:t>Therapy ,</w:t>
      </w:r>
      <w:proofErr w:type="gramEnd"/>
      <w:r w:rsidRPr="00F811DD">
        <w:rPr>
          <w:rFonts w:asciiTheme="minorHAnsi" w:hAnsiTheme="minorHAnsi" w:cstheme="minorHAnsi"/>
        </w:rPr>
        <w:t xml:space="preserve"> 36, 6-23</w:t>
      </w:r>
    </w:p>
    <w:p w:rsidR="00E3129E" w:rsidRPr="00F811DD" w:rsidRDefault="00E3129E" w:rsidP="003134DB">
      <w:pPr>
        <w:spacing w:before="100" w:beforeAutospacing="1" w:after="0" w:line="240" w:lineRule="auto"/>
        <w:ind w:left="360" w:hanging="360"/>
        <w:jc w:val="both"/>
        <w:rPr>
          <w:rFonts w:asciiTheme="minorHAnsi" w:hAnsiTheme="minorHAnsi" w:cstheme="minorHAnsi"/>
        </w:rPr>
      </w:pPr>
      <w:r w:rsidRPr="00F811DD">
        <w:rPr>
          <w:rFonts w:asciiTheme="minorHAnsi" w:hAnsiTheme="minorHAnsi" w:cstheme="minorHAnsi"/>
        </w:rPr>
        <w:t xml:space="preserve">International Foundation for Gender Education (2013) </w:t>
      </w:r>
      <w:r w:rsidRPr="00F811DD">
        <w:rPr>
          <w:rFonts w:asciiTheme="minorHAnsi" w:hAnsiTheme="minorHAnsi" w:cstheme="minorHAnsi"/>
          <w:i/>
        </w:rPr>
        <w:t>Gender Identity Disorder in Children</w:t>
      </w:r>
      <w:r w:rsidRPr="00F811DD">
        <w:rPr>
          <w:rFonts w:asciiTheme="minorHAnsi" w:hAnsiTheme="minorHAnsi" w:cstheme="minorHAnsi"/>
        </w:rPr>
        <w:t xml:space="preserve"> </w:t>
      </w:r>
      <w:r w:rsidRPr="00C7059B">
        <w:rPr>
          <w:rFonts w:asciiTheme="minorHAnsi" w:hAnsiTheme="minorHAnsi" w:cstheme="minorHAnsi"/>
        </w:rPr>
        <w:t>http://www.ifge.org/302.6_Gender_Identity_Disorder_in_Children</w:t>
      </w:r>
      <w:r w:rsidRPr="00F811DD">
        <w:rPr>
          <w:rFonts w:asciiTheme="minorHAnsi" w:hAnsiTheme="minorHAnsi" w:cstheme="minorHAnsi"/>
        </w:rPr>
        <w:t xml:space="preserve"> [accessed 16th August 2013]</w:t>
      </w:r>
    </w:p>
    <w:p w:rsidR="00515430" w:rsidRPr="00F811DD" w:rsidRDefault="005D26E3" w:rsidP="003134DB">
      <w:pPr>
        <w:spacing w:before="100" w:beforeAutospacing="1" w:after="0" w:line="240" w:lineRule="auto"/>
        <w:ind w:left="360" w:hanging="360"/>
        <w:jc w:val="both"/>
        <w:rPr>
          <w:rFonts w:asciiTheme="minorHAnsi" w:hAnsiTheme="minorHAnsi" w:cstheme="minorHAnsi"/>
        </w:rPr>
      </w:pPr>
      <w:r w:rsidRPr="00F811DD">
        <w:rPr>
          <w:rFonts w:asciiTheme="minorHAnsi" w:hAnsiTheme="minorHAnsi" w:cstheme="minorHAnsi"/>
        </w:rPr>
        <w:t xml:space="preserve">Israel, G. (2004) </w:t>
      </w:r>
      <w:proofErr w:type="spellStart"/>
      <w:r w:rsidRPr="00F811DD">
        <w:rPr>
          <w:rFonts w:asciiTheme="minorHAnsi" w:hAnsiTheme="minorHAnsi" w:cstheme="minorHAnsi"/>
          <w:i/>
        </w:rPr>
        <w:t>Translove</w:t>
      </w:r>
      <w:proofErr w:type="spellEnd"/>
      <w:r w:rsidRPr="00F811DD">
        <w:rPr>
          <w:rFonts w:asciiTheme="minorHAnsi" w:hAnsiTheme="minorHAnsi" w:cstheme="minorHAnsi"/>
          <w:i/>
        </w:rPr>
        <w:t xml:space="preserve">: </w:t>
      </w:r>
      <w:proofErr w:type="spellStart"/>
      <w:r w:rsidRPr="00F811DD">
        <w:rPr>
          <w:rFonts w:asciiTheme="minorHAnsi" w:hAnsiTheme="minorHAnsi" w:cstheme="minorHAnsi"/>
          <w:i/>
        </w:rPr>
        <w:t>Trangender</w:t>
      </w:r>
      <w:proofErr w:type="spellEnd"/>
      <w:r w:rsidRPr="00F811DD">
        <w:rPr>
          <w:rFonts w:asciiTheme="minorHAnsi" w:hAnsiTheme="minorHAnsi" w:cstheme="minorHAnsi"/>
          <w:i/>
        </w:rPr>
        <w:t xml:space="preserve"> Persons and Their Families</w:t>
      </w:r>
      <w:r w:rsidRPr="00F811DD">
        <w:rPr>
          <w:rFonts w:asciiTheme="minorHAnsi" w:hAnsiTheme="minorHAnsi" w:cstheme="minorHAnsi"/>
        </w:rPr>
        <w:t xml:space="preserve"> </w:t>
      </w:r>
      <w:r w:rsidRPr="00F811DD">
        <w:rPr>
          <w:rFonts w:asciiTheme="minorHAnsi" w:hAnsiTheme="minorHAnsi" w:cstheme="minorHAnsi"/>
          <w:i/>
        </w:rPr>
        <w:t xml:space="preserve">Journal of GLBT Family </w:t>
      </w:r>
      <w:proofErr w:type="gramStart"/>
      <w:r w:rsidRPr="00F811DD">
        <w:rPr>
          <w:rFonts w:asciiTheme="minorHAnsi" w:hAnsiTheme="minorHAnsi" w:cstheme="minorHAnsi"/>
          <w:i/>
        </w:rPr>
        <w:t>Studies</w:t>
      </w:r>
      <w:r w:rsidRPr="00F811DD">
        <w:rPr>
          <w:rFonts w:asciiTheme="minorHAnsi" w:hAnsiTheme="minorHAnsi" w:cstheme="minorHAnsi"/>
        </w:rPr>
        <w:t xml:space="preserve"> ,</w:t>
      </w:r>
      <w:proofErr w:type="gramEnd"/>
      <w:r w:rsidRPr="00F811DD">
        <w:rPr>
          <w:rFonts w:asciiTheme="minorHAnsi" w:hAnsiTheme="minorHAnsi" w:cstheme="minorHAnsi"/>
        </w:rPr>
        <w:t xml:space="preserve"> 1 (1), 53-67</w:t>
      </w:r>
    </w:p>
    <w:p w:rsidR="00BB389A" w:rsidRDefault="00BB389A" w:rsidP="003134DB">
      <w:pPr>
        <w:spacing w:before="100" w:beforeAutospacing="1" w:line="240" w:lineRule="auto"/>
        <w:ind w:left="360" w:hanging="360"/>
        <w:jc w:val="both"/>
        <w:rPr>
          <w:rFonts w:asciiTheme="minorHAnsi" w:hAnsiTheme="minorHAnsi" w:cstheme="minorHAnsi"/>
        </w:rPr>
      </w:pPr>
      <w:r w:rsidRPr="00F811DD">
        <w:rPr>
          <w:rFonts w:asciiTheme="minorHAnsi" w:hAnsiTheme="minorHAnsi" w:cstheme="minorHAnsi"/>
        </w:rPr>
        <w:t xml:space="preserve">Kennedy, N., </w:t>
      </w:r>
      <w:proofErr w:type="spellStart"/>
      <w:r w:rsidRPr="00F811DD">
        <w:rPr>
          <w:rFonts w:asciiTheme="minorHAnsi" w:hAnsiTheme="minorHAnsi" w:cstheme="minorHAnsi"/>
        </w:rPr>
        <w:t>Hellen</w:t>
      </w:r>
      <w:proofErr w:type="spellEnd"/>
      <w:r w:rsidRPr="00F811DD">
        <w:rPr>
          <w:rFonts w:asciiTheme="minorHAnsi" w:hAnsiTheme="minorHAnsi" w:cstheme="minorHAnsi"/>
        </w:rPr>
        <w:t xml:space="preserve">, M. (2010) </w:t>
      </w:r>
      <w:r w:rsidRPr="00F811DD">
        <w:rPr>
          <w:rFonts w:asciiTheme="minorHAnsi" w:hAnsiTheme="minorHAnsi" w:cstheme="minorHAnsi"/>
          <w:i/>
        </w:rPr>
        <w:t>Transgender Children: More than a Theoretical Challenge</w:t>
      </w:r>
      <w:r w:rsidR="00F811DD" w:rsidRPr="00F811DD">
        <w:rPr>
          <w:rFonts w:asciiTheme="minorHAnsi" w:hAnsiTheme="minorHAnsi" w:cstheme="minorHAnsi"/>
          <w:i/>
        </w:rPr>
        <w:t>,</w:t>
      </w:r>
      <w:r w:rsidRPr="00F811DD">
        <w:rPr>
          <w:rFonts w:asciiTheme="minorHAnsi" w:hAnsiTheme="minorHAnsi" w:cstheme="minorHAnsi"/>
        </w:rPr>
        <w:t xml:space="preserve"> </w:t>
      </w:r>
      <w:r w:rsidRPr="00F811DD">
        <w:rPr>
          <w:rFonts w:asciiTheme="minorHAnsi" w:hAnsiTheme="minorHAnsi" w:cstheme="minorHAnsi"/>
          <w:i/>
        </w:rPr>
        <w:t xml:space="preserve">Graduate Journal of Social </w:t>
      </w:r>
      <w:proofErr w:type="gramStart"/>
      <w:r w:rsidRPr="00F811DD">
        <w:rPr>
          <w:rFonts w:asciiTheme="minorHAnsi" w:hAnsiTheme="minorHAnsi" w:cstheme="minorHAnsi"/>
          <w:i/>
        </w:rPr>
        <w:t xml:space="preserve">Science </w:t>
      </w:r>
      <w:r w:rsidRPr="00F811DD">
        <w:rPr>
          <w:rFonts w:asciiTheme="minorHAnsi" w:hAnsiTheme="minorHAnsi" w:cstheme="minorHAnsi"/>
        </w:rPr>
        <w:t>,</w:t>
      </w:r>
      <w:proofErr w:type="gramEnd"/>
      <w:r w:rsidRPr="00F811DD">
        <w:rPr>
          <w:rFonts w:asciiTheme="minorHAnsi" w:hAnsiTheme="minorHAnsi" w:cstheme="minorHAnsi"/>
        </w:rPr>
        <w:t xml:space="preserve"> 7 (2), 25-43</w:t>
      </w:r>
    </w:p>
    <w:p w:rsidR="0082716F" w:rsidRPr="00F811DD" w:rsidRDefault="0082716F" w:rsidP="003134DB">
      <w:pPr>
        <w:spacing w:before="100" w:beforeAutospacing="1" w:after="120" w:line="240" w:lineRule="auto"/>
        <w:ind w:left="360" w:hanging="360"/>
        <w:jc w:val="both"/>
        <w:rPr>
          <w:rFonts w:asciiTheme="minorHAnsi" w:eastAsia="Times New Roman" w:hAnsiTheme="minorHAnsi" w:cstheme="minorHAnsi"/>
          <w:lang w:eastAsia="en-GB"/>
        </w:rPr>
      </w:pPr>
      <w:proofErr w:type="spellStart"/>
      <w:r w:rsidRPr="00F811DD">
        <w:rPr>
          <w:rFonts w:asciiTheme="minorHAnsi" w:eastAsia="Times New Roman" w:hAnsiTheme="minorHAnsi" w:cstheme="minorHAnsi"/>
          <w:lang w:eastAsia="en-GB"/>
        </w:rPr>
        <w:t>Kruijver</w:t>
      </w:r>
      <w:proofErr w:type="spellEnd"/>
      <w:r w:rsidRPr="00F811DD">
        <w:rPr>
          <w:rFonts w:asciiTheme="minorHAnsi" w:eastAsia="Times New Roman" w:hAnsiTheme="minorHAnsi" w:cstheme="minorHAnsi"/>
          <w:lang w:eastAsia="en-GB"/>
        </w:rPr>
        <w:t xml:space="preserve">, F.P.M., Zhou, J-N., Pool, C.W., </w:t>
      </w:r>
      <w:proofErr w:type="spellStart"/>
      <w:r w:rsidRPr="00F811DD">
        <w:rPr>
          <w:rFonts w:asciiTheme="minorHAnsi" w:eastAsia="Times New Roman" w:hAnsiTheme="minorHAnsi" w:cstheme="minorHAnsi"/>
          <w:lang w:eastAsia="en-GB"/>
        </w:rPr>
        <w:t>Hofman</w:t>
      </w:r>
      <w:proofErr w:type="spellEnd"/>
      <w:r w:rsidRPr="00F811DD">
        <w:rPr>
          <w:rFonts w:asciiTheme="minorHAnsi" w:eastAsia="Times New Roman" w:hAnsiTheme="minorHAnsi" w:cstheme="minorHAnsi"/>
          <w:lang w:eastAsia="en-GB"/>
        </w:rPr>
        <w:t xml:space="preserve">, M.A., </w:t>
      </w:r>
      <w:proofErr w:type="spellStart"/>
      <w:r w:rsidRPr="00F811DD">
        <w:rPr>
          <w:rFonts w:asciiTheme="minorHAnsi" w:eastAsia="Times New Roman" w:hAnsiTheme="minorHAnsi" w:cstheme="minorHAnsi"/>
          <w:lang w:eastAsia="en-GB"/>
        </w:rPr>
        <w:t>Gooren</w:t>
      </w:r>
      <w:proofErr w:type="spellEnd"/>
      <w:r w:rsidRPr="00F811DD">
        <w:rPr>
          <w:rFonts w:asciiTheme="minorHAnsi" w:eastAsia="Times New Roman" w:hAnsiTheme="minorHAnsi" w:cstheme="minorHAnsi"/>
          <w:lang w:eastAsia="en-GB"/>
        </w:rPr>
        <w:t xml:space="preserve">, L.J.G., </w:t>
      </w:r>
      <w:proofErr w:type="spellStart"/>
      <w:r w:rsidRPr="00F811DD">
        <w:rPr>
          <w:rFonts w:asciiTheme="minorHAnsi" w:eastAsia="Times New Roman" w:hAnsiTheme="minorHAnsi" w:cstheme="minorHAnsi"/>
          <w:lang w:eastAsia="en-GB"/>
        </w:rPr>
        <w:t>Swaab</w:t>
      </w:r>
      <w:proofErr w:type="spellEnd"/>
      <w:r w:rsidRPr="00F811DD">
        <w:rPr>
          <w:rFonts w:asciiTheme="minorHAnsi" w:eastAsia="Times New Roman" w:hAnsiTheme="minorHAnsi" w:cstheme="minorHAnsi"/>
          <w:lang w:eastAsia="en-GB"/>
        </w:rPr>
        <w:t xml:space="preserve">, D,F. (2000) </w:t>
      </w:r>
      <w:r w:rsidRPr="00C7059B">
        <w:rPr>
          <w:rFonts w:asciiTheme="minorHAnsi" w:eastAsia="Times New Roman" w:hAnsiTheme="minorHAnsi" w:cstheme="minorHAnsi"/>
          <w:lang w:eastAsia="en-GB"/>
        </w:rPr>
        <w:t>Male to Female Transsexuals Have Female Neuron Numbers in a Limbic Nucleus</w:t>
      </w:r>
      <w:r w:rsidRPr="00C7059B">
        <w:rPr>
          <w:rFonts w:asciiTheme="minorHAnsi" w:eastAsia="Times New Roman" w:hAnsiTheme="minorHAnsi" w:cstheme="minorHAnsi"/>
          <w:i/>
          <w:lang w:eastAsia="en-GB"/>
        </w:rPr>
        <w:t>, Journal of Clinical Endocrinology and Metabolism,</w:t>
      </w:r>
      <w:r w:rsidRPr="00F811DD">
        <w:rPr>
          <w:rFonts w:asciiTheme="minorHAnsi" w:eastAsia="Times New Roman" w:hAnsiTheme="minorHAnsi" w:cstheme="minorHAnsi"/>
          <w:lang w:eastAsia="en-GB"/>
        </w:rPr>
        <w:t xml:space="preserve"> 85, 5, 2034-2041 </w:t>
      </w:r>
    </w:p>
    <w:p w:rsidR="00515430" w:rsidRPr="00F811DD" w:rsidRDefault="005D26E3" w:rsidP="003134DB">
      <w:pPr>
        <w:spacing w:before="100" w:beforeAutospacing="1" w:after="0" w:line="240" w:lineRule="auto"/>
        <w:ind w:left="360" w:hanging="360"/>
        <w:jc w:val="both"/>
        <w:rPr>
          <w:rFonts w:asciiTheme="minorHAnsi" w:hAnsiTheme="minorHAnsi" w:cstheme="minorHAnsi"/>
          <w:u w:val="single"/>
        </w:rPr>
      </w:pPr>
      <w:r w:rsidRPr="00F811DD">
        <w:rPr>
          <w:rFonts w:asciiTheme="minorHAnsi" w:hAnsiTheme="minorHAnsi" w:cstheme="minorHAnsi"/>
        </w:rPr>
        <w:t xml:space="preserve">Lesser, J. (1999) </w:t>
      </w:r>
      <w:r w:rsidRPr="00F811DD">
        <w:rPr>
          <w:rFonts w:asciiTheme="minorHAnsi" w:hAnsiTheme="minorHAnsi" w:cstheme="minorHAnsi"/>
          <w:i/>
        </w:rPr>
        <w:t xml:space="preserve">When Your Son Becomes Your Daughter: </w:t>
      </w:r>
      <w:r w:rsidRPr="00F811DD">
        <w:rPr>
          <w:rFonts w:asciiTheme="minorHAnsi" w:hAnsiTheme="minorHAnsi" w:cstheme="minorHAnsi"/>
        </w:rPr>
        <w:t xml:space="preserve">A Mother’s Adjustment to a Transgender Child </w:t>
      </w:r>
      <w:r w:rsidRPr="00F811DD">
        <w:rPr>
          <w:rFonts w:asciiTheme="minorHAnsi" w:hAnsiTheme="minorHAnsi" w:cstheme="minorHAnsi"/>
          <w:i/>
        </w:rPr>
        <w:t xml:space="preserve">Families in </w:t>
      </w:r>
      <w:proofErr w:type="gramStart"/>
      <w:r w:rsidRPr="00F811DD">
        <w:rPr>
          <w:rFonts w:asciiTheme="minorHAnsi" w:hAnsiTheme="minorHAnsi" w:cstheme="minorHAnsi"/>
          <w:i/>
        </w:rPr>
        <w:t>Society</w:t>
      </w:r>
      <w:r w:rsidRPr="00F811DD">
        <w:rPr>
          <w:rFonts w:asciiTheme="minorHAnsi" w:hAnsiTheme="minorHAnsi" w:cstheme="minorHAnsi"/>
        </w:rPr>
        <w:t xml:space="preserve"> ,</w:t>
      </w:r>
      <w:proofErr w:type="gramEnd"/>
      <w:r w:rsidRPr="00F811DD">
        <w:rPr>
          <w:rFonts w:asciiTheme="minorHAnsi" w:hAnsiTheme="minorHAnsi" w:cstheme="minorHAnsi"/>
        </w:rPr>
        <w:t xml:space="preserve"> 80 (2), 182-189</w:t>
      </w:r>
    </w:p>
    <w:p w:rsidR="005D26E3" w:rsidRPr="00F811DD" w:rsidRDefault="005D26E3" w:rsidP="003134DB">
      <w:pPr>
        <w:spacing w:before="100" w:beforeAutospacing="1" w:after="0" w:line="240" w:lineRule="auto"/>
        <w:ind w:left="360" w:hanging="360"/>
        <w:jc w:val="both"/>
        <w:rPr>
          <w:rFonts w:asciiTheme="minorHAnsi" w:hAnsiTheme="minorHAnsi" w:cstheme="minorHAnsi"/>
        </w:rPr>
      </w:pPr>
      <w:r w:rsidRPr="00F811DD">
        <w:rPr>
          <w:rFonts w:asciiTheme="minorHAnsi" w:hAnsiTheme="minorHAnsi" w:cstheme="minorHAnsi"/>
        </w:rPr>
        <w:t xml:space="preserve">Lev, A. (2004) </w:t>
      </w:r>
      <w:r w:rsidRPr="00F811DD">
        <w:rPr>
          <w:rFonts w:asciiTheme="minorHAnsi" w:hAnsiTheme="minorHAnsi" w:cstheme="minorHAnsi"/>
          <w:i/>
        </w:rPr>
        <w:t>Transgender Emergence: Therapeutic Guidelines for Working with Gender-variant People and Their Families</w:t>
      </w:r>
      <w:r w:rsidRPr="00F811DD">
        <w:rPr>
          <w:rFonts w:asciiTheme="minorHAnsi" w:hAnsiTheme="minorHAnsi" w:cstheme="minorHAnsi"/>
        </w:rPr>
        <w:t xml:space="preserve"> Binghamton: The Haworth Press</w:t>
      </w:r>
    </w:p>
    <w:p w:rsidR="00515430" w:rsidRDefault="005D26E3" w:rsidP="003134DB">
      <w:pPr>
        <w:spacing w:before="100" w:beforeAutospacing="1" w:after="0" w:line="240" w:lineRule="auto"/>
        <w:ind w:left="360" w:hanging="360"/>
        <w:jc w:val="both"/>
        <w:rPr>
          <w:rFonts w:asciiTheme="minorHAnsi" w:hAnsiTheme="minorHAnsi" w:cstheme="minorHAnsi"/>
        </w:rPr>
      </w:pPr>
      <w:proofErr w:type="spellStart"/>
      <w:r w:rsidRPr="00F811DD">
        <w:rPr>
          <w:rFonts w:asciiTheme="minorHAnsi" w:hAnsiTheme="minorHAnsi" w:cstheme="minorHAnsi"/>
        </w:rPr>
        <w:t>Malpas</w:t>
      </w:r>
      <w:proofErr w:type="spellEnd"/>
      <w:r w:rsidRPr="00F811DD">
        <w:rPr>
          <w:rFonts w:asciiTheme="minorHAnsi" w:hAnsiTheme="minorHAnsi" w:cstheme="minorHAnsi"/>
        </w:rPr>
        <w:t xml:space="preserve">, J. (2011) </w:t>
      </w:r>
      <w:r w:rsidRPr="00F811DD">
        <w:rPr>
          <w:rFonts w:asciiTheme="minorHAnsi" w:hAnsiTheme="minorHAnsi" w:cstheme="minorHAnsi"/>
          <w:i/>
        </w:rPr>
        <w:t xml:space="preserve">Between Pink and Blue: </w:t>
      </w:r>
      <w:r w:rsidRPr="002121FC">
        <w:rPr>
          <w:rFonts w:asciiTheme="minorHAnsi" w:hAnsiTheme="minorHAnsi" w:cstheme="minorHAnsi"/>
          <w:i/>
        </w:rPr>
        <w:t>a Multi-dimensional Family approach to gender Nonconforming Children and their Families</w:t>
      </w:r>
      <w:r w:rsidRPr="00C7059B">
        <w:rPr>
          <w:rFonts w:asciiTheme="minorHAnsi" w:hAnsiTheme="minorHAnsi" w:cstheme="minorHAnsi"/>
        </w:rPr>
        <w:t xml:space="preserve"> </w:t>
      </w:r>
      <w:r w:rsidRPr="002121FC">
        <w:rPr>
          <w:rFonts w:asciiTheme="minorHAnsi" w:hAnsiTheme="minorHAnsi" w:cstheme="minorHAnsi"/>
        </w:rPr>
        <w:t xml:space="preserve">Family </w:t>
      </w:r>
      <w:proofErr w:type="gramStart"/>
      <w:r w:rsidRPr="002121FC">
        <w:rPr>
          <w:rFonts w:asciiTheme="minorHAnsi" w:hAnsiTheme="minorHAnsi" w:cstheme="minorHAnsi"/>
        </w:rPr>
        <w:t>Process</w:t>
      </w:r>
      <w:r w:rsidRPr="00F811DD">
        <w:rPr>
          <w:rFonts w:asciiTheme="minorHAnsi" w:hAnsiTheme="minorHAnsi" w:cstheme="minorHAnsi"/>
          <w:i/>
        </w:rPr>
        <w:t xml:space="preserve"> ,</w:t>
      </w:r>
      <w:proofErr w:type="gramEnd"/>
      <w:r w:rsidRPr="00F811DD">
        <w:rPr>
          <w:rFonts w:asciiTheme="minorHAnsi" w:hAnsiTheme="minorHAnsi" w:cstheme="minorHAnsi"/>
        </w:rPr>
        <w:t xml:space="preserve"> 50 (4),  453-470</w:t>
      </w:r>
    </w:p>
    <w:p w:rsidR="00961F25" w:rsidRPr="00961F25" w:rsidRDefault="00961F25" w:rsidP="002121FC">
      <w:pPr>
        <w:spacing w:before="100" w:beforeAutospacing="1" w:after="0" w:line="240" w:lineRule="auto"/>
        <w:ind w:left="426" w:hanging="426"/>
        <w:jc w:val="both"/>
        <w:rPr>
          <w:rFonts w:asciiTheme="minorHAnsi" w:hAnsiTheme="minorHAnsi" w:cstheme="minorHAnsi"/>
        </w:rPr>
      </w:pPr>
      <w:r>
        <w:rPr>
          <w:rFonts w:asciiTheme="minorHAnsi" w:hAnsiTheme="minorHAnsi" w:cstheme="minorHAnsi"/>
        </w:rPr>
        <w:t xml:space="preserve">Manners, </w:t>
      </w:r>
      <w:r w:rsidRPr="00961F25">
        <w:rPr>
          <w:rFonts w:asciiTheme="minorHAnsi" w:hAnsiTheme="minorHAnsi" w:cstheme="minorHAnsi"/>
        </w:rPr>
        <w:t xml:space="preserve">P. (2009) </w:t>
      </w:r>
      <w:r w:rsidRPr="00961F25">
        <w:rPr>
          <w:rFonts w:asciiTheme="minorHAnsi" w:hAnsiTheme="minorHAnsi" w:cstheme="minorHAnsi"/>
          <w:i/>
        </w:rPr>
        <w:t>Gender Identity Disorder in Adolescence: a review of the literature</w:t>
      </w:r>
      <w:r w:rsidRPr="00961F25">
        <w:rPr>
          <w:rFonts w:asciiTheme="minorHAnsi" w:hAnsiTheme="minorHAnsi" w:cstheme="minorHAnsi"/>
        </w:rPr>
        <w:t xml:space="preserve"> Child and Adolescent Mental Health</w:t>
      </w:r>
      <w:r>
        <w:rPr>
          <w:rFonts w:asciiTheme="minorHAnsi" w:hAnsiTheme="minorHAnsi" w:cstheme="minorHAnsi"/>
        </w:rPr>
        <w:t xml:space="preserve">, </w:t>
      </w:r>
      <w:r w:rsidRPr="00961F25">
        <w:rPr>
          <w:rFonts w:asciiTheme="minorHAnsi" w:hAnsiTheme="minorHAnsi" w:cstheme="minorHAnsi"/>
        </w:rPr>
        <w:t>14</w:t>
      </w:r>
      <w:r>
        <w:rPr>
          <w:rFonts w:asciiTheme="minorHAnsi" w:hAnsiTheme="minorHAnsi" w:cstheme="minorHAnsi"/>
        </w:rPr>
        <w:t xml:space="preserve"> (</w:t>
      </w:r>
      <w:r w:rsidRPr="00961F25">
        <w:rPr>
          <w:rFonts w:asciiTheme="minorHAnsi" w:hAnsiTheme="minorHAnsi" w:cstheme="minorHAnsi"/>
        </w:rPr>
        <w:t>2</w:t>
      </w:r>
      <w:r>
        <w:rPr>
          <w:rFonts w:asciiTheme="minorHAnsi" w:hAnsiTheme="minorHAnsi" w:cstheme="minorHAnsi"/>
        </w:rPr>
        <w:t>),</w:t>
      </w:r>
      <w:r w:rsidRPr="00961F25">
        <w:rPr>
          <w:rFonts w:asciiTheme="minorHAnsi" w:hAnsiTheme="minorHAnsi" w:cstheme="minorHAnsi"/>
        </w:rPr>
        <w:t xml:space="preserve"> 62 – 68</w:t>
      </w:r>
    </w:p>
    <w:p w:rsidR="002121FC" w:rsidRPr="002121FC" w:rsidRDefault="002121FC" w:rsidP="002121FC">
      <w:pPr>
        <w:spacing w:before="100" w:beforeAutospacing="1" w:after="0" w:line="240" w:lineRule="auto"/>
        <w:ind w:left="426" w:hanging="426"/>
        <w:jc w:val="both"/>
        <w:rPr>
          <w:rFonts w:asciiTheme="minorHAnsi" w:hAnsiTheme="minorHAnsi" w:cstheme="minorHAnsi"/>
        </w:rPr>
      </w:pPr>
      <w:proofErr w:type="spellStart"/>
      <w:r w:rsidRPr="002121FC">
        <w:rPr>
          <w:rFonts w:asciiTheme="minorHAnsi" w:hAnsiTheme="minorHAnsi" w:cstheme="minorHAnsi"/>
        </w:rPr>
        <w:t>Marantz</w:t>
      </w:r>
      <w:proofErr w:type="spellEnd"/>
      <w:r w:rsidRPr="002121FC">
        <w:rPr>
          <w:rFonts w:asciiTheme="minorHAnsi" w:hAnsiTheme="minorHAnsi" w:cstheme="minorHAnsi"/>
        </w:rPr>
        <w:t xml:space="preserve">, S., Coates, S. (1991) </w:t>
      </w:r>
      <w:r w:rsidRPr="002121FC">
        <w:rPr>
          <w:rFonts w:asciiTheme="minorHAnsi" w:hAnsiTheme="minorHAnsi" w:cstheme="minorHAnsi"/>
          <w:i/>
        </w:rPr>
        <w:t>Mothers of Boys with Gender Identity Disorder: a comparison of matched controls</w:t>
      </w:r>
      <w:r w:rsidRPr="002121FC">
        <w:rPr>
          <w:rFonts w:asciiTheme="minorHAnsi" w:hAnsiTheme="minorHAnsi" w:cstheme="minorHAnsi"/>
        </w:rPr>
        <w:t xml:space="preserve"> Journal of the American Academy of Child and Adolescent Psychiatry</w:t>
      </w:r>
      <w:r>
        <w:rPr>
          <w:rFonts w:asciiTheme="minorHAnsi" w:hAnsiTheme="minorHAnsi" w:cstheme="minorHAnsi"/>
        </w:rPr>
        <w:t>,</w:t>
      </w:r>
      <w:r w:rsidRPr="002121FC">
        <w:rPr>
          <w:rFonts w:asciiTheme="minorHAnsi" w:hAnsiTheme="minorHAnsi" w:cstheme="minorHAnsi"/>
        </w:rPr>
        <w:t xml:space="preserve"> 30 </w:t>
      </w:r>
      <w:r>
        <w:rPr>
          <w:rFonts w:asciiTheme="minorHAnsi" w:hAnsiTheme="minorHAnsi" w:cstheme="minorHAnsi"/>
        </w:rPr>
        <w:t>(</w:t>
      </w:r>
      <w:r w:rsidRPr="002121FC">
        <w:rPr>
          <w:rFonts w:asciiTheme="minorHAnsi" w:hAnsiTheme="minorHAnsi" w:cstheme="minorHAnsi"/>
        </w:rPr>
        <w:t>2</w:t>
      </w:r>
      <w:r>
        <w:rPr>
          <w:rFonts w:asciiTheme="minorHAnsi" w:hAnsiTheme="minorHAnsi" w:cstheme="minorHAnsi"/>
        </w:rPr>
        <w:t>)</w:t>
      </w:r>
      <w:r w:rsidRPr="002121FC">
        <w:rPr>
          <w:rFonts w:asciiTheme="minorHAnsi" w:hAnsiTheme="minorHAnsi" w:cstheme="minorHAnsi"/>
        </w:rPr>
        <w:t xml:space="preserve"> 310 -315</w:t>
      </w:r>
    </w:p>
    <w:p w:rsidR="00515430" w:rsidRPr="00F811DD" w:rsidRDefault="005D26E3" w:rsidP="003134DB">
      <w:pPr>
        <w:spacing w:before="100" w:beforeAutospacing="1" w:after="0" w:line="240" w:lineRule="auto"/>
        <w:ind w:left="360" w:hanging="360"/>
        <w:jc w:val="both"/>
        <w:rPr>
          <w:rFonts w:asciiTheme="minorHAnsi" w:hAnsiTheme="minorHAnsi" w:cstheme="minorHAnsi"/>
        </w:rPr>
      </w:pPr>
      <w:proofErr w:type="spellStart"/>
      <w:r w:rsidRPr="00F811DD">
        <w:rPr>
          <w:rFonts w:asciiTheme="minorHAnsi" w:hAnsiTheme="minorHAnsi" w:cstheme="minorHAnsi"/>
        </w:rPr>
        <w:t>Möller</w:t>
      </w:r>
      <w:proofErr w:type="spellEnd"/>
      <w:r w:rsidRPr="00F811DD">
        <w:rPr>
          <w:rFonts w:asciiTheme="minorHAnsi" w:hAnsiTheme="minorHAnsi" w:cstheme="minorHAnsi"/>
        </w:rPr>
        <w:t xml:space="preserve">, B., </w:t>
      </w:r>
      <w:proofErr w:type="spellStart"/>
      <w:r w:rsidRPr="00F811DD">
        <w:rPr>
          <w:rFonts w:asciiTheme="minorHAnsi" w:hAnsiTheme="minorHAnsi" w:cstheme="minorHAnsi"/>
        </w:rPr>
        <w:t>Schreier</w:t>
      </w:r>
      <w:proofErr w:type="spellEnd"/>
      <w:r w:rsidRPr="00F811DD">
        <w:rPr>
          <w:rFonts w:asciiTheme="minorHAnsi" w:hAnsiTheme="minorHAnsi" w:cstheme="minorHAnsi"/>
        </w:rPr>
        <w:t xml:space="preserve"> Li, A., </w:t>
      </w:r>
      <w:proofErr w:type="spellStart"/>
      <w:r w:rsidRPr="00F811DD">
        <w:rPr>
          <w:rFonts w:asciiTheme="minorHAnsi" w:hAnsiTheme="minorHAnsi" w:cstheme="minorHAnsi"/>
        </w:rPr>
        <w:t>Romer</w:t>
      </w:r>
      <w:proofErr w:type="spellEnd"/>
      <w:r w:rsidRPr="00F811DD">
        <w:rPr>
          <w:rFonts w:asciiTheme="minorHAnsi" w:hAnsiTheme="minorHAnsi" w:cstheme="minorHAnsi"/>
        </w:rPr>
        <w:t xml:space="preserve">, G. (2009) Gender Identity </w:t>
      </w:r>
      <w:proofErr w:type="spellStart"/>
      <w:r w:rsidR="004643AD" w:rsidRPr="00F811DD">
        <w:rPr>
          <w:rFonts w:asciiTheme="minorHAnsi" w:hAnsiTheme="minorHAnsi" w:cstheme="minorHAnsi"/>
        </w:rPr>
        <w:t>Dysphoria</w:t>
      </w:r>
      <w:proofErr w:type="spellEnd"/>
      <w:r w:rsidRPr="00F811DD">
        <w:rPr>
          <w:rFonts w:asciiTheme="minorHAnsi" w:hAnsiTheme="minorHAnsi" w:cstheme="minorHAnsi"/>
        </w:rPr>
        <w:t xml:space="preserve"> in Children and Adolescents </w:t>
      </w:r>
      <w:r w:rsidRPr="00F811DD">
        <w:rPr>
          <w:rFonts w:asciiTheme="minorHAnsi" w:hAnsiTheme="minorHAnsi" w:cstheme="minorHAnsi"/>
          <w:i/>
        </w:rPr>
        <w:t>Current Problems in Paediatric Adolescent Health Care ,</w:t>
      </w:r>
      <w:r w:rsidRPr="00F811DD">
        <w:rPr>
          <w:rFonts w:asciiTheme="minorHAnsi" w:hAnsiTheme="minorHAnsi" w:cstheme="minorHAnsi"/>
        </w:rPr>
        <w:t xml:space="preserve"> May/June, 117-143</w:t>
      </w:r>
    </w:p>
    <w:p w:rsidR="00B72EFD" w:rsidRPr="00F811DD" w:rsidRDefault="00D07A27" w:rsidP="003134DB">
      <w:pPr>
        <w:pStyle w:val="title"/>
        <w:shd w:val="clear" w:color="auto" w:fill="FFFFFF"/>
        <w:spacing w:after="0" w:afterAutospacing="0"/>
        <w:ind w:left="360" w:hanging="360"/>
        <w:jc w:val="both"/>
        <w:rPr>
          <w:rFonts w:asciiTheme="minorHAnsi" w:hAnsiTheme="minorHAnsi" w:cstheme="minorHAnsi"/>
          <w:color w:val="000000"/>
          <w:sz w:val="22"/>
          <w:szCs w:val="22"/>
        </w:rPr>
      </w:pPr>
      <w:proofErr w:type="spellStart"/>
      <w:r>
        <w:rPr>
          <w:rFonts w:asciiTheme="minorHAnsi" w:hAnsiTheme="minorHAnsi" w:cstheme="minorHAnsi"/>
          <w:color w:val="000000"/>
          <w:sz w:val="22"/>
          <w:szCs w:val="22"/>
        </w:rPr>
        <w:t>Pastersk</w:t>
      </w:r>
      <w:r w:rsidR="00B72EFD" w:rsidRPr="00F811DD">
        <w:rPr>
          <w:rFonts w:asciiTheme="minorHAnsi" w:hAnsiTheme="minorHAnsi" w:cstheme="minorHAnsi"/>
          <w:color w:val="000000"/>
          <w:sz w:val="22"/>
          <w:szCs w:val="22"/>
        </w:rPr>
        <w:t>i</w:t>
      </w:r>
      <w:proofErr w:type="spellEnd"/>
      <w:r>
        <w:rPr>
          <w:rFonts w:asciiTheme="minorHAnsi" w:hAnsiTheme="minorHAnsi" w:cstheme="minorHAnsi"/>
          <w:color w:val="000000"/>
          <w:sz w:val="22"/>
          <w:szCs w:val="22"/>
        </w:rPr>
        <w:t>,</w:t>
      </w:r>
      <w:r w:rsidR="00B72EFD" w:rsidRPr="00F811DD">
        <w:rPr>
          <w:rFonts w:asciiTheme="minorHAnsi" w:hAnsiTheme="minorHAnsi" w:cstheme="minorHAnsi"/>
          <w:color w:val="000000"/>
          <w:sz w:val="22"/>
          <w:szCs w:val="22"/>
        </w:rPr>
        <w:t xml:space="preserve"> V., </w:t>
      </w:r>
      <w:proofErr w:type="spellStart"/>
      <w:r w:rsidR="00B72EFD" w:rsidRPr="00F811DD">
        <w:rPr>
          <w:rFonts w:asciiTheme="minorHAnsi" w:hAnsiTheme="minorHAnsi" w:cstheme="minorHAnsi"/>
          <w:color w:val="000000"/>
          <w:sz w:val="22"/>
          <w:szCs w:val="22"/>
        </w:rPr>
        <w:t>Geffner</w:t>
      </w:r>
      <w:proofErr w:type="spellEnd"/>
      <w:r w:rsidR="00B72EFD" w:rsidRPr="00F811DD">
        <w:rPr>
          <w:rFonts w:asciiTheme="minorHAnsi" w:hAnsiTheme="minorHAnsi" w:cstheme="minorHAnsi"/>
          <w:color w:val="000000"/>
          <w:sz w:val="22"/>
          <w:szCs w:val="22"/>
        </w:rPr>
        <w:t xml:space="preserve">, M.E., Brain, C., </w:t>
      </w:r>
      <w:proofErr w:type="spellStart"/>
      <w:r w:rsidR="00B72EFD" w:rsidRPr="00F811DD">
        <w:rPr>
          <w:rFonts w:asciiTheme="minorHAnsi" w:hAnsiTheme="minorHAnsi" w:cstheme="minorHAnsi"/>
          <w:color w:val="000000"/>
          <w:sz w:val="22"/>
          <w:szCs w:val="22"/>
        </w:rPr>
        <w:t>Hindmarsh</w:t>
      </w:r>
      <w:proofErr w:type="spellEnd"/>
      <w:r w:rsidR="00B72EFD" w:rsidRPr="00F811DD">
        <w:rPr>
          <w:rFonts w:asciiTheme="minorHAnsi" w:hAnsiTheme="minorHAnsi" w:cstheme="minorHAnsi"/>
          <w:color w:val="000000"/>
          <w:sz w:val="22"/>
          <w:szCs w:val="22"/>
        </w:rPr>
        <w:t xml:space="preserve">, P., Brook, C., Hines, M. (2011) </w:t>
      </w:r>
      <w:proofErr w:type="gramStart"/>
      <w:r w:rsidR="00B72EFD" w:rsidRPr="00F811DD">
        <w:rPr>
          <w:rFonts w:asciiTheme="minorHAnsi" w:hAnsiTheme="minorHAnsi" w:cstheme="minorHAnsi"/>
          <w:i/>
          <w:color w:val="000000"/>
          <w:sz w:val="22"/>
          <w:szCs w:val="22"/>
        </w:rPr>
        <w:t>Prenatal</w:t>
      </w:r>
      <w:proofErr w:type="gramEnd"/>
      <w:r w:rsidR="00B72EFD" w:rsidRPr="00F811DD">
        <w:rPr>
          <w:rFonts w:asciiTheme="minorHAnsi" w:hAnsiTheme="minorHAnsi" w:cstheme="minorHAnsi"/>
          <w:i/>
          <w:color w:val="000000"/>
          <w:sz w:val="22"/>
          <w:szCs w:val="22"/>
        </w:rPr>
        <w:t xml:space="preserve"> hormones and childhood sex segregation: playmate and play style preferences in girls with congenital adrenal hyperplasia</w:t>
      </w:r>
      <w:r w:rsidR="00B72EFD" w:rsidRPr="00F811DD">
        <w:rPr>
          <w:rFonts w:asciiTheme="minorHAnsi" w:hAnsiTheme="minorHAnsi" w:cstheme="minorHAnsi"/>
          <w:color w:val="000000"/>
          <w:sz w:val="22"/>
          <w:szCs w:val="22"/>
        </w:rPr>
        <w:t xml:space="preserve">, </w:t>
      </w:r>
      <w:r w:rsidR="00B72EFD" w:rsidRPr="00F811DD">
        <w:rPr>
          <w:rFonts w:asciiTheme="minorHAnsi" w:hAnsiTheme="minorHAnsi" w:cstheme="minorHAnsi"/>
          <w:i/>
          <w:color w:val="000000"/>
          <w:sz w:val="22"/>
          <w:szCs w:val="22"/>
        </w:rPr>
        <w:t xml:space="preserve">Hormones and </w:t>
      </w:r>
      <w:proofErr w:type="spellStart"/>
      <w:r w:rsidR="00B72EFD" w:rsidRPr="00F811DD">
        <w:rPr>
          <w:rFonts w:asciiTheme="minorHAnsi" w:hAnsiTheme="minorHAnsi" w:cstheme="minorHAnsi"/>
          <w:i/>
          <w:color w:val="000000"/>
          <w:sz w:val="22"/>
          <w:szCs w:val="22"/>
        </w:rPr>
        <w:t>Behavior</w:t>
      </w:r>
      <w:proofErr w:type="spellEnd"/>
      <w:r w:rsidR="002B4E30" w:rsidRPr="00F811DD">
        <w:rPr>
          <w:rFonts w:asciiTheme="minorHAnsi" w:hAnsiTheme="minorHAnsi" w:cstheme="minorHAnsi"/>
          <w:color w:val="000000"/>
          <w:sz w:val="22"/>
          <w:szCs w:val="22"/>
        </w:rPr>
        <w:t xml:space="preserve">, 59, 4, </w:t>
      </w:r>
      <w:r w:rsidR="00B72EFD" w:rsidRPr="00F811DD">
        <w:rPr>
          <w:rFonts w:asciiTheme="minorHAnsi" w:hAnsiTheme="minorHAnsi" w:cstheme="minorHAnsi"/>
          <w:color w:val="000000"/>
          <w:sz w:val="22"/>
          <w:szCs w:val="22"/>
        </w:rPr>
        <w:t>549-55</w:t>
      </w:r>
    </w:p>
    <w:p w:rsidR="00137ACF" w:rsidRDefault="00137ACF" w:rsidP="003134DB">
      <w:pPr>
        <w:spacing w:before="100" w:beforeAutospacing="1" w:line="240" w:lineRule="auto"/>
        <w:ind w:left="360" w:hanging="360"/>
        <w:jc w:val="both"/>
        <w:rPr>
          <w:rFonts w:asciiTheme="minorHAnsi" w:hAnsiTheme="minorHAnsi" w:cstheme="minorHAnsi"/>
        </w:rPr>
      </w:pPr>
      <w:r w:rsidRPr="00137ACF">
        <w:rPr>
          <w:rFonts w:asciiTheme="minorHAnsi" w:hAnsiTheme="minorHAnsi" w:cstheme="minorHAnsi"/>
        </w:rPr>
        <w:t xml:space="preserve">Royal College of Psychiatrists (1998) </w:t>
      </w:r>
      <w:r w:rsidRPr="00137ACF">
        <w:rPr>
          <w:rFonts w:asciiTheme="minorHAnsi" w:hAnsiTheme="minorHAnsi" w:cstheme="minorHAnsi"/>
          <w:i/>
          <w:iCs/>
        </w:rPr>
        <w:t>Gender Identity Disorders in Children and Adolescents – Guidance for Management</w:t>
      </w:r>
      <w:r w:rsidRPr="00137ACF">
        <w:rPr>
          <w:rFonts w:asciiTheme="minorHAnsi" w:hAnsiTheme="minorHAnsi" w:cstheme="minorHAnsi"/>
        </w:rPr>
        <w:t xml:space="preserve"> Council Report CR63. London: Royal College of Psychiatrists</w:t>
      </w:r>
    </w:p>
    <w:p w:rsidR="00BB389A" w:rsidRPr="00F811DD" w:rsidRDefault="00BB389A" w:rsidP="003134DB">
      <w:pPr>
        <w:spacing w:before="100" w:beforeAutospacing="1" w:line="240" w:lineRule="auto"/>
        <w:ind w:left="360" w:hanging="360"/>
        <w:jc w:val="both"/>
        <w:rPr>
          <w:rFonts w:asciiTheme="minorHAnsi" w:hAnsiTheme="minorHAnsi" w:cstheme="minorHAnsi"/>
        </w:rPr>
      </w:pPr>
      <w:r w:rsidRPr="00F811DD">
        <w:rPr>
          <w:rFonts w:asciiTheme="minorHAnsi" w:hAnsiTheme="minorHAnsi" w:cstheme="minorHAnsi"/>
        </w:rPr>
        <w:lastRenderedPageBreak/>
        <w:t xml:space="preserve">Riley, E., </w:t>
      </w:r>
      <w:proofErr w:type="spellStart"/>
      <w:r w:rsidRPr="00F811DD">
        <w:rPr>
          <w:rFonts w:asciiTheme="minorHAnsi" w:hAnsiTheme="minorHAnsi" w:cstheme="minorHAnsi"/>
          <w:bCs/>
        </w:rPr>
        <w:t>Sitharthan</w:t>
      </w:r>
      <w:proofErr w:type="spellEnd"/>
      <w:r w:rsidRPr="00F811DD">
        <w:rPr>
          <w:rFonts w:asciiTheme="minorHAnsi" w:hAnsiTheme="minorHAnsi" w:cstheme="minorHAnsi"/>
          <w:bCs/>
        </w:rPr>
        <w:t xml:space="preserve">, G., Clemson, L., Diamond, M. (2011) The Needs of Gender-variant Children and Their Parents: A Parent Survey </w:t>
      </w:r>
      <w:r w:rsidRPr="00C7059B">
        <w:rPr>
          <w:rFonts w:asciiTheme="minorHAnsi" w:hAnsiTheme="minorHAnsi" w:cstheme="minorHAnsi"/>
          <w:bCs/>
          <w:i/>
        </w:rPr>
        <w:t xml:space="preserve">International Journal of Sexual </w:t>
      </w:r>
      <w:proofErr w:type="gramStart"/>
      <w:r w:rsidRPr="00C7059B">
        <w:rPr>
          <w:rFonts w:asciiTheme="minorHAnsi" w:hAnsiTheme="minorHAnsi" w:cstheme="minorHAnsi"/>
          <w:bCs/>
          <w:i/>
        </w:rPr>
        <w:t>Health</w:t>
      </w:r>
      <w:r w:rsidRPr="00C7059B">
        <w:rPr>
          <w:rFonts w:asciiTheme="minorHAnsi" w:hAnsiTheme="minorHAnsi" w:cstheme="minorHAnsi"/>
          <w:bCs/>
        </w:rPr>
        <w:t xml:space="preserve"> ,</w:t>
      </w:r>
      <w:proofErr w:type="gramEnd"/>
      <w:r w:rsidRPr="00F811DD">
        <w:rPr>
          <w:rFonts w:asciiTheme="minorHAnsi" w:hAnsiTheme="minorHAnsi" w:cstheme="minorHAnsi"/>
          <w:bCs/>
        </w:rPr>
        <w:t xml:space="preserve"> 23, 181 – 195</w:t>
      </w:r>
    </w:p>
    <w:p w:rsidR="00BB389A" w:rsidRPr="00C7059B" w:rsidRDefault="00BF75EC" w:rsidP="003134DB">
      <w:pPr>
        <w:spacing w:before="100" w:beforeAutospacing="1" w:line="240" w:lineRule="auto"/>
        <w:ind w:left="360" w:hanging="360"/>
        <w:jc w:val="both"/>
        <w:rPr>
          <w:rFonts w:asciiTheme="minorHAnsi" w:hAnsiTheme="minorHAnsi" w:cstheme="minorHAnsi"/>
        </w:rPr>
      </w:pPr>
      <w:r w:rsidRPr="00F811DD">
        <w:rPr>
          <w:rFonts w:asciiTheme="minorHAnsi" w:hAnsiTheme="minorHAnsi" w:cstheme="minorHAnsi"/>
        </w:rPr>
        <w:t xml:space="preserve">Riley, E., </w:t>
      </w:r>
      <w:proofErr w:type="spellStart"/>
      <w:r w:rsidRPr="00F811DD">
        <w:rPr>
          <w:rFonts w:asciiTheme="minorHAnsi" w:hAnsiTheme="minorHAnsi" w:cstheme="minorHAnsi"/>
          <w:bCs/>
        </w:rPr>
        <w:t>Sitharthan</w:t>
      </w:r>
      <w:proofErr w:type="spellEnd"/>
      <w:r w:rsidRPr="00F811DD">
        <w:rPr>
          <w:rFonts w:asciiTheme="minorHAnsi" w:hAnsiTheme="minorHAnsi" w:cstheme="minorHAnsi"/>
          <w:bCs/>
        </w:rPr>
        <w:t xml:space="preserve">, G., Clemson, L., Diamond, M. </w:t>
      </w:r>
      <w:r w:rsidR="00BB389A" w:rsidRPr="00F811DD">
        <w:rPr>
          <w:rFonts w:asciiTheme="minorHAnsi" w:hAnsiTheme="minorHAnsi" w:cstheme="minorHAnsi"/>
          <w:bCs/>
        </w:rPr>
        <w:t>(2013)</w:t>
      </w:r>
      <w:r w:rsidRPr="00F811DD">
        <w:rPr>
          <w:rFonts w:asciiTheme="minorHAnsi" w:hAnsiTheme="minorHAnsi" w:cstheme="minorHAnsi"/>
          <w:bCs/>
        </w:rPr>
        <w:t xml:space="preserve"> Surviving a Gender-variant Childhood: The views of transgender adults on the needs of gender-variant children and their parents </w:t>
      </w:r>
      <w:r w:rsidRPr="00C7059B">
        <w:rPr>
          <w:rFonts w:asciiTheme="minorHAnsi" w:hAnsiTheme="minorHAnsi" w:cstheme="minorHAnsi"/>
          <w:bCs/>
          <w:i/>
        </w:rPr>
        <w:t>Journal of Sex and Marital Therapy,</w:t>
      </w:r>
      <w:r w:rsidRPr="00C7059B">
        <w:rPr>
          <w:rFonts w:asciiTheme="minorHAnsi" w:hAnsiTheme="minorHAnsi" w:cstheme="minorHAnsi"/>
          <w:bCs/>
        </w:rPr>
        <w:t xml:space="preserve"> 39, 241 – 263</w:t>
      </w:r>
    </w:p>
    <w:p w:rsidR="00515430" w:rsidRPr="00F811DD" w:rsidRDefault="00DE024B" w:rsidP="003134DB">
      <w:pPr>
        <w:spacing w:before="100" w:beforeAutospacing="1" w:line="240" w:lineRule="auto"/>
        <w:ind w:left="360" w:hanging="360"/>
        <w:jc w:val="both"/>
        <w:rPr>
          <w:rFonts w:asciiTheme="minorHAnsi" w:hAnsiTheme="minorHAnsi" w:cstheme="minorHAnsi"/>
        </w:rPr>
      </w:pPr>
      <w:r w:rsidRPr="00F811DD">
        <w:rPr>
          <w:rFonts w:asciiTheme="minorHAnsi" w:hAnsiTheme="minorHAnsi" w:cstheme="minorHAnsi"/>
        </w:rPr>
        <w:t xml:space="preserve">Ruch, G., </w:t>
      </w:r>
      <w:proofErr w:type="spellStart"/>
      <w:r w:rsidRPr="00F811DD">
        <w:rPr>
          <w:rFonts w:asciiTheme="minorHAnsi" w:hAnsiTheme="minorHAnsi" w:cstheme="minorHAnsi"/>
        </w:rPr>
        <w:t>Turney</w:t>
      </w:r>
      <w:proofErr w:type="spellEnd"/>
      <w:r w:rsidRPr="00F811DD">
        <w:rPr>
          <w:rFonts w:asciiTheme="minorHAnsi" w:hAnsiTheme="minorHAnsi" w:cstheme="minorHAnsi"/>
        </w:rPr>
        <w:t xml:space="preserve">, D., Ward, A. (2010) </w:t>
      </w:r>
      <w:r w:rsidRPr="00F811DD">
        <w:rPr>
          <w:rFonts w:asciiTheme="minorHAnsi" w:hAnsiTheme="minorHAnsi" w:cstheme="minorHAnsi"/>
          <w:i/>
        </w:rPr>
        <w:t>Relationship-based Social Work: Getting to the heart of practice</w:t>
      </w:r>
      <w:proofErr w:type="gramStart"/>
      <w:r w:rsidR="00F811DD" w:rsidRPr="00F811DD">
        <w:rPr>
          <w:rFonts w:asciiTheme="minorHAnsi" w:hAnsiTheme="minorHAnsi" w:cstheme="minorHAnsi"/>
          <w:i/>
        </w:rPr>
        <w:t>,</w:t>
      </w:r>
      <w:r w:rsidRPr="00F811DD">
        <w:rPr>
          <w:rFonts w:asciiTheme="minorHAnsi" w:hAnsiTheme="minorHAnsi" w:cstheme="minorHAnsi"/>
          <w:i/>
        </w:rPr>
        <w:t xml:space="preserve"> </w:t>
      </w:r>
      <w:r w:rsidRPr="00F811DD">
        <w:rPr>
          <w:rFonts w:asciiTheme="minorHAnsi" w:hAnsiTheme="minorHAnsi" w:cstheme="minorHAnsi"/>
        </w:rPr>
        <w:t xml:space="preserve"> London</w:t>
      </w:r>
      <w:proofErr w:type="gramEnd"/>
      <w:r w:rsidRPr="00F811DD">
        <w:rPr>
          <w:rFonts w:asciiTheme="minorHAnsi" w:hAnsiTheme="minorHAnsi" w:cstheme="minorHAnsi"/>
        </w:rPr>
        <w:t>: Jessica Kingsley Publishers</w:t>
      </w:r>
    </w:p>
    <w:p w:rsidR="00515430" w:rsidRDefault="00DE024B" w:rsidP="003134DB">
      <w:pPr>
        <w:spacing w:before="100" w:beforeAutospacing="1" w:after="0" w:line="240" w:lineRule="auto"/>
        <w:ind w:left="360" w:hanging="360"/>
        <w:jc w:val="both"/>
        <w:rPr>
          <w:rFonts w:asciiTheme="minorHAnsi" w:hAnsiTheme="minorHAnsi" w:cstheme="minorHAnsi"/>
        </w:rPr>
      </w:pPr>
      <w:proofErr w:type="spellStart"/>
      <w:r w:rsidRPr="00F811DD">
        <w:rPr>
          <w:rFonts w:asciiTheme="minorHAnsi" w:hAnsiTheme="minorHAnsi" w:cstheme="minorHAnsi"/>
        </w:rPr>
        <w:t>Sadowski</w:t>
      </w:r>
      <w:proofErr w:type="spellEnd"/>
      <w:r w:rsidRPr="00F811DD">
        <w:rPr>
          <w:rFonts w:asciiTheme="minorHAnsi" w:hAnsiTheme="minorHAnsi" w:cstheme="minorHAnsi"/>
        </w:rPr>
        <w:t xml:space="preserve">, H., Gaffney, B. (1998) </w:t>
      </w:r>
      <w:r w:rsidRPr="00F811DD">
        <w:rPr>
          <w:rFonts w:asciiTheme="minorHAnsi" w:hAnsiTheme="minorHAnsi" w:cstheme="minorHAnsi"/>
          <w:i/>
        </w:rPr>
        <w:t xml:space="preserve">Gender Identity </w:t>
      </w:r>
      <w:proofErr w:type="spellStart"/>
      <w:r w:rsidR="004643AD" w:rsidRPr="00F811DD">
        <w:rPr>
          <w:rFonts w:asciiTheme="minorHAnsi" w:hAnsiTheme="minorHAnsi" w:cstheme="minorHAnsi"/>
          <w:i/>
        </w:rPr>
        <w:t>Dysphoria</w:t>
      </w:r>
      <w:proofErr w:type="spellEnd"/>
      <w:r w:rsidRPr="00F811DD">
        <w:rPr>
          <w:rFonts w:asciiTheme="minorHAnsi" w:hAnsiTheme="minorHAnsi" w:cstheme="minorHAnsi"/>
          <w:i/>
        </w:rPr>
        <w:t>, Depression and Suicidal Risk</w:t>
      </w:r>
      <w:r w:rsidRPr="00F811DD">
        <w:rPr>
          <w:rFonts w:asciiTheme="minorHAnsi" w:hAnsiTheme="minorHAnsi" w:cstheme="minorHAnsi"/>
        </w:rPr>
        <w:t xml:space="preserve"> in eds. Di </w:t>
      </w:r>
      <w:proofErr w:type="spellStart"/>
      <w:r w:rsidRPr="00F811DD">
        <w:rPr>
          <w:rFonts w:asciiTheme="minorHAnsi" w:hAnsiTheme="minorHAnsi" w:cstheme="minorHAnsi"/>
        </w:rPr>
        <w:t>Ceglie</w:t>
      </w:r>
      <w:proofErr w:type="spellEnd"/>
      <w:r w:rsidRPr="00F811DD">
        <w:rPr>
          <w:rFonts w:asciiTheme="minorHAnsi" w:hAnsiTheme="minorHAnsi" w:cstheme="minorHAnsi"/>
        </w:rPr>
        <w:t xml:space="preserve">, D., Freedman, D. (1998) </w:t>
      </w:r>
      <w:proofErr w:type="gramStart"/>
      <w:r w:rsidRPr="00F811DD">
        <w:rPr>
          <w:rFonts w:asciiTheme="minorHAnsi" w:hAnsiTheme="minorHAnsi" w:cstheme="minorHAnsi"/>
          <w:i/>
        </w:rPr>
        <w:t>A</w:t>
      </w:r>
      <w:proofErr w:type="gramEnd"/>
      <w:r w:rsidRPr="00F811DD">
        <w:rPr>
          <w:rFonts w:asciiTheme="minorHAnsi" w:hAnsiTheme="minorHAnsi" w:cstheme="minorHAnsi"/>
          <w:i/>
        </w:rPr>
        <w:t xml:space="preserve"> Stranger in My Own Body</w:t>
      </w:r>
      <w:r w:rsidRPr="00F811DD">
        <w:rPr>
          <w:rFonts w:asciiTheme="minorHAnsi" w:hAnsiTheme="minorHAnsi" w:cstheme="minorHAnsi"/>
        </w:rPr>
        <w:t xml:space="preserve"> London: </w:t>
      </w:r>
      <w:proofErr w:type="spellStart"/>
      <w:r w:rsidRPr="00F811DD">
        <w:rPr>
          <w:rFonts w:asciiTheme="minorHAnsi" w:hAnsiTheme="minorHAnsi" w:cstheme="minorHAnsi"/>
        </w:rPr>
        <w:t>Karnac</w:t>
      </w:r>
      <w:proofErr w:type="spellEnd"/>
    </w:p>
    <w:p w:rsidR="00137ACF" w:rsidRPr="00137ACF" w:rsidRDefault="00137ACF" w:rsidP="00137ACF">
      <w:pPr>
        <w:spacing w:before="100" w:beforeAutospacing="1" w:after="0" w:line="240" w:lineRule="auto"/>
        <w:ind w:left="426" w:hanging="426"/>
        <w:jc w:val="both"/>
        <w:rPr>
          <w:rFonts w:asciiTheme="minorHAnsi" w:hAnsiTheme="minorHAnsi" w:cstheme="minorHAnsi"/>
        </w:rPr>
      </w:pPr>
      <w:r w:rsidRPr="00137ACF">
        <w:rPr>
          <w:rFonts w:asciiTheme="minorHAnsi" w:hAnsiTheme="minorHAnsi" w:cstheme="minorHAnsi"/>
          <w:bCs/>
        </w:rPr>
        <w:t xml:space="preserve">Schwartz, D. (2012) </w:t>
      </w:r>
      <w:r w:rsidRPr="00137ACF">
        <w:rPr>
          <w:rFonts w:asciiTheme="minorHAnsi" w:hAnsiTheme="minorHAnsi" w:cstheme="minorHAnsi"/>
          <w:bCs/>
          <w:i/>
        </w:rPr>
        <w:t>Listening to Children Imagining Gender: Observing the inflation of an idea</w:t>
      </w:r>
      <w:r w:rsidRPr="00137ACF">
        <w:rPr>
          <w:rFonts w:asciiTheme="minorHAnsi" w:hAnsiTheme="minorHAnsi" w:cstheme="minorHAnsi"/>
          <w:bCs/>
        </w:rPr>
        <w:t xml:space="preserve"> Journal of Homosexuality</w:t>
      </w:r>
      <w:r>
        <w:rPr>
          <w:rFonts w:asciiTheme="minorHAnsi" w:hAnsiTheme="minorHAnsi" w:cstheme="minorHAnsi"/>
          <w:bCs/>
        </w:rPr>
        <w:t xml:space="preserve">, </w:t>
      </w:r>
      <w:r w:rsidRPr="00137ACF">
        <w:rPr>
          <w:rFonts w:asciiTheme="minorHAnsi" w:hAnsiTheme="minorHAnsi" w:cstheme="minorHAnsi"/>
          <w:bCs/>
        </w:rPr>
        <w:t>59</w:t>
      </w:r>
      <w:r>
        <w:rPr>
          <w:rFonts w:asciiTheme="minorHAnsi" w:hAnsiTheme="minorHAnsi" w:cstheme="minorHAnsi"/>
          <w:bCs/>
        </w:rPr>
        <w:t xml:space="preserve"> (</w:t>
      </w:r>
      <w:r w:rsidRPr="00137ACF">
        <w:rPr>
          <w:rFonts w:asciiTheme="minorHAnsi" w:hAnsiTheme="minorHAnsi" w:cstheme="minorHAnsi"/>
          <w:bCs/>
        </w:rPr>
        <w:t>3</w:t>
      </w:r>
      <w:r>
        <w:rPr>
          <w:rFonts w:asciiTheme="minorHAnsi" w:hAnsiTheme="minorHAnsi" w:cstheme="minorHAnsi"/>
          <w:bCs/>
        </w:rPr>
        <w:t>),</w:t>
      </w:r>
      <w:r w:rsidRPr="00137ACF">
        <w:rPr>
          <w:rFonts w:asciiTheme="minorHAnsi" w:hAnsiTheme="minorHAnsi" w:cstheme="minorHAnsi"/>
          <w:bCs/>
        </w:rPr>
        <w:t xml:space="preserve"> 460 -479</w:t>
      </w:r>
    </w:p>
    <w:p w:rsidR="00515430" w:rsidRDefault="0082716F" w:rsidP="003134DB">
      <w:pPr>
        <w:spacing w:before="100" w:beforeAutospacing="1" w:after="0" w:line="240" w:lineRule="auto"/>
        <w:ind w:left="360" w:hanging="360"/>
        <w:jc w:val="both"/>
        <w:rPr>
          <w:rFonts w:asciiTheme="minorHAnsi" w:hAnsiTheme="minorHAnsi" w:cstheme="minorHAnsi"/>
        </w:rPr>
      </w:pPr>
      <w:proofErr w:type="spellStart"/>
      <w:r w:rsidRPr="00F811DD">
        <w:rPr>
          <w:rFonts w:asciiTheme="minorHAnsi" w:hAnsiTheme="minorHAnsi" w:cstheme="minorHAnsi"/>
        </w:rPr>
        <w:t>Steensma</w:t>
      </w:r>
      <w:proofErr w:type="spellEnd"/>
      <w:r w:rsidRPr="00F811DD">
        <w:rPr>
          <w:rFonts w:asciiTheme="minorHAnsi" w:hAnsiTheme="minorHAnsi" w:cstheme="minorHAnsi"/>
        </w:rPr>
        <w:t xml:space="preserve">, T., </w:t>
      </w:r>
      <w:proofErr w:type="spellStart"/>
      <w:r w:rsidRPr="00F811DD">
        <w:rPr>
          <w:rFonts w:asciiTheme="minorHAnsi" w:hAnsiTheme="minorHAnsi" w:cstheme="minorHAnsi"/>
        </w:rPr>
        <w:t>Biemond</w:t>
      </w:r>
      <w:proofErr w:type="spellEnd"/>
      <w:r w:rsidRPr="00F811DD">
        <w:rPr>
          <w:rFonts w:asciiTheme="minorHAnsi" w:hAnsiTheme="minorHAnsi" w:cstheme="minorHAnsi"/>
        </w:rPr>
        <w:t>, R., de Boer, F., Cohen-</w:t>
      </w:r>
      <w:proofErr w:type="spellStart"/>
      <w:r w:rsidRPr="00F811DD">
        <w:rPr>
          <w:rFonts w:asciiTheme="minorHAnsi" w:hAnsiTheme="minorHAnsi" w:cstheme="minorHAnsi"/>
        </w:rPr>
        <w:t>Kettnis</w:t>
      </w:r>
      <w:proofErr w:type="spellEnd"/>
      <w:r w:rsidRPr="00F811DD">
        <w:rPr>
          <w:rFonts w:asciiTheme="minorHAnsi" w:hAnsiTheme="minorHAnsi" w:cstheme="minorHAnsi"/>
        </w:rPr>
        <w:t xml:space="preserve">, P. (2010) Desisting and Persisting Gender </w:t>
      </w:r>
      <w:proofErr w:type="spellStart"/>
      <w:r w:rsidRPr="00F811DD">
        <w:rPr>
          <w:rFonts w:asciiTheme="minorHAnsi" w:hAnsiTheme="minorHAnsi" w:cstheme="minorHAnsi"/>
        </w:rPr>
        <w:t>Dysphoria</w:t>
      </w:r>
      <w:proofErr w:type="spellEnd"/>
      <w:r w:rsidRPr="00F811DD">
        <w:rPr>
          <w:rFonts w:asciiTheme="minorHAnsi" w:hAnsiTheme="minorHAnsi" w:cstheme="minorHAnsi"/>
        </w:rPr>
        <w:t xml:space="preserve"> After Childhood: A Qualitative Follow-up Study </w:t>
      </w:r>
      <w:r w:rsidRPr="00F811DD">
        <w:rPr>
          <w:rFonts w:asciiTheme="minorHAnsi" w:hAnsiTheme="minorHAnsi" w:cstheme="minorHAnsi"/>
          <w:i/>
        </w:rPr>
        <w:t xml:space="preserve">Clinical Child Psychology and </w:t>
      </w:r>
      <w:proofErr w:type="gramStart"/>
      <w:r w:rsidRPr="00F811DD">
        <w:rPr>
          <w:rFonts w:asciiTheme="minorHAnsi" w:hAnsiTheme="minorHAnsi" w:cstheme="minorHAnsi"/>
          <w:i/>
        </w:rPr>
        <w:t>Psychiatry</w:t>
      </w:r>
      <w:r w:rsidRPr="00F811DD">
        <w:rPr>
          <w:rFonts w:asciiTheme="minorHAnsi" w:hAnsiTheme="minorHAnsi" w:cstheme="minorHAnsi"/>
        </w:rPr>
        <w:t xml:space="preserve">  16</w:t>
      </w:r>
      <w:proofErr w:type="gramEnd"/>
      <w:r w:rsidRPr="00F811DD">
        <w:rPr>
          <w:rFonts w:asciiTheme="minorHAnsi" w:hAnsiTheme="minorHAnsi" w:cstheme="minorHAnsi"/>
        </w:rPr>
        <w:t xml:space="preserve"> (4), 499-516</w:t>
      </w:r>
    </w:p>
    <w:p w:rsidR="002121FC" w:rsidRDefault="002121FC" w:rsidP="003134DB">
      <w:pPr>
        <w:spacing w:before="100" w:beforeAutospacing="1" w:after="0" w:line="240" w:lineRule="auto"/>
        <w:ind w:left="360" w:hanging="360"/>
        <w:jc w:val="both"/>
        <w:rPr>
          <w:rFonts w:asciiTheme="minorHAnsi" w:hAnsiTheme="minorHAnsi" w:cstheme="minorHAnsi"/>
        </w:rPr>
      </w:pPr>
      <w:proofErr w:type="spellStart"/>
      <w:r w:rsidRPr="002121FC">
        <w:rPr>
          <w:rFonts w:asciiTheme="minorHAnsi" w:hAnsiTheme="minorHAnsi" w:cstheme="minorHAnsi"/>
        </w:rPr>
        <w:t>Stoller</w:t>
      </w:r>
      <w:proofErr w:type="spellEnd"/>
      <w:r w:rsidRPr="002121FC">
        <w:rPr>
          <w:rFonts w:asciiTheme="minorHAnsi" w:hAnsiTheme="minorHAnsi" w:cstheme="minorHAnsi"/>
        </w:rPr>
        <w:t xml:space="preserve">, R. (1973) </w:t>
      </w:r>
      <w:proofErr w:type="gramStart"/>
      <w:r w:rsidRPr="002121FC">
        <w:rPr>
          <w:rFonts w:asciiTheme="minorHAnsi" w:hAnsiTheme="minorHAnsi" w:cstheme="minorHAnsi"/>
          <w:i/>
        </w:rPr>
        <w:t>The</w:t>
      </w:r>
      <w:proofErr w:type="gramEnd"/>
      <w:r w:rsidRPr="002121FC">
        <w:rPr>
          <w:rFonts w:asciiTheme="minorHAnsi" w:hAnsiTheme="minorHAnsi" w:cstheme="minorHAnsi"/>
          <w:i/>
        </w:rPr>
        <w:t xml:space="preserve"> Male Transsexual as ‘Experiment’</w:t>
      </w:r>
      <w:r w:rsidRPr="002121FC">
        <w:rPr>
          <w:rFonts w:asciiTheme="minorHAnsi" w:hAnsiTheme="minorHAnsi" w:cstheme="minorHAnsi"/>
        </w:rPr>
        <w:t xml:space="preserve"> International Journal of Psychoanalysis</w:t>
      </w:r>
      <w:r>
        <w:rPr>
          <w:rFonts w:asciiTheme="minorHAnsi" w:hAnsiTheme="minorHAnsi" w:cstheme="minorHAnsi"/>
        </w:rPr>
        <w:t>,</w:t>
      </w:r>
      <w:r w:rsidRPr="002121FC">
        <w:rPr>
          <w:rFonts w:asciiTheme="minorHAnsi" w:hAnsiTheme="minorHAnsi" w:cstheme="minorHAnsi"/>
        </w:rPr>
        <w:t xml:space="preserve"> 54</w:t>
      </w:r>
      <w:r>
        <w:rPr>
          <w:rFonts w:asciiTheme="minorHAnsi" w:hAnsiTheme="minorHAnsi" w:cstheme="minorHAnsi"/>
        </w:rPr>
        <w:t xml:space="preserve">, </w:t>
      </w:r>
      <w:r w:rsidRPr="002121FC">
        <w:rPr>
          <w:rFonts w:asciiTheme="minorHAnsi" w:hAnsiTheme="minorHAnsi" w:cstheme="minorHAnsi"/>
        </w:rPr>
        <w:t>215 -226</w:t>
      </w:r>
    </w:p>
    <w:p w:rsidR="00137ACF" w:rsidRPr="00137ACF" w:rsidRDefault="00137ACF" w:rsidP="00137ACF">
      <w:pPr>
        <w:spacing w:before="100" w:beforeAutospacing="1" w:after="0" w:line="240" w:lineRule="auto"/>
        <w:ind w:left="426" w:hanging="426"/>
        <w:jc w:val="both"/>
        <w:rPr>
          <w:rFonts w:asciiTheme="minorHAnsi" w:hAnsiTheme="minorHAnsi" w:cstheme="minorHAnsi"/>
        </w:rPr>
      </w:pPr>
      <w:r w:rsidRPr="00137ACF">
        <w:rPr>
          <w:rFonts w:asciiTheme="minorHAnsi" w:hAnsiTheme="minorHAnsi" w:cstheme="minorHAnsi"/>
        </w:rPr>
        <w:t xml:space="preserve">Tyson, P. (2002) </w:t>
      </w:r>
      <w:r w:rsidRPr="00137ACF">
        <w:rPr>
          <w:rFonts w:asciiTheme="minorHAnsi" w:hAnsiTheme="minorHAnsi" w:cstheme="minorHAnsi"/>
          <w:i/>
        </w:rPr>
        <w:t>A Developmental Line of Gender Identity, Gender Role, and Choice of Love Object</w:t>
      </w:r>
      <w:r w:rsidRPr="00137ACF">
        <w:rPr>
          <w:rFonts w:asciiTheme="minorHAnsi" w:hAnsiTheme="minorHAnsi" w:cstheme="minorHAnsi"/>
        </w:rPr>
        <w:t xml:space="preserve"> </w:t>
      </w:r>
      <w:r w:rsidRPr="00137ACF">
        <w:rPr>
          <w:rFonts w:asciiTheme="minorHAnsi" w:hAnsiTheme="minorHAnsi" w:cstheme="minorHAnsi"/>
          <w:iCs/>
        </w:rPr>
        <w:t>Journal American Psychoanalytical Association</w:t>
      </w:r>
      <w:r>
        <w:rPr>
          <w:rFonts w:asciiTheme="minorHAnsi" w:hAnsiTheme="minorHAnsi" w:cstheme="minorHAnsi"/>
          <w:iCs/>
        </w:rPr>
        <w:t>,</w:t>
      </w:r>
      <w:r w:rsidRPr="00137ACF">
        <w:rPr>
          <w:rFonts w:asciiTheme="minorHAnsi" w:hAnsiTheme="minorHAnsi" w:cstheme="minorHAnsi"/>
          <w:i/>
          <w:iCs/>
        </w:rPr>
        <w:t xml:space="preserve"> </w:t>
      </w:r>
      <w:r w:rsidRPr="00137ACF">
        <w:rPr>
          <w:rFonts w:asciiTheme="minorHAnsi" w:hAnsiTheme="minorHAnsi" w:cstheme="minorHAnsi"/>
          <w:iCs/>
        </w:rPr>
        <w:t>30</w:t>
      </w:r>
      <w:r>
        <w:rPr>
          <w:rFonts w:asciiTheme="minorHAnsi" w:hAnsiTheme="minorHAnsi" w:cstheme="minorHAnsi"/>
          <w:iCs/>
        </w:rPr>
        <w:t>,</w:t>
      </w:r>
      <w:r w:rsidRPr="00137ACF">
        <w:rPr>
          <w:rFonts w:asciiTheme="minorHAnsi" w:hAnsiTheme="minorHAnsi" w:cstheme="minorHAnsi"/>
          <w:iCs/>
        </w:rPr>
        <w:t xml:space="preserve"> 61-86</w:t>
      </w:r>
    </w:p>
    <w:p w:rsidR="0082716F" w:rsidRPr="00F811DD" w:rsidRDefault="00CA6838" w:rsidP="003134DB">
      <w:pPr>
        <w:spacing w:before="100" w:beforeAutospacing="1" w:line="240" w:lineRule="auto"/>
        <w:ind w:left="360" w:hanging="360"/>
        <w:jc w:val="both"/>
        <w:rPr>
          <w:rFonts w:asciiTheme="minorHAnsi" w:hAnsiTheme="minorHAnsi" w:cstheme="minorHAnsi"/>
        </w:rPr>
      </w:pPr>
      <w:proofErr w:type="spellStart"/>
      <w:r w:rsidRPr="00F811DD">
        <w:rPr>
          <w:rFonts w:asciiTheme="minorHAnsi" w:hAnsiTheme="minorHAnsi" w:cstheme="minorHAnsi"/>
        </w:rPr>
        <w:t>Vanderburgh</w:t>
      </w:r>
      <w:proofErr w:type="spellEnd"/>
      <w:r w:rsidR="005D26E3" w:rsidRPr="00F811DD">
        <w:rPr>
          <w:rFonts w:asciiTheme="minorHAnsi" w:hAnsiTheme="minorHAnsi" w:cstheme="minorHAnsi"/>
        </w:rPr>
        <w:t>,</w:t>
      </w:r>
      <w:r w:rsidRPr="00F811DD">
        <w:rPr>
          <w:rFonts w:asciiTheme="minorHAnsi" w:hAnsiTheme="minorHAnsi" w:cstheme="minorHAnsi"/>
        </w:rPr>
        <w:t xml:space="preserve"> R</w:t>
      </w:r>
      <w:r w:rsidR="005D26E3" w:rsidRPr="00F811DD">
        <w:rPr>
          <w:rFonts w:asciiTheme="minorHAnsi" w:hAnsiTheme="minorHAnsi" w:cstheme="minorHAnsi"/>
        </w:rPr>
        <w:t>.</w:t>
      </w:r>
      <w:r w:rsidRPr="00F811DD">
        <w:rPr>
          <w:rFonts w:asciiTheme="minorHAnsi" w:hAnsiTheme="minorHAnsi" w:cstheme="minorHAnsi"/>
        </w:rPr>
        <w:t xml:space="preserve"> (2009) </w:t>
      </w:r>
      <w:hyperlink r:id="rId11" w:tooltip="Link to Article" w:history="1">
        <w:r w:rsidRPr="00F811DD">
          <w:rPr>
            <w:rStyle w:val="Hyperlink"/>
            <w:rFonts w:asciiTheme="minorHAnsi" w:hAnsiTheme="minorHAnsi" w:cstheme="minorHAnsi"/>
            <w:color w:val="auto"/>
            <w:u w:val="none"/>
          </w:rPr>
          <w:t>Appropriate Therapeutic Care for Families with Pre-Pubescent Transgender/Gender-Dissonant Children</w:t>
        </w:r>
      </w:hyperlink>
      <w:r w:rsidRPr="00F811DD">
        <w:rPr>
          <w:rFonts w:asciiTheme="minorHAnsi" w:hAnsiTheme="minorHAnsi" w:cstheme="minorHAnsi"/>
          <w:b/>
        </w:rPr>
        <w:t xml:space="preserve"> </w:t>
      </w:r>
      <w:r w:rsidRPr="00F811DD">
        <w:rPr>
          <w:rFonts w:asciiTheme="minorHAnsi" w:hAnsiTheme="minorHAnsi" w:cstheme="minorHAnsi"/>
          <w:i/>
        </w:rPr>
        <w:t xml:space="preserve">Child and Adolescent Social Work </w:t>
      </w:r>
      <w:proofErr w:type="gramStart"/>
      <w:r w:rsidRPr="00F811DD">
        <w:rPr>
          <w:rFonts w:asciiTheme="minorHAnsi" w:hAnsiTheme="minorHAnsi" w:cstheme="minorHAnsi"/>
          <w:i/>
        </w:rPr>
        <w:t xml:space="preserve">Journal </w:t>
      </w:r>
      <w:r w:rsidR="005D26E3" w:rsidRPr="00F811DD">
        <w:rPr>
          <w:rFonts w:asciiTheme="minorHAnsi" w:hAnsiTheme="minorHAnsi" w:cstheme="minorHAnsi"/>
          <w:i/>
        </w:rPr>
        <w:t>,</w:t>
      </w:r>
      <w:proofErr w:type="gramEnd"/>
      <w:r w:rsidR="005D26E3" w:rsidRPr="00F811DD">
        <w:rPr>
          <w:rFonts w:asciiTheme="minorHAnsi" w:hAnsiTheme="minorHAnsi" w:cstheme="minorHAnsi"/>
        </w:rPr>
        <w:t xml:space="preserve"> </w:t>
      </w:r>
      <w:r w:rsidRPr="00F811DD">
        <w:rPr>
          <w:rFonts w:asciiTheme="minorHAnsi" w:hAnsiTheme="minorHAnsi" w:cstheme="minorHAnsi"/>
        </w:rPr>
        <w:t>26</w:t>
      </w:r>
      <w:r w:rsidR="005D26E3" w:rsidRPr="00F811DD">
        <w:rPr>
          <w:rFonts w:asciiTheme="minorHAnsi" w:hAnsiTheme="minorHAnsi" w:cstheme="minorHAnsi"/>
        </w:rPr>
        <w:t xml:space="preserve"> (</w:t>
      </w:r>
      <w:r w:rsidRPr="00F811DD">
        <w:rPr>
          <w:rFonts w:asciiTheme="minorHAnsi" w:hAnsiTheme="minorHAnsi" w:cstheme="minorHAnsi"/>
        </w:rPr>
        <w:t>2</w:t>
      </w:r>
      <w:r w:rsidR="005D26E3" w:rsidRPr="00F811DD">
        <w:rPr>
          <w:rFonts w:asciiTheme="minorHAnsi" w:hAnsiTheme="minorHAnsi" w:cstheme="minorHAnsi"/>
        </w:rPr>
        <w:t xml:space="preserve">), </w:t>
      </w:r>
      <w:r w:rsidRPr="00F811DD">
        <w:rPr>
          <w:rFonts w:asciiTheme="minorHAnsi" w:hAnsiTheme="minorHAnsi" w:cstheme="minorHAnsi"/>
        </w:rPr>
        <w:t>135 - 154</w:t>
      </w:r>
    </w:p>
    <w:p w:rsidR="00BF75EC" w:rsidRPr="00F811DD" w:rsidRDefault="00BF75EC" w:rsidP="003134DB">
      <w:pPr>
        <w:spacing w:before="100" w:beforeAutospacing="1" w:line="240" w:lineRule="auto"/>
        <w:ind w:left="360" w:hanging="360"/>
        <w:jc w:val="both"/>
        <w:rPr>
          <w:rFonts w:asciiTheme="minorHAnsi" w:hAnsiTheme="minorHAnsi" w:cstheme="minorHAnsi"/>
        </w:rPr>
      </w:pPr>
      <w:r w:rsidRPr="00F811DD">
        <w:rPr>
          <w:rFonts w:asciiTheme="minorHAnsi" w:hAnsiTheme="minorHAnsi" w:cstheme="minorHAnsi"/>
        </w:rPr>
        <w:t xml:space="preserve">Vitale, A. (2001) Implications of being Gender </w:t>
      </w:r>
      <w:proofErr w:type="spellStart"/>
      <w:r w:rsidRPr="00F811DD">
        <w:rPr>
          <w:rFonts w:asciiTheme="minorHAnsi" w:hAnsiTheme="minorHAnsi" w:cstheme="minorHAnsi"/>
        </w:rPr>
        <w:t>Dysphoric</w:t>
      </w:r>
      <w:proofErr w:type="spellEnd"/>
      <w:r w:rsidRPr="00F811DD">
        <w:rPr>
          <w:rFonts w:asciiTheme="minorHAnsi" w:hAnsiTheme="minorHAnsi" w:cstheme="minorHAnsi"/>
        </w:rPr>
        <w:t xml:space="preserve">:  </w:t>
      </w:r>
      <w:r w:rsidRPr="00F811DD">
        <w:rPr>
          <w:rFonts w:asciiTheme="minorHAnsi" w:hAnsiTheme="minorHAnsi" w:cstheme="minorHAnsi"/>
          <w:i/>
        </w:rPr>
        <w:t xml:space="preserve">A Developmental Review Gender and </w:t>
      </w:r>
      <w:proofErr w:type="gramStart"/>
      <w:r w:rsidRPr="00F811DD">
        <w:rPr>
          <w:rFonts w:asciiTheme="minorHAnsi" w:hAnsiTheme="minorHAnsi" w:cstheme="minorHAnsi"/>
          <w:i/>
        </w:rPr>
        <w:t>Psychoanalysis ,</w:t>
      </w:r>
      <w:proofErr w:type="gramEnd"/>
      <w:r w:rsidRPr="00F811DD">
        <w:rPr>
          <w:rFonts w:asciiTheme="minorHAnsi" w:hAnsiTheme="minorHAnsi" w:cstheme="minorHAnsi"/>
        </w:rPr>
        <w:t xml:space="preserve"> 6 (2), 121-142</w:t>
      </w:r>
    </w:p>
    <w:p w:rsidR="00515430" w:rsidRPr="00F811DD" w:rsidRDefault="0082716F" w:rsidP="003134DB">
      <w:pPr>
        <w:spacing w:before="100" w:beforeAutospacing="1" w:after="0" w:line="240" w:lineRule="auto"/>
        <w:ind w:left="360" w:hanging="360"/>
        <w:jc w:val="both"/>
        <w:rPr>
          <w:rFonts w:asciiTheme="minorHAnsi" w:hAnsiTheme="minorHAnsi" w:cstheme="minorHAnsi"/>
        </w:rPr>
      </w:pPr>
      <w:proofErr w:type="spellStart"/>
      <w:r w:rsidRPr="00F811DD">
        <w:rPr>
          <w:rFonts w:asciiTheme="minorHAnsi" w:hAnsiTheme="minorHAnsi" w:cstheme="minorHAnsi"/>
          <w:bCs/>
        </w:rPr>
        <w:t>Wallien</w:t>
      </w:r>
      <w:proofErr w:type="spellEnd"/>
      <w:r w:rsidRPr="00F811DD">
        <w:rPr>
          <w:rFonts w:asciiTheme="minorHAnsi" w:hAnsiTheme="minorHAnsi" w:cstheme="minorHAnsi"/>
          <w:bCs/>
        </w:rPr>
        <w:t>, MS., Cohen-</w:t>
      </w:r>
      <w:proofErr w:type="spellStart"/>
      <w:r w:rsidRPr="00F811DD">
        <w:rPr>
          <w:rFonts w:asciiTheme="minorHAnsi" w:hAnsiTheme="minorHAnsi" w:cstheme="minorHAnsi"/>
          <w:bCs/>
        </w:rPr>
        <w:t>Kettenis</w:t>
      </w:r>
      <w:proofErr w:type="spellEnd"/>
      <w:r w:rsidRPr="00F811DD">
        <w:rPr>
          <w:rFonts w:asciiTheme="minorHAnsi" w:hAnsiTheme="minorHAnsi" w:cstheme="minorHAnsi"/>
          <w:bCs/>
        </w:rPr>
        <w:t>, P.T</w:t>
      </w:r>
      <w:r w:rsidRPr="00F811DD">
        <w:rPr>
          <w:rFonts w:asciiTheme="minorHAnsi" w:hAnsiTheme="minorHAnsi" w:cstheme="minorHAnsi"/>
          <w:b/>
          <w:bCs/>
        </w:rPr>
        <w:t xml:space="preserve">. </w:t>
      </w:r>
      <w:r w:rsidRPr="00F811DD">
        <w:rPr>
          <w:rFonts w:asciiTheme="minorHAnsi" w:hAnsiTheme="minorHAnsi" w:cstheme="minorHAnsi"/>
          <w:bCs/>
        </w:rPr>
        <w:t>(</w:t>
      </w:r>
      <w:r w:rsidRPr="00F811DD">
        <w:rPr>
          <w:rFonts w:asciiTheme="minorHAnsi" w:hAnsiTheme="minorHAnsi" w:cstheme="minorHAnsi"/>
        </w:rPr>
        <w:t xml:space="preserve">2008) </w:t>
      </w:r>
      <w:proofErr w:type="gramStart"/>
      <w:r w:rsidRPr="00F811DD">
        <w:rPr>
          <w:rFonts w:asciiTheme="minorHAnsi" w:hAnsiTheme="minorHAnsi" w:cstheme="minorHAnsi"/>
        </w:rPr>
        <w:t>Psychosexual</w:t>
      </w:r>
      <w:proofErr w:type="gramEnd"/>
      <w:r w:rsidRPr="00F811DD">
        <w:rPr>
          <w:rFonts w:asciiTheme="minorHAnsi" w:hAnsiTheme="minorHAnsi" w:cstheme="minorHAnsi"/>
        </w:rPr>
        <w:t xml:space="preserve"> outcome of gender-</w:t>
      </w:r>
      <w:proofErr w:type="spellStart"/>
      <w:r w:rsidRPr="00F811DD">
        <w:rPr>
          <w:rFonts w:asciiTheme="minorHAnsi" w:hAnsiTheme="minorHAnsi" w:cstheme="minorHAnsi"/>
        </w:rPr>
        <w:t>dysphoric</w:t>
      </w:r>
      <w:proofErr w:type="spellEnd"/>
      <w:r w:rsidRPr="00F811DD">
        <w:rPr>
          <w:rFonts w:asciiTheme="minorHAnsi" w:hAnsiTheme="minorHAnsi" w:cstheme="minorHAnsi"/>
        </w:rPr>
        <w:t xml:space="preserve"> children. </w:t>
      </w:r>
      <w:r w:rsidRPr="00F811DD">
        <w:rPr>
          <w:rFonts w:asciiTheme="minorHAnsi" w:hAnsiTheme="minorHAnsi" w:cstheme="minorHAnsi"/>
          <w:i/>
        </w:rPr>
        <w:t xml:space="preserve">Journal of the American Academy of Adolescent </w:t>
      </w:r>
      <w:proofErr w:type="gramStart"/>
      <w:r w:rsidRPr="00F811DD">
        <w:rPr>
          <w:rFonts w:asciiTheme="minorHAnsi" w:hAnsiTheme="minorHAnsi" w:cstheme="minorHAnsi"/>
          <w:i/>
        </w:rPr>
        <w:t>Psychiatry</w:t>
      </w:r>
      <w:r w:rsidRPr="00F811DD">
        <w:rPr>
          <w:rFonts w:asciiTheme="minorHAnsi" w:hAnsiTheme="minorHAnsi" w:cstheme="minorHAnsi"/>
        </w:rPr>
        <w:t xml:space="preserve"> ,</w:t>
      </w:r>
      <w:proofErr w:type="gramEnd"/>
      <w:r w:rsidRPr="00F811DD">
        <w:rPr>
          <w:rFonts w:asciiTheme="minorHAnsi" w:hAnsiTheme="minorHAnsi" w:cstheme="minorHAnsi"/>
        </w:rPr>
        <w:t xml:space="preserve"> 47, 1413–23</w:t>
      </w:r>
    </w:p>
    <w:p w:rsidR="00515430" w:rsidRPr="00F811DD" w:rsidRDefault="0082716F" w:rsidP="003134DB">
      <w:pPr>
        <w:spacing w:before="100" w:beforeAutospacing="1" w:after="0" w:line="240" w:lineRule="auto"/>
        <w:ind w:left="360" w:hanging="360"/>
        <w:jc w:val="both"/>
        <w:rPr>
          <w:rFonts w:asciiTheme="minorHAnsi" w:hAnsiTheme="minorHAnsi" w:cstheme="minorHAnsi"/>
        </w:rPr>
      </w:pPr>
      <w:r w:rsidRPr="00F811DD">
        <w:rPr>
          <w:rFonts w:asciiTheme="minorHAnsi" w:hAnsiTheme="minorHAnsi" w:cstheme="minorHAnsi"/>
        </w:rPr>
        <w:t xml:space="preserve">Wiseman, M., Davidson, S. (2011) Problems with binary gender discourse: Using context to promote flexibility and connection in gender identity </w:t>
      </w:r>
      <w:r w:rsidRPr="00F811DD">
        <w:rPr>
          <w:rFonts w:asciiTheme="minorHAnsi" w:hAnsiTheme="minorHAnsi" w:cstheme="minorHAnsi"/>
          <w:i/>
        </w:rPr>
        <w:t>Clinical Child Psychology and Psychiatry</w:t>
      </w:r>
      <w:r w:rsidRPr="00F811DD">
        <w:rPr>
          <w:rFonts w:asciiTheme="minorHAnsi" w:hAnsiTheme="minorHAnsi" w:cstheme="minorHAnsi"/>
        </w:rPr>
        <w:t xml:space="preserve">, 17, 4, 528 </w:t>
      </w:r>
      <w:r w:rsidR="005D26E3" w:rsidRPr="00F811DD">
        <w:rPr>
          <w:rFonts w:asciiTheme="minorHAnsi" w:hAnsiTheme="minorHAnsi" w:cstheme="minorHAnsi"/>
        </w:rPr>
        <w:t>–</w:t>
      </w:r>
      <w:r w:rsidRPr="00F811DD">
        <w:rPr>
          <w:rFonts w:asciiTheme="minorHAnsi" w:hAnsiTheme="minorHAnsi" w:cstheme="minorHAnsi"/>
        </w:rPr>
        <w:t xml:space="preserve"> 537</w:t>
      </w:r>
    </w:p>
    <w:p w:rsidR="00515430" w:rsidRPr="00F811DD" w:rsidRDefault="00D07A27" w:rsidP="003134DB">
      <w:pPr>
        <w:spacing w:before="100" w:beforeAutospacing="1" w:after="0" w:line="240" w:lineRule="auto"/>
        <w:ind w:left="360" w:hanging="360"/>
        <w:jc w:val="both"/>
        <w:rPr>
          <w:rFonts w:asciiTheme="minorHAnsi" w:hAnsiTheme="minorHAnsi" w:cstheme="minorHAnsi"/>
        </w:rPr>
      </w:pPr>
      <w:r>
        <w:rPr>
          <w:rFonts w:asciiTheme="minorHAnsi" w:hAnsiTheme="minorHAnsi" w:cstheme="minorHAnsi"/>
        </w:rPr>
        <w:t>Wren, B. (2002)</w:t>
      </w:r>
      <w:r w:rsidR="005D26E3" w:rsidRPr="00F811DD">
        <w:rPr>
          <w:rFonts w:asciiTheme="minorHAnsi" w:hAnsiTheme="minorHAnsi" w:cstheme="minorHAnsi"/>
        </w:rPr>
        <w:t xml:space="preserve"> I Can Accept My Child Is Transsexual But If I Ever See Him In a Dress I’ll Hit Him: Dilemmas in Parenting a Transgendered Adolescent </w:t>
      </w:r>
      <w:r w:rsidR="005D26E3" w:rsidRPr="00F811DD">
        <w:rPr>
          <w:rFonts w:asciiTheme="minorHAnsi" w:hAnsiTheme="minorHAnsi" w:cstheme="minorHAnsi"/>
          <w:i/>
        </w:rPr>
        <w:t>Clinical Child Psychology and Psychiatry</w:t>
      </w:r>
      <w:r w:rsidR="005D26E3" w:rsidRPr="00F811DD">
        <w:rPr>
          <w:rFonts w:asciiTheme="minorHAnsi" w:hAnsiTheme="minorHAnsi" w:cstheme="minorHAnsi"/>
        </w:rPr>
        <w:t xml:space="preserve"> , 7 (3), 377-397</w:t>
      </w:r>
    </w:p>
    <w:p w:rsidR="00515430" w:rsidRPr="00F811DD" w:rsidRDefault="005D26E3" w:rsidP="003134DB">
      <w:pPr>
        <w:spacing w:before="100" w:beforeAutospacing="1" w:after="0" w:line="240" w:lineRule="auto"/>
        <w:ind w:left="360" w:hanging="360"/>
        <w:jc w:val="both"/>
        <w:rPr>
          <w:rFonts w:asciiTheme="minorHAnsi" w:hAnsiTheme="minorHAnsi" w:cstheme="minorHAnsi"/>
        </w:rPr>
      </w:pPr>
      <w:proofErr w:type="spellStart"/>
      <w:r w:rsidRPr="00F811DD">
        <w:rPr>
          <w:rFonts w:asciiTheme="minorHAnsi" w:hAnsiTheme="minorHAnsi" w:cstheme="minorHAnsi"/>
        </w:rPr>
        <w:t>Zamboni</w:t>
      </w:r>
      <w:proofErr w:type="spellEnd"/>
      <w:r w:rsidRPr="00F811DD">
        <w:rPr>
          <w:rFonts w:asciiTheme="minorHAnsi" w:hAnsiTheme="minorHAnsi" w:cstheme="minorHAnsi"/>
        </w:rPr>
        <w:t>, B. (2006) Therapeutic Considerations in Working with the Family, Friends, and Partners of Transgendered Individuals</w:t>
      </w:r>
      <w:r w:rsidRPr="00F811DD">
        <w:rPr>
          <w:rFonts w:asciiTheme="minorHAnsi" w:hAnsiTheme="minorHAnsi" w:cstheme="minorHAnsi"/>
          <w:i/>
        </w:rPr>
        <w:t xml:space="preserve"> The Family Journal: Counselling and Therapy for couples and </w:t>
      </w:r>
      <w:proofErr w:type="gramStart"/>
      <w:r w:rsidRPr="00F811DD">
        <w:rPr>
          <w:rFonts w:asciiTheme="minorHAnsi" w:hAnsiTheme="minorHAnsi" w:cstheme="minorHAnsi"/>
          <w:i/>
        </w:rPr>
        <w:t xml:space="preserve">Families </w:t>
      </w:r>
      <w:r w:rsidRPr="00F811DD">
        <w:rPr>
          <w:rFonts w:asciiTheme="minorHAnsi" w:hAnsiTheme="minorHAnsi" w:cstheme="minorHAnsi"/>
        </w:rPr>
        <w:t>,</w:t>
      </w:r>
      <w:proofErr w:type="gramEnd"/>
      <w:r w:rsidRPr="00F811DD">
        <w:rPr>
          <w:rFonts w:asciiTheme="minorHAnsi" w:hAnsiTheme="minorHAnsi" w:cstheme="minorHAnsi"/>
        </w:rPr>
        <w:t xml:space="preserve"> 14 (2), 174-179</w:t>
      </w:r>
    </w:p>
    <w:p w:rsidR="00313D2B" w:rsidRDefault="0082716F" w:rsidP="003134DB">
      <w:pPr>
        <w:spacing w:before="100" w:beforeAutospacing="1" w:after="0" w:line="240" w:lineRule="auto"/>
        <w:ind w:left="360" w:hanging="360"/>
        <w:jc w:val="both"/>
        <w:rPr>
          <w:rFonts w:asciiTheme="minorHAnsi" w:eastAsia="Times New Roman" w:hAnsiTheme="minorHAnsi" w:cstheme="minorHAnsi"/>
          <w:lang w:eastAsia="en-GB"/>
        </w:rPr>
      </w:pPr>
      <w:r w:rsidRPr="00F811DD">
        <w:rPr>
          <w:rFonts w:asciiTheme="minorHAnsi" w:eastAsia="Times New Roman" w:hAnsiTheme="minorHAnsi" w:cstheme="minorHAnsi"/>
          <w:lang w:eastAsia="en-GB"/>
        </w:rPr>
        <w:t xml:space="preserve">Zhou, J-N., </w:t>
      </w:r>
      <w:proofErr w:type="spellStart"/>
      <w:r w:rsidRPr="00F811DD">
        <w:rPr>
          <w:rFonts w:asciiTheme="minorHAnsi" w:eastAsia="Times New Roman" w:hAnsiTheme="minorHAnsi" w:cstheme="minorHAnsi"/>
          <w:lang w:eastAsia="en-GB"/>
        </w:rPr>
        <w:t>Hofman</w:t>
      </w:r>
      <w:proofErr w:type="spellEnd"/>
      <w:r w:rsidRPr="00F811DD">
        <w:rPr>
          <w:rFonts w:asciiTheme="minorHAnsi" w:eastAsia="Times New Roman" w:hAnsiTheme="minorHAnsi" w:cstheme="minorHAnsi"/>
          <w:lang w:eastAsia="en-GB"/>
        </w:rPr>
        <w:t xml:space="preserve">, M.A., </w:t>
      </w:r>
      <w:proofErr w:type="spellStart"/>
      <w:r w:rsidRPr="00F811DD">
        <w:rPr>
          <w:rFonts w:asciiTheme="minorHAnsi" w:eastAsia="Times New Roman" w:hAnsiTheme="minorHAnsi" w:cstheme="minorHAnsi"/>
          <w:lang w:eastAsia="en-GB"/>
        </w:rPr>
        <w:t>Gooren</w:t>
      </w:r>
      <w:proofErr w:type="spellEnd"/>
      <w:r w:rsidRPr="00F811DD">
        <w:rPr>
          <w:rFonts w:asciiTheme="minorHAnsi" w:eastAsia="Times New Roman" w:hAnsiTheme="minorHAnsi" w:cstheme="minorHAnsi"/>
          <w:lang w:eastAsia="en-GB"/>
        </w:rPr>
        <w:t xml:space="preserve">, L.J.G., </w:t>
      </w:r>
      <w:proofErr w:type="spellStart"/>
      <w:r w:rsidRPr="00F811DD">
        <w:rPr>
          <w:rFonts w:asciiTheme="minorHAnsi" w:eastAsia="Times New Roman" w:hAnsiTheme="minorHAnsi" w:cstheme="minorHAnsi"/>
          <w:lang w:eastAsia="en-GB"/>
        </w:rPr>
        <w:t>Swaab</w:t>
      </w:r>
      <w:proofErr w:type="spellEnd"/>
      <w:r w:rsidRPr="00F811DD">
        <w:rPr>
          <w:rFonts w:asciiTheme="minorHAnsi" w:eastAsia="Times New Roman" w:hAnsiTheme="minorHAnsi" w:cstheme="minorHAnsi"/>
          <w:lang w:eastAsia="en-GB"/>
        </w:rPr>
        <w:t xml:space="preserve">, D.F. (1995) </w:t>
      </w:r>
      <w:proofErr w:type="gramStart"/>
      <w:r w:rsidRPr="00F811DD">
        <w:rPr>
          <w:rFonts w:asciiTheme="minorHAnsi" w:eastAsia="Times New Roman" w:hAnsiTheme="minorHAnsi" w:cstheme="minorHAnsi"/>
          <w:lang w:eastAsia="en-GB"/>
        </w:rPr>
        <w:t>A</w:t>
      </w:r>
      <w:proofErr w:type="gramEnd"/>
      <w:r w:rsidRPr="00F811DD">
        <w:rPr>
          <w:rFonts w:asciiTheme="minorHAnsi" w:eastAsia="Times New Roman" w:hAnsiTheme="minorHAnsi" w:cstheme="minorHAnsi"/>
          <w:lang w:eastAsia="en-GB"/>
        </w:rPr>
        <w:t xml:space="preserve"> Sex Difference in the Human Brain and its Relation to </w:t>
      </w:r>
      <w:proofErr w:type="spellStart"/>
      <w:r w:rsidRPr="00F811DD">
        <w:rPr>
          <w:rFonts w:asciiTheme="minorHAnsi" w:eastAsia="Times New Roman" w:hAnsiTheme="minorHAnsi" w:cstheme="minorHAnsi"/>
          <w:lang w:eastAsia="en-GB"/>
        </w:rPr>
        <w:t>Transsexuality</w:t>
      </w:r>
      <w:proofErr w:type="spellEnd"/>
      <w:r w:rsidRPr="00F811DD">
        <w:rPr>
          <w:rFonts w:asciiTheme="minorHAnsi" w:eastAsia="Times New Roman" w:hAnsiTheme="minorHAnsi" w:cstheme="minorHAnsi"/>
          <w:lang w:eastAsia="en-GB"/>
        </w:rPr>
        <w:t xml:space="preserve">, </w:t>
      </w:r>
      <w:r w:rsidRPr="00F811DD">
        <w:rPr>
          <w:rFonts w:asciiTheme="minorHAnsi" w:eastAsia="Times New Roman" w:hAnsiTheme="minorHAnsi" w:cstheme="minorHAnsi"/>
          <w:i/>
          <w:lang w:eastAsia="en-GB"/>
        </w:rPr>
        <w:t>Nature,</w:t>
      </w:r>
      <w:r w:rsidRPr="00F811DD">
        <w:rPr>
          <w:rFonts w:asciiTheme="minorHAnsi" w:eastAsia="Times New Roman" w:hAnsiTheme="minorHAnsi" w:cstheme="minorHAnsi"/>
          <w:lang w:eastAsia="en-GB"/>
        </w:rPr>
        <w:t xml:space="preserve"> 378, 68-70</w:t>
      </w:r>
    </w:p>
    <w:p w:rsidR="00961F25" w:rsidRPr="00961F25" w:rsidRDefault="00961F25" w:rsidP="00961F25">
      <w:pPr>
        <w:spacing w:before="100" w:beforeAutospacing="1" w:after="0" w:line="240" w:lineRule="auto"/>
        <w:ind w:left="426" w:hanging="426"/>
        <w:jc w:val="both"/>
        <w:rPr>
          <w:rFonts w:asciiTheme="minorHAnsi" w:hAnsiTheme="minorHAnsi" w:cstheme="minorHAnsi"/>
        </w:rPr>
      </w:pPr>
      <w:proofErr w:type="spellStart"/>
      <w:r w:rsidRPr="00961F25">
        <w:rPr>
          <w:rFonts w:asciiTheme="minorHAnsi" w:hAnsiTheme="minorHAnsi" w:cstheme="minorHAnsi"/>
        </w:rPr>
        <w:lastRenderedPageBreak/>
        <w:t>Zucker</w:t>
      </w:r>
      <w:proofErr w:type="spellEnd"/>
      <w:r w:rsidRPr="00961F25">
        <w:rPr>
          <w:rFonts w:asciiTheme="minorHAnsi" w:hAnsiTheme="minorHAnsi" w:cstheme="minorHAnsi"/>
        </w:rPr>
        <w:t xml:space="preserve">, K., Bradley, S. (1995) </w:t>
      </w:r>
      <w:r w:rsidRPr="00961F25">
        <w:rPr>
          <w:rFonts w:asciiTheme="minorHAnsi" w:hAnsiTheme="minorHAnsi" w:cstheme="minorHAnsi"/>
          <w:i/>
        </w:rPr>
        <w:t>Gender Identity Disorder and Psychosexual Problems in Children and Adolescents</w:t>
      </w:r>
      <w:r w:rsidRPr="00961F25">
        <w:rPr>
          <w:rFonts w:asciiTheme="minorHAnsi" w:hAnsiTheme="minorHAnsi" w:cstheme="minorHAnsi"/>
        </w:rPr>
        <w:t xml:space="preserve"> New York: Guildford Press</w:t>
      </w:r>
    </w:p>
    <w:p w:rsidR="00961F25" w:rsidRPr="00F811DD" w:rsidRDefault="00961F25" w:rsidP="003134DB">
      <w:pPr>
        <w:spacing w:before="100" w:beforeAutospacing="1" w:after="0" w:line="240" w:lineRule="auto"/>
        <w:ind w:left="360" w:hanging="360"/>
        <w:jc w:val="both"/>
        <w:rPr>
          <w:rFonts w:asciiTheme="minorHAnsi" w:hAnsiTheme="minorHAnsi" w:cstheme="minorHAnsi"/>
        </w:rPr>
      </w:pPr>
    </w:p>
    <w:sectPr w:rsidR="00961F25" w:rsidRPr="00F811DD" w:rsidSect="008A31CF">
      <w:footerReference w:type="default" r:id="rId12"/>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5C30" w:rsidRDefault="001C5C30" w:rsidP="00741B09">
      <w:pPr>
        <w:spacing w:after="0" w:line="240" w:lineRule="auto"/>
      </w:pPr>
      <w:r>
        <w:separator/>
      </w:r>
    </w:p>
  </w:endnote>
  <w:endnote w:type="continuationSeparator" w:id="0">
    <w:p w:rsidR="001C5C30" w:rsidRDefault="001C5C30" w:rsidP="00741B0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5C30" w:rsidRDefault="001C5C3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5C30" w:rsidRDefault="001C5C30" w:rsidP="00741B09">
      <w:pPr>
        <w:spacing w:after="0" w:line="240" w:lineRule="auto"/>
      </w:pPr>
      <w:r>
        <w:separator/>
      </w:r>
    </w:p>
  </w:footnote>
  <w:footnote w:type="continuationSeparator" w:id="0">
    <w:p w:rsidR="001C5C30" w:rsidRDefault="001C5C30" w:rsidP="00741B0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6B2805"/>
    <w:multiLevelType w:val="hybridMultilevel"/>
    <w:tmpl w:val="1318CA3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45D3854"/>
    <w:multiLevelType w:val="multilevel"/>
    <w:tmpl w:val="4B508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3E56DFE"/>
    <w:multiLevelType w:val="hybridMultilevel"/>
    <w:tmpl w:val="CAF017A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E35355"/>
    <w:rsid w:val="00004E53"/>
    <w:rsid w:val="0001469A"/>
    <w:rsid w:val="00056D3D"/>
    <w:rsid w:val="000930F6"/>
    <w:rsid w:val="0009655D"/>
    <w:rsid w:val="000F54D6"/>
    <w:rsid w:val="00112A18"/>
    <w:rsid w:val="00137ACF"/>
    <w:rsid w:val="00140E86"/>
    <w:rsid w:val="0015060E"/>
    <w:rsid w:val="001701F2"/>
    <w:rsid w:val="001B7AC9"/>
    <w:rsid w:val="001C5C30"/>
    <w:rsid w:val="00206B27"/>
    <w:rsid w:val="00210EF2"/>
    <w:rsid w:val="002121FC"/>
    <w:rsid w:val="00224F8E"/>
    <w:rsid w:val="002673C1"/>
    <w:rsid w:val="00295529"/>
    <w:rsid w:val="00296007"/>
    <w:rsid w:val="002B4E30"/>
    <w:rsid w:val="002C305C"/>
    <w:rsid w:val="002C72B1"/>
    <w:rsid w:val="003134DB"/>
    <w:rsid w:val="00313D2B"/>
    <w:rsid w:val="00383457"/>
    <w:rsid w:val="00384677"/>
    <w:rsid w:val="00396A1A"/>
    <w:rsid w:val="003A2BC7"/>
    <w:rsid w:val="003F40B5"/>
    <w:rsid w:val="00401476"/>
    <w:rsid w:val="00440FB1"/>
    <w:rsid w:val="004643AD"/>
    <w:rsid w:val="004657E8"/>
    <w:rsid w:val="0047455B"/>
    <w:rsid w:val="004D2657"/>
    <w:rsid w:val="00515430"/>
    <w:rsid w:val="00573C1D"/>
    <w:rsid w:val="005804BF"/>
    <w:rsid w:val="005B5FBB"/>
    <w:rsid w:val="005D26E3"/>
    <w:rsid w:val="005E558F"/>
    <w:rsid w:val="00666817"/>
    <w:rsid w:val="006806B7"/>
    <w:rsid w:val="006D7387"/>
    <w:rsid w:val="00715B31"/>
    <w:rsid w:val="007361F1"/>
    <w:rsid w:val="00741AC5"/>
    <w:rsid w:val="00741B09"/>
    <w:rsid w:val="0074362F"/>
    <w:rsid w:val="007D4B40"/>
    <w:rsid w:val="0082716F"/>
    <w:rsid w:val="00836D4F"/>
    <w:rsid w:val="008A31CF"/>
    <w:rsid w:val="008A7AE6"/>
    <w:rsid w:val="009269A2"/>
    <w:rsid w:val="00927CEC"/>
    <w:rsid w:val="00961F25"/>
    <w:rsid w:val="0096408B"/>
    <w:rsid w:val="00964EA8"/>
    <w:rsid w:val="0097004E"/>
    <w:rsid w:val="00971091"/>
    <w:rsid w:val="00981F9B"/>
    <w:rsid w:val="00A518F4"/>
    <w:rsid w:val="00A97CB2"/>
    <w:rsid w:val="00AA798C"/>
    <w:rsid w:val="00AC7A22"/>
    <w:rsid w:val="00AE4E35"/>
    <w:rsid w:val="00B05A1F"/>
    <w:rsid w:val="00B27F3F"/>
    <w:rsid w:val="00B33D25"/>
    <w:rsid w:val="00B35683"/>
    <w:rsid w:val="00B72EFD"/>
    <w:rsid w:val="00BA353F"/>
    <w:rsid w:val="00BB389A"/>
    <w:rsid w:val="00BC3370"/>
    <w:rsid w:val="00BE1C16"/>
    <w:rsid w:val="00BF75EC"/>
    <w:rsid w:val="00C36954"/>
    <w:rsid w:val="00C5096D"/>
    <w:rsid w:val="00C7059B"/>
    <w:rsid w:val="00C85734"/>
    <w:rsid w:val="00C97293"/>
    <w:rsid w:val="00CA6838"/>
    <w:rsid w:val="00D07A27"/>
    <w:rsid w:val="00D1410B"/>
    <w:rsid w:val="00D20BD7"/>
    <w:rsid w:val="00D4033B"/>
    <w:rsid w:val="00D81A8F"/>
    <w:rsid w:val="00DC0A0A"/>
    <w:rsid w:val="00DC1E27"/>
    <w:rsid w:val="00DE024B"/>
    <w:rsid w:val="00DE7EC2"/>
    <w:rsid w:val="00E07E39"/>
    <w:rsid w:val="00E169E1"/>
    <w:rsid w:val="00E224A5"/>
    <w:rsid w:val="00E2312B"/>
    <w:rsid w:val="00E3129E"/>
    <w:rsid w:val="00E34B51"/>
    <w:rsid w:val="00E35355"/>
    <w:rsid w:val="00E46E77"/>
    <w:rsid w:val="00E728C9"/>
    <w:rsid w:val="00EC6704"/>
    <w:rsid w:val="00ED580E"/>
    <w:rsid w:val="00EF6FE6"/>
    <w:rsid w:val="00F02081"/>
    <w:rsid w:val="00F1049A"/>
    <w:rsid w:val="00F4436D"/>
    <w:rsid w:val="00F811DD"/>
    <w:rsid w:val="00FF5A0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31CF"/>
    <w:pPr>
      <w:spacing w:after="200" w:line="276" w:lineRule="auto"/>
    </w:pPr>
    <w:rPr>
      <w:sz w:val="22"/>
      <w:szCs w:val="22"/>
      <w:lang w:eastAsia="en-US"/>
    </w:rPr>
  </w:style>
  <w:style w:type="paragraph" w:styleId="Heading1">
    <w:name w:val="heading 1"/>
    <w:basedOn w:val="Normal"/>
    <w:next w:val="Normal"/>
    <w:link w:val="Heading1Char"/>
    <w:uiPriority w:val="9"/>
    <w:qFormat/>
    <w:rsid w:val="0096408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B38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389A"/>
    <w:rPr>
      <w:rFonts w:ascii="Tahoma" w:hAnsi="Tahoma" w:cs="Tahoma"/>
      <w:sz w:val="16"/>
      <w:szCs w:val="16"/>
      <w:lang w:eastAsia="en-US"/>
    </w:rPr>
  </w:style>
  <w:style w:type="character" w:styleId="Hyperlink">
    <w:name w:val="Hyperlink"/>
    <w:basedOn w:val="DefaultParagraphFont"/>
    <w:rsid w:val="0082716F"/>
    <w:rPr>
      <w:rFonts w:cs="Times New Roman"/>
      <w:color w:val="0000FF"/>
      <w:u w:val="single"/>
    </w:rPr>
  </w:style>
  <w:style w:type="paragraph" w:styleId="ListParagraph">
    <w:name w:val="List Paragraph"/>
    <w:basedOn w:val="Normal"/>
    <w:qFormat/>
    <w:rsid w:val="0082716F"/>
    <w:pPr>
      <w:ind w:left="720"/>
      <w:contextualSpacing/>
    </w:pPr>
  </w:style>
  <w:style w:type="paragraph" w:customStyle="1" w:styleId="Default">
    <w:name w:val="Default"/>
    <w:link w:val="DefaultChar"/>
    <w:rsid w:val="005D26E3"/>
    <w:pPr>
      <w:autoSpaceDE w:val="0"/>
      <w:autoSpaceDN w:val="0"/>
      <w:adjustRightInd w:val="0"/>
    </w:pPr>
    <w:rPr>
      <w:rFonts w:ascii="Times New Roman" w:eastAsia="Times New Roman" w:hAnsi="Times New Roman"/>
      <w:color w:val="000000"/>
      <w:sz w:val="24"/>
      <w:szCs w:val="24"/>
    </w:rPr>
  </w:style>
  <w:style w:type="character" w:customStyle="1" w:styleId="DefaultChar">
    <w:name w:val="Default Char"/>
    <w:basedOn w:val="DefaultParagraphFont"/>
    <w:link w:val="Default"/>
    <w:rsid w:val="005D26E3"/>
    <w:rPr>
      <w:rFonts w:ascii="Times New Roman" w:eastAsia="Times New Roman" w:hAnsi="Times New Roman"/>
      <w:color w:val="000000"/>
      <w:sz w:val="24"/>
      <w:szCs w:val="24"/>
    </w:rPr>
  </w:style>
  <w:style w:type="paragraph" w:styleId="Header">
    <w:name w:val="header"/>
    <w:basedOn w:val="Normal"/>
    <w:link w:val="HeaderChar"/>
    <w:uiPriority w:val="99"/>
    <w:semiHidden/>
    <w:unhideWhenUsed/>
    <w:rsid w:val="00741B0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741B09"/>
    <w:rPr>
      <w:sz w:val="22"/>
      <w:szCs w:val="22"/>
      <w:lang w:eastAsia="en-US"/>
    </w:rPr>
  </w:style>
  <w:style w:type="paragraph" w:styleId="Footer">
    <w:name w:val="footer"/>
    <w:basedOn w:val="Normal"/>
    <w:link w:val="FooterChar"/>
    <w:uiPriority w:val="99"/>
    <w:unhideWhenUsed/>
    <w:rsid w:val="00741B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1B09"/>
    <w:rPr>
      <w:sz w:val="22"/>
      <w:szCs w:val="22"/>
      <w:lang w:eastAsia="en-US"/>
    </w:rPr>
  </w:style>
  <w:style w:type="paragraph" w:customStyle="1" w:styleId="title">
    <w:name w:val="title"/>
    <w:basedOn w:val="Normal"/>
    <w:rsid w:val="00B72EFD"/>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desc">
    <w:name w:val="desc"/>
    <w:basedOn w:val="Normal"/>
    <w:rsid w:val="00B72EFD"/>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details">
    <w:name w:val="details"/>
    <w:basedOn w:val="Normal"/>
    <w:rsid w:val="00B72EFD"/>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jrnl">
    <w:name w:val="jrnl"/>
    <w:basedOn w:val="DefaultParagraphFont"/>
    <w:rsid w:val="00B72EFD"/>
  </w:style>
  <w:style w:type="paragraph" w:styleId="Revision">
    <w:name w:val="Revision"/>
    <w:hidden/>
    <w:uiPriority w:val="99"/>
    <w:semiHidden/>
    <w:rsid w:val="00206B27"/>
    <w:rPr>
      <w:sz w:val="22"/>
      <w:szCs w:val="22"/>
      <w:lang w:eastAsia="en-US"/>
    </w:rPr>
  </w:style>
  <w:style w:type="character" w:customStyle="1" w:styleId="Heading1Char">
    <w:name w:val="Heading 1 Char"/>
    <w:basedOn w:val="DefaultParagraphFont"/>
    <w:link w:val="Heading1"/>
    <w:uiPriority w:val="9"/>
    <w:rsid w:val="0096408B"/>
    <w:rPr>
      <w:rFonts w:asciiTheme="majorHAnsi" w:eastAsiaTheme="majorEastAsia" w:hAnsiTheme="majorHAnsi" w:cstheme="majorBidi"/>
      <w:b/>
      <w:bCs/>
      <w:color w:val="365F91" w:themeColor="accent1" w:themeShade="BF"/>
      <w:sz w:val="28"/>
      <w:szCs w:val="28"/>
      <w:lang w:eastAsia="en-US"/>
    </w:rPr>
  </w:style>
</w:styles>
</file>

<file path=word/webSettings.xml><?xml version="1.0" encoding="utf-8"?>
<w:webSettings xmlns:r="http://schemas.openxmlformats.org/officeDocument/2006/relationships" xmlns:w="http://schemas.openxmlformats.org/wordprocessingml/2006/main">
  <w:divs>
    <w:div w:id="395711558">
      <w:bodyDiv w:val="1"/>
      <w:marLeft w:val="0"/>
      <w:marRight w:val="0"/>
      <w:marTop w:val="0"/>
      <w:marBottom w:val="0"/>
      <w:divBdr>
        <w:top w:val="none" w:sz="0" w:space="0" w:color="auto"/>
        <w:left w:val="none" w:sz="0" w:space="0" w:color="auto"/>
        <w:bottom w:val="none" w:sz="0" w:space="0" w:color="auto"/>
        <w:right w:val="none" w:sz="0" w:space="0" w:color="auto"/>
      </w:divBdr>
      <w:divsChild>
        <w:div w:id="632247097">
          <w:marLeft w:val="0"/>
          <w:marRight w:val="0"/>
          <w:marTop w:val="0"/>
          <w:marBottom w:val="0"/>
          <w:divBdr>
            <w:top w:val="none" w:sz="0" w:space="0" w:color="auto"/>
            <w:left w:val="none" w:sz="0" w:space="0" w:color="auto"/>
            <w:bottom w:val="none" w:sz="0" w:space="0" w:color="auto"/>
            <w:right w:val="none" w:sz="0" w:space="0" w:color="auto"/>
          </w:divBdr>
        </w:div>
        <w:div w:id="1369257134">
          <w:marLeft w:val="0"/>
          <w:marRight w:val="0"/>
          <w:marTop w:val="0"/>
          <w:marBottom w:val="0"/>
          <w:divBdr>
            <w:top w:val="none" w:sz="0" w:space="0" w:color="auto"/>
            <w:left w:val="none" w:sz="0" w:space="0" w:color="auto"/>
            <w:bottom w:val="none" w:sz="0" w:space="0" w:color="auto"/>
            <w:right w:val="none" w:sz="0" w:space="0" w:color="auto"/>
          </w:divBdr>
        </w:div>
        <w:div w:id="30957572">
          <w:marLeft w:val="0"/>
          <w:marRight w:val="0"/>
          <w:marTop w:val="0"/>
          <w:marBottom w:val="0"/>
          <w:divBdr>
            <w:top w:val="none" w:sz="0" w:space="0" w:color="auto"/>
            <w:left w:val="none" w:sz="0" w:space="0" w:color="auto"/>
            <w:bottom w:val="none" w:sz="0" w:space="0" w:color="auto"/>
            <w:right w:val="none" w:sz="0" w:space="0" w:color="auto"/>
          </w:divBdr>
        </w:div>
        <w:div w:id="694035896">
          <w:marLeft w:val="0"/>
          <w:marRight w:val="0"/>
          <w:marTop w:val="0"/>
          <w:marBottom w:val="0"/>
          <w:divBdr>
            <w:top w:val="none" w:sz="0" w:space="0" w:color="auto"/>
            <w:left w:val="none" w:sz="0" w:space="0" w:color="auto"/>
            <w:bottom w:val="none" w:sz="0" w:space="0" w:color="auto"/>
            <w:right w:val="none" w:sz="0" w:space="0" w:color="auto"/>
          </w:divBdr>
        </w:div>
        <w:div w:id="655690973">
          <w:marLeft w:val="0"/>
          <w:marRight w:val="0"/>
          <w:marTop w:val="0"/>
          <w:marBottom w:val="0"/>
          <w:divBdr>
            <w:top w:val="none" w:sz="0" w:space="0" w:color="auto"/>
            <w:left w:val="none" w:sz="0" w:space="0" w:color="auto"/>
            <w:bottom w:val="none" w:sz="0" w:space="0" w:color="auto"/>
            <w:right w:val="none" w:sz="0" w:space="0" w:color="auto"/>
          </w:divBdr>
        </w:div>
      </w:divsChild>
    </w:div>
    <w:div w:id="639573065">
      <w:bodyDiv w:val="1"/>
      <w:marLeft w:val="0"/>
      <w:marRight w:val="0"/>
      <w:marTop w:val="0"/>
      <w:marBottom w:val="0"/>
      <w:divBdr>
        <w:top w:val="none" w:sz="0" w:space="0" w:color="auto"/>
        <w:left w:val="none" w:sz="0" w:space="0" w:color="auto"/>
        <w:bottom w:val="none" w:sz="0" w:space="0" w:color="auto"/>
        <w:right w:val="none" w:sz="0" w:space="0" w:color="auto"/>
      </w:divBdr>
      <w:divsChild>
        <w:div w:id="1023895540">
          <w:marLeft w:val="0"/>
          <w:marRight w:val="0"/>
          <w:marTop w:val="0"/>
          <w:marBottom w:val="0"/>
          <w:divBdr>
            <w:top w:val="none" w:sz="0" w:space="0" w:color="auto"/>
            <w:left w:val="none" w:sz="0" w:space="0" w:color="auto"/>
            <w:bottom w:val="none" w:sz="0" w:space="0" w:color="auto"/>
            <w:right w:val="none" w:sz="0" w:space="0" w:color="auto"/>
          </w:divBdr>
        </w:div>
        <w:div w:id="736981295">
          <w:marLeft w:val="0"/>
          <w:marRight w:val="0"/>
          <w:marTop w:val="0"/>
          <w:marBottom w:val="0"/>
          <w:divBdr>
            <w:top w:val="none" w:sz="0" w:space="0" w:color="auto"/>
            <w:left w:val="none" w:sz="0" w:space="0" w:color="auto"/>
            <w:bottom w:val="none" w:sz="0" w:space="0" w:color="auto"/>
            <w:right w:val="none" w:sz="0" w:space="0" w:color="auto"/>
          </w:divBdr>
        </w:div>
        <w:div w:id="893857859">
          <w:marLeft w:val="0"/>
          <w:marRight w:val="0"/>
          <w:marTop w:val="0"/>
          <w:marBottom w:val="0"/>
          <w:divBdr>
            <w:top w:val="none" w:sz="0" w:space="0" w:color="auto"/>
            <w:left w:val="none" w:sz="0" w:space="0" w:color="auto"/>
            <w:bottom w:val="none" w:sz="0" w:space="0" w:color="auto"/>
            <w:right w:val="none" w:sz="0" w:space="0" w:color="auto"/>
          </w:divBdr>
        </w:div>
        <w:div w:id="2127502490">
          <w:marLeft w:val="0"/>
          <w:marRight w:val="0"/>
          <w:marTop w:val="0"/>
          <w:marBottom w:val="0"/>
          <w:divBdr>
            <w:top w:val="none" w:sz="0" w:space="0" w:color="auto"/>
            <w:left w:val="none" w:sz="0" w:space="0" w:color="auto"/>
            <w:bottom w:val="none" w:sz="0" w:space="0" w:color="auto"/>
            <w:right w:val="none" w:sz="0" w:space="0" w:color="auto"/>
          </w:divBdr>
        </w:div>
        <w:div w:id="1057818782">
          <w:marLeft w:val="0"/>
          <w:marRight w:val="0"/>
          <w:marTop w:val="0"/>
          <w:marBottom w:val="0"/>
          <w:divBdr>
            <w:top w:val="none" w:sz="0" w:space="0" w:color="auto"/>
            <w:left w:val="none" w:sz="0" w:space="0" w:color="auto"/>
            <w:bottom w:val="none" w:sz="0" w:space="0" w:color="auto"/>
            <w:right w:val="none" w:sz="0" w:space="0" w:color="auto"/>
          </w:divBdr>
        </w:div>
        <w:div w:id="851837089">
          <w:marLeft w:val="0"/>
          <w:marRight w:val="0"/>
          <w:marTop w:val="0"/>
          <w:marBottom w:val="0"/>
          <w:divBdr>
            <w:top w:val="none" w:sz="0" w:space="0" w:color="auto"/>
            <w:left w:val="none" w:sz="0" w:space="0" w:color="auto"/>
            <w:bottom w:val="none" w:sz="0" w:space="0" w:color="auto"/>
            <w:right w:val="none" w:sz="0" w:space="0" w:color="auto"/>
          </w:divBdr>
        </w:div>
      </w:divsChild>
    </w:div>
    <w:div w:id="1187790906">
      <w:bodyDiv w:val="1"/>
      <w:marLeft w:val="0"/>
      <w:marRight w:val="0"/>
      <w:marTop w:val="0"/>
      <w:marBottom w:val="0"/>
      <w:divBdr>
        <w:top w:val="none" w:sz="0" w:space="0" w:color="auto"/>
        <w:left w:val="none" w:sz="0" w:space="0" w:color="auto"/>
        <w:bottom w:val="none" w:sz="0" w:space="0" w:color="auto"/>
        <w:right w:val="none" w:sz="0" w:space="0" w:color="auto"/>
      </w:divBdr>
    </w:div>
    <w:div w:id="1404252047">
      <w:bodyDiv w:val="1"/>
      <w:marLeft w:val="0"/>
      <w:marRight w:val="0"/>
      <w:marTop w:val="0"/>
      <w:marBottom w:val="0"/>
      <w:divBdr>
        <w:top w:val="none" w:sz="0" w:space="0" w:color="auto"/>
        <w:left w:val="none" w:sz="0" w:space="0" w:color="auto"/>
        <w:bottom w:val="none" w:sz="0" w:space="0" w:color="auto"/>
        <w:right w:val="none" w:sz="0" w:space="0" w:color="auto"/>
      </w:divBdr>
    </w:div>
    <w:div w:id="1577783408">
      <w:bodyDiv w:val="1"/>
      <w:marLeft w:val="0"/>
      <w:marRight w:val="0"/>
      <w:marTop w:val="0"/>
      <w:marBottom w:val="0"/>
      <w:divBdr>
        <w:top w:val="none" w:sz="0" w:space="0" w:color="auto"/>
        <w:left w:val="none" w:sz="0" w:space="0" w:color="auto"/>
        <w:bottom w:val="none" w:sz="0" w:space="0" w:color="auto"/>
        <w:right w:val="none" w:sz="0" w:space="0" w:color="auto"/>
      </w:divBdr>
      <w:divsChild>
        <w:div w:id="1880391508">
          <w:marLeft w:val="0"/>
          <w:marRight w:val="0"/>
          <w:marTop w:val="34"/>
          <w:marBottom w:val="34"/>
          <w:divBdr>
            <w:top w:val="none" w:sz="0" w:space="0" w:color="auto"/>
            <w:left w:val="none" w:sz="0" w:space="0" w:color="auto"/>
            <w:bottom w:val="none" w:sz="0" w:space="0" w:color="auto"/>
            <w:right w:val="none" w:sz="0" w:space="0" w:color="auto"/>
          </w:divBdr>
        </w:div>
      </w:divsChild>
    </w:div>
    <w:div w:id="1778715012">
      <w:bodyDiv w:val="1"/>
      <w:marLeft w:val="0"/>
      <w:marRight w:val="0"/>
      <w:marTop w:val="0"/>
      <w:marBottom w:val="0"/>
      <w:divBdr>
        <w:top w:val="none" w:sz="0" w:space="0" w:color="auto"/>
        <w:left w:val="none" w:sz="0" w:space="0" w:color="auto"/>
        <w:bottom w:val="none" w:sz="0" w:space="0" w:color="auto"/>
        <w:right w:val="none" w:sz="0" w:space="0" w:color="auto"/>
      </w:divBdr>
      <w:divsChild>
        <w:div w:id="1410805689">
          <w:marLeft w:val="0"/>
          <w:marRight w:val="0"/>
          <w:marTop w:val="34"/>
          <w:marBottom w:val="34"/>
          <w:divBdr>
            <w:top w:val="none" w:sz="0" w:space="0" w:color="auto"/>
            <w:left w:val="none" w:sz="0" w:space="0" w:color="auto"/>
            <w:bottom w:val="none" w:sz="0" w:space="0" w:color="auto"/>
            <w:right w:val="none" w:sz="0" w:space="0" w:color="auto"/>
          </w:divBdr>
        </w:div>
      </w:divsChild>
    </w:div>
    <w:div w:id="1814592566">
      <w:bodyDiv w:val="1"/>
      <w:marLeft w:val="0"/>
      <w:marRight w:val="0"/>
      <w:marTop w:val="0"/>
      <w:marBottom w:val="0"/>
      <w:divBdr>
        <w:top w:val="none" w:sz="0" w:space="0" w:color="auto"/>
        <w:left w:val="none" w:sz="0" w:space="0" w:color="auto"/>
        <w:bottom w:val="none" w:sz="0" w:space="0" w:color="auto"/>
        <w:right w:val="none" w:sz="0" w:space="0" w:color="auto"/>
      </w:divBdr>
    </w:div>
    <w:div w:id="1849172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sped.org.uk/clinical/docs/BSPEDStatementOnTheManagementOfGID.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pringerlink.com/content/5141182h05297437/" TargetMode="External"/><Relationship Id="rId5" Type="http://schemas.openxmlformats.org/officeDocument/2006/relationships/webSettings" Target="webSettings.xml"/><Relationship Id="rId10" Type="http://schemas.openxmlformats.org/officeDocument/2006/relationships/hyperlink" Target="http://repository.tavistockandportman.ac.uk/198/" TargetMode="External"/><Relationship Id="rId4" Type="http://schemas.openxmlformats.org/officeDocument/2006/relationships/settings" Target="settings.xml"/><Relationship Id="rId9" Type="http://schemas.openxmlformats.org/officeDocument/2006/relationships/hyperlink" Target="https://uhra.herts.ac.uk/dspace/bitstream/2299/4518/1/Georgina%20Dearden%20-%20DClinPsy%20research%20thesis.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8FDB98-4A32-4E27-A584-281949545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6004</Words>
  <Characters>34229</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Lancaster University</Company>
  <LinksUpToDate>false</LinksUpToDate>
  <CharactersWithSpaces>40153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Sean Junor-Sheppard</dc:creator>
  <cp:lastModifiedBy>Helen</cp:lastModifiedBy>
  <cp:revision>2</cp:revision>
  <cp:lastPrinted>2013-12-20T10:20:00Z</cp:lastPrinted>
  <dcterms:created xsi:type="dcterms:W3CDTF">2015-04-27T18:57:00Z</dcterms:created>
  <dcterms:modified xsi:type="dcterms:W3CDTF">2015-04-27T18:57:00Z</dcterms:modified>
</cp:coreProperties>
</file>