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33979" w:rsidRPr="00C8577F" w:rsidRDefault="00F33979" w:rsidP="00F33979">
      <w:pPr>
        <w:pStyle w:val="Normal1"/>
        <w:jc w:val="center"/>
        <w:rPr>
          <w:color w:val="auto"/>
          <w:sz w:val="28"/>
          <w:szCs w:val="28"/>
          <w:lang w:val="en-US"/>
        </w:rPr>
      </w:pPr>
      <w:r>
        <w:rPr>
          <w:rFonts w:ascii="Times New Roman" w:eastAsia="Times New Roman" w:hAnsi="Times New Roman" w:cs="Times New Roman"/>
          <w:b/>
          <w:color w:val="auto"/>
          <w:sz w:val="28"/>
          <w:szCs w:val="28"/>
          <w:lang w:val="en-US"/>
        </w:rPr>
        <w:t>Index Tracking</w:t>
      </w:r>
      <w:r w:rsidRPr="00355128">
        <w:rPr>
          <w:rFonts w:ascii="Times New Roman" w:eastAsia="Times New Roman" w:hAnsi="Times New Roman" w:cs="Times New Roman"/>
          <w:b/>
          <w:color w:val="auto"/>
          <w:sz w:val="28"/>
          <w:szCs w:val="28"/>
          <w:lang w:val="en-US"/>
        </w:rPr>
        <w:t xml:space="preserve"> </w:t>
      </w:r>
      <w:r>
        <w:rPr>
          <w:rFonts w:ascii="Times New Roman" w:eastAsia="Times New Roman" w:hAnsi="Times New Roman" w:cs="Times New Roman"/>
          <w:b/>
          <w:color w:val="auto"/>
          <w:sz w:val="28"/>
          <w:szCs w:val="28"/>
          <w:lang w:val="en-US"/>
        </w:rPr>
        <w:t>with Utility Enhanced Weight</w:t>
      </w:r>
      <w:r w:rsidR="005F5C85">
        <w:rPr>
          <w:rFonts w:ascii="Times New Roman" w:eastAsia="Times New Roman" w:hAnsi="Times New Roman" w:cs="Times New Roman"/>
          <w:b/>
          <w:color w:val="auto"/>
          <w:sz w:val="28"/>
          <w:szCs w:val="28"/>
          <w:lang w:val="en-US"/>
        </w:rPr>
        <w:t>ing</w:t>
      </w:r>
    </w:p>
    <w:p w:rsidR="00F33979" w:rsidRDefault="00F33979" w:rsidP="000C1A1D">
      <w:pPr>
        <w:pStyle w:val="Normal1"/>
        <w:jc w:val="both"/>
        <w:rPr>
          <w:rFonts w:ascii="Times New Roman" w:eastAsia="Times New Roman" w:hAnsi="Times New Roman" w:cs="Times New Roman"/>
          <w:b/>
          <w:sz w:val="24"/>
          <w:lang w:val="en-US"/>
        </w:rPr>
      </w:pPr>
    </w:p>
    <w:p w:rsidR="00DE2B0C" w:rsidRPr="00975D2C" w:rsidRDefault="00DE2B0C" w:rsidP="00DE2B0C">
      <w:pPr>
        <w:pStyle w:val="Author"/>
        <w:jc w:val="left"/>
        <w:rPr>
          <w:rFonts w:eastAsia="MS Mincho"/>
          <w:sz w:val="24"/>
          <w:szCs w:val="24"/>
        </w:rPr>
      </w:pPr>
      <w:r w:rsidRPr="00C8577F">
        <w:rPr>
          <w:rFonts w:eastAsia="MS Mincho"/>
          <w:sz w:val="24"/>
          <w:szCs w:val="24"/>
        </w:rPr>
        <w:t xml:space="preserve">Ephraim Clark </w:t>
      </w:r>
      <w:r w:rsidRPr="00C8577F">
        <w:rPr>
          <w:rFonts w:eastAsia="MS Mincho"/>
          <w:sz w:val="24"/>
          <w:szCs w:val="24"/>
          <w:vertAlign w:val="superscript"/>
        </w:rPr>
        <w:t>a</w:t>
      </w:r>
      <w:r w:rsidRPr="00C8577F">
        <w:rPr>
          <w:rFonts w:eastAsia="MS Mincho"/>
          <w:sz w:val="24"/>
          <w:szCs w:val="24"/>
        </w:rPr>
        <w:t xml:space="preserve">, Nitin Deshmukh </w:t>
      </w:r>
      <w:r w:rsidRPr="00C8577F">
        <w:rPr>
          <w:rFonts w:eastAsia="MS Mincho"/>
          <w:sz w:val="24"/>
          <w:szCs w:val="24"/>
          <w:vertAlign w:val="superscript"/>
        </w:rPr>
        <w:t>b</w:t>
      </w:r>
      <w:r>
        <w:rPr>
          <w:rFonts w:eastAsia="MS Mincho"/>
          <w:sz w:val="24"/>
          <w:szCs w:val="24"/>
          <w:vertAlign w:val="superscript"/>
        </w:rPr>
        <w:t>*</w:t>
      </w:r>
      <w:r w:rsidRPr="00C8577F">
        <w:rPr>
          <w:rFonts w:eastAsia="MS Mincho"/>
          <w:sz w:val="24"/>
          <w:szCs w:val="24"/>
          <w:vertAlign w:val="superscript"/>
        </w:rPr>
        <w:t xml:space="preserve"> </w:t>
      </w:r>
      <w:r w:rsidRPr="00C8577F">
        <w:rPr>
          <w:rFonts w:eastAsia="MS Mincho"/>
          <w:sz w:val="24"/>
          <w:szCs w:val="24"/>
        </w:rPr>
        <w:t xml:space="preserve">, Celal Barkan Güran </w:t>
      </w:r>
      <w:r w:rsidRPr="00C8577F">
        <w:rPr>
          <w:rFonts w:eastAsia="MS Mincho"/>
          <w:sz w:val="24"/>
          <w:szCs w:val="24"/>
          <w:vertAlign w:val="superscript"/>
        </w:rPr>
        <w:t>c</w:t>
      </w:r>
      <w:r>
        <w:rPr>
          <w:rFonts w:eastAsia="MS Mincho"/>
          <w:sz w:val="24"/>
          <w:szCs w:val="24"/>
        </w:rPr>
        <w:t xml:space="preserve"> </w:t>
      </w:r>
      <w:r w:rsidRPr="00975D2C">
        <w:rPr>
          <w:rFonts w:eastAsia="MS Mincho"/>
          <w:bCs/>
          <w:sz w:val="24"/>
          <w:szCs w:val="24"/>
          <w:lang w:val="en-GB"/>
        </w:rPr>
        <w:t>Konstantino Kassimatis</w:t>
      </w:r>
      <w:r w:rsidRPr="00975D2C">
        <w:rPr>
          <w:rFonts w:eastAsia="MS Mincho"/>
          <w:bCs/>
          <w:sz w:val="24"/>
          <w:szCs w:val="24"/>
          <w:vertAlign w:val="superscript"/>
          <w:lang w:val="en-GB"/>
        </w:rPr>
        <w:t>d</w:t>
      </w:r>
    </w:p>
    <w:p w:rsidR="00DE2B0C" w:rsidRPr="00C8577F" w:rsidRDefault="00DE2B0C" w:rsidP="00DE2B0C">
      <w:pPr>
        <w:pStyle w:val="Affiliation"/>
        <w:jc w:val="left"/>
        <w:rPr>
          <w:rFonts w:eastAsia="MS Mincho"/>
        </w:rPr>
      </w:pPr>
      <w:r>
        <w:rPr>
          <w:rFonts w:eastAsia="MS Mincho"/>
        </w:rPr>
        <w:t xml:space="preserve">a </w:t>
      </w:r>
      <w:r w:rsidRPr="00C8577F">
        <w:rPr>
          <w:rFonts w:eastAsia="MS Mincho"/>
        </w:rPr>
        <w:t xml:space="preserve">Finance, Middlesex University, Hendon-London, UK; </w:t>
      </w:r>
      <w:hyperlink r:id="rId8" w:history="1">
        <w:r w:rsidRPr="00C8577F">
          <w:rPr>
            <w:rStyle w:val="Hyperlink"/>
            <w:rFonts w:eastAsia="MS Mincho"/>
          </w:rPr>
          <w:t>e.clark@mdx.ac.uk</w:t>
        </w:r>
      </w:hyperlink>
    </w:p>
    <w:p w:rsidR="00DE2B0C" w:rsidRPr="00C8577F" w:rsidRDefault="00DE2B0C" w:rsidP="00DE2B0C">
      <w:pPr>
        <w:pStyle w:val="Affiliation"/>
        <w:jc w:val="left"/>
        <w:rPr>
          <w:rFonts w:eastAsia="MS Mincho"/>
        </w:rPr>
      </w:pPr>
      <w:r w:rsidRPr="00C8577F">
        <w:rPr>
          <w:rFonts w:eastAsia="MS Mincho"/>
        </w:rPr>
        <w:t xml:space="preserve">b Finance, Middlesex University, Hendon-London, UK; </w:t>
      </w:r>
      <w:hyperlink r:id="rId9" w:history="1">
        <w:r w:rsidRPr="00C8577F">
          <w:rPr>
            <w:rStyle w:val="Hyperlink"/>
            <w:rFonts w:eastAsia="MS Mincho"/>
          </w:rPr>
          <w:t>n.deshmukh@mdx.ac.uk</w:t>
        </w:r>
      </w:hyperlink>
    </w:p>
    <w:p w:rsidR="00DE2B0C" w:rsidRPr="00C8577F" w:rsidRDefault="00DE2B0C" w:rsidP="00DE2B0C">
      <w:pPr>
        <w:pStyle w:val="Affiliation"/>
        <w:jc w:val="left"/>
        <w:rPr>
          <w:rFonts w:eastAsia="MS Mincho"/>
        </w:rPr>
      </w:pPr>
      <w:r w:rsidRPr="00C8577F">
        <w:rPr>
          <w:rFonts w:eastAsia="MS Mincho"/>
        </w:rPr>
        <w:t xml:space="preserve">c Management Engineering, Istanbul Technical University, Maçka-İstanbul, Turkey; </w:t>
      </w:r>
      <w:hyperlink r:id="rId10" w:history="1">
        <w:r w:rsidRPr="00C8577F">
          <w:rPr>
            <w:rStyle w:val="Hyperlink"/>
            <w:rFonts w:eastAsia="MS Mincho"/>
          </w:rPr>
          <w:t>guranc@itu.edu.tr</w:t>
        </w:r>
      </w:hyperlink>
    </w:p>
    <w:p w:rsidR="00DE2B0C" w:rsidRPr="009114D9" w:rsidRDefault="00DE2B0C" w:rsidP="00DE2B0C">
      <w:pPr>
        <w:rPr>
          <w:rFonts w:ascii="Times New Roman" w:hAnsi="Times New Roman" w:cs="Times New Roman"/>
          <w:sz w:val="20"/>
          <w:szCs w:val="20"/>
          <w:lang w:val="en-US"/>
        </w:rPr>
      </w:pPr>
      <w:r w:rsidRPr="009114D9">
        <w:rPr>
          <w:rFonts w:ascii="Times New Roman" w:hAnsi="Times New Roman" w:cs="Times New Roman"/>
          <w:sz w:val="20"/>
          <w:szCs w:val="20"/>
          <w:vertAlign w:val="superscript"/>
          <w:lang w:val="en-US"/>
        </w:rPr>
        <w:t>d</w:t>
      </w:r>
      <w:r w:rsidRPr="009114D9">
        <w:rPr>
          <w:rFonts w:ascii="Times New Roman" w:hAnsi="Times New Roman" w:cs="Times New Roman"/>
          <w:sz w:val="20"/>
          <w:szCs w:val="20"/>
        </w:rPr>
        <w:t xml:space="preserve"> </w:t>
      </w:r>
      <w:r w:rsidRPr="009114D9">
        <w:rPr>
          <w:rFonts w:ascii="Times New Roman" w:hAnsi="Times New Roman" w:cs="Times New Roman"/>
          <w:sz w:val="20"/>
          <w:szCs w:val="20"/>
          <w:lang w:val="en-US"/>
        </w:rPr>
        <w:t xml:space="preserve">Athens University of Economics and Business, Greece </w:t>
      </w:r>
      <w:hyperlink r:id="rId11" w:history="1">
        <w:r w:rsidRPr="009114D9">
          <w:rPr>
            <w:rStyle w:val="Hyperlink"/>
            <w:rFonts w:ascii="Times New Roman" w:hAnsi="Times New Roman" w:cs="Times New Roman"/>
            <w:sz w:val="20"/>
            <w:szCs w:val="20"/>
            <w:lang w:val="en-US"/>
          </w:rPr>
          <w:t>konstantino6@yahoo.co.uk</w:t>
        </w:r>
      </w:hyperlink>
    </w:p>
    <w:p w:rsidR="00DE2B0C" w:rsidRDefault="00DE2B0C" w:rsidP="00DE2B0C">
      <w:pPr>
        <w:pStyle w:val="Normal1"/>
        <w:rPr>
          <w:rFonts w:ascii="Times New Roman" w:eastAsia="Times New Roman" w:hAnsi="Times New Roman" w:cs="Times New Roman"/>
          <w:sz w:val="20"/>
          <w:szCs w:val="20"/>
          <w:lang w:val="en-US"/>
        </w:rPr>
      </w:pPr>
      <w:r w:rsidRPr="00DE2B0C">
        <w:rPr>
          <w:rFonts w:ascii="Times New Roman" w:eastAsia="Times New Roman" w:hAnsi="Times New Roman" w:cs="Times New Roman"/>
          <w:sz w:val="20"/>
          <w:szCs w:val="20"/>
          <w:lang w:val="en-US"/>
        </w:rPr>
        <w:t>* Corresponding Author</w:t>
      </w:r>
      <w:r>
        <w:rPr>
          <w:rFonts w:ascii="Times New Roman" w:eastAsia="Times New Roman" w:hAnsi="Times New Roman" w:cs="Times New Roman"/>
          <w:sz w:val="20"/>
          <w:szCs w:val="20"/>
          <w:lang w:val="en-US"/>
        </w:rPr>
        <w:t xml:space="preserve">: Nitin Deshmukh – </w:t>
      </w:r>
      <w:hyperlink r:id="rId12" w:history="1">
        <w:r w:rsidRPr="003B6503">
          <w:rPr>
            <w:rStyle w:val="Hyperlink"/>
            <w:rFonts w:ascii="Times New Roman" w:eastAsia="Times New Roman" w:hAnsi="Times New Roman" w:cs="Times New Roman"/>
            <w:sz w:val="20"/>
            <w:szCs w:val="20"/>
            <w:lang w:val="en-US"/>
          </w:rPr>
          <w:t>n.deshmukh@mdx.ac.uk</w:t>
        </w:r>
      </w:hyperlink>
    </w:p>
    <w:p w:rsidR="00DE2B0C" w:rsidRPr="00DE2B0C" w:rsidRDefault="00DE2B0C" w:rsidP="00DE2B0C">
      <w:pPr>
        <w:pStyle w:val="Normal1"/>
        <w:rPr>
          <w:rFonts w:ascii="Times New Roman" w:eastAsia="Times New Roman" w:hAnsi="Times New Roman" w:cs="Times New Roman"/>
          <w:sz w:val="20"/>
          <w:szCs w:val="20"/>
          <w:lang w:val="en-US"/>
        </w:rPr>
      </w:pPr>
    </w:p>
    <w:p w:rsidR="00DE2B0C" w:rsidRDefault="00DE2B0C" w:rsidP="00BE12C9">
      <w:pPr>
        <w:pStyle w:val="Normal1"/>
        <w:jc w:val="center"/>
        <w:rPr>
          <w:rFonts w:ascii="Times New Roman" w:eastAsia="Times New Roman" w:hAnsi="Times New Roman" w:cs="Times New Roman"/>
          <w:sz w:val="24"/>
          <w:lang w:val="en-US"/>
        </w:rPr>
      </w:pPr>
    </w:p>
    <w:p w:rsidR="00CF2536" w:rsidRDefault="00CF2536" w:rsidP="00BE12C9">
      <w:pPr>
        <w:pStyle w:val="Normal1"/>
        <w:jc w:val="center"/>
        <w:rPr>
          <w:rFonts w:ascii="Times New Roman" w:eastAsia="Times New Roman" w:hAnsi="Times New Roman" w:cs="Times New Roman"/>
          <w:sz w:val="24"/>
          <w:lang w:val="en-US"/>
        </w:rPr>
      </w:pPr>
    </w:p>
    <w:p w:rsidR="004829D8" w:rsidRDefault="004829D8" w:rsidP="00EF7050">
      <w:pPr>
        <w:pStyle w:val="Normal1"/>
        <w:jc w:val="center"/>
        <w:rPr>
          <w:rFonts w:ascii="Times New Roman" w:eastAsia="Times New Roman" w:hAnsi="Times New Roman" w:cs="Times New Roman"/>
          <w:b/>
          <w:sz w:val="24"/>
          <w:lang w:val="en-US"/>
        </w:rPr>
      </w:pPr>
    </w:p>
    <w:p w:rsidR="004829D8" w:rsidRDefault="004829D8" w:rsidP="00EF7050">
      <w:pPr>
        <w:pStyle w:val="Normal1"/>
        <w:jc w:val="center"/>
        <w:rPr>
          <w:rFonts w:ascii="Times New Roman" w:eastAsia="Times New Roman" w:hAnsi="Times New Roman" w:cs="Times New Roman"/>
          <w:b/>
          <w:sz w:val="24"/>
          <w:lang w:val="en-US"/>
        </w:rPr>
      </w:pPr>
    </w:p>
    <w:p w:rsidR="001C7AF8" w:rsidRDefault="001C7AF8" w:rsidP="00EF7050">
      <w:pPr>
        <w:pStyle w:val="Normal1"/>
        <w:jc w:val="center"/>
        <w:rPr>
          <w:rFonts w:ascii="Times New Roman" w:eastAsia="Times New Roman" w:hAnsi="Times New Roman" w:cs="Times New Roman"/>
          <w:b/>
          <w:sz w:val="24"/>
          <w:lang w:val="en-US"/>
        </w:rPr>
      </w:pPr>
      <w:r w:rsidRPr="00C8577F">
        <w:rPr>
          <w:rFonts w:ascii="Times New Roman" w:eastAsia="Times New Roman" w:hAnsi="Times New Roman" w:cs="Times New Roman"/>
          <w:b/>
          <w:sz w:val="24"/>
          <w:lang w:val="en-US"/>
        </w:rPr>
        <w:t>Abstract</w:t>
      </w:r>
    </w:p>
    <w:p w:rsidR="00CF6525" w:rsidRPr="00C8577F" w:rsidRDefault="00CF6525" w:rsidP="00EF7050">
      <w:pPr>
        <w:pStyle w:val="Normal1"/>
        <w:jc w:val="center"/>
        <w:rPr>
          <w:lang w:val="en-US"/>
        </w:rPr>
      </w:pPr>
    </w:p>
    <w:p w:rsidR="00C954C4" w:rsidRPr="00002D02" w:rsidRDefault="00C954C4" w:rsidP="00C954C4">
      <w:pPr>
        <w:pStyle w:val="Normal1"/>
        <w:jc w:val="both"/>
        <w:rPr>
          <w:rFonts w:ascii="Times New Roman" w:hAnsi="Times New Roman" w:cs="Times New Roman"/>
          <w:color w:val="auto"/>
          <w:sz w:val="24"/>
          <w:szCs w:val="24"/>
        </w:rPr>
      </w:pPr>
      <w:r w:rsidRPr="00002D02">
        <w:rPr>
          <w:rFonts w:ascii="Times New Roman" w:hAnsi="Times New Roman" w:cs="Times New Roman"/>
          <w:color w:val="auto"/>
          <w:sz w:val="24"/>
          <w:szCs w:val="24"/>
        </w:rPr>
        <w:t xml:space="preserve">Passive index investing involves investing in a fund that replicates a market index. Enhanced indexation uses the returns of an index as a reference point and aims at outperforming this index. The motivation behind enhanced indexing is that </w:t>
      </w:r>
      <w:r w:rsidRPr="00002D02">
        <w:rPr>
          <w:rFonts w:ascii="Times New Roman" w:hAnsi="Times New Roman" w:cs="Times New Roman"/>
          <w:color w:val="auto"/>
          <w:sz w:val="24"/>
          <w:szCs w:val="24"/>
          <w:lang w:val="en-US"/>
        </w:rPr>
        <w:t>the indices and portfolios available to academics and practitioners for asset pricing and benchmarking are generally inefficient and, thus, susceptible to enhancement.</w:t>
      </w:r>
      <w:r w:rsidRPr="00002D02">
        <w:rPr>
          <w:rFonts w:ascii="Times New Roman" w:hAnsi="Times New Roman" w:cs="Times New Roman"/>
          <w:color w:val="auto"/>
          <w:sz w:val="24"/>
          <w:szCs w:val="24"/>
        </w:rPr>
        <w:t xml:space="preserve"> In this paper w</w:t>
      </w:r>
      <w:r w:rsidRPr="00002D02">
        <w:rPr>
          <w:rFonts w:ascii="Times New Roman" w:eastAsia="Times New Roman" w:hAnsi="Times New Roman" w:cs="Times New Roman"/>
          <w:color w:val="auto"/>
          <w:sz w:val="24"/>
          <w:lang w:val="en-US"/>
        </w:rPr>
        <w:t>e propose a novel technique based on the concept of cumulative utility area ratios and the Analytic Hierarchy Process (AHP) to construct enhanced indices from the DJI</w:t>
      </w:r>
      <w:r w:rsidR="007B7E25" w:rsidRPr="00002D02">
        <w:rPr>
          <w:rFonts w:ascii="Times New Roman" w:eastAsia="Times New Roman" w:hAnsi="Times New Roman" w:cs="Times New Roman"/>
          <w:color w:val="auto"/>
          <w:sz w:val="24"/>
          <w:lang w:val="en-US"/>
        </w:rPr>
        <w:t>A</w:t>
      </w:r>
      <w:r w:rsidRPr="00002D02">
        <w:rPr>
          <w:rFonts w:ascii="Times New Roman" w:eastAsia="Times New Roman" w:hAnsi="Times New Roman" w:cs="Times New Roman"/>
          <w:color w:val="auto"/>
          <w:sz w:val="24"/>
          <w:lang w:val="en-US"/>
        </w:rPr>
        <w:t xml:space="preserve"> and S&amp;P500. Four main conclusions are forthcoming. First, the technique, called the utility enhanced tracking technique (UETT), is computationally parsimonious and applicable for all return distributions. Second, if desired, cardinality constraints are simple and computationally parsimonious. Third, the technique requires only infrequent rebalancing, monthly at the most. Finally, the UETT portfolios generate consistently higher out-of-sample utility profiles and after-cost returns for the fully enhanced portfolios as well as for the enhanced portfolios adjusted for cardinality constraints. These results are robust to varying market conditions and a range of utility functions.</w:t>
      </w:r>
    </w:p>
    <w:p w:rsidR="006C36CD" w:rsidRPr="00002D02" w:rsidRDefault="006C36CD" w:rsidP="00E663CB">
      <w:pPr>
        <w:pStyle w:val="Normal1"/>
        <w:jc w:val="both"/>
        <w:rPr>
          <w:rFonts w:ascii="Times New Roman" w:hAnsi="Times New Roman" w:cs="Times New Roman"/>
          <w:color w:val="auto"/>
          <w:sz w:val="24"/>
          <w:szCs w:val="24"/>
        </w:rPr>
      </w:pPr>
    </w:p>
    <w:p w:rsidR="00DE2B0C" w:rsidRPr="00002D02" w:rsidRDefault="001C7AF8" w:rsidP="001C7AF8">
      <w:pPr>
        <w:pStyle w:val="Normal1"/>
        <w:jc w:val="both"/>
        <w:rPr>
          <w:rFonts w:ascii="Times New Roman" w:eastAsia="Times New Roman" w:hAnsi="Times New Roman" w:cs="Times New Roman"/>
          <w:color w:val="auto"/>
          <w:sz w:val="24"/>
          <w:lang w:val="en-US"/>
        </w:rPr>
      </w:pPr>
      <w:r w:rsidRPr="00002D02">
        <w:rPr>
          <w:rFonts w:ascii="Times New Roman" w:eastAsia="Times New Roman" w:hAnsi="Times New Roman" w:cs="Times New Roman"/>
          <w:i/>
          <w:color w:val="auto"/>
          <w:sz w:val="24"/>
          <w:szCs w:val="24"/>
          <w:lang w:val="en-US"/>
        </w:rPr>
        <w:t>Keywords</w:t>
      </w:r>
      <w:r w:rsidR="00AB2E6E" w:rsidRPr="00002D02">
        <w:rPr>
          <w:rFonts w:ascii="Times New Roman" w:eastAsia="Times New Roman" w:hAnsi="Times New Roman" w:cs="Times New Roman"/>
          <w:i/>
          <w:color w:val="auto"/>
          <w:sz w:val="24"/>
          <w:szCs w:val="24"/>
          <w:lang w:val="en-US"/>
        </w:rPr>
        <w:t>:</w:t>
      </w:r>
      <w:r w:rsidR="00AB2E6E" w:rsidRPr="00002D02">
        <w:rPr>
          <w:rFonts w:ascii="Times New Roman" w:eastAsia="Times New Roman" w:hAnsi="Times New Roman" w:cs="Times New Roman"/>
          <w:b/>
          <w:color w:val="auto"/>
          <w:sz w:val="24"/>
          <w:szCs w:val="24"/>
          <w:lang w:val="en-US"/>
        </w:rPr>
        <w:t xml:space="preserve"> </w:t>
      </w:r>
      <w:r w:rsidR="00D317F4" w:rsidRPr="00002D02">
        <w:rPr>
          <w:rFonts w:ascii="Times New Roman" w:eastAsia="Times New Roman" w:hAnsi="Times New Roman" w:cs="Times New Roman"/>
          <w:color w:val="auto"/>
          <w:sz w:val="24"/>
          <w:szCs w:val="24"/>
          <w:lang w:val="en-US"/>
        </w:rPr>
        <w:t>Investment</w:t>
      </w:r>
      <w:r w:rsidR="003A49D9" w:rsidRPr="00002D02">
        <w:rPr>
          <w:rFonts w:ascii="Times New Roman" w:eastAsia="Times New Roman" w:hAnsi="Times New Roman" w:cs="Times New Roman"/>
          <w:color w:val="auto"/>
          <w:sz w:val="24"/>
          <w:szCs w:val="24"/>
          <w:lang w:val="en-US"/>
        </w:rPr>
        <w:t>s</w:t>
      </w:r>
      <w:r w:rsidR="00DE2B0C" w:rsidRPr="00002D02">
        <w:rPr>
          <w:rFonts w:ascii="Times New Roman" w:eastAsia="Times New Roman" w:hAnsi="Times New Roman" w:cs="Times New Roman"/>
          <w:color w:val="auto"/>
          <w:sz w:val="24"/>
          <w:szCs w:val="24"/>
          <w:lang w:val="en-US"/>
        </w:rPr>
        <w:t>;</w:t>
      </w:r>
      <w:r w:rsidR="00D317F4" w:rsidRPr="00002D02">
        <w:rPr>
          <w:rFonts w:ascii="Times New Roman" w:eastAsia="Times New Roman" w:hAnsi="Times New Roman" w:cs="Times New Roman"/>
          <w:color w:val="auto"/>
          <w:sz w:val="24"/>
          <w:szCs w:val="24"/>
          <w:lang w:val="en-US"/>
        </w:rPr>
        <w:t xml:space="preserve"> </w:t>
      </w:r>
      <w:r w:rsidR="003A49D9" w:rsidRPr="00002D02">
        <w:rPr>
          <w:rFonts w:ascii="Times New Roman" w:eastAsia="Times New Roman" w:hAnsi="Times New Roman" w:cs="Times New Roman"/>
          <w:color w:val="auto"/>
          <w:sz w:val="24"/>
          <w:szCs w:val="24"/>
          <w:lang w:val="en-US"/>
        </w:rPr>
        <w:t xml:space="preserve">Portfolio Allocation; Asset Management; Utility Functions; </w:t>
      </w:r>
      <w:r w:rsidR="009114D9" w:rsidRPr="00002D02">
        <w:rPr>
          <w:rFonts w:ascii="Times New Roman" w:eastAsia="Times New Roman" w:hAnsi="Times New Roman" w:cs="Times New Roman"/>
          <w:color w:val="auto"/>
          <w:sz w:val="24"/>
          <w:szCs w:val="24"/>
          <w:lang w:val="en-US"/>
        </w:rPr>
        <w:t>Index</w:t>
      </w:r>
      <w:r w:rsidR="009114D9" w:rsidRPr="00002D02">
        <w:rPr>
          <w:rFonts w:ascii="Times New Roman" w:eastAsia="Times New Roman" w:hAnsi="Times New Roman" w:cs="Times New Roman"/>
          <w:color w:val="auto"/>
          <w:sz w:val="24"/>
          <w:lang w:val="en-US"/>
        </w:rPr>
        <w:t xml:space="preserve"> Tracking</w:t>
      </w:r>
      <w:r w:rsidR="00DE2B0C" w:rsidRPr="00002D02">
        <w:rPr>
          <w:rFonts w:ascii="Times New Roman" w:eastAsia="Times New Roman" w:hAnsi="Times New Roman" w:cs="Times New Roman"/>
          <w:color w:val="auto"/>
          <w:sz w:val="24"/>
          <w:lang w:val="en-US"/>
        </w:rPr>
        <w:t>;</w:t>
      </w:r>
      <w:r w:rsidR="000D5070" w:rsidRPr="00002D02">
        <w:rPr>
          <w:rFonts w:ascii="Times New Roman" w:eastAsia="Times New Roman" w:hAnsi="Times New Roman" w:cs="Times New Roman"/>
          <w:color w:val="auto"/>
          <w:sz w:val="24"/>
          <w:lang w:val="en-US"/>
        </w:rPr>
        <w:t xml:space="preserve"> </w:t>
      </w:r>
      <w:r w:rsidR="00604444" w:rsidRPr="00002D02">
        <w:rPr>
          <w:rFonts w:ascii="Times New Roman" w:eastAsia="Times New Roman" w:hAnsi="Times New Roman" w:cs="Times New Roman"/>
          <w:color w:val="auto"/>
          <w:sz w:val="24"/>
          <w:lang w:val="en-US"/>
        </w:rPr>
        <w:t>AHP</w:t>
      </w:r>
    </w:p>
    <w:p w:rsidR="00DE2B0C" w:rsidRPr="00002D02" w:rsidRDefault="00DE2B0C" w:rsidP="001C7AF8">
      <w:pPr>
        <w:pStyle w:val="Normal1"/>
        <w:jc w:val="both"/>
        <w:rPr>
          <w:rFonts w:ascii="Times New Roman" w:eastAsia="Times New Roman" w:hAnsi="Times New Roman" w:cs="Times New Roman"/>
          <w:color w:val="auto"/>
          <w:sz w:val="24"/>
          <w:lang w:val="en-US"/>
        </w:rPr>
      </w:pPr>
    </w:p>
    <w:p w:rsidR="00DE2B0C" w:rsidRPr="00002D02" w:rsidRDefault="00DE2B0C" w:rsidP="001C7AF8">
      <w:pPr>
        <w:pStyle w:val="Normal1"/>
        <w:jc w:val="both"/>
        <w:rPr>
          <w:rFonts w:ascii="Times New Roman" w:eastAsia="Times New Roman" w:hAnsi="Times New Roman" w:cs="Times New Roman"/>
          <w:b/>
          <w:color w:val="auto"/>
          <w:sz w:val="24"/>
          <w:lang w:val="en-US"/>
        </w:rPr>
      </w:pPr>
      <w:r w:rsidRPr="00002D02">
        <w:rPr>
          <w:rFonts w:ascii="Times New Roman" w:eastAsia="Times New Roman" w:hAnsi="Times New Roman" w:cs="Times New Roman"/>
          <w:i/>
          <w:color w:val="auto"/>
          <w:sz w:val="24"/>
          <w:lang w:val="en-US"/>
        </w:rPr>
        <w:t>JEL Classification:</w:t>
      </w:r>
      <w:r w:rsidRPr="00002D02">
        <w:rPr>
          <w:rFonts w:ascii="Times New Roman" w:eastAsia="Times New Roman" w:hAnsi="Times New Roman" w:cs="Times New Roman"/>
          <w:b/>
          <w:color w:val="auto"/>
          <w:sz w:val="24"/>
          <w:lang w:val="en-US"/>
        </w:rPr>
        <w:t xml:space="preserve"> </w:t>
      </w:r>
      <w:r w:rsidR="003A49D9" w:rsidRPr="00002D02">
        <w:rPr>
          <w:rFonts w:ascii="Times New Roman" w:eastAsia="Times New Roman" w:hAnsi="Times New Roman" w:cs="Times New Roman"/>
          <w:color w:val="auto"/>
          <w:sz w:val="24"/>
          <w:lang w:val="en-US"/>
        </w:rPr>
        <w:t>G1,</w:t>
      </w:r>
      <w:r w:rsidR="003A49D9" w:rsidRPr="00002D02">
        <w:rPr>
          <w:rFonts w:ascii="Times New Roman" w:eastAsia="Times New Roman" w:hAnsi="Times New Roman" w:cs="Times New Roman"/>
          <w:b/>
          <w:color w:val="auto"/>
          <w:sz w:val="24"/>
          <w:lang w:val="en-US"/>
        </w:rPr>
        <w:t xml:space="preserve"> </w:t>
      </w:r>
      <w:r w:rsidRPr="00002D02">
        <w:rPr>
          <w:rFonts w:ascii="Times New Roman" w:eastAsia="Times New Roman" w:hAnsi="Times New Roman" w:cs="Times New Roman"/>
          <w:color w:val="auto"/>
          <w:sz w:val="24"/>
          <w:lang w:val="en-US"/>
        </w:rPr>
        <w:t>G11</w:t>
      </w:r>
    </w:p>
    <w:p w:rsidR="00834CB5" w:rsidRPr="00002D02" w:rsidRDefault="00834CB5" w:rsidP="001C7AF8">
      <w:pPr>
        <w:pStyle w:val="Normal1"/>
        <w:jc w:val="both"/>
        <w:rPr>
          <w:rFonts w:ascii="Times New Roman" w:eastAsia="Times New Roman" w:hAnsi="Times New Roman" w:cs="Times New Roman"/>
          <w:b/>
          <w:color w:val="auto"/>
          <w:sz w:val="24"/>
          <w:lang w:val="en-US"/>
        </w:rPr>
      </w:pPr>
    </w:p>
    <w:p w:rsidR="004829D8" w:rsidRPr="00002D02" w:rsidRDefault="00714204">
      <w:pPr>
        <w:rPr>
          <w:rFonts w:ascii="Times New Roman" w:eastAsia="Times New Roman" w:hAnsi="Times New Roman" w:cs="Times New Roman"/>
          <w:b/>
          <w:sz w:val="24"/>
          <w:lang w:val="en-US"/>
        </w:rPr>
      </w:pPr>
      <w:r w:rsidRPr="00002D02">
        <w:rPr>
          <w:rFonts w:ascii="Times New Roman" w:eastAsia="Times New Roman" w:hAnsi="Times New Roman" w:cs="Times New Roman"/>
          <w:i/>
          <w:sz w:val="24"/>
          <w:lang w:val="en-US"/>
        </w:rPr>
        <w:t>Word Count:</w:t>
      </w:r>
      <w:r w:rsidRPr="00002D02">
        <w:rPr>
          <w:rFonts w:ascii="Times New Roman" w:eastAsia="Times New Roman" w:hAnsi="Times New Roman" w:cs="Times New Roman"/>
          <w:b/>
          <w:sz w:val="24"/>
          <w:lang w:val="en-US"/>
        </w:rPr>
        <w:t xml:space="preserve"> </w:t>
      </w:r>
      <w:r w:rsidR="00472A85" w:rsidRPr="00472A85">
        <w:rPr>
          <w:rFonts w:ascii="Times New Roman" w:eastAsia="Times New Roman" w:hAnsi="Times New Roman" w:cs="Times New Roman"/>
          <w:sz w:val="24"/>
          <w:lang w:val="en-US"/>
        </w:rPr>
        <w:t>9</w:t>
      </w:r>
      <w:r w:rsidR="003336DB">
        <w:rPr>
          <w:rFonts w:ascii="Times New Roman" w:eastAsia="Times New Roman" w:hAnsi="Times New Roman" w:cs="Times New Roman"/>
          <w:sz w:val="24"/>
          <w:lang w:val="en-US"/>
        </w:rPr>
        <w:t>554</w:t>
      </w:r>
      <w:r w:rsidRPr="00002D02">
        <w:rPr>
          <w:rFonts w:ascii="Times New Roman" w:eastAsia="Times New Roman" w:hAnsi="Times New Roman" w:cs="Times New Roman"/>
          <w:sz w:val="24"/>
          <w:lang w:val="en-US"/>
        </w:rPr>
        <w:t xml:space="preserve"> including references</w:t>
      </w:r>
      <w:r w:rsidR="004829D8" w:rsidRPr="00002D02">
        <w:rPr>
          <w:rFonts w:ascii="Times New Roman" w:eastAsia="Times New Roman" w:hAnsi="Times New Roman" w:cs="Times New Roman"/>
          <w:b/>
          <w:sz w:val="24"/>
          <w:lang w:val="en-US"/>
        </w:rPr>
        <w:br w:type="page"/>
      </w:r>
    </w:p>
    <w:p w:rsidR="001E1867" w:rsidRDefault="001E1867" w:rsidP="001E1867">
      <w:pPr>
        <w:pStyle w:val="Normal1"/>
        <w:jc w:val="both"/>
        <w:rPr>
          <w:rFonts w:ascii="Times New Roman" w:eastAsia="Times New Roman" w:hAnsi="Times New Roman" w:cs="Times New Roman"/>
          <w:b/>
          <w:color w:val="auto"/>
          <w:sz w:val="24"/>
          <w:lang w:val="en-US"/>
        </w:rPr>
      </w:pPr>
      <w:r w:rsidRPr="00002D02">
        <w:rPr>
          <w:rFonts w:ascii="Times New Roman" w:eastAsia="Times New Roman" w:hAnsi="Times New Roman" w:cs="Times New Roman"/>
          <w:b/>
          <w:color w:val="auto"/>
          <w:sz w:val="24"/>
          <w:lang w:val="en-US"/>
        </w:rPr>
        <w:lastRenderedPageBreak/>
        <w:t>1 Introduction</w:t>
      </w:r>
    </w:p>
    <w:p w:rsidR="00703B5B" w:rsidRPr="00703B5B" w:rsidRDefault="00703B5B" w:rsidP="00B4638D">
      <w:pPr>
        <w:pStyle w:val="Normal1"/>
        <w:jc w:val="both"/>
        <w:rPr>
          <w:rFonts w:ascii="Times New Roman" w:eastAsia="Times New Roman" w:hAnsi="Times New Roman" w:cs="Times New Roman"/>
          <w:b/>
          <w:i/>
          <w:color w:val="auto"/>
          <w:sz w:val="24"/>
          <w:lang w:val="en-US"/>
        </w:rPr>
      </w:pPr>
      <w:r w:rsidRPr="00703B5B">
        <w:rPr>
          <w:rFonts w:ascii="Times New Roman" w:eastAsia="Times New Roman" w:hAnsi="Times New Roman" w:cs="Times New Roman"/>
          <w:b/>
          <w:i/>
          <w:color w:val="auto"/>
          <w:sz w:val="24"/>
          <w:lang w:val="en-US"/>
        </w:rPr>
        <w:t>1.1 Motivation</w:t>
      </w:r>
    </w:p>
    <w:p w:rsidR="001E1867" w:rsidRPr="00002D02" w:rsidRDefault="001E1867" w:rsidP="001C7AF8">
      <w:pPr>
        <w:pStyle w:val="Normal1"/>
        <w:jc w:val="both"/>
        <w:rPr>
          <w:rFonts w:ascii="Times New Roman" w:eastAsia="Times New Roman" w:hAnsi="Times New Roman" w:cs="Times New Roman"/>
          <w:b/>
          <w:color w:val="auto"/>
          <w:sz w:val="24"/>
          <w:lang w:val="en-US"/>
        </w:rPr>
      </w:pPr>
    </w:p>
    <w:p w:rsidR="0076507B" w:rsidRPr="00002D02" w:rsidRDefault="0076507B" w:rsidP="0076507B">
      <w:pPr>
        <w:spacing w:line="480" w:lineRule="auto"/>
        <w:jc w:val="both"/>
        <w:rPr>
          <w:rFonts w:ascii="Times New Roman" w:hAnsi="Times New Roman" w:cs="Times New Roman"/>
          <w:sz w:val="24"/>
          <w:szCs w:val="24"/>
          <w:vertAlign w:val="superscript"/>
        </w:rPr>
      </w:pPr>
      <w:r w:rsidRPr="00002D02">
        <w:rPr>
          <w:rFonts w:ascii="Times New Roman" w:hAnsi="Times New Roman" w:cs="Times New Roman"/>
          <w:sz w:val="24"/>
          <w:szCs w:val="24"/>
        </w:rPr>
        <w:tab/>
        <w:t>A combination of high fees and disappointing performance in actively managed investment funds has generated the burgeoning investor interest in index funds. This passive strategy involves investing in a fund that replicates or, more often, tracks a market index. These funds typically have no front end loads and very low management fees, often as low as 7-25 basis points</w:t>
      </w:r>
      <w:r w:rsidR="001C7BB1">
        <w:rPr>
          <w:rFonts w:ascii="Times New Roman" w:hAnsi="Times New Roman" w:cs="Times New Roman"/>
          <w:sz w:val="24"/>
          <w:szCs w:val="24"/>
        </w:rPr>
        <w:t xml:space="preserve"> (Morningstar, 2018)</w:t>
      </w:r>
      <w:r w:rsidRPr="00002D02">
        <w:rPr>
          <w:rFonts w:ascii="Times New Roman" w:hAnsi="Times New Roman" w:cs="Times New Roman"/>
          <w:sz w:val="24"/>
          <w:szCs w:val="24"/>
        </w:rPr>
        <w:t xml:space="preserve">. </w:t>
      </w:r>
      <w:bookmarkStart w:id="0" w:name="_Hlk428738"/>
      <w:r w:rsidRPr="00002D02">
        <w:rPr>
          <w:rFonts w:ascii="Times New Roman" w:hAnsi="Times New Roman" w:cs="Times New Roman"/>
          <w:sz w:val="24"/>
          <w:szCs w:val="24"/>
        </w:rPr>
        <w:t xml:space="preserve">If </w:t>
      </w:r>
      <w:r w:rsidR="003336DB">
        <w:rPr>
          <w:rFonts w:ascii="Times New Roman" w:hAnsi="Times New Roman" w:cs="Times New Roman"/>
          <w:sz w:val="24"/>
          <w:szCs w:val="24"/>
        </w:rPr>
        <w:t>these</w:t>
      </w:r>
      <w:r w:rsidR="001C7BB1">
        <w:rPr>
          <w:rFonts w:ascii="Times New Roman" w:hAnsi="Times New Roman" w:cs="Times New Roman"/>
          <w:sz w:val="24"/>
          <w:szCs w:val="24"/>
        </w:rPr>
        <w:t xml:space="preserve"> index</w:t>
      </w:r>
      <w:r w:rsidR="003336DB">
        <w:rPr>
          <w:rFonts w:ascii="Times New Roman" w:hAnsi="Times New Roman" w:cs="Times New Roman"/>
          <w:sz w:val="24"/>
          <w:szCs w:val="24"/>
        </w:rPr>
        <w:t xml:space="preserve"> funds</w:t>
      </w:r>
      <w:r w:rsidRPr="00002D02">
        <w:rPr>
          <w:rFonts w:ascii="Times New Roman" w:hAnsi="Times New Roman" w:cs="Times New Roman"/>
          <w:sz w:val="24"/>
          <w:szCs w:val="24"/>
        </w:rPr>
        <w:t xml:space="preserve"> are managed correctly, they should yield a return equal to the return on the market index less the management fees plus or minus a small “tracking error”. </w:t>
      </w:r>
      <w:bookmarkEnd w:id="0"/>
      <w:r w:rsidRPr="00002D02">
        <w:rPr>
          <w:rFonts w:ascii="Times New Roman" w:hAnsi="Times New Roman" w:cs="Times New Roman"/>
          <w:sz w:val="24"/>
          <w:szCs w:val="24"/>
        </w:rPr>
        <w:t>It is argued that because of these low fees and the difficulty of consistently outperforming the market, index tracking provides investors with higher returns than those achieved in the active management strategies. In the US in 2014, index funds and index-based exchange-traded funds (ETFs) accounted for 20.2% of total equity mutual fund assets. From 2007 through 2014, domestic equity index mutual funds and ETFs had net inflows of $1 trillion, including reinvested dividends.</w:t>
      </w:r>
      <w:r w:rsidRPr="00002D02">
        <w:rPr>
          <w:rStyle w:val="FootnoteReference"/>
          <w:rFonts w:ascii="Times New Roman" w:hAnsi="Times New Roman" w:cs="Times New Roman"/>
          <w:sz w:val="24"/>
          <w:szCs w:val="24"/>
        </w:rPr>
        <w:footnoteReference w:id="1"/>
      </w:r>
      <w:r w:rsidRPr="00002D02">
        <w:rPr>
          <w:rFonts w:ascii="Times New Roman" w:hAnsi="Times New Roman" w:cs="Times New Roman"/>
          <w:sz w:val="24"/>
          <w:szCs w:val="24"/>
        </w:rPr>
        <w:t xml:space="preserve"> In contrast, over the same period, actively managed domestic equity mutual funds experienced a net outflow of $659 billion, including reinvested dividends.</w:t>
      </w:r>
      <w:r w:rsidRPr="00002D02">
        <w:rPr>
          <w:rStyle w:val="FootnoteReference"/>
          <w:rFonts w:ascii="Times New Roman" w:hAnsi="Times New Roman" w:cs="Times New Roman"/>
          <w:sz w:val="24"/>
          <w:szCs w:val="24"/>
        </w:rPr>
        <w:footnoteReference w:id="2"/>
      </w:r>
      <w:r w:rsidRPr="00002D02">
        <w:rPr>
          <w:rFonts w:ascii="Times New Roman" w:hAnsi="Times New Roman" w:cs="Times New Roman"/>
          <w:sz w:val="24"/>
          <w:szCs w:val="24"/>
          <w:vertAlign w:val="superscript"/>
        </w:rPr>
        <w:t xml:space="preserve"> </w:t>
      </w:r>
    </w:p>
    <w:p w:rsidR="0076507B" w:rsidRDefault="0076507B" w:rsidP="0076507B">
      <w:pPr>
        <w:spacing w:line="480" w:lineRule="auto"/>
        <w:jc w:val="both"/>
        <w:rPr>
          <w:rFonts w:ascii="Times New Roman" w:hAnsi="Times New Roman" w:cs="Times New Roman"/>
          <w:sz w:val="24"/>
          <w:szCs w:val="24"/>
          <w:lang w:val="en-US"/>
        </w:rPr>
      </w:pPr>
      <w:r w:rsidRPr="00002D02">
        <w:rPr>
          <w:rFonts w:ascii="Times New Roman" w:hAnsi="Times New Roman" w:cs="Times New Roman"/>
          <w:sz w:val="24"/>
          <w:szCs w:val="24"/>
        </w:rPr>
        <w:tab/>
        <w:t>The rationale behind passive index investing is the efficient market hypothesis and the argument that no one can consistently “beat the market”. The practical implication is</w:t>
      </w:r>
      <w:r w:rsidRPr="00002D02">
        <w:rPr>
          <w:rFonts w:ascii="Times New Roman" w:hAnsi="Times New Roman" w:cs="Times New Roman"/>
          <w:sz w:val="24"/>
          <w:szCs w:val="24"/>
          <w:lang w:val="en-US"/>
        </w:rPr>
        <w:t xml:space="preserve"> that financial indices achieve the best returns over time</w:t>
      </w:r>
      <w:r w:rsidRPr="00002D02">
        <w:rPr>
          <w:rFonts w:ascii="Times New Roman" w:hAnsi="Times New Roman" w:cs="Times New Roman"/>
          <w:sz w:val="24"/>
          <w:szCs w:val="24"/>
        </w:rPr>
        <w:t>.</w:t>
      </w:r>
      <w:r w:rsidRPr="00002D02">
        <w:rPr>
          <w:rStyle w:val="FootnoteReference"/>
          <w:rFonts w:ascii="Times New Roman" w:hAnsi="Times New Roman" w:cs="Times New Roman"/>
          <w:sz w:val="24"/>
          <w:szCs w:val="24"/>
        </w:rPr>
        <w:footnoteReference w:id="3"/>
      </w:r>
      <w:r w:rsidRPr="00002D02">
        <w:rPr>
          <w:rFonts w:ascii="Times New Roman" w:hAnsi="Times New Roman" w:cs="Times New Roman"/>
          <w:sz w:val="24"/>
          <w:szCs w:val="24"/>
        </w:rPr>
        <w:t xml:space="preserve"> Passive index investing starts from a reference portfolio, </w:t>
      </w:r>
      <w:r w:rsidRPr="00002D02">
        <w:rPr>
          <w:rFonts w:ascii="Times New Roman" w:hAnsi="Times New Roman" w:cs="Times New Roman"/>
          <w:sz w:val="24"/>
          <w:szCs w:val="24"/>
        </w:rPr>
        <w:lastRenderedPageBreak/>
        <w:t xml:space="preserve">usually a well-established financial index, and constructs a portfolio designed to replicate the returns on the reference portfolio. </w:t>
      </w:r>
      <w:r w:rsidRPr="00002D02">
        <w:rPr>
          <w:rFonts w:ascii="Times New Roman" w:hAnsi="Times New Roman" w:cs="Times New Roman"/>
          <w:sz w:val="24"/>
          <w:szCs w:val="24"/>
          <w:lang w:val="en-US"/>
        </w:rPr>
        <w:t>Traditionally, this is done by minimizing the tracking error defined as the standard deviation of the differences between the portfolio and index returns (Roll, 1992).</w:t>
      </w:r>
      <w:r w:rsidRPr="00002D02">
        <w:rPr>
          <w:rStyle w:val="FootnoteReference"/>
          <w:rFonts w:ascii="Times New Roman" w:hAnsi="Times New Roman" w:cs="Times New Roman"/>
          <w:sz w:val="24"/>
          <w:szCs w:val="24"/>
          <w:lang w:val="en-US"/>
        </w:rPr>
        <w:footnoteReference w:id="4"/>
      </w:r>
      <w:r w:rsidRPr="00002D02">
        <w:rPr>
          <w:rFonts w:ascii="Times New Roman" w:hAnsi="Times New Roman" w:cs="Times New Roman"/>
          <w:sz w:val="24"/>
          <w:szCs w:val="24"/>
          <w:lang w:val="en-US"/>
        </w:rPr>
        <w:t xml:space="preserve"> In practice some portfolio tracking strategies, such as Vanguard, aim to include all the stocks with </w:t>
      </w:r>
      <w:r w:rsidR="00910E39" w:rsidRPr="00002D02">
        <w:rPr>
          <w:rFonts w:ascii="Times New Roman" w:hAnsi="Times New Roman" w:cs="Times New Roman"/>
          <w:sz w:val="24"/>
          <w:szCs w:val="24"/>
          <w:lang w:val="en-US"/>
        </w:rPr>
        <w:t xml:space="preserve">the </w:t>
      </w:r>
      <w:r w:rsidRPr="00002D02">
        <w:rPr>
          <w:rFonts w:ascii="Times New Roman" w:hAnsi="Times New Roman" w:cs="Times New Roman"/>
          <w:sz w:val="24"/>
          <w:szCs w:val="24"/>
          <w:lang w:val="en-US"/>
        </w:rPr>
        <w:t>same weights as those of the reference portfolio. Others rely on tracking models that seek to minimize the tracking error as well as the number of stocks in the tracking portfolio</w:t>
      </w:r>
      <w:r w:rsidR="008D7BDB">
        <w:rPr>
          <w:rFonts w:ascii="Times New Roman" w:hAnsi="Times New Roman" w:cs="Times New Roman"/>
          <w:sz w:val="24"/>
          <w:szCs w:val="24"/>
          <w:lang w:val="en-US"/>
        </w:rPr>
        <w:t xml:space="preserve"> (e.g. Acosta-Gonzalez et al., 2015)</w:t>
      </w:r>
      <w:r w:rsidRPr="00002D02">
        <w:rPr>
          <w:rFonts w:ascii="Times New Roman" w:hAnsi="Times New Roman" w:cs="Times New Roman"/>
          <w:sz w:val="24"/>
          <w:szCs w:val="24"/>
          <w:lang w:val="en-US"/>
        </w:rPr>
        <w:t>. The latter strategies are plagued by their computational difficulty when implementing cardinality constraints.</w:t>
      </w:r>
      <w:r w:rsidRPr="00002D02">
        <w:rPr>
          <w:rStyle w:val="FootnoteReference"/>
          <w:rFonts w:ascii="Times New Roman" w:hAnsi="Times New Roman" w:cs="Times New Roman"/>
          <w:sz w:val="24"/>
          <w:szCs w:val="24"/>
          <w:lang w:val="en-US"/>
        </w:rPr>
        <w:footnoteReference w:id="5"/>
      </w:r>
      <w:r w:rsidRPr="00002D02">
        <w:rPr>
          <w:rFonts w:ascii="Times New Roman" w:hAnsi="Times New Roman" w:cs="Times New Roman"/>
          <w:sz w:val="24"/>
          <w:szCs w:val="24"/>
          <w:lang w:val="en-US"/>
        </w:rPr>
        <w:t xml:space="preserve"> They also have the obvious shortcoming that as the number of stocks in the tracking portfolio decreases, the stock picking risk increases.</w:t>
      </w:r>
    </w:p>
    <w:p w:rsidR="00E7104C" w:rsidRPr="00002D02" w:rsidRDefault="00E7104C" w:rsidP="00E7104C">
      <w:pPr>
        <w:spacing w:line="480" w:lineRule="auto"/>
        <w:ind w:firstLine="720"/>
        <w:jc w:val="both"/>
        <w:rPr>
          <w:rFonts w:ascii="Times New Roman" w:hAnsi="Times New Roman" w:cs="Times New Roman"/>
          <w:sz w:val="24"/>
          <w:szCs w:val="24"/>
        </w:rPr>
      </w:pPr>
      <w:r w:rsidRPr="00002D02">
        <w:rPr>
          <w:rFonts w:ascii="Times New Roman" w:hAnsi="Times New Roman" w:cs="Times New Roman"/>
          <w:sz w:val="24"/>
          <w:szCs w:val="24"/>
        </w:rPr>
        <w:t xml:space="preserve">In this paper we develop a methodology for enhanced index tracking and test its effectiveness over a seven year sample period, including five years of out-of-sample testing. We focus on </w:t>
      </w:r>
      <w:r w:rsidRPr="00002D02">
        <w:rPr>
          <w:rFonts w:ascii="Times New Roman" w:eastAsia="Times New Roman" w:hAnsi="Times New Roman" w:cs="Times New Roman"/>
          <w:sz w:val="24"/>
          <w:lang w:val="en-US"/>
        </w:rPr>
        <w:t>enhancing investor utility with respect to a benchmark index but we also</w:t>
      </w:r>
      <w:r w:rsidRPr="00002D02">
        <w:rPr>
          <w:rFonts w:ascii="Times New Roman" w:hAnsi="Times New Roman" w:cs="Times New Roman"/>
          <w:sz w:val="24"/>
          <w:szCs w:val="24"/>
        </w:rPr>
        <w:t xml:space="preserve"> address the specific issues outlined above of computational difficulty, diversification and rebalancing. </w:t>
      </w:r>
      <w:r w:rsidRPr="00002D02">
        <w:rPr>
          <w:rFonts w:ascii="Times New Roman" w:hAnsi="Times New Roman" w:cs="Times New Roman"/>
          <w:sz w:val="24"/>
          <w:szCs w:val="24"/>
          <w:lang w:val="en-US"/>
        </w:rPr>
        <w:t xml:space="preserve">First, we develop a criterion based on investor utility </w:t>
      </w:r>
      <w:r w:rsidRPr="00002D02">
        <w:rPr>
          <w:rFonts w:ascii="Times New Roman" w:eastAsia="Times New Roman" w:hAnsi="Times New Roman" w:cs="Times New Roman"/>
          <w:sz w:val="24"/>
          <w:lang w:val="en-US"/>
        </w:rPr>
        <w:t xml:space="preserve">that is relevant for any return distribution. The criterion is based on the concept of cumulative areas calculated over empirical </w:t>
      </w:r>
      <w:r w:rsidRPr="00002D02">
        <w:rPr>
          <w:rFonts w:ascii="Times New Roman" w:hAnsi="Times New Roman" w:cs="Times New Roman"/>
          <w:sz w:val="24"/>
          <w:szCs w:val="24"/>
          <w:lang w:val="en-US"/>
        </w:rPr>
        <w:t xml:space="preserve">distribution functions (EDFs) </w:t>
      </w:r>
      <w:r w:rsidRPr="00002D02">
        <w:rPr>
          <w:rFonts w:ascii="Times New Roman" w:eastAsia="Times New Roman" w:hAnsi="Times New Roman" w:cs="Times New Roman"/>
          <w:sz w:val="24"/>
          <w:lang w:val="en-US"/>
        </w:rPr>
        <w:t xml:space="preserve">that can be used to measure investor preferences. For example, the cumulative area ratio developed by </w:t>
      </w:r>
      <w:r w:rsidRPr="00002D02">
        <w:rPr>
          <w:rFonts w:ascii="Times New Roman" w:hAnsi="Times New Roman" w:cs="Times New Roman"/>
          <w:sz w:val="24"/>
          <w:szCs w:val="24"/>
          <w:lang w:val="en-US"/>
        </w:rPr>
        <w:t>Leshno &amp; Levy (2002) measures almost stochastic dominance.</w:t>
      </w:r>
      <w:r w:rsidRPr="00002D02">
        <w:rPr>
          <w:rStyle w:val="FootnoteReference"/>
          <w:rFonts w:ascii="Times New Roman" w:hAnsi="Times New Roman" w:cs="Times New Roman"/>
          <w:sz w:val="24"/>
          <w:szCs w:val="24"/>
          <w:lang w:val="en-US"/>
        </w:rPr>
        <w:footnoteReference w:id="6"/>
      </w:r>
      <w:r w:rsidRPr="00002D02">
        <w:rPr>
          <w:rFonts w:ascii="Times New Roman" w:hAnsi="Times New Roman" w:cs="Times New Roman"/>
          <w:sz w:val="24"/>
          <w:szCs w:val="24"/>
          <w:lang w:val="en-US"/>
        </w:rPr>
        <w:t xml:space="preserve"> We propose cumulative areas that reflect specific investor preferences and then use them to construct a ratio, called the CUAR (</w:t>
      </w:r>
      <w:r w:rsidRPr="00002D02">
        <w:rPr>
          <w:rFonts w:ascii="Times New Roman" w:eastAsia="Times New Roman" w:hAnsi="Times New Roman" w:cs="Times New Roman"/>
          <w:sz w:val="24"/>
          <w:lang w:val="en-US"/>
        </w:rPr>
        <w:t>cumulative utility area ratio</w:t>
      </w:r>
      <w:r w:rsidRPr="00002D02">
        <w:rPr>
          <w:rFonts w:ascii="Times New Roman" w:hAnsi="Times New Roman" w:cs="Times New Roman"/>
          <w:sz w:val="24"/>
          <w:szCs w:val="24"/>
          <w:lang w:val="en-US"/>
        </w:rPr>
        <w:t xml:space="preserve">) criterion that measures the incremental utility of one asset compared to another. The insight behind this criterion is that, given two assets </w:t>
      </w:r>
      <w:r w:rsidRPr="00002D02">
        <w:rPr>
          <w:rFonts w:ascii="Times New Roman" w:hAnsi="Times New Roman" w:cs="Times New Roman"/>
          <w:sz w:val="24"/>
          <w:szCs w:val="24"/>
          <w:lang w:val="en-US"/>
        </w:rPr>
        <w:lastRenderedPageBreak/>
        <w:t xml:space="preserve">F and G, other things being equal, all investors with monotonically increasing utility functions will prefer the asset with the higher expected incremental utility. Since the criterion is measured using EDFs, it avoids the problems associated with distribution identification, moment estimation and subjective moment weightings. </w:t>
      </w:r>
    </w:p>
    <w:p w:rsidR="00E7104C" w:rsidRPr="00002D02" w:rsidRDefault="00E7104C" w:rsidP="00E7104C">
      <w:pPr>
        <w:spacing w:line="480" w:lineRule="auto"/>
        <w:jc w:val="both"/>
        <w:rPr>
          <w:rFonts w:ascii="Times New Roman" w:eastAsia="Times New Roman" w:hAnsi="Times New Roman" w:cs="Times New Roman"/>
          <w:sz w:val="24"/>
          <w:lang w:val="en-US"/>
        </w:rPr>
      </w:pPr>
      <w:r w:rsidRPr="00002D02">
        <w:rPr>
          <w:rFonts w:ascii="Times New Roman" w:hAnsi="Times New Roman" w:cs="Times New Roman"/>
          <w:sz w:val="24"/>
          <w:szCs w:val="24"/>
          <w:lang w:val="en-US"/>
        </w:rPr>
        <w:tab/>
      </w:r>
      <w:r w:rsidRPr="00002D02">
        <w:rPr>
          <w:rFonts w:ascii="Times New Roman" w:eastAsia="Times New Roman" w:hAnsi="Times New Roman" w:cs="Times New Roman"/>
          <w:sz w:val="24"/>
          <w:lang w:val="en-US"/>
        </w:rPr>
        <w:t>To find the enhanced index weights we use the CUAR criterion in the Analytic Hierarchy Process (AHP) developed by Saaty (1980</w:t>
      </w:r>
      <w:r>
        <w:rPr>
          <w:rFonts w:ascii="Times New Roman" w:eastAsia="Times New Roman" w:hAnsi="Times New Roman" w:cs="Times New Roman"/>
          <w:sz w:val="24"/>
          <w:lang w:val="en-US"/>
        </w:rPr>
        <w:t>a and 1980b</w:t>
      </w:r>
      <w:r w:rsidRPr="00002D02">
        <w:rPr>
          <w:rFonts w:ascii="Times New Roman" w:eastAsia="Times New Roman" w:hAnsi="Times New Roman" w:cs="Times New Roman"/>
          <w:sz w:val="24"/>
          <w:lang w:val="en-US"/>
        </w:rPr>
        <w:t xml:space="preserve">). This is a well-known technique used in multi-criteria decision making that allows </w:t>
      </w:r>
      <w:r w:rsidRPr="00002D02">
        <w:rPr>
          <w:rFonts w:ascii="Times New Roman" w:eastAsia="Times New Roman" w:hAnsi="Times New Roman" w:cs="Times New Roman"/>
          <w:sz w:val="24"/>
        </w:rPr>
        <w:t>diverse elements to be compared to one another in a rational and consistent way</w:t>
      </w:r>
      <w:r w:rsidRPr="00002D02">
        <w:rPr>
          <w:rFonts w:ascii="Times New Roman" w:eastAsia="Times New Roman" w:hAnsi="Times New Roman" w:cs="Times New Roman"/>
          <w:sz w:val="24"/>
          <w:lang w:val="en-US"/>
        </w:rPr>
        <w:t xml:space="preserve"> using pairwise comparison values taken from a set of criteria, subjective and/or objective. AHP has been used in a broad range of applications. Cheng (1996) used it to evaluate the performance of naval tactical missiles. Forgionne et al. (2002) used it to analyze the quality of academic journals. Berrittella</w:t>
      </w:r>
      <w:bookmarkStart w:id="1" w:name="_GoBack"/>
      <w:bookmarkEnd w:id="1"/>
      <w:r w:rsidRPr="00002D02">
        <w:rPr>
          <w:rFonts w:ascii="Times New Roman" w:eastAsia="Times New Roman" w:hAnsi="Times New Roman" w:cs="Times New Roman"/>
          <w:sz w:val="24"/>
          <w:lang w:val="en-US"/>
        </w:rPr>
        <w:t xml:space="preserve"> et al. (2007) to find optimum transport solutions in order to reduce climate change impacts. Ishizaka et. al. (2011) use AHP as a choice support system in a real decision problem. In the recent past there have been some applications of AHP in the finance area, such as, Levary and Wan (1999), who apply AHP to take into consideration the risks related to Foreign Direct Investment (FDI) decisions made by individual firms, Xu and Zhang (2009), who present an online credit evaluation model based on AHP and Tas et. al. (2010), who use AHP as a weighting tool in a credibility score model. </w:t>
      </w:r>
    </w:p>
    <w:p w:rsidR="00E7104C" w:rsidRPr="00002D02" w:rsidRDefault="00E7104C" w:rsidP="00E7104C">
      <w:pPr>
        <w:pStyle w:val="Normal1"/>
        <w:spacing w:line="480" w:lineRule="auto"/>
        <w:ind w:firstLine="720"/>
        <w:jc w:val="both"/>
        <w:rPr>
          <w:rFonts w:ascii="Times New Roman" w:eastAsia="Times New Roman" w:hAnsi="Times New Roman" w:cs="Times New Roman"/>
          <w:color w:val="auto"/>
          <w:sz w:val="24"/>
          <w:lang w:val="en-US"/>
        </w:rPr>
      </w:pPr>
      <w:r w:rsidRPr="00002D02">
        <w:rPr>
          <w:rFonts w:ascii="Times New Roman" w:eastAsia="Times New Roman" w:hAnsi="Times New Roman" w:cs="Times New Roman"/>
          <w:color w:val="auto"/>
          <w:sz w:val="24"/>
          <w:lang w:val="en-US"/>
        </w:rPr>
        <w:t xml:space="preserve">We use the Dow Jones Industrial Index (DJIA) to present our methodology, which we then test on the DJIA and the Standard and Poor 500 (S&amp;P 500) for an out-of-sample period of four years. We find that the enhanced indices consistently outperform the actual indices by an average annual return of 5.7% and 2.7% respectively. The outperformance holds when transactions costs are considered. Additional performance tests suggest that the whole distribution of returns is improved as the enhanced index offers not only higher returns, but also has a higher probability of </w:t>
      </w:r>
      <w:r w:rsidRPr="00002D02">
        <w:rPr>
          <w:rFonts w:ascii="Times New Roman" w:eastAsia="Times New Roman" w:hAnsi="Times New Roman" w:cs="Times New Roman"/>
          <w:color w:val="auto"/>
          <w:sz w:val="24"/>
          <w:lang w:val="en-US"/>
        </w:rPr>
        <w:lastRenderedPageBreak/>
        <w:t>achieving positive returns than the actual index. This improvement does not come with higher risk as the standard deviation of returns for the enhanced and the actual index are statistically equal. These results are robust to a range of utility functions that include decreasing, increasing and constant absolute risk aversion (DARA, IARA, CARA) as well as to varying market conditions.</w:t>
      </w:r>
    </w:p>
    <w:p w:rsidR="004E1E9C" w:rsidRDefault="00E7104C" w:rsidP="00E7104C">
      <w:pPr>
        <w:pStyle w:val="Normal1"/>
        <w:spacing w:line="480" w:lineRule="auto"/>
        <w:ind w:firstLine="720"/>
        <w:jc w:val="both"/>
        <w:rPr>
          <w:rFonts w:ascii="Times New Roman" w:eastAsia="Times New Roman" w:hAnsi="Times New Roman" w:cs="Times New Roman"/>
          <w:color w:val="auto"/>
          <w:sz w:val="24"/>
          <w:lang w:val="en-US"/>
        </w:rPr>
      </w:pPr>
      <w:r w:rsidRPr="00002D02">
        <w:rPr>
          <w:rFonts w:ascii="Times New Roman" w:eastAsia="Times New Roman" w:hAnsi="Times New Roman" w:cs="Times New Roman"/>
          <w:color w:val="auto"/>
          <w:sz w:val="24"/>
          <w:lang w:val="en-US"/>
        </w:rPr>
        <w:t>There are several advantages to the methodology we propose. First, it is computationally parsimonious and easy to implement, even for a large set of stocks. Second, cardinality conditions are simple and straightforward, requiring only a few seconds of computational time. In the empirical work we test enhanced portfolios that retain most of the stocks in the reference index, thereby preserving their diversification dimension, as well as portfolios with strict cardinality conditions. Third, the enhanced portfolios do not require frequent rebalancing and thus, transaction costs are negligible.</w:t>
      </w:r>
    </w:p>
    <w:p w:rsidR="00E7104C" w:rsidRPr="00002D02" w:rsidRDefault="00E7104C" w:rsidP="00E7104C">
      <w:pPr>
        <w:pStyle w:val="Normal1"/>
        <w:spacing w:line="480" w:lineRule="auto"/>
        <w:ind w:firstLine="720"/>
        <w:jc w:val="both"/>
        <w:rPr>
          <w:rFonts w:ascii="Times New Roman" w:eastAsia="Times New Roman" w:hAnsi="Times New Roman" w:cs="Times New Roman"/>
          <w:color w:val="auto"/>
          <w:sz w:val="24"/>
          <w:lang w:val="en-US"/>
        </w:rPr>
      </w:pPr>
      <w:r w:rsidRPr="00002D02">
        <w:rPr>
          <w:rFonts w:ascii="Times New Roman" w:eastAsia="Times New Roman" w:hAnsi="Times New Roman" w:cs="Times New Roman"/>
          <w:color w:val="auto"/>
          <w:sz w:val="24"/>
          <w:lang w:val="en-US"/>
        </w:rPr>
        <w:t xml:space="preserve">  </w:t>
      </w:r>
    </w:p>
    <w:p w:rsidR="00E7104C" w:rsidRPr="00E7104C" w:rsidRDefault="00703B5B" w:rsidP="0076507B">
      <w:pPr>
        <w:spacing w:line="480" w:lineRule="auto"/>
        <w:jc w:val="both"/>
        <w:rPr>
          <w:rFonts w:ascii="Times New Roman" w:hAnsi="Times New Roman" w:cs="Times New Roman"/>
          <w:b/>
          <w:i/>
          <w:sz w:val="24"/>
          <w:szCs w:val="24"/>
        </w:rPr>
      </w:pPr>
      <w:r>
        <w:rPr>
          <w:rFonts w:ascii="Times New Roman" w:hAnsi="Times New Roman" w:cs="Times New Roman"/>
          <w:b/>
          <w:i/>
          <w:sz w:val="24"/>
          <w:szCs w:val="24"/>
        </w:rPr>
        <w:t>1.2</w:t>
      </w:r>
      <w:r w:rsidR="00E7104C" w:rsidRPr="00E7104C">
        <w:rPr>
          <w:rFonts w:ascii="Times New Roman" w:hAnsi="Times New Roman" w:cs="Times New Roman"/>
          <w:b/>
          <w:i/>
          <w:sz w:val="24"/>
          <w:szCs w:val="24"/>
        </w:rPr>
        <w:t xml:space="preserve"> Previous Research </w:t>
      </w:r>
      <w:r w:rsidR="0076507B" w:rsidRPr="00E7104C">
        <w:rPr>
          <w:rFonts w:ascii="Times New Roman" w:hAnsi="Times New Roman" w:cs="Times New Roman"/>
          <w:b/>
          <w:i/>
          <w:sz w:val="24"/>
          <w:szCs w:val="24"/>
        </w:rPr>
        <w:tab/>
      </w:r>
    </w:p>
    <w:p w:rsidR="0076507B" w:rsidRPr="00002D02" w:rsidRDefault="0076507B" w:rsidP="00E7104C">
      <w:pPr>
        <w:spacing w:line="480" w:lineRule="auto"/>
        <w:ind w:firstLine="720"/>
        <w:jc w:val="both"/>
        <w:rPr>
          <w:rFonts w:ascii="Times New Roman" w:hAnsi="Times New Roman" w:cs="Times New Roman"/>
          <w:sz w:val="24"/>
          <w:szCs w:val="24"/>
          <w:lang w:val="en-US"/>
        </w:rPr>
      </w:pPr>
      <w:r w:rsidRPr="00002D02">
        <w:rPr>
          <w:rFonts w:ascii="Times New Roman" w:hAnsi="Times New Roman" w:cs="Times New Roman"/>
          <w:sz w:val="24"/>
          <w:szCs w:val="24"/>
        </w:rPr>
        <w:t xml:space="preserve">Enhanced indexation lies between active and passive fund management. It relates to passive fund management in the sense that the fund manager uses an index as a reference point. It relates to active fund management in the sense that it seeks to exploit the evidence that </w:t>
      </w:r>
      <w:r w:rsidRPr="00002D02">
        <w:rPr>
          <w:rFonts w:ascii="Times New Roman" w:hAnsi="Times New Roman" w:cs="Times New Roman"/>
          <w:sz w:val="24"/>
          <w:szCs w:val="24"/>
          <w:lang w:val="en-US"/>
        </w:rPr>
        <w:t xml:space="preserve">the indices and portfolios available to academics and practitioners for asset pricing and benchmarking are generally inefficient </w:t>
      </w:r>
      <w:r w:rsidR="003B3EDA" w:rsidRPr="00002D02">
        <w:rPr>
          <w:rFonts w:ascii="Times New Roman" w:hAnsi="Times New Roman" w:cs="Times New Roman"/>
          <w:sz w:val="24"/>
          <w:szCs w:val="24"/>
          <w:lang w:val="en-US"/>
        </w:rPr>
        <w:t xml:space="preserve">with respect to conventional risk averse utility functions </w:t>
      </w:r>
      <w:r w:rsidRPr="00002D02">
        <w:rPr>
          <w:rFonts w:ascii="Times New Roman" w:hAnsi="Times New Roman" w:cs="Times New Roman"/>
          <w:sz w:val="24"/>
          <w:szCs w:val="24"/>
          <w:lang w:val="en-US"/>
        </w:rPr>
        <w:t>and, thus, susceptible to enhancement (e.g. Shanken (1987), Gibbons et al. (1989), Shalit and Yitzhaki (1994), Anderson (1996), Fama and French (1998), Post (2003), Kuosmanen (2004), Linton</w:t>
      </w:r>
      <w:r w:rsidR="005F20C8">
        <w:rPr>
          <w:rFonts w:ascii="Times New Roman" w:hAnsi="Times New Roman" w:cs="Times New Roman"/>
          <w:sz w:val="24"/>
          <w:szCs w:val="24"/>
          <w:lang w:val="en-US"/>
        </w:rPr>
        <w:t xml:space="preserve"> et. al. </w:t>
      </w:r>
      <w:r w:rsidRPr="00002D02">
        <w:rPr>
          <w:rFonts w:ascii="Times New Roman" w:hAnsi="Times New Roman" w:cs="Times New Roman"/>
          <w:sz w:val="24"/>
          <w:szCs w:val="24"/>
          <w:lang w:val="en-US"/>
        </w:rPr>
        <w:t>(2005), Post and Versijp (2007)).</w:t>
      </w:r>
      <w:r w:rsidRPr="00002D02">
        <w:rPr>
          <w:rStyle w:val="FootnoteReference"/>
          <w:rFonts w:ascii="Times New Roman" w:hAnsi="Times New Roman" w:cs="Times New Roman"/>
          <w:sz w:val="24"/>
          <w:szCs w:val="24"/>
        </w:rPr>
        <w:footnoteReference w:id="7"/>
      </w:r>
      <w:r w:rsidRPr="00002D02">
        <w:rPr>
          <w:rFonts w:ascii="Times New Roman" w:hAnsi="Times New Roman" w:cs="Times New Roman"/>
          <w:sz w:val="24"/>
          <w:szCs w:val="24"/>
        </w:rPr>
        <w:t xml:space="preserve"> The area of enhanced indexation is relatively new and research in this area is </w:t>
      </w:r>
      <w:r w:rsidRPr="00002D02">
        <w:rPr>
          <w:rFonts w:ascii="Times New Roman" w:hAnsi="Times New Roman" w:cs="Times New Roman"/>
          <w:sz w:val="24"/>
          <w:szCs w:val="24"/>
        </w:rPr>
        <w:lastRenderedPageBreak/>
        <w:t xml:space="preserve">scarce. There is no generally accepted methodology to enhance an index. Some studies use only historical stock returns as inputs in their analysis (e.g. Dose and Cincotti, 2005; Roman et. al., 2013), while others consider stock fundamentals </w:t>
      </w:r>
      <w:r w:rsidRPr="00002D02">
        <w:rPr>
          <w:rFonts w:ascii="Times New Roman" w:eastAsia="Times New Roman" w:hAnsi="Times New Roman" w:cs="Times New Roman"/>
          <w:sz w:val="24"/>
        </w:rPr>
        <w:t>like sales, earnings or book value (</w:t>
      </w:r>
      <w:r w:rsidRPr="00002D02">
        <w:rPr>
          <w:rFonts w:ascii="Times New Roman" w:hAnsi="Times New Roman" w:cs="Times New Roman"/>
          <w:sz w:val="24"/>
          <w:szCs w:val="24"/>
        </w:rPr>
        <w:t xml:space="preserve">e.g. Patari et. al., 2012; </w:t>
      </w:r>
      <w:r w:rsidRPr="00002D02">
        <w:rPr>
          <w:rFonts w:ascii="Times New Roman" w:eastAsia="Times New Roman" w:hAnsi="Times New Roman" w:cs="Times New Roman"/>
          <w:sz w:val="24"/>
        </w:rPr>
        <w:t>Arnott et. al., 2005) or diversity weighted indices that weight the securities according to some measure of diversity such as size ( see: Fernholz et al., 1998).</w:t>
      </w:r>
      <w:r w:rsidRPr="00002D02">
        <w:rPr>
          <w:rStyle w:val="FootnoteReference"/>
          <w:rFonts w:ascii="Times New Roman" w:hAnsi="Times New Roman" w:cs="Times New Roman"/>
          <w:sz w:val="24"/>
          <w:szCs w:val="24"/>
        </w:rPr>
        <w:footnoteReference w:id="8"/>
      </w:r>
      <w:r w:rsidRPr="00002D02">
        <w:rPr>
          <w:rFonts w:ascii="Times New Roman" w:hAnsi="Times New Roman" w:cs="Times New Roman"/>
          <w:sz w:val="24"/>
          <w:szCs w:val="24"/>
        </w:rPr>
        <w:t xml:space="preserve"> O'Doherty et. al. (2016) propose a model combination approach to index replication that pools information from a diverse set of pre-specified factor models. Clark et al. (2011) have used marginal conditional stochastic dominance (MCSD) to make inefficient indices efficient and, Fabian et al. (2011) and Roman et al. (2006) have developed computationally parsimonious tracking models based on second order stochastic dominance (SSD).</w:t>
      </w:r>
      <w:r w:rsidRPr="00002D02">
        <w:rPr>
          <w:rStyle w:val="FootnoteReference"/>
          <w:rFonts w:ascii="Times New Roman" w:hAnsi="Times New Roman" w:cs="Times New Roman"/>
          <w:sz w:val="24"/>
          <w:szCs w:val="24"/>
        </w:rPr>
        <w:footnoteReference w:id="9"/>
      </w:r>
      <w:r w:rsidRPr="00002D02">
        <w:rPr>
          <w:rFonts w:ascii="Times New Roman" w:hAnsi="Times New Roman" w:cs="Times New Roman"/>
          <w:sz w:val="24"/>
          <w:szCs w:val="24"/>
        </w:rPr>
        <w:t xml:space="preserve"> </w:t>
      </w:r>
      <w:r w:rsidR="00B12A1C">
        <w:rPr>
          <w:rFonts w:ascii="Times New Roman" w:hAnsi="Times New Roman" w:cs="Times New Roman"/>
          <w:sz w:val="24"/>
          <w:szCs w:val="24"/>
        </w:rPr>
        <w:t>Kwon and Wu (2017)</w:t>
      </w:r>
      <w:r w:rsidR="003A4653">
        <w:rPr>
          <w:rFonts w:ascii="Times New Roman" w:hAnsi="Times New Roman" w:cs="Times New Roman"/>
          <w:sz w:val="24"/>
          <w:szCs w:val="24"/>
        </w:rPr>
        <w:t xml:space="preserve"> optimize returns of a benchmark index </w:t>
      </w:r>
      <w:r w:rsidR="003A4653" w:rsidRPr="003A4653">
        <w:rPr>
          <w:rFonts w:ascii="Times New Roman" w:hAnsi="Times New Roman" w:cs="Times New Roman"/>
          <w:sz w:val="24"/>
          <w:szCs w:val="24"/>
        </w:rPr>
        <w:t xml:space="preserve">based upon the Fama-French </w:t>
      </w:r>
      <w:r w:rsidR="00440B24">
        <w:rPr>
          <w:rFonts w:ascii="Times New Roman" w:hAnsi="Times New Roman" w:cs="Times New Roman"/>
          <w:sz w:val="24"/>
          <w:szCs w:val="24"/>
        </w:rPr>
        <w:t>three</w:t>
      </w:r>
      <w:r w:rsidR="003A4653" w:rsidRPr="003A4653">
        <w:rPr>
          <w:rFonts w:ascii="Times New Roman" w:hAnsi="Times New Roman" w:cs="Times New Roman"/>
          <w:sz w:val="24"/>
          <w:szCs w:val="24"/>
        </w:rPr>
        <w:t xml:space="preserve"> factor model</w:t>
      </w:r>
      <w:r w:rsidR="003A4653">
        <w:rPr>
          <w:rFonts w:ascii="Times New Roman" w:hAnsi="Times New Roman" w:cs="Times New Roman"/>
          <w:sz w:val="24"/>
          <w:szCs w:val="24"/>
        </w:rPr>
        <w:t xml:space="preserve">, subject to risk and tracking error limits. </w:t>
      </w:r>
    </w:p>
    <w:p w:rsidR="0076507B" w:rsidRPr="00002D02" w:rsidRDefault="0076507B" w:rsidP="0076507B">
      <w:pPr>
        <w:spacing w:line="480" w:lineRule="auto"/>
        <w:jc w:val="both"/>
        <w:rPr>
          <w:rFonts w:ascii="Times New Roman" w:hAnsi="Times New Roman" w:cs="Times New Roman"/>
          <w:sz w:val="24"/>
          <w:szCs w:val="24"/>
        </w:rPr>
      </w:pPr>
      <w:r w:rsidRPr="00002D02">
        <w:rPr>
          <w:rFonts w:ascii="Times New Roman" w:hAnsi="Times New Roman" w:cs="Times New Roman"/>
          <w:sz w:val="24"/>
          <w:szCs w:val="24"/>
          <w:lang w:val="en-US"/>
        </w:rPr>
        <w:tab/>
        <w:t xml:space="preserve">The empirical evidence on the performance of enhanced index funds is thin and results are mixed. For example, of the 30 enhanced index funds studied by Ahmed and Nanda (2005) only one showed positive abnormal performance. Of the 70 enhanced index funds considered by Krause (2009) </w:t>
      </w:r>
      <w:r w:rsidRPr="00002D02">
        <w:rPr>
          <w:rFonts w:ascii="Times New Roman" w:hAnsi="Times New Roman" w:cs="Times New Roman"/>
          <w:sz w:val="24"/>
          <w:szCs w:val="24"/>
        </w:rPr>
        <w:t xml:space="preserve">none showed any positive abnormal performance. On the other hand, Clark et al. (2011) show that their MCSD enhanced portfolio is more efficient than their reference indices, and Roman et al. (2013) show that the computationally parsimonious tracking models they developed based on SSD </w:t>
      </w:r>
      <w:r w:rsidRPr="00002D02">
        <w:rPr>
          <w:rFonts w:ascii="Times New Roman" w:hAnsi="Times New Roman" w:cs="Times New Roman"/>
          <w:sz w:val="24"/>
          <w:szCs w:val="24"/>
          <w:lang w:val="en-US"/>
        </w:rPr>
        <w:t>consistently outperform the reference indices as well as the traditional index trackers over a</w:t>
      </w:r>
      <w:r w:rsidR="00C13A2A" w:rsidRPr="00002D02">
        <w:rPr>
          <w:rFonts w:ascii="Times New Roman" w:hAnsi="Times New Roman" w:cs="Times New Roman"/>
          <w:sz w:val="24"/>
          <w:szCs w:val="24"/>
          <w:lang w:val="en-US"/>
        </w:rPr>
        <w:t xml:space="preserve"> short,</w:t>
      </w:r>
      <w:r w:rsidRPr="00002D02">
        <w:rPr>
          <w:rFonts w:ascii="Times New Roman" w:hAnsi="Times New Roman" w:cs="Times New Roman"/>
          <w:sz w:val="24"/>
          <w:szCs w:val="24"/>
          <w:lang w:val="en-US"/>
        </w:rPr>
        <w:t xml:space="preserve"> out-of-sample period of 147 days.</w:t>
      </w:r>
      <w:r w:rsidRPr="00002D02">
        <w:rPr>
          <w:rFonts w:ascii="Times New Roman" w:hAnsi="Times New Roman" w:cs="Times New Roman"/>
          <w:sz w:val="24"/>
          <w:szCs w:val="24"/>
        </w:rPr>
        <w:t xml:space="preserve"> Both of these latter studies have advantages as well as drawbacks. One of the advantages of the efficient indices developed by Clark et al. (2011) is that </w:t>
      </w:r>
      <w:r w:rsidRPr="00002D02">
        <w:rPr>
          <w:rFonts w:ascii="Times New Roman" w:hAnsi="Times New Roman" w:cs="Times New Roman"/>
          <w:sz w:val="24"/>
          <w:szCs w:val="24"/>
        </w:rPr>
        <w:lastRenderedPageBreak/>
        <w:t xml:space="preserve">they retain most of the stocks in the reference index, thereby preserving the diversification dimension of the portfolio. However, although they do improve the shareholder utility, they do not necessarily improve his wealth. The SSD portfolios of Roman et al. (2013) improve shareholder wealth with daily rebalancing over a 147 day out-of-sample test period. Although the 147 day out-of-sample period is very short, it is nevertheless impressive. Daily rebalancing, however, could be a practical problem. Also, although the low number of stocks reduces computational difficulty, this lack of diversification is a potential drawback. </w:t>
      </w:r>
    </w:p>
    <w:p w:rsidR="00E7104C" w:rsidRPr="00002D02" w:rsidRDefault="00E7104C" w:rsidP="00E7104C">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ab/>
      </w:r>
      <w:r w:rsidRPr="00002D02">
        <w:rPr>
          <w:rFonts w:ascii="Times New Roman" w:eastAsia="Times New Roman" w:hAnsi="Times New Roman" w:cs="Times New Roman"/>
          <w:sz w:val="24"/>
          <w:lang w:val="en-US"/>
        </w:rPr>
        <w:t>We contribute to the enhancement literature by developing a parsimonious methodology for assigning weights to the set of assets in the benchmark index such that the resulting enhanced tracking index provides increased returns as well as an enhanced utility profile. The results of our study over a range of distinct utility functions and a relatively long out-of-sample testing period that includes varying market conditions provide evidence that the methodology does, in fact, achieve the stated purpose of enhanced indexation with respect to increased utility and wealth.</w:t>
      </w:r>
    </w:p>
    <w:p w:rsidR="00AC0852" w:rsidRPr="00002D02" w:rsidRDefault="002B6F16" w:rsidP="000C1A1D">
      <w:pPr>
        <w:pStyle w:val="Normal1"/>
        <w:jc w:val="both"/>
        <w:rPr>
          <w:rFonts w:ascii="Times New Roman" w:eastAsia="Times New Roman" w:hAnsi="Times New Roman" w:cs="Times New Roman"/>
          <w:b/>
          <w:color w:val="auto"/>
          <w:sz w:val="24"/>
          <w:lang w:val="en-US"/>
        </w:rPr>
      </w:pPr>
      <w:r w:rsidRPr="00002D02">
        <w:rPr>
          <w:rFonts w:ascii="Times New Roman" w:eastAsia="Times New Roman" w:hAnsi="Times New Roman" w:cs="Times New Roman"/>
          <w:b/>
          <w:color w:val="auto"/>
          <w:sz w:val="24"/>
          <w:lang w:val="en-US"/>
        </w:rPr>
        <w:t>2. Theoretical Background</w:t>
      </w:r>
    </w:p>
    <w:p w:rsidR="00E250B0" w:rsidRPr="00002D02" w:rsidRDefault="00E250B0" w:rsidP="000C1A1D">
      <w:pPr>
        <w:pStyle w:val="Normal1"/>
        <w:jc w:val="both"/>
        <w:rPr>
          <w:color w:val="auto"/>
          <w:lang w:val="en-US"/>
        </w:rPr>
      </w:pPr>
    </w:p>
    <w:p w:rsidR="00AC0852" w:rsidRPr="00002D02" w:rsidRDefault="008A66C6" w:rsidP="00995363">
      <w:pPr>
        <w:pStyle w:val="Normal1"/>
        <w:spacing w:line="480" w:lineRule="auto"/>
        <w:jc w:val="both"/>
        <w:rPr>
          <w:color w:val="auto"/>
          <w:lang w:val="en-US"/>
        </w:rPr>
      </w:pPr>
      <w:r w:rsidRPr="00002D02">
        <w:rPr>
          <w:rFonts w:ascii="Times New Roman" w:eastAsia="Times New Roman" w:hAnsi="Times New Roman" w:cs="Times New Roman"/>
          <w:color w:val="auto"/>
          <w:sz w:val="24"/>
          <w:lang w:val="en-US"/>
        </w:rPr>
        <w:tab/>
      </w:r>
      <w:r w:rsidR="002B6F16" w:rsidRPr="00002D02">
        <w:rPr>
          <w:rFonts w:ascii="Times New Roman" w:eastAsia="Times New Roman" w:hAnsi="Times New Roman" w:cs="Times New Roman"/>
          <w:color w:val="auto"/>
          <w:sz w:val="24"/>
          <w:lang w:val="en-US"/>
        </w:rPr>
        <w:t xml:space="preserve">In this section we explain the key concepts behind our methodology. </w:t>
      </w:r>
      <w:r w:rsidR="003B3EDA" w:rsidRPr="00002D02">
        <w:rPr>
          <w:rFonts w:ascii="Times New Roman" w:eastAsia="Times New Roman" w:hAnsi="Times New Roman" w:cs="Times New Roman"/>
          <w:color w:val="auto"/>
          <w:sz w:val="24"/>
          <w:lang w:val="en-US"/>
        </w:rPr>
        <w:t xml:space="preserve">The goal is to enhance investor utility with respect to a benchmark index. </w:t>
      </w:r>
      <w:r w:rsidR="002B6F16" w:rsidRPr="00002D02">
        <w:rPr>
          <w:rFonts w:ascii="Times New Roman" w:eastAsia="Times New Roman" w:hAnsi="Times New Roman" w:cs="Times New Roman"/>
          <w:color w:val="auto"/>
          <w:sz w:val="24"/>
          <w:lang w:val="en-US"/>
        </w:rPr>
        <w:t>First</w:t>
      </w:r>
      <w:r w:rsidR="002E5589" w:rsidRPr="00002D02">
        <w:rPr>
          <w:rFonts w:ascii="Times New Roman" w:eastAsia="Times New Roman" w:hAnsi="Times New Roman" w:cs="Times New Roman"/>
          <w:color w:val="auto"/>
          <w:sz w:val="24"/>
          <w:lang w:val="en-US"/>
        </w:rPr>
        <w:t>,</w:t>
      </w:r>
      <w:r w:rsidR="002B6F16" w:rsidRPr="00002D02">
        <w:rPr>
          <w:rFonts w:ascii="Times New Roman" w:eastAsia="Times New Roman" w:hAnsi="Times New Roman" w:cs="Times New Roman"/>
          <w:color w:val="auto"/>
          <w:sz w:val="24"/>
          <w:lang w:val="en-US"/>
        </w:rPr>
        <w:t xml:space="preserve"> we </w:t>
      </w:r>
      <w:r w:rsidR="00471807" w:rsidRPr="00002D02">
        <w:rPr>
          <w:rFonts w:ascii="Times New Roman" w:eastAsia="Times New Roman" w:hAnsi="Times New Roman" w:cs="Times New Roman"/>
          <w:color w:val="auto"/>
          <w:sz w:val="24"/>
          <w:lang w:val="en-US"/>
        </w:rPr>
        <w:t>develop</w:t>
      </w:r>
      <w:r w:rsidR="00917BCA" w:rsidRPr="00002D02">
        <w:rPr>
          <w:rFonts w:ascii="Times New Roman" w:eastAsia="Times New Roman" w:hAnsi="Times New Roman" w:cs="Times New Roman"/>
          <w:color w:val="auto"/>
          <w:sz w:val="24"/>
          <w:lang w:val="en-US"/>
        </w:rPr>
        <w:t xml:space="preserve"> the concept of </w:t>
      </w:r>
      <w:r w:rsidR="00995363" w:rsidRPr="00002D02">
        <w:rPr>
          <w:rFonts w:ascii="Times New Roman" w:eastAsia="Times New Roman" w:hAnsi="Times New Roman" w:cs="Times New Roman"/>
          <w:color w:val="auto"/>
          <w:sz w:val="24"/>
          <w:lang w:val="en-US"/>
        </w:rPr>
        <w:t xml:space="preserve">the </w:t>
      </w:r>
      <w:r w:rsidR="00AC2510" w:rsidRPr="00002D02">
        <w:rPr>
          <w:rFonts w:ascii="Times New Roman" w:eastAsia="Times New Roman" w:hAnsi="Times New Roman" w:cs="Times New Roman"/>
          <w:color w:val="auto"/>
          <w:sz w:val="24"/>
          <w:lang w:val="en-US"/>
        </w:rPr>
        <w:t>cumulative utility area ratio</w:t>
      </w:r>
      <w:r w:rsidR="00995363" w:rsidRPr="00002D02">
        <w:rPr>
          <w:rFonts w:ascii="Times New Roman" w:eastAsia="Times New Roman" w:hAnsi="Times New Roman" w:cs="Times New Roman"/>
          <w:color w:val="auto"/>
          <w:sz w:val="24"/>
          <w:lang w:val="en-US"/>
        </w:rPr>
        <w:t xml:space="preserve"> </w:t>
      </w:r>
      <w:r w:rsidR="00AC2510" w:rsidRPr="00002D02">
        <w:rPr>
          <w:rFonts w:ascii="Times New Roman" w:eastAsia="Times New Roman" w:hAnsi="Times New Roman" w:cs="Times New Roman"/>
          <w:color w:val="auto"/>
          <w:sz w:val="24"/>
          <w:lang w:val="en-US"/>
        </w:rPr>
        <w:t xml:space="preserve">(CUAR) </w:t>
      </w:r>
      <w:r w:rsidR="00995363" w:rsidRPr="00002D02">
        <w:rPr>
          <w:rFonts w:ascii="Times New Roman" w:eastAsia="Times New Roman" w:hAnsi="Times New Roman" w:cs="Times New Roman"/>
          <w:color w:val="auto"/>
          <w:sz w:val="24"/>
          <w:lang w:val="en-US"/>
        </w:rPr>
        <w:t>criterion</w:t>
      </w:r>
      <w:r w:rsidR="00AC2510" w:rsidRPr="00002D02">
        <w:rPr>
          <w:rFonts w:ascii="Times New Roman" w:eastAsia="Times New Roman" w:hAnsi="Times New Roman" w:cs="Times New Roman"/>
          <w:color w:val="auto"/>
          <w:sz w:val="24"/>
          <w:lang w:val="en-US"/>
        </w:rPr>
        <w:t xml:space="preserve"> </w:t>
      </w:r>
      <w:r w:rsidR="008537D9" w:rsidRPr="00002D02">
        <w:rPr>
          <w:rFonts w:ascii="Times New Roman" w:eastAsia="Times New Roman" w:hAnsi="Times New Roman" w:cs="Times New Roman"/>
          <w:color w:val="auto"/>
          <w:sz w:val="24"/>
          <w:lang w:val="en-US"/>
        </w:rPr>
        <w:t xml:space="preserve">and show how it </w:t>
      </w:r>
      <w:r w:rsidR="00995363" w:rsidRPr="00002D02">
        <w:rPr>
          <w:rFonts w:ascii="Times New Roman" w:eastAsia="Times New Roman" w:hAnsi="Times New Roman" w:cs="Times New Roman"/>
          <w:color w:val="auto"/>
          <w:sz w:val="24"/>
          <w:lang w:val="en-US"/>
        </w:rPr>
        <w:t>is</w:t>
      </w:r>
      <w:r w:rsidRPr="00002D02">
        <w:rPr>
          <w:rFonts w:ascii="Times New Roman" w:eastAsia="Times New Roman" w:hAnsi="Times New Roman" w:cs="Times New Roman"/>
          <w:color w:val="auto"/>
          <w:sz w:val="24"/>
          <w:lang w:val="en-US"/>
        </w:rPr>
        <w:t xml:space="preserve"> constructed</w:t>
      </w:r>
      <w:r w:rsidR="00471807" w:rsidRPr="00002D02">
        <w:rPr>
          <w:rFonts w:ascii="Times New Roman" w:eastAsia="Times New Roman" w:hAnsi="Times New Roman" w:cs="Times New Roman"/>
          <w:color w:val="auto"/>
          <w:sz w:val="24"/>
          <w:lang w:val="en-US"/>
        </w:rPr>
        <w:t>. W</w:t>
      </w:r>
      <w:r w:rsidR="002B6F16" w:rsidRPr="00002D02">
        <w:rPr>
          <w:rFonts w:ascii="Times New Roman" w:eastAsia="Times New Roman" w:hAnsi="Times New Roman" w:cs="Times New Roman"/>
          <w:color w:val="auto"/>
          <w:sz w:val="24"/>
          <w:lang w:val="en-US"/>
        </w:rPr>
        <w:t xml:space="preserve">e </w:t>
      </w:r>
      <w:r w:rsidR="00471807" w:rsidRPr="00002D02">
        <w:rPr>
          <w:rFonts w:ascii="Times New Roman" w:eastAsia="Times New Roman" w:hAnsi="Times New Roman" w:cs="Times New Roman"/>
          <w:color w:val="auto"/>
          <w:sz w:val="24"/>
          <w:lang w:val="en-US"/>
        </w:rPr>
        <w:t>then present the</w:t>
      </w:r>
      <w:r w:rsidR="009426E6" w:rsidRPr="00002D02">
        <w:rPr>
          <w:rFonts w:ascii="Times New Roman" w:eastAsia="Times New Roman" w:hAnsi="Times New Roman" w:cs="Times New Roman"/>
          <w:color w:val="auto"/>
          <w:sz w:val="24"/>
          <w:lang w:val="en-US"/>
        </w:rPr>
        <w:t xml:space="preserve"> </w:t>
      </w:r>
      <w:r w:rsidR="002B6F16" w:rsidRPr="00002D02">
        <w:rPr>
          <w:rFonts w:ascii="Times New Roman" w:eastAsia="Times New Roman" w:hAnsi="Times New Roman" w:cs="Times New Roman"/>
          <w:color w:val="auto"/>
          <w:sz w:val="24"/>
          <w:lang w:val="en-US"/>
        </w:rPr>
        <w:t>AHP technique</w:t>
      </w:r>
      <w:r w:rsidR="00451CF1" w:rsidRPr="00002D02">
        <w:rPr>
          <w:rFonts w:ascii="Times New Roman" w:eastAsia="Times New Roman" w:hAnsi="Times New Roman" w:cs="Times New Roman"/>
          <w:color w:val="auto"/>
          <w:sz w:val="24"/>
          <w:lang w:val="en-US"/>
        </w:rPr>
        <w:t xml:space="preserve"> and </w:t>
      </w:r>
      <w:r w:rsidR="00471807" w:rsidRPr="00002D02">
        <w:rPr>
          <w:rFonts w:ascii="Times New Roman" w:eastAsia="Times New Roman" w:hAnsi="Times New Roman" w:cs="Times New Roman"/>
          <w:color w:val="auto"/>
          <w:sz w:val="24"/>
          <w:lang w:val="en-US"/>
        </w:rPr>
        <w:t xml:space="preserve">show </w:t>
      </w:r>
      <w:r w:rsidR="00451CF1" w:rsidRPr="00002D02">
        <w:rPr>
          <w:rFonts w:ascii="Times New Roman" w:eastAsia="Times New Roman" w:hAnsi="Times New Roman" w:cs="Times New Roman"/>
          <w:color w:val="auto"/>
          <w:sz w:val="24"/>
          <w:lang w:val="en-US"/>
        </w:rPr>
        <w:t xml:space="preserve">how it can be used to construct the </w:t>
      </w:r>
      <w:r w:rsidR="00684C7C" w:rsidRPr="00002D02">
        <w:rPr>
          <w:rFonts w:ascii="Times New Roman" w:eastAsia="Times New Roman" w:hAnsi="Times New Roman" w:cs="Times New Roman"/>
          <w:color w:val="auto"/>
          <w:sz w:val="24"/>
          <w:lang w:val="en-US"/>
        </w:rPr>
        <w:t>enhanced</w:t>
      </w:r>
      <w:r w:rsidR="00742C9E" w:rsidRPr="00002D02">
        <w:rPr>
          <w:rFonts w:ascii="Times New Roman" w:eastAsia="Times New Roman" w:hAnsi="Times New Roman" w:cs="Times New Roman"/>
          <w:color w:val="auto"/>
          <w:sz w:val="24"/>
          <w:lang w:val="en-US"/>
        </w:rPr>
        <w:t xml:space="preserve"> </w:t>
      </w:r>
      <w:r w:rsidR="00451CF1" w:rsidRPr="00002D02">
        <w:rPr>
          <w:rFonts w:ascii="Times New Roman" w:eastAsia="Times New Roman" w:hAnsi="Times New Roman" w:cs="Times New Roman"/>
          <w:color w:val="auto"/>
          <w:sz w:val="24"/>
          <w:lang w:val="en-US"/>
        </w:rPr>
        <w:t>tracking indices</w:t>
      </w:r>
      <w:r w:rsidR="002B6F16" w:rsidRPr="00002D02">
        <w:rPr>
          <w:rFonts w:ascii="Times New Roman" w:eastAsia="Times New Roman" w:hAnsi="Times New Roman" w:cs="Times New Roman"/>
          <w:color w:val="auto"/>
          <w:sz w:val="24"/>
          <w:lang w:val="en-US"/>
        </w:rPr>
        <w:t>.</w:t>
      </w:r>
    </w:p>
    <w:p w:rsidR="00AC0852" w:rsidRPr="00002D02" w:rsidRDefault="00AC0852" w:rsidP="000C1A1D">
      <w:pPr>
        <w:pStyle w:val="Normal1"/>
        <w:jc w:val="both"/>
        <w:rPr>
          <w:color w:val="auto"/>
          <w:lang w:val="en-US"/>
        </w:rPr>
      </w:pPr>
    </w:p>
    <w:p w:rsidR="00AC0852" w:rsidRPr="00002D02" w:rsidRDefault="002B6F16" w:rsidP="004D221B">
      <w:pPr>
        <w:pStyle w:val="Normal1"/>
        <w:jc w:val="both"/>
        <w:rPr>
          <w:b/>
          <w:bCs/>
          <w:i/>
          <w:iCs/>
          <w:color w:val="auto"/>
          <w:lang w:val="en-US"/>
        </w:rPr>
      </w:pPr>
      <w:r w:rsidRPr="00002D02">
        <w:rPr>
          <w:rFonts w:ascii="Times New Roman" w:eastAsia="Times New Roman" w:hAnsi="Times New Roman" w:cs="Times New Roman"/>
          <w:b/>
          <w:bCs/>
          <w:i/>
          <w:iCs/>
          <w:color w:val="auto"/>
          <w:sz w:val="24"/>
          <w:lang w:val="en-US"/>
        </w:rPr>
        <w:t>2.</w:t>
      </w:r>
      <w:r w:rsidR="0041033D" w:rsidRPr="00002D02">
        <w:rPr>
          <w:rFonts w:ascii="Times New Roman" w:eastAsia="Times New Roman" w:hAnsi="Times New Roman" w:cs="Times New Roman"/>
          <w:b/>
          <w:bCs/>
          <w:i/>
          <w:iCs/>
          <w:color w:val="auto"/>
          <w:sz w:val="24"/>
          <w:lang w:val="en-US"/>
        </w:rPr>
        <w:t>1</w:t>
      </w:r>
      <w:r w:rsidR="0059750E" w:rsidRPr="00002D02">
        <w:rPr>
          <w:rFonts w:ascii="Times New Roman" w:eastAsia="Times New Roman" w:hAnsi="Times New Roman" w:cs="Times New Roman"/>
          <w:b/>
          <w:bCs/>
          <w:i/>
          <w:iCs/>
          <w:color w:val="auto"/>
          <w:sz w:val="24"/>
          <w:lang w:val="en-US"/>
        </w:rPr>
        <w:t>.T</w:t>
      </w:r>
      <w:r w:rsidR="0029725A" w:rsidRPr="00002D02">
        <w:rPr>
          <w:rFonts w:ascii="Times New Roman" w:eastAsia="Times New Roman" w:hAnsi="Times New Roman" w:cs="Times New Roman"/>
          <w:b/>
          <w:bCs/>
          <w:i/>
          <w:iCs/>
          <w:color w:val="auto"/>
          <w:sz w:val="24"/>
          <w:lang w:val="en-US"/>
        </w:rPr>
        <w:t xml:space="preserve">he </w:t>
      </w:r>
      <w:r w:rsidR="00995363" w:rsidRPr="00002D02">
        <w:rPr>
          <w:rFonts w:ascii="Times New Roman" w:eastAsia="Times New Roman" w:hAnsi="Times New Roman" w:cs="Times New Roman"/>
          <w:b/>
          <w:bCs/>
          <w:i/>
          <w:iCs/>
          <w:color w:val="auto"/>
          <w:sz w:val="24"/>
          <w:lang w:val="en-US"/>
        </w:rPr>
        <w:t>C</w:t>
      </w:r>
      <w:r w:rsidR="0029725A" w:rsidRPr="00002D02">
        <w:rPr>
          <w:rFonts w:ascii="Times New Roman" w:eastAsia="Times New Roman" w:hAnsi="Times New Roman" w:cs="Times New Roman"/>
          <w:b/>
          <w:bCs/>
          <w:i/>
          <w:iCs/>
          <w:color w:val="auto"/>
          <w:sz w:val="24"/>
          <w:lang w:val="en-US"/>
        </w:rPr>
        <w:t>U</w:t>
      </w:r>
      <w:r w:rsidR="00995363" w:rsidRPr="00002D02">
        <w:rPr>
          <w:rFonts w:ascii="Times New Roman" w:eastAsia="Times New Roman" w:hAnsi="Times New Roman" w:cs="Times New Roman"/>
          <w:b/>
          <w:bCs/>
          <w:i/>
          <w:iCs/>
          <w:color w:val="auto"/>
          <w:sz w:val="24"/>
          <w:lang w:val="en-US"/>
        </w:rPr>
        <w:t xml:space="preserve">AR </w:t>
      </w:r>
      <w:r w:rsidR="004D221B" w:rsidRPr="00002D02">
        <w:rPr>
          <w:rFonts w:ascii="Times New Roman" w:eastAsia="Times New Roman" w:hAnsi="Times New Roman" w:cs="Times New Roman"/>
          <w:b/>
          <w:bCs/>
          <w:i/>
          <w:iCs/>
          <w:color w:val="auto"/>
          <w:sz w:val="24"/>
          <w:lang w:val="en-US"/>
        </w:rPr>
        <w:t>Criterion</w:t>
      </w:r>
    </w:p>
    <w:p w:rsidR="00AC0852" w:rsidRPr="00002D02" w:rsidRDefault="00AC0852" w:rsidP="000C1A1D">
      <w:pPr>
        <w:pStyle w:val="Normal1"/>
        <w:jc w:val="both"/>
        <w:rPr>
          <w:color w:val="auto"/>
          <w:lang w:val="en-US"/>
        </w:rPr>
      </w:pPr>
    </w:p>
    <w:p w:rsidR="00AA79E7" w:rsidRPr="00002D02" w:rsidRDefault="00646113" w:rsidP="009426E6">
      <w:pPr>
        <w:pStyle w:val="Normal1"/>
        <w:spacing w:line="480" w:lineRule="auto"/>
        <w:ind w:firstLine="720"/>
        <w:jc w:val="both"/>
        <w:rPr>
          <w:rFonts w:ascii="Times New Roman" w:eastAsia="Times New Roman" w:hAnsi="Times New Roman" w:cs="Times New Roman"/>
          <w:color w:val="auto"/>
          <w:sz w:val="24"/>
          <w:lang w:val="en-US"/>
        </w:rPr>
      </w:pPr>
      <w:r w:rsidRPr="00002D02">
        <w:rPr>
          <w:rFonts w:ascii="Times New Roman" w:eastAsia="Times New Roman" w:hAnsi="Times New Roman" w:cs="Times New Roman"/>
          <w:color w:val="auto"/>
          <w:sz w:val="24"/>
          <w:lang w:val="en-US"/>
        </w:rPr>
        <w:t>Following Levy (2006), d</w:t>
      </w:r>
      <w:r w:rsidR="003A4DC2" w:rsidRPr="00002D02">
        <w:rPr>
          <w:rFonts w:ascii="Times New Roman" w:eastAsia="Times New Roman" w:hAnsi="Times New Roman" w:cs="Times New Roman"/>
          <w:color w:val="auto"/>
          <w:sz w:val="24"/>
          <w:lang w:val="en-US"/>
        </w:rPr>
        <w:t xml:space="preserve">efine </w:t>
      </w:r>
      <m:oMath>
        <m:r>
          <w:rPr>
            <w:rFonts w:ascii="Cambria Math" w:eastAsia="Times New Roman" w:hAnsi="Cambria Math" w:cs="Times New Roman"/>
            <w:color w:val="auto"/>
            <w:sz w:val="24"/>
            <w:lang w:val="en-US"/>
          </w:rPr>
          <m:t xml:space="preserve">x </m:t>
        </m:r>
      </m:oMath>
      <w:r w:rsidR="008D648E" w:rsidRPr="00002D02">
        <w:rPr>
          <w:rFonts w:ascii="Times New Roman" w:eastAsia="Times New Roman" w:hAnsi="Times New Roman" w:cs="Times New Roman"/>
          <w:color w:val="auto"/>
          <w:sz w:val="24"/>
          <w:lang w:val="en-US"/>
        </w:rPr>
        <w:t xml:space="preserve">as </w:t>
      </w:r>
      <w:r w:rsidR="003A4DC2" w:rsidRPr="00002D02">
        <w:rPr>
          <w:rFonts w:ascii="Times New Roman" w:eastAsia="Times New Roman" w:hAnsi="Times New Roman" w:cs="Times New Roman"/>
          <w:color w:val="auto"/>
          <w:sz w:val="24"/>
          <w:lang w:val="en-US"/>
        </w:rPr>
        <w:t>the investment outcome and l</w:t>
      </w:r>
      <w:r w:rsidR="0041033D" w:rsidRPr="00002D02">
        <w:rPr>
          <w:rFonts w:ascii="Times New Roman" w:eastAsia="Times New Roman" w:hAnsi="Times New Roman" w:cs="Times New Roman"/>
          <w:color w:val="auto"/>
          <w:sz w:val="24"/>
          <w:lang w:val="en-US"/>
        </w:rPr>
        <w:t xml:space="preserve">et </w:t>
      </w:r>
      <m:oMath>
        <m:r>
          <w:rPr>
            <w:rFonts w:ascii="Cambria Math" w:eastAsia="Times New Roman" w:hAnsi="Cambria Math" w:cs="Times New Roman"/>
            <w:color w:val="auto"/>
            <w:sz w:val="24"/>
            <w:lang w:val="en-US"/>
          </w:rPr>
          <m:t>f</m:t>
        </m:r>
        <m:d>
          <m:dPr>
            <m:ctrlPr>
              <w:rPr>
                <w:rFonts w:ascii="Cambria Math" w:eastAsia="Times New Roman" w:hAnsi="Cambria Math" w:cs="Times New Roman"/>
                <w:i/>
                <w:color w:val="auto"/>
                <w:sz w:val="24"/>
                <w:lang w:val="en-US"/>
              </w:rPr>
            </m:ctrlPr>
          </m:dPr>
          <m:e>
            <m:r>
              <w:rPr>
                <w:rFonts w:ascii="Cambria Math" w:eastAsia="Times New Roman" w:hAnsi="Cambria Math" w:cs="Times New Roman"/>
                <w:color w:val="auto"/>
                <w:sz w:val="24"/>
                <w:lang w:val="en-US"/>
              </w:rPr>
              <m:t>x</m:t>
            </m:r>
          </m:e>
        </m:d>
      </m:oMath>
      <w:r w:rsidR="00F331B7" w:rsidRPr="00002D02">
        <w:rPr>
          <w:rFonts w:ascii="Times New Roman" w:eastAsia="Times New Roman" w:hAnsi="Times New Roman" w:cs="Times New Roman"/>
          <w:color w:val="auto"/>
          <w:sz w:val="24"/>
          <w:lang w:val="en-US"/>
        </w:rPr>
        <w:t xml:space="preserve"> </w:t>
      </w:r>
      <w:r w:rsidR="0041033D" w:rsidRPr="00002D02">
        <w:rPr>
          <w:rFonts w:ascii="Times New Roman" w:eastAsia="Times New Roman" w:hAnsi="Times New Roman" w:cs="Times New Roman"/>
          <w:color w:val="auto"/>
          <w:sz w:val="24"/>
          <w:lang w:val="en-US"/>
        </w:rPr>
        <w:t xml:space="preserve">and </w:t>
      </w:r>
      <m:oMath>
        <m:r>
          <w:rPr>
            <w:rFonts w:ascii="Cambria Math" w:eastAsia="Times New Roman" w:hAnsi="Cambria Math" w:cs="Times New Roman"/>
            <w:color w:val="auto"/>
            <w:sz w:val="24"/>
            <w:lang w:val="en-US"/>
          </w:rPr>
          <m:t>g</m:t>
        </m:r>
        <m:d>
          <m:dPr>
            <m:ctrlPr>
              <w:rPr>
                <w:rFonts w:ascii="Cambria Math" w:eastAsia="Times New Roman" w:hAnsi="Cambria Math" w:cs="Times New Roman"/>
                <w:i/>
                <w:color w:val="auto"/>
                <w:sz w:val="24"/>
                <w:lang w:val="en-US"/>
              </w:rPr>
            </m:ctrlPr>
          </m:dPr>
          <m:e>
            <m:r>
              <w:rPr>
                <w:rFonts w:ascii="Cambria Math" w:eastAsia="Times New Roman" w:hAnsi="Cambria Math" w:cs="Times New Roman"/>
                <w:color w:val="auto"/>
                <w:sz w:val="24"/>
                <w:lang w:val="en-US"/>
              </w:rPr>
              <m:t>x</m:t>
            </m:r>
          </m:e>
        </m:d>
      </m:oMath>
      <w:r w:rsidR="00F331B7" w:rsidRPr="00002D02">
        <w:rPr>
          <w:rFonts w:ascii="Times New Roman" w:eastAsia="Times New Roman" w:hAnsi="Times New Roman" w:cs="Times New Roman"/>
          <w:color w:val="auto"/>
          <w:sz w:val="24"/>
          <w:lang w:val="en-US"/>
        </w:rPr>
        <w:t xml:space="preserve"> </w:t>
      </w:r>
      <w:r w:rsidR="0041033D" w:rsidRPr="00002D02">
        <w:rPr>
          <w:rFonts w:ascii="Times New Roman" w:eastAsia="Times New Roman" w:hAnsi="Times New Roman" w:cs="Times New Roman"/>
          <w:color w:val="auto"/>
          <w:sz w:val="24"/>
          <w:lang w:val="en-US"/>
        </w:rPr>
        <w:t>denote the density functions of two random variables</w:t>
      </w:r>
      <w:r w:rsidR="008A0AEB" w:rsidRPr="00002D02">
        <w:rPr>
          <w:rFonts w:ascii="Times New Roman" w:eastAsia="Times New Roman" w:hAnsi="Times New Roman" w:cs="Times New Roman"/>
          <w:color w:val="auto"/>
          <w:sz w:val="24"/>
          <w:lang w:val="en-US"/>
        </w:rPr>
        <w:t xml:space="preserve"> </w:t>
      </w:r>
      <w:r w:rsidR="0041033D" w:rsidRPr="00002D02">
        <w:rPr>
          <w:rFonts w:ascii="Times New Roman" w:eastAsia="Times New Roman" w:hAnsi="Times New Roman" w:cs="Times New Roman"/>
          <w:color w:val="auto"/>
          <w:sz w:val="24"/>
          <w:lang w:val="en-US"/>
        </w:rPr>
        <w:t xml:space="preserve">with </w:t>
      </w:r>
    </w:p>
    <w:p w:rsidR="00C13A2A" w:rsidRPr="00002D02" w:rsidRDefault="00C13A2A" w:rsidP="00C13A2A">
      <w:pPr>
        <w:pStyle w:val="Normal1"/>
        <w:spacing w:line="480" w:lineRule="auto"/>
        <w:jc w:val="right"/>
        <w:rPr>
          <w:rFonts w:ascii="Times New Roman" w:eastAsia="Times New Roman" w:hAnsi="Times New Roman" w:cs="Times New Roman"/>
          <w:color w:val="auto"/>
          <w:sz w:val="24"/>
          <w:lang w:val="en-US"/>
        </w:rPr>
      </w:pPr>
      <m:oMath>
        <m:r>
          <w:rPr>
            <w:rFonts w:ascii="Cambria Math" w:eastAsia="Times New Roman" w:hAnsi="Cambria Math" w:cs="Times New Roman"/>
            <w:color w:val="auto"/>
            <w:sz w:val="24"/>
            <w:lang w:val="en-US"/>
          </w:rPr>
          <w:lastRenderedPageBreak/>
          <m:t>F</m:t>
        </m:r>
        <m:d>
          <m:dPr>
            <m:ctrlPr>
              <w:rPr>
                <w:rFonts w:ascii="Cambria Math" w:eastAsia="Times New Roman" w:hAnsi="Cambria Math" w:cs="Times New Roman"/>
                <w:i/>
                <w:color w:val="auto"/>
                <w:sz w:val="24"/>
                <w:lang w:val="en-US"/>
              </w:rPr>
            </m:ctrlPr>
          </m:dPr>
          <m:e>
            <m:r>
              <w:rPr>
                <w:rFonts w:ascii="Cambria Math" w:eastAsia="Times New Roman" w:hAnsi="Cambria Math" w:cs="Times New Roman"/>
                <w:color w:val="auto"/>
                <w:sz w:val="24"/>
                <w:lang w:val="en-US"/>
              </w:rPr>
              <m:t>x</m:t>
            </m:r>
          </m:e>
        </m:d>
        <m:r>
          <w:rPr>
            <w:rFonts w:ascii="Cambria Math" w:eastAsia="Times New Roman" w:hAnsi="Cambria Math" w:cs="Times New Roman"/>
            <w:color w:val="auto"/>
            <w:sz w:val="24"/>
            <w:lang w:val="en-US"/>
          </w:rPr>
          <m:t>=</m:t>
        </m:r>
        <m:nary>
          <m:naryPr>
            <m:limLoc m:val="undOvr"/>
            <m:ctrlPr>
              <w:rPr>
                <w:rFonts w:ascii="Cambria Math" w:eastAsia="Times New Roman" w:hAnsi="Cambria Math" w:cs="Times New Roman"/>
                <w:i/>
                <w:color w:val="auto"/>
                <w:sz w:val="24"/>
                <w:lang w:val="en-US"/>
              </w:rPr>
            </m:ctrlPr>
          </m:naryPr>
          <m:sub>
            <m:r>
              <w:rPr>
                <w:rFonts w:ascii="Cambria Math" w:eastAsia="Times New Roman" w:hAnsi="Cambria Math" w:cs="Times New Roman"/>
                <w:color w:val="auto"/>
                <w:sz w:val="24"/>
                <w:lang w:val="en-US"/>
              </w:rPr>
              <m:t>-∞</m:t>
            </m:r>
          </m:sub>
          <m:sup>
            <m:r>
              <w:rPr>
                <w:rFonts w:ascii="Cambria Math" w:eastAsia="Times New Roman" w:hAnsi="Cambria Math" w:cs="Times New Roman"/>
                <w:color w:val="auto"/>
                <w:sz w:val="24"/>
                <w:lang w:val="en-US"/>
              </w:rPr>
              <m:t>x</m:t>
            </m:r>
          </m:sup>
          <m:e>
            <m:r>
              <w:rPr>
                <w:rFonts w:ascii="Cambria Math" w:eastAsia="Times New Roman" w:hAnsi="Cambria Math" w:cs="Times New Roman"/>
                <w:color w:val="auto"/>
                <w:sz w:val="24"/>
                <w:lang w:val="en-US"/>
              </w:rPr>
              <m:t>f</m:t>
            </m:r>
            <m:d>
              <m:dPr>
                <m:ctrlPr>
                  <w:rPr>
                    <w:rFonts w:ascii="Cambria Math" w:eastAsia="Times New Roman" w:hAnsi="Cambria Math" w:cs="Times New Roman"/>
                    <w:i/>
                    <w:color w:val="auto"/>
                    <w:sz w:val="24"/>
                    <w:lang w:val="en-US"/>
                  </w:rPr>
                </m:ctrlPr>
              </m:dPr>
              <m:e>
                <m:r>
                  <w:rPr>
                    <w:rFonts w:ascii="Cambria Math" w:eastAsia="Times New Roman" w:hAnsi="Cambria Math" w:cs="Times New Roman"/>
                    <w:color w:val="auto"/>
                    <w:sz w:val="24"/>
                    <w:lang w:val="en-US"/>
                  </w:rPr>
                  <m:t>t</m:t>
                </m:r>
              </m:e>
            </m:d>
            <m:r>
              <w:rPr>
                <w:rFonts w:ascii="Cambria Math" w:eastAsia="Times New Roman" w:hAnsi="Cambria Math" w:cs="Times New Roman"/>
                <w:color w:val="auto"/>
                <w:sz w:val="24"/>
                <w:lang w:val="en-US"/>
              </w:rPr>
              <m:t xml:space="preserve">dt                                                                       </m:t>
            </m:r>
          </m:e>
        </m:nary>
      </m:oMath>
      <w:r w:rsidRPr="00002D02">
        <w:rPr>
          <w:rFonts w:ascii="Times New Roman" w:eastAsia="Times New Roman" w:hAnsi="Times New Roman" w:cs="Times New Roman"/>
          <w:color w:val="auto"/>
          <w:sz w:val="24"/>
          <w:lang w:val="en-US"/>
        </w:rPr>
        <w:t>(1)</w:t>
      </w:r>
    </w:p>
    <w:p w:rsidR="00C13A2A" w:rsidRPr="00002D02" w:rsidRDefault="00C13A2A" w:rsidP="00C13A2A">
      <w:pPr>
        <w:pStyle w:val="Normal1"/>
        <w:spacing w:line="480" w:lineRule="auto"/>
        <w:jc w:val="both"/>
        <w:rPr>
          <w:rFonts w:ascii="Times New Roman" w:eastAsia="Times New Roman" w:hAnsi="Times New Roman" w:cs="Times New Roman"/>
          <w:color w:val="auto"/>
          <w:sz w:val="24"/>
          <w:lang w:val="en-US"/>
        </w:rPr>
      </w:pPr>
      <w:r w:rsidRPr="00002D02">
        <w:rPr>
          <w:rFonts w:ascii="Times New Roman" w:eastAsia="Times New Roman" w:hAnsi="Times New Roman" w:cs="Times New Roman"/>
          <w:color w:val="auto"/>
          <w:sz w:val="24"/>
          <w:lang w:val="en-US"/>
        </w:rPr>
        <w:t>and</w:t>
      </w:r>
    </w:p>
    <w:p w:rsidR="00C13A2A" w:rsidRPr="00002D02" w:rsidRDefault="00C13A2A" w:rsidP="00C13A2A">
      <w:pPr>
        <w:pStyle w:val="Normal1"/>
        <w:spacing w:line="480" w:lineRule="auto"/>
        <w:jc w:val="right"/>
        <w:rPr>
          <w:rFonts w:ascii="Times New Roman" w:eastAsia="Times New Roman" w:hAnsi="Times New Roman" w:cs="Times New Roman"/>
          <w:color w:val="auto"/>
          <w:sz w:val="24"/>
          <w:lang w:val="en-US"/>
        </w:rPr>
      </w:pPr>
      <m:oMath>
        <m:r>
          <w:rPr>
            <w:rFonts w:ascii="Cambria Math" w:eastAsia="Times New Roman" w:hAnsi="Cambria Math" w:cs="Times New Roman"/>
            <w:color w:val="auto"/>
            <w:sz w:val="24"/>
            <w:lang w:val="en-US"/>
          </w:rPr>
          <m:t>G</m:t>
        </m:r>
        <m:d>
          <m:dPr>
            <m:ctrlPr>
              <w:rPr>
                <w:rFonts w:ascii="Cambria Math" w:eastAsia="Times New Roman" w:hAnsi="Cambria Math" w:cs="Times New Roman"/>
                <w:i/>
                <w:color w:val="auto"/>
                <w:sz w:val="24"/>
                <w:lang w:val="en-US"/>
              </w:rPr>
            </m:ctrlPr>
          </m:dPr>
          <m:e>
            <m:r>
              <w:rPr>
                <w:rFonts w:ascii="Cambria Math" w:eastAsia="Times New Roman" w:hAnsi="Cambria Math" w:cs="Times New Roman"/>
                <w:color w:val="auto"/>
                <w:sz w:val="24"/>
                <w:lang w:val="en-US"/>
              </w:rPr>
              <m:t>x</m:t>
            </m:r>
          </m:e>
        </m:d>
        <m:r>
          <w:rPr>
            <w:rFonts w:ascii="Cambria Math" w:eastAsia="Times New Roman" w:hAnsi="Cambria Math" w:cs="Times New Roman"/>
            <w:color w:val="auto"/>
            <w:sz w:val="24"/>
            <w:lang w:val="en-US"/>
          </w:rPr>
          <m:t>=</m:t>
        </m:r>
        <m:nary>
          <m:naryPr>
            <m:limLoc m:val="undOvr"/>
            <m:ctrlPr>
              <w:rPr>
                <w:rFonts w:ascii="Cambria Math" w:eastAsia="Times New Roman" w:hAnsi="Cambria Math" w:cs="Times New Roman"/>
                <w:i/>
                <w:color w:val="auto"/>
                <w:sz w:val="24"/>
                <w:lang w:val="en-US"/>
              </w:rPr>
            </m:ctrlPr>
          </m:naryPr>
          <m:sub>
            <m:r>
              <w:rPr>
                <w:rFonts w:ascii="Cambria Math" w:eastAsia="Times New Roman" w:hAnsi="Cambria Math" w:cs="Times New Roman"/>
                <w:color w:val="auto"/>
                <w:sz w:val="24"/>
                <w:lang w:val="en-US"/>
              </w:rPr>
              <m:t>-∞</m:t>
            </m:r>
          </m:sub>
          <m:sup>
            <m:r>
              <w:rPr>
                <w:rFonts w:ascii="Cambria Math" w:eastAsia="Times New Roman" w:hAnsi="Cambria Math" w:cs="Times New Roman"/>
                <w:color w:val="auto"/>
                <w:sz w:val="24"/>
                <w:lang w:val="en-US"/>
              </w:rPr>
              <m:t>x</m:t>
            </m:r>
          </m:sup>
          <m:e>
            <m:r>
              <w:rPr>
                <w:rFonts w:ascii="Cambria Math" w:eastAsia="Times New Roman" w:hAnsi="Cambria Math" w:cs="Times New Roman"/>
                <w:color w:val="auto"/>
                <w:sz w:val="24"/>
                <w:lang w:val="en-US"/>
              </w:rPr>
              <m:t>g</m:t>
            </m:r>
            <m:d>
              <m:dPr>
                <m:ctrlPr>
                  <w:rPr>
                    <w:rFonts w:ascii="Cambria Math" w:eastAsia="Times New Roman" w:hAnsi="Cambria Math" w:cs="Times New Roman"/>
                    <w:i/>
                    <w:color w:val="auto"/>
                    <w:sz w:val="24"/>
                    <w:lang w:val="en-US"/>
                  </w:rPr>
                </m:ctrlPr>
              </m:dPr>
              <m:e>
                <m:r>
                  <w:rPr>
                    <w:rFonts w:ascii="Cambria Math" w:eastAsia="Times New Roman" w:hAnsi="Cambria Math" w:cs="Times New Roman"/>
                    <w:color w:val="auto"/>
                    <w:sz w:val="24"/>
                    <w:lang w:val="en-US"/>
                  </w:rPr>
                  <m:t>t</m:t>
                </m:r>
              </m:e>
            </m:d>
            <m:r>
              <w:rPr>
                <w:rFonts w:ascii="Cambria Math" w:eastAsia="Times New Roman" w:hAnsi="Cambria Math" w:cs="Times New Roman"/>
                <w:color w:val="auto"/>
                <w:sz w:val="24"/>
                <w:lang w:val="en-US"/>
              </w:rPr>
              <m:t xml:space="preserve">dt                                                                     </m:t>
            </m:r>
          </m:e>
        </m:nary>
      </m:oMath>
      <w:r w:rsidRPr="00002D02">
        <w:rPr>
          <w:rFonts w:ascii="Times New Roman" w:eastAsia="Times New Roman" w:hAnsi="Times New Roman" w:cs="Times New Roman"/>
          <w:color w:val="auto"/>
          <w:sz w:val="24"/>
          <w:lang w:val="en-US"/>
        </w:rPr>
        <w:t xml:space="preserve">(2)     </w:t>
      </w:r>
    </w:p>
    <w:p w:rsidR="008D648E" w:rsidRPr="00002D02" w:rsidRDefault="008A0AEB" w:rsidP="009426E6">
      <w:pPr>
        <w:pStyle w:val="Normal1"/>
        <w:spacing w:line="480" w:lineRule="auto"/>
        <w:jc w:val="both"/>
        <w:rPr>
          <w:rFonts w:ascii="Times New Roman" w:eastAsia="Times New Roman" w:hAnsi="Times New Roman" w:cs="Times New Roman"/>
          <w:color w:val="auto"/>
          <w:sz w:val="24"/>
          <w:lang w:val="en-US"/>
        </w:rPr>
      </w:pPr>
      <w:r w:rsidRPr="00002D02">
        <w:rPr>
          <w:rFonts w:ascii="Times New Roman" w:eastAsia="Times New Roman" w:hAnsi="Times New Roman" w:cs="Times New Roman"/>
          <w:color w:val="auto"/>
          <w:sz w:val="24"/>
          <w:lang w:val="en-US"/>
        </w:rPr>
        <w:t>a</w:t>
      </w:r>
      <w:r w:rsidR="00284938" w:rsidRPr="00002D02">
        <w:rPr>
          <w:rFonts w:ascii="Times New Roman" w:eastAsia="Times New Roman" w:hAnsi="Times New Roman" w:cs="Times New Roman"/>
          <w:color w:val="auto"/>
          <w:sz w:val="24"/>
          <w:lang w:val="en-US"/>
        </w:rPr>
        <w:t>s</w:t>
      </w:r>
      <w:r w:rsidRPr="00002D02">
        <w:rPr>
          <w:rFonts w:ascii="Times New Roman" w:eastAsia="Times New Roman" w:hAnsi="Times New Roman" w:cs="Times New Roman"/>
          <w:color w:val="auto"/>
          <w:sz w:val="24"/>
          <w:lang w:val="en-US"/>
        </w:rPr>
        <w:t xml:space="preserve"> </w:t>
      </w:r>
      <w:r w:rsidR="0041033D" w:rsidRPr="00002D02">
        <w:rPr>
          <w:rFonts w:ascii="Times New Roman" w:eastAsia="Times New Roman" w:hAnsi="Times New Roman" w:cs="Times New Roman"/>
          <w:color w:val="auto"/>
          <w:sz w:val="24"/>
          <w:lang w:val="en-US"/>
        </w:rPr>
        <w:t>the corresponding cumulative distribution functions</w:t>
      </w:r>
      <w:r w:rsidR="00D53211" w:rsidRPr="00002D02">
        <w:rPr>
          <w:rFonts w:ascii="Times New Roman" w:eastAsia="Times New Roman" w:hAnsi="Times New Roman" w:cs="Times New Roman"/>
          <w:color w:val="auto"/>
          <w:sz w:val="24"/>
          <w:lang w:val="en-US"/>
        </w:rPr>
        <w:t xml:space="preserve"> with </w:t>
      </w:r>
      <m:oMath>
        <m:r>
          <w:rPr>
            <w:rFonts w:ascii="Cambria Math" w:eastAsia="Times New Roman" w:hAnsi="Cambria Math" w:cs="Times New Roman"/>
            <w:color w:val="auto"/>
            <w:sz w:val="24"/>
            <w:lang w:val="en-US"/>
          </w:rPr>
          <m:t>F</m:t>
        </m:r>
        <m:d>
          <m:dPr>
            <m:ctrlPr>
              <w:rPr>
                <w:rFonts w:ascii="Cambria Math" w:eastAsia="Times New Roman" w:hAnsi="Cambria Math" w:cs="Times New Roman"/>
                <w:i/>
                <w:color w:val="auto"/>
                <w:sz w:val="24"/>
                <w:lang w:val="en-US"/>
              </w:rPr>
            </m:ctrlPr>
          </m:dPr>
          <m:e>
            <m:r>
              <w:rPr>
                <w:rFonts w:ascii="Cambria Math" w:eastAsia="Times New Roman" w:hAnsi="Cambria Math" w:cs="Times New Roman"/>
                <w:color w:val="auto"/>
                <w:sz w:val="24"/>
                <w:lang w:val="en-US"/>
              </w:rPr>
              <m:t>-∞</m:t>
            </m:r>
          </m:e>
        </m:d>
        <m:r>
          <w:rPr>
            <w:rFonts w:ascii="Cambria Math" w:eastAsia="Times New Roman" w:hAnsi="Cambria Math" w:cs="Times New Roman"/>
            <w:color w:val="auto"/>
            <w:sz w:val="24"/>
            <w:lang w:val="en-US"/>
          </w:rPr>
          <m:t>=G</m:t>
        </m:r>
        <m:d>
          <m:dPr>
            <m:ctrlPr>
              <w:rPr>
                <w:rFonts w:ascii="Cambria Math" w:eastAsia="Times New Roman" w:hAnsi="Cambria Math" w:cs="Times New Roman"/>
                <w:i/>
                <w:color w:val="auto"/>
                <w:sz w:val="24"/>
                <w:lang w:val="en-US"/>
              </w:rPr>
            </m:ctrlPr>
          </m:dPr>
          <m:e>
            <m:r>
              <w:rPr>
                <w:rFonts w:ascii="Cambria Math" w:eastAsia="Times New Roman" w:hAnsi="Cambria Math" w:cs="Times New Roman"/>
                <w:color w:val="auto"/>
                <w:sz w:val="24"/>
                <w:lang w:val="en-US"/>
              </w:rPr>
              <m:t>-∞</m:t>
            </m:r>
          </m:e>
        </m:d>
        <m:r>
          <w:rPr>
            <w:rFonts w:ascii="Cambria Math" w:eastAsia="Times New Roman" w:hAnsi="Cambria Math" w:cs="Times New Roman"/>
            <w:color w:val="auto"/>
            <w:sz w:val="24"/>
            <w:lang w:val="en-US"/>
          </w:rPr>
          <m:t xml:space="preserve">=0 </m:t>
        </m:r>
      </m:oMath>
      <w:r w:rsidR="00D53211" w:rsidRPr="00002D02">
        <w:rPr>
          <w:rFonts w:ascii="Times New Roman" w:eastAsia="Times New Roman" w:hAnsi="Times New Roman" w:cs="Times New Roman"/>
          <w:color w:val="auto"/>
          <w:sz w:val="24"/>
          <w:lang w:val="en-US"/>
        </w:rPr>
        <w:t xml:space="preserve">and </w:t>
      </w:r>
      <m:oMath>
        <m:r>
          <w:rPr>
            <w:rFonts w:ascii="Cambria Math" w:eastAsia="Times New Roman" w:hAnsi="Cambria Math" w:cs="Times New Roman"/>
            <w:color w:val="auto"/>
            <w:sz w:val="24"/>
            <w:lang w:val="en-US"/>
          </w:rPr>
          <m:t>F</m:t>
        </m:r>
        <m:d>
          <m:dPr>
            <m:ctrlPr>
              <w:rPr>
                <w:rFonts w:ascii="Cambria Math" w:eastAsia="Times New Roman" w:hAnsi="Cambria Math" w:cs="Times New Roman"/>
                <w:i/>
                <w:color w:val="auto"/>
                <w:sz w:val="24"/>
                <w:lang w:val="en-US"/>
              </w:rPr>
            </m:ctrlPr>
          </m:dPr>
          <m:e>
            <m:r>
              <w:rPr>
                <w:rFonts w:ascii="Cambria Math" w:eastAsia="Times New Roman" w:hAnsi="Cambria Math" w:cs="Times New Roman"/>
                <w:color w:val="auto"/>
                <w:sz w:val="24"/>
                <w:lang w:val="en-US"/>
              </w:rPr>
              <m:t>+∞</m:t>
            </m:r>
          </m:e>
        </m:d>
        <m:r>
          <w:rPr>
            <w:rFonts w:ascii="Cambria Math" w:eastAsia="Times New Roman" w:hAnsi="Cambria Math" w:cs="Times New Roman"/>
            <w:color w:val="auto"/>
            <w:sz w:val="24"/>
            <w:lang w:val="en-US"/>
          </w:rPr>
          <m:t>=G</m:t>
        </m:r>
        <m:d>
          <m:dPr>
            <m:ctrlPr>
              <w:rPr>
                <w:rFonts w:ascii="Cambria Math" w:eastAsia="Times New Roman" w:hAnsi="Cambria Math" w:cs="Times New Roman"/>
                <w:i/>
                <w:color w:val="auto"/>
                <w:sz w:val="24"/>
                <w:lang w:val="en-US"/>
              </w:rPr>
            </m:ctrlPr>
          </m:dPr>
          <m:e>
            <m:r>
              <w:rPr>
                <w:rFonts w:ascii="Cambria Math" w:eastAsia="Times New Roman" w:hAnsi="Cambria Math" w:cs="Times New Roman"/>
                <w:color w:val="auto"/>
                <w:sz w:val="24"/>
                <w:lang w:val="en-US"/>
              </w:rPr>
              <m:t>+∞</m:t>
            </m:r>
          </m:e>
        </m:d>
        <m:r>
          <w:rPr>
            <w:rFonts w:ascii="Cambria Math" w:eastAsia="Times New Roman" w:hAnsi="Cambria Math" w:cs="Times New Roman"/>
            <w:color w:val="auto"/>
            <w:sz w:val="24"/>
            <w:lang w:val="en-US"/>
          </w:rPr>
          <m:t>=1</m:t>
        </m:r>
      </m:oMath>
      <w:r w:rsidR="00D53211" w:rsidRPr="00002D02">
        <w:rPr>
          <w:rFonts w:ascii="Times New Roman" w:eastAsia="Times New Roman" w:hAnsi="Times New Roman" w:cs="Times New Roman"/>
          <w:color w:val="auto"/>
          <w:sz w:val="24"/>
          <w:lang w:val="en-US"/>
        </w:rPr>
        <w:t>.</w:t>
      </w:r>
    </w:p>
    <w:p w:rsidR="00530233" w:rsidRPr="00002D02" w:rsidRDefault="00AA79E7" w:rsidP="009426E6">
      <w:pPr>
        <w:pStyle w:val="Normal1"/>
        <w:spacing w:line="480" w:lineRule="auto"/>
        <w:ind w:firstLine="720"/>
        <w:jc w:val="both"/>
        <w:rPr>
          <w:rFonts w:ascii="Times New Roman" w:eastAsia="Times New Roman" w:hAnsi="Times New Roman" w:cs="Times New Roman"/>
          <w:color w:val="auto"/>
          <w:sz w:val="24"/>
          <w:lang w:val="en-US"/>
        </w:rPr>
      </w:pPr>
      <w:r w:rsidRPr="00002D02">
        <w:rPr>
          <w:rFonts w:ascii="Times New Roman" w:eastAsia="Times New Roman" w:hAnsi="Times New Roman" w:cs="Times New Roman"/>
          <w:color w:val="auto"/>
          <w:sz w:val="24"/>
          <w:lang w:val="en-US"/>
        </w:rPr>
        <w:t>Consider the</w:t>
      </w:r>
      <w:r w:rsidR="00714C21" w:rsidRPr="00002D02">
        <w:rPr>
          <w:rFonts w:ascii="Times New Roman" w:eastAsia="Times New Roman" w:hAnsi="Times New Roman" w:cs="Times New Roman"/>
          <w:color w:val="auto"/>
          <w:sz w:val="24"/>
          <w:lang w:val="en-US"/>
        </w:rPr>
        <w:t xml:space="preserve"> continuous</w:t>
      </w:r>
      <w:r w:rsidRPr="00002D02">
        <w:rPr>
          <w:rFonts w:ascii="Times New Roman" w:eastAsia="Times New Roman" w:hAnsi="Times New Roman" w:cs="Times New Roman"/>
          <w:color w:val="auto"/>
          <w:sz w:val="24"/>
          <w:lang w:val="en-US"/>
        </w:rPr>
        <w:t xml:space="preserve"> utility function </w:t>
      </w:r>
      <m:oMath>
        <m:r>
          <w:rPr>
            <w:rFonts w:ascii="Cambria Math" w:eastAsia="Times New Roman" w:hAnsi="Cambria Math" w:cs="Times New Roman"/>
            <w:color w:val="auto"/>
            <w:sz w:val="24"/>
            <w:lang w:val="en-US"/>
          </w:rPr>
          <m:t>U</m:t>
        </m:r>
        <m:d>
          <m:dPr>
            <m:ctrlPr>
              <w:rPr>
                <w:rFonts w:ascii="Cambria Math" w:eastAsia="Times New Roman" w:hAnsi="Cambria Math" w:cs="Times New Roman"/>
                <w:i/>
                <w:color w:val="auto"/>
                <w:sz w:val="24"/>
                <w:lang w:val="en-US"/>
              </w:rPr>
            </m:ctrlPr>
          </m:dPr>
          <m:e>
            <m:r>
              <w:rPr>
                <w:rFonts w:ascii="Cambria Math" w:eastAsia="Times New Roman" w:hAnsi="Cambria Math" w:cs="Times New Roman"/>
                <w:color w:val="auto"/>
                <w:sz w:val="24"/>
                <w:lang w:val="en-US"/>
              </w:rPr>
              <m:t>x</m:t>
            </m:r>
          </m:e>
        </m:d>
      </m:oMath>
      <w:r w:rsidRPr="00002D02">
        <w:rPr>
          <w:rFonts w:ascii="Times New Roman" w:eastAsia="Times New Roman" w:hAnsi="Times New Roman" w:cs="Times New Roman"/>
          <w:color w:val="auto"/>
          <w:sz w:val="24"/>
          <w:lang w:val="en-US"/>
        </w:rPr>
        <w:t xml:space="preserve"> such that </w:t>
      </w:r>
      <m:oMath>
        <m:r>
          <w:rPr>
            <w:rFonts w:ascii="Cambria Math" w:eastAsia="Times New Roman" w:hAnsi="Cambria Math" w:cs="Times New Roman"/>
            <w:color w:val="auto"/>
            <w:sz w:val="24"/>
            <w:lang w:val="en-US"/>
          </w:rPr>
          <m:t>U'(x)≥0</m:t>
        </m:r>
      </m:oMath>
      <w:r w:rsidR="003A4DC2" w:rsidRPr="00002D02">
        <w:rPr>
          <w:rFonts w:ascii="Times New Roman" w:eastAsia="Times New Roman" w:hAnsi="Times New Roman" w:cs="Times New Roman"/>
          <w:color w:val="auto"/>
          <w:sz w:val="24"/>
          <w:lang w:val="en-US"/>
        </w:rPr>
        <w:t xml:space="preserve"> with a range where </w:t>
      </w:r>
      <m:oMath>
        <m:sSup>
          <m:sSupPr>
            <m:ctrlPr>
              <w:rPr>
                <w:rFonts w:ascii="Cambria Math" w:eastAsia="Times New Roman" w:hAnsi="Cambria Math" w:cs="Times New Roman"/>
                <w:i/>
                <w:color w:val="auto"/>
                <w:sz w:val="24"/>
                <w:lang w:val="en-US"/>
              </w:rPr>
            </m:ctrlPr>
          </m:sSupPr>
          <m:e>
            <m:r>
              <w:rPr>
                <w:rFonts w:ascii="Cambria Math" w:eastAsia="Times New Roman" w:hAnsi="Cambria Math" w:cs="Times New Roman"/>
                <w:color w:val="auto"/>
                <w:sz w:val="24"/>
                <w:lang w:val="en-US"/>
              </w:rPr>
              <m:t>U</m:t>
            </m:r>
          </m:e>
          <m:sup>
            <m:r>
              <w:rPr>
                <w:rFonts w:ascii="Cambria Math" w:eastAsia="Times New Roman" w:hAnsi="Cambria Math" w:cs="Times New Roman"/>
                <w:color w:val="auto"/>
                <w:sz w:val="24"/>
                <w:lang w:val="en-US"/>
              </w:rPr>
              <m:t>'</m:t>
            </m:r>
          </m:sup>
        </m:sSup>
        <m:d>
          <m:dPr>
            <m:ctrlPr>
              <w:rPr>
                <w:rFonts w:ascii="Cambria Math" w:eastAsia="Times New Roman" w:hAnsi="Cambria Math" w:cs="Times New Roman"/>
                <w:i/>
                <w:color w:val="auto"/>
                <w:sz w:val="24"/>
                <w:lang w:val="en-US"/>
              </w:rPr>
            </m:ctrlPr>
          </m:dPr>
          <m:e>
            <m:r>
              <w:rPr>
                <w:rFonts w:ascii="Cambria Math" w:eastAsia="Times New Roman" w:hAnsi="Cambria Math" w:cs="Times New Roman"/>
                <w:color w:val="auto"/>
                <w:sz w:val="24"/>
                <w:lang w:val="en-US"/>
              </w:rPr>
              <m:t>x</m:t>
            </m:r>
          </m:e>
        </m:d>
        <m:r>
          <w:rPr>
            <w:rFonts w:ascii="Cambria Math" w:eastAsia="Times New Roman" w:hAnsi="Cambria Math" w:cs="Times New Roman"/>
            <w:color w:val="auto"/>
            <w:sz w:val="24"/>
            <w:lang w:val="en-US"/>
          </w:rPr>
          <m:t>&gt;0</m:t>
        </m:r>
      </m:oMath>
      <w:r w:rsidR="003A4DC2" w:rsidRPr="00002D02">
        <w:rPr>
          <w:rFonts w:ascii="Times New Roman" w:eastAsia="Times New Roman" w:hAnsi="Times New Roman" w:cs="Times New Roman"/>
          <w:color w:val="auto"/>
          <w:sz w:val="24"/>
          <w:lang w:val="en-US"/>
        </w:rPr>
        <w:t xml:space="preserve"> to avoid the trivial case of the utility function coinciding with the horizontal axis.</w:t>
      </w:r>
      <w:r w:rsidR="00530233" w:rsidRPr="00002D02">
        <w:rPr>
          <w:rFonts w:ascii="Times New Roman" w:eastAsia="Times New Roman" w:hAnsi="Times New Roman" w:cs="Times New Roman"/>
          <w:color w:val="auto"/>
          <w:sz w:val="24"/>
          <w:lang w:val="en-US"/>
        </w:rPr>
        <w:t xml:space="preserve"> Using the definition of expected utility gives:</w:t>
      </w:r>
    </w:p>
    <w:p w:rsidR="00530233" w:rsidRPr="00002D02" w:rsidRDefault="00530233" w:rsidP="009426E6">
      <w:pPr>
        <w:pStyle w:val="Normal1"/>
        <w:spacing w:line="480" w:lineRule="auto"/>
        <w:jc w:val="both"/>
        <w:rPr>
          <w:rFonts w:ascii="Times New Roman" w:eastAsia="Times New Roman" w:hAnsi="Times New Roman" w:cs="Times New Roman"/>
          <w:color w:val="auto"/>
          <w:sz w:val="24"/>
          <w:lang w:val="en-US"/>
        </w:rPr>
      </w:pPr>
      <m:oMathPara>
        <m:oMathParaPr>
          <m:jc m:val="right"/>
        </m:oMathParaPr>
        <m:oMath>
          <m:r>
            <w:rPr>
              <w:rFonts w:ascii="Cambria Math" w:eastAsia="Times New Roman" w:hAnsi="Cambria Math" w:cs="Times New Roman"/>
              <w:color w:val="auto"/>
              <w:sz w:val="24"/>
              <w:lang w:val="en-US"/>
            </w:rPr>
            <m:t>∆=</m:t>
          </m:r>
          <m:sSubSup>
            <m:sSubSupPr>
              <m:ctrlPr>
                <w:rPr>
                  <w:rFonts w:ascii="Cambria Math" w:eastAsia="Times New Roman" w:hAnsi="Cambria Math" w:cs="Times New Roman"/>
                  <w:i/>
                  <w:color w:val="auto"/>
                  <w:sz w:val="24"/>
                  <w:lang w:val="en-US"/>
                </w:rPr>
              </m:ctrlPr>
            </m:sSubSupPr>
            <m:e>
              <m:r>
                <w:rPr>
                  <w:rFonts w:ascii="Cambria Math" w:eastAsia="Times New Roman" w:hAnsi="Cambria Math" w:cs="Times New Roman"/>
                  <w:color w:val="auto"/>
                  <w:sz w:val="24"/>
                  <w:lang w:val="en-US"/>
                </w:rPr>
                <m:t>E</m:t>
              </m:r>
            </m:e>
            <m:sub>
              <m:r>
                <w:rPr>
                  <w:rFonts w:ascii="Cambria Math" w:eastAsia="Times New Roman" w:hAnsi="Cambria Math" w:cs="Times New Roman"/>
                  <w:color w:val="auto"/>
                  <w:sz w:val="24"/>
                  <w:lang w:val="en-US"/>
                </w:rPr>
                <m:t>F</m:t>
              </m:r>
            </m:sub>
            <m:sup/>
          </m:sSubSup>
          <m:r>
            <w:rPr>
              <w:rFonts w:ascii="Cambria Math" w:eastAsia="Times New Roman" w:hAnsi="Cambria Math" w:cs="Times New Roman"/>
              <w:color w:val="auto"/>
              <w:sz w:val="24"/>
              <w:lang w:val="en-US"/>
            </w:rPr>
            <m:t>U</m:t>
          </m:r>
          <m:d>
            <m:dPr>
              <m:ctrlPr>
                <w:rPr>
                  <w:rFonts w:ascii="Cambria Math" w:eastAsia="Times New Roman" w:hAnsi="Cambria Math" w:cs="Times New Roman"/>
                  <w:i/>
                  <w:color w:val="auto"/>
                  <w:sz w:val="24"/>
                  <w:lang w:val="en-US"/>
                </w:rPr>
              </m:ctrlPr>
            </m:dPr>
            <m:e>
              <m:r>
                <w:rPr>
                  <w:rFonts w:ascii="Cambria Math" w:eastAsia="Times New Roman" w:hAnsi="Cambria Math" w:cs="Times New Roman"/>
                  <w:color w:val="auto"/>
                  <w:sz w:val="24"/>
                  <w:lang w:val="en-US"/>
                </w:rPr>
                <m:t>x</m:t>
              </m:r>
            </m:e>
          </m:d>
          <m:r>
            <w:rPr>
              <w:rFonts w:ascii="Cambria Math" w:eastAsia="Times New Roman" w:hAnsi="Cambria Math" w:cs="Times New Roman"/>
              <w:color w:val="auto"/>
              <w:sz w:val="24"/>
              <w:lang w:val="en-US"/>
            </w:rPr>
            <m:t>-</m:t>
          </m:r>
          <m:sSubSup>
            <m:sSubSupPr>
              <m:ctrlPr>
                <w:rPr>
                  <w:rFonts w:ascii="Cambria Math" w:eastAsia="Times New Roman" w:hAnsi="Cambria Math" w:cs="Times New Roman"/>
                  <w:i/>
                  <w:color w:val="auto"/>
                  <w:sz w:val="24"/>
                  <w:lang w:val="en-US"/>
                </w:rPr>
              </m:ctrlPr>
            </m:sSubSupPr>
            <m:e>
              <m:r>
                <w:rPr>
                  <w:rFonts w:ascii="Cambria Math" w:eastAsia="Times New Roman" w:hAnsi="Cambria Math" w:cs="Times New Roman"/>
                  <w:color w:val="auto"/>
                  <w:sz w:val="24"/>
                  <w:lang w:val="en-US"/>
                </w:rPr>
                <m:t>E</m:t>
              </m:r>
            </m:e>
            <m:sub>
              <m:r>
                <w:rPr>
                  <w:rFonts w:ascii="Cambria Math" w:eastAsia="Times New Roman" w:hAnsi="Cambria Math" w:cs="Times New Roman"/>
                  <w:color w:val="auto"/>
                  <w:sz w:val="24"/>
                  <w:lang w:val="en-US"/>
                </w:rPr>
                <m:t>G</m:t>
              </m:r>
            </m:sub>
            <m:sup/>
          </m:sSubSup>
          <m:r>
            <w:rPr>
              <w:rFonts w:ascii="Cambria Math" w:eastAsia="Times New Roman" w:hAnsi="Cambria Math" w:cs="Times New Roman"/>
              <w:color w:val="auto"/>
              <w:sz w:val="24"/>
              <w:lang w:val="en-US"/>
            </w:rPr>
            <m:t>U</m:t>
          </m:r>
          <m:d>
            <m:dPr>
              <m:ctrlPr>
                <w:rPr>
                  <w:rFonts w:ascii="Cambria Math" w:eastAsia="Times New Roman" w:hAnsi="Cambria Math" w:cs="Times New Roman"/>
                  <w:i/>
                  <w:color w:val="auto"/>
                  <w:sz w:val="24"/>
                  <w:lang w:val="en-US"/>
                </w:rPr>
              </m:ctrlPr>
            </m:dPr>
            <m:e>
              <m:r>
                <w:rPr>
                  <w:rFonts w:ascii="Cambria Math" w:eastAsia="Times New Roman" w:hAnsi="Cambria Math" w:cs="Times New Roman"/>
                  <w:color w:val="auto"/>
                  <w:sz w:val="24"/>
                  <w:lang w:val="en-US"/>
                </w:rPr>
                <m:t>x</m:t>
              </m:r>
            </m:e>
          </m:d>
          <m:r>
            <w:rPr>
              <w:rFonts w:ascii="Cambria Math" w:eastAsia="Times New Roman" w:hAnsi="Cambria Math" w:cs="Times New Roman"/>
              <w:color w:val="auto"/>
              <w:sz w:val="24"/>
              <w:lang w:val="en-US"/>
            </w:rPr>
            <m:t>=</m:t>
          </m:r>
          <m:nary>
            <m:naryPr>
              <m:limLoc m:val="undOvr"/>
              <m:ctrlPr>
                <w:rPr>
                  <w:rFonts w:ascii="Cambria Math" w:eastAsia="Times New Roman" w:hAnsi="Cambria Math" w:cs="Times New Roman"/>
                  <w:i/>
                  <w:color w:val="auto"/>
                  <w:sz w:val="24"/>
                  <w:lang w:val="en-US"/>
                </w:rPr>
              </m:ctrlPr>
            </m:naryPr>
            <m:sub>
              <m:r>
                <w:rPr>
                  <w:rFonts w:ascii="Cambria Math" w:eastAsia="Times New Roman" w:hAnsi="Cambria Math" w:cs="Times New Roman"/>
                  <w:color w:val="auto"/>
                  <w:sz w:val="24"/>
                  <w:lang w:val="en-US"/>
                </w:rPr>
                <m:t>a</m:t>
              </m:r>
            </m:sub>
            <m:sup>
              <m:r>
                <w:rPr>
                  <w:rFonts w:ascii="Cambria Math" w:eastAsia="Times New Roman" w:hAnsi="Cambria Math" w:cs="Times New Roman"/>
                  <w:color w:val="auto"/>
                  <w:sz w:val="24"/>
                  <w:lang w:val="en-US"/>
                </w:rPr>
                <m:t>b</m:t>
              </m:r>
            </m:sup>
            <m:e>
              <m:d>
                <m:dPr>
                  <m:begChr m:val="["/>
                  <m:endChr m:val="]"/>
                  <m:ctrlPr>
                    <w:rPr>
                      <w:rFonts w:ascii="Cambria Math" w:eastAsia="Times New Roman" w:hAnsi="Cambria Math" w:cs="Times New Roman"/>
                      <w:i/>
                      <w:color w:val="auto"/>
                      <w:sz w:val="24"/>
                      <w:lang w:val="en-US"/>
                    </w:rPr>
                  </m:ctrlPr>
                </m:dPr>
                <m:e>
                  <m:r>
                    <w:rPr>
                      <w:rFonts w:ascii="Cambria Math" w:eastAsia="Times New Roman" w:hAnsi="Cambria Math" w:cs="Times New Roman"/>
                      <w:color w:val="auto"/>
                      <w:sz w:val="24"/>
                      <w:lang w:val="en-US"/>
                    </w:rPr>
                    <m:t>f</m:t>
                  </m:r>
                  <m:d>
                    <m:dPr>
                      <m:ctrlPr>
                        <w:rPr>
                          <w:rFonts w:ascii="Cambria Math" w:eastAsia="Times New Roman" w:hAnsi="Cambria Math" w:cs="Times New Roman"/>
                          <w:i/>
                          <w:color w:val="auto"/>
                          <w:sz w:val="24"/>
                          <w:lang w:val="en-US"/>
                        </w:rPr>
                      </m:ctrlPr>
                    </m:dPr>
                    <m:e>
                      <m:r>
                        <w:rPr>
                          <w:rFonts w:ascii="Cambria Math" w:eastAsia="Times New Roman" w:hAnsi="Cambria Math" w:cs="Times New Roman"/>
                          <w:color w:val="auto"/>
                          <w:sz w:val="24"/>
                          <w:lang w:val="en-US"/>
                        </w:rPr>
                        <m:t>x</m:t>
                      </m:r>
                    </m:e>
                  </m:d>
                  <m:r>
                    <w:rPr>
                      <w:rFonts w:ascii="Cambria Math" w:eastAsia="Times New Roman" w:hAnsi="Cambria Math" w:cs="Times New Roman"/>
                      <w:color w:val="auto"/>
                      <w:sz w:val="24"/>
                      <w:lang w:val="en-US"/>
                    </w:rPr>
                    <m:t>-g</m:t>
                  </m:r>
                  <m:d>
                    <m:dPr>
                      <m:ctrlPr>
                        <w:rPr>
                          <w:rFonts w:ascii="Cambria Math" w:eastAsia="Times New Roman" w:hAnsi="Cambria Math" w:cs="Times New Roman"/>
                          <w:i/>
                          <w:color w:val="auto"/>
                          <w:sz w:val="24"/>
                          <w:lang w:val="en-US"/>
                        </w:rPr>
                      </m:ctrlPr>
                    </m:dPr>
                    <m:e>
                      <m:r>
                        <w:rPr>
                          <w:rFonts w:ascii="Cambria Math" w:eastAsia="Times New Roman" w:hAnsi="Cambria Math" w:cs="Times New Roman"/>
                          <w:color w:val="auto"/>
                          <w:sz w:val="24"/>
                          <w:lang w:val="en-US"/>
                        </w:rPr>
                        <m:t>x</m:t>
                      </m:r>
                    </m:e>
                  </m:d>
                </m:e>
              </m:d>
              <m:r>
                <w:rPr>
                  <w:rFonts w:ascii="Cambria Math" w:eastAsia="Times New Roman" w:hAnsi="Cambria Math" w:cs="Times New Roman"/>
                  <w:color w:val="auto"/>
                  <w:sz w:val="24"/>
                  <w:lang w:val="en-US"/>
                </w:rPr>
                <m:t>U</m:t>
              </m:r>
              <m:d>
                <m:dPr>
                  <m:ctrlPr>
                    <w:rPr>
                      <w:rFonts w:ascii="Cambria Math" w:eastAsia="Times New Roman" w:hAnsi="Cambria Math" w:cs="Times New Roman"/>
                      <w:i/>
                      <w:color w:val="auto"/>
                      <w:sz w:val="24"/>
                      <w:lang w:val="en-US"/>
                    </w:rPr>
                  </m:ctrlPr>
                </m:dPr>
                <m:e>
                  <m:r>
                    <w:rPr>
                      <w:rFonts w:ascii="Cambria Math" w:eastAsia="Times New Roman" w:hAnsi="Cambria Math" w:cs="Times New Roman"/>
                      <w:color w:val="auto"/>
                      <w:sz w:val="24"/>
                      <w:lang w:val="en-US"/>
                    </w:rPr>
                    <m:t>x</m:t>
                  </m:r>
                </m:e>
              </m:d>
              <m:r>
                <w:rPr>
                  <w:rFonts w:ascii="Cambria Math" w:eastAsia="Times New Roman" w:hAnsi="Cambria Math" w:cs="Times New Roman"/>
                  <w:color w:val="auto"/>
                  <w:sz w:val="24"/>
                  <w:lang w:val="en-US"/>
                </w:rPr>
                <m:t>dx</m:t>
              </m:r>
            </m:e>
          </m:nary>
          <m:r>
            <w:rPr>
              <w:rFonts w:ascii="Cambria Math" w:eastAsia="Times New Roman" w:hAnsi="Cambria Math" w:cs="Times New Roman"/>
              <w:color w:val="auto"/>
              <w:sz w:val="24"/>
              <w:lang w:val="en-US"/>
            </w:rPr>
            <m:t>=</m:t>
          </m:r>
          <m:nary>
            <m:naryPr>
              <m:limLoc m:val="subSup"/>
              <m:ctrlPr>
                <w:rPr>
                  <w:rFonts w:ascii="Cambria Math" w:eastAsia="Times New Roman" w:hAnsi="Cambria Math" w:cs="Times New Roman"/>
                  <w:i/>
                  <w:color w:val="auto"/>
                  <w:sz w:val="24"/>
                  <w:lang w:val="en-US"/>
                </w:rPr>
              </m:ctrlPr>
            </m:naryPr>
            <m:sub>
              <m:r>
                <w:rPr>
                  <w:rFonts w:ascii="Cambria Math" w:eastAsia="Times New Roman" w:hAnsi="Cambria Math" w:cs="Times New Roman"/>
                  <w:color w:val="auto"/>
                  <w:sz w:val="24"/>
                  <w:lang w:val="en-US"/>
                </w:rPr>
                <m:t>a</m:t>
              </m:r>
            </m:sub>
            <m:sup>
              <m:r>
                <w:rPr>
                  <w:rFonts w:ascii="Cambria Math" w:eastAsia="Times New Roman" w:hAnsi="Cambria Math" w:cs="Times New Roman"/>
                  <w:color w:val="auto"/>
                  <w:sz w:val="24"/>
                  <w:lang w:val="en-US"/>
                </w:rPr>
                <m:t>b</m:t>
              </m:r>
            </m:sup>
            <m:e>
              <m:d>
                <m:dPr>
                  <m:begChr m:val="["/>
                  <m:endChr m:val="]"/>
                  <m:ctrlPr>
                    <w:rPr>
                      <w:rFonts w:ascii="Cambria Math" w:eastAsia="Times New Roman" w:hAnsi="Cambria Math" w:cs="Times New Roman"/>
                      <w:i/>
                      <w:color w:val="auto"/>
                      <w:sz w:val="24"/>
                      <w:lang w:val="en-US"/>
                    </w:rPr>
                  </m:ctrlPr>
                </m:dPr>
                <m:e>
                  <m:r>
                    <w:rPr>
                      <w:rFonts w:ascii="Cambria Math" w:eastAsia="Times New Roman" w:hAnsi="Cambria Math" w:cs="Times New Roman"/>
                      <w:color w:val="auto"/>
                      <w:sz w:val="24"/>
                      <w:lang w:val="en-US"/>
                    </w:rPr>
                    <m:t>G</m:t>
                  </m:r>
                  <m:d>
                    <m:dPr>
                      <m:ctrlPr>
                        <w:rPr>
                          <w:rFonts w:ascii="Cambria Math" w:eastAsia="Times New Roman" w:hAnsi="Cambria Math" w:cs="Times New Roman"/>
                          <w:i/>
                          <w:color w:val="auto"/>
                          <w:sz w:val="24"/>
                          <w:lang w:val="en-US"/>
                        </w:rPr>
                      </m:ctrlPr>
                    </m:dPr>
                    <m:e>
                      <m:r>
                        <w:rPr>
                          <w:rFonts w:ascii="Cambria Math" w:eastAsia="Times New Roman" w:hAnsi="Cambria Math" w:cs="Times New Roman"/>
                          <w:color w:val="auto"/>
                          <w:sz w:val="24"/>
                          <w:lang w:val="en-US"/>
                        </w:rPr>
                        <m:t>x</m:t>
                      </m:r>
                    </m:e>
                  </m:d>
                  <m:r>
                    <w:rPr>
                      <w:rFonts w:ascii="Cambria Math" w:eastAsia="Times New Roman" w:hAnsi="Cambria Math" w:cs="Times New Roman"/>
                      <w:color w:val="auto"/>
                      <w:sz w:val="24"/>
                      <w:lang w:val="en-US"/>
                    </w:rPr>
                    <m:t>-F</m:t>
                  </m:r>
                  <m:d>
                    <m:dPr>
                      <m:ctrlPr>
                        <w:rPr>
                          <w:rFonts w:ascii="Cambria Math" w:eastAsia="Times New Roman" w:hAnsi="Cambria Math" w:cs="Times New Roman"/>
                          <w:i/>
                          <w:color w:val="auto"/>
                          <w:sz w:val="24"/>
                          <w:lang w:val="en-US"/>
                        </w:rPr>
                      </m:ctrlPr>
                    </m:dPr>
                    <m:e>
                      <m:r>
                        <w:rPr>
                          <w:rFonts w:ascii="Cambria Math" w:eastAsia="Times New Roman" w:hAnsi="Cambria Math" w:cs="Times New Roman"/>
                          <w:color w:val="auto"/>
                          <w:sz w:val="24"/>
                          <w:lang w:val="en-US"/>
                        </w:rPr>
                        <m:t>x</m:t>
                      </m:r>
                    </m:e>
                  </m:d>
                </m:e>
              </m:d>
              <m:sSup>
                <m:sSupPr>
                  <m:ctrlPr>
                    <w:rPr>
                      <w:rFonts w:ascii="Cambria Math" w:eastAsia="Times New Roman" w:hAnsi="Cambria Math" w:cs="Times New Roman"/>
                      <w:i/>
                      <w:color w:val="auto"/>
                      <w:sz w:val="24"/>
                      <w:lang w:val="en-US"/>
                    </w:rPr>
                  </m:ctrlPr>
                </m:sSupPr>
                <m:e>
                  <m:r>
                    <w:rPr>
                      <w:rFonts w:ascii="Cambria Math" w:eastAsia="Times New Roman" w:hAnsi="Cambria Math" w:cs="Times New Roman"/>
                      <w:color w:val="auto"/>
                      <w:sz w:val="24"/>
                      <w:lang w:val="en-US"/>
                    </w:rPr>
                    <m:t>U</m:t>
                  </m:r>
                </m:e>
                <m:sup>
                  <m:r>
                    <w:rPr>
                      <w:rFonts w:ascii="Cambria Math" w:eastAsia="Times New Roman" w:hAnsi="Cambria Math" w:cs="Times New Roman"/>
                      <w:color w:val="auto"/>
                      <w:sz w:val="24"/>
                      <w:lang w:val="en-US"/>
                    </w:rPr>
                    <m:t>'</m:t>
                  </m:r>
                </m:sup>
              </m:sSup>
              <m:d>
                <m:dPr>
                  <m:ctrlPr>
                    <w:rPr>
                      <w:rFonts w:ascii="Cambria Math" w:eastAsia="Times New Roman" w:hAnsi="Cambria Math" w:cs="Times New Roman"/>
                      <w:i/>
                      <w:color w:val="auto"/>
                      <w:sz w:val="24"/>
                      <w:lang w:val="en-US"/>
                    </w:rPr>
                  </m:ctrlPr>
                </m:dPr>
                <m:e>
                  <m:r>
                    <w:rPr>
                      <w:rFonts w:ascii="Cambria Math" w:eastAsia="Times New Roman" w:hAnsi="Cambria Math" w:cs="Times New Roman"/>
                      <w:color w:val="auto"/>
                      <w:sz w:val="24"/>
                      <w:lang w:val="en-US"/>
                    </w:rPr>
                    <m:t>x</m:t>
                  </m:r>
                </m:e>
              </m:d>
              <m:r>
                <w:rPr>
                  <w:rFonts w:ascii="Cambria Math" w:eastAsia="Times New Roman" w:hAnsi="Cambria Math" w:cs="Times New Roman"/>
                  <w:color w:val="auto"/>
                  <w:sz w:val="24"/>
                  <w:lang w:val="en-US"/>
                </w:rPr>
                <m:t>dx</m:t>
              </m:r>
            </m:e>
          </m:nary>
          <m:r>
            <w:rPr>
              <w:rFonts w:ascii="Cambria Math" w:eastAsia="Times New Roman" w:hAnsi="Cambria Math" w:cs="Times New Roman"/>
              <w:color w:val="auto"/>
              <w:sz w:val="24"/>
              <w:lang w:val="en-US"/>
            </w:rPr>
            <m:t xml:space="preserve">    (3)</m:t>
          </m:r>
        </m:oMath>
      </m:oMathPara>
    </w:p>
    <w:p w:rsidR="0048351E" w:rsidRPr="00002D02" w:rsidRDefault="00530233" w:rsidP="009426E6">
      <w:pPr>
        <w:pStyle w:val="Normal1"/>
        <w:spacing w:line="480" w:lineRule="auto"/>
        <w:jc w:val="both"/>
        <w:rPr>
          <w:rFonts w:ascii="Times New Roman" w:eastAsia="Times New Roman" w:hAnsi="Times New Roman" w:cs="Times New Roman"/>
          <w:color w:val="auto"/>
          <w:sz w:val="24"/>
          <w:lang w:val="en-US"/>
        </w:rPr>
      </w:pPr>
      <w:r w:rsidRPr="00002D02">
        <w:rPr>
          <w:rFonts w:ascii="Times New Roman" w:eastAsia="Times New Roman" w:hAnsi="Times New Roman" w:cs="Times New Roman"/>
          <w:color w:val="auto"/>
          <w:sz w:val="24"/>
          <w:lang w:val="en-US"/>
        </w:rPr>
        <w:t xml:space="preserve">where </w:t>
      </w:r>
      <m:oMath>
        <m:r>
          <w:rPr>
            <w:rFonts w:ascii="Cambria Math" w:eastAsia="Times New Roman" w:hAnsi="Cambria Math" w:cs="Times New Roman"/>
            <w:color w:val="auto"/>
            <w:sz w:val="24"/>
            <w:lang w:val="en-US"/>
          </w:rPr>
          <m:t>a≤x≤b</m:t>
        </m:r>
      </m:oMath>
      <w:r w:rsidR="0048351E" w:rsidRPr="00002D02">
        <w:rPr>
          <w:rFonts w:ascii="Times New Roman" w:eastAsia="Times New Roman" w:hAnsi="Times New Roman" w:cs="Times New Roman"/>
          <w:color w:val="auto"/>
          <w:sz w:val="24"/>
          <w:lang w:val="en-US"/>
        </w:rPr>
        <w:t>.</w:t>
      </w:r>
      <m:oMath>
        <m:r>
          <w:rPr>
            <w:rStyle w:val="FootnoteReference"/>
            <w:rFonts w:ascii="Cambria Math" w:eastAsia="Times New Roman" w:hAnsi="Cambria Math" w:cs="Times New Roman"/>
            <w:color w:val="auto"/>
            <w:sz w:val="24"/>
            <w:lang w:val="en-US"/>
          </w:rPr>
          <m:t xml:space="preserve"> </m:t>
        </m:r>
      </m:oMath>
      <w:r w:rsidR="0048351E" w:rsidRPr="00002D02">
        <w:rPr>
          <w:rFonts w:ascii="Times New Roman" w:eastAsia="Times New Roman" w:hAnsi="Times New Roman" w:cs="Times New Roman"/>
          <w:color w:val="auto"/>
          <w:sz w:val="24"/>
          <w:lang w:val="en-US"/>
        </w:rPr>
        <w:t xml:space="preserve"> </w:t>
      </w:r>
      <w:r w:rsidR="00DA3161" w:rsidRPr="00002D02">
        <w:rPr>
          <w:rStyle w:val="FootnoteReference"/>
          <w:rFonts w:ascii="Times New Roman" w:eastAsia="Times New Roman" w:hAnsi="Times New Roman" w:cs="Times New Roman"/>
          <w:color w:val="auto"/>
          <w:sz w:val="24"/>
          <w:lang w:val="en-US"/>
        </w:rPr>
        <w:footnoteReference w:id="10"/>
      </w:r>
    </w:p>
    <w:p w:rsidR="0048351E" w:rsidRPr="00002D02" w:rsidRDefault="0048351E" w:rsidP="009426E6">
      <w:pPr>
        <w:pStyle w:val="Normal1"/>
        <w:spacing w:line="480" w:lineRule="auto"/>
        <w:jc w:val="both"/>
        <w:rPr>
          <w:rFonts w:ascii="Times New Roman" w:eastAsia="Times New Roman" w:hAnsi="Times New Roman" w:cs="Times New Roman"/>
          <w:color w:val="auto"/>
          <w:sz w:val="24"/>
          <w:lang w:val="en-US"/>
        </w:rPr>
      </w:pPr>
      <w:r w:rsidRPr="00002D02">
        <w:rPr>
          <w:rFonts w:ascii="Times New Roman" w:eastAsia="Times New Roman" w:hAnsi="Times New Roman" w:cs="Times New Roman"/>
          <w:color w:val="auto"/>
          <w:sz w:val="24"/>
          <w:lang w:val="en-US"/>
        </w:rPr>
        <w:tab/>
        <w:t xml:space="preserve">Let </w:t>
      </w:r>
      <m:oMath>
        <m:sSub>
          <m:sSubPr>
            <m:ctrlPr>
              <w:rPr>
                <w:rFonts w:ascii="Cambria Math" w:eastAsia="Times New Roman" w:hAnsi="Cambria Math" w:cs="Times New Roman"/>
                <w:i/>
                <w:color w:val="auto"/>
                <w:sz w:val="24"/>
                <w:lang w:val="en-US"/>
              </w:rPr>
            </m:ctrlPr>
          </m:sSubPr>
          <m:e>
            <m:r>
              <w:rPr>
                <w:rFonts w:ascii="Cambria Math" w:eastAsia="Times New Roman" w:hAnsi="Cambria Math" w:cs="Times New Roman"/>
                <w:color w:val="auto"/>
                <w:sz w:val="24"/>
                <w:lang w:val="en-US"/>
              </w:rPr>
              <m:t>∆</m:t>
            </m:r>
          </m:e>
          <m:sub>
            <m:r>
              <w:rPr>
                <w:rFonts w:ascii="Cambria Math" w:eastAsia="Times New Roman" w:hAnsi="Cambria Math" w:cs="Times New Roman"/>
                <w:color w:val="auto"/>
                <w:sz w:val="24"/>
                <w:lang w:val="en-US"/>
              </w:rPr>
              <m:t>F</m:t>
            </m:r>
          </m:sub>
        </m:sSub>
      </m:oMath>
      <w:r w:rsidRPr="00002D02">
        <w:rPr>
          <w:rFonts w:ascii="Times New Roman" w:eastAsia="Times New Roman" w:hAnsi="Times New Roman" w:cs="Times New Roman"/>
          <w:color w:val="auto"/>
          <w:sz w:val="24"/>
          <w:lang w:val="en-US"/>
        </w:rPr>
        <w:t xml:space="preserve"> and </w:t>
      </w:r>
      <m:oMath>
        <m:sSub>
          <m:sSubPr>
            <m:ctrlPr>
              <w:rPr>
                <w:rFonts w:ascii="Cambria Math" w:eastAsia="Times New Roman" w:hAnsi="Cambria Math" w:cs="Times New Roman"/>
                <w:i/>
                <w:color w:val="auto"/>
                <w:sz w:val="24"/>
                <w:lang w:val="en-US"/>
              </w:rPr>
            </m:ctrlPr>
          </m:sSubPr>
          <m:e>
            <m:r>
              <w:rPr>
                <w:rFonts w:ascii="Cambria Math" w:eastAsia="Times New Roman" w:hAnsi="Cambria Math" w:cs="Times New Roman"/>
                <w:color w:val="auto"/>
                <w:sz w:val="24"/>
                <w:lang w:val="en-US"/>
              </w:rPr>
              <m:t>∆</m:t>
            </m:r>
          </m:e>
          <m:sub>
            <m:r>
              <w:rPr>
                <w:rFonts w:ascii="Cambria Math" w:eastAsia="Times New Roman" w:hAnsi="Cambria Math" w:cs="Times New Roman"/>
                <w:color w:val="auto"/>
                <w:sz w:val="24"/>
                <w:lang w:val="en-US"/>
              </w:rPr>
              <m:t>G</m:t>
            </m:r>
          </m:sub>
        </m:sSub>
      </m:oMath>
      <w:r w:rsidRPr="00002D02">
        <w:rPr>
          <w:rFonts w:ascii="Times New Roman" w:eastAsia="Times New Roman" w:hAnsi="Times New Roman" w:cs="Times New Roman"/>
          <w:color w:val="auto"/>
          <w:sz w:val="24"/>
          <w:lang w:val="en-US"/>
        </w:rPr>
        <w:t xml:space="preserve"> represent the change in expected utility when </w:t>
      </w:r>
      <m:oMath>
        <m:r>
          <w:rPr>
            <w:rFonts w:ascii="Cambria Math" w:eastAsia="Times New Roman" w:hAnsi="Cambria Math" w:cs="Times New Roman"/>
            <w:color w:val="auto"/>
            <w:sz w:val="24"/>
            <w:lang w:val="en-US"/>
          </w:rPr>
          <m:t>F&lt;G</m:t>
        </m:r>
      </m:oMath>
      <w:r w:rsidRPr="00002D02">
        <w:rPr>
          <w:rFonts w:ascii="Times New Roman" w:eastAsia="Times New Roman" w:hAnsi="Times New Roman" w:cs="Times New Roman"/>
          <w:color w:val="auto"/>
          <w:sz w:val="24"/>
          <w:lang w:val="en-US"/>
        </w:rPr>
        <w:t xml:space="preserve"> and </w:t>
      </w:r>
      <m:oMath>
        <m:r>
          <w:rPr>
            <w:rFonts w:ascii="Cambria Math" w:eastAsia="Times New Roman" w:hAnsi="Cambria Math" w:cs="Times New Roman"/>
            <w:color w:val="auto"/>
            <w:sz w:val="24"/>
            <w:lang w:val="en-US"/>
          </w:rPr>
          <m:t>F&gt;G</m:t>
        </m:r>
      </m:oMath>
      <w:r w:rsidRPr="00002D02">
        <w:rPr>
          <w:rFonts w:ascii="Times New Roman" w:eastAsia="Times New Roman" w:hAnsi="Times New Roman" w:cs="Times New Roman"/>
          <w:color w:val="auto"/>
          <w:sz w:val="24"/>
          <w:lang w:val="en-US"/>
        </w:rPr>
        <w:t xml:space="preserve"> respectively:</w:t>
      </w:r>
    </w:p>
    <w:p w:rsidR="0048351E" w:rsidRPr="00002D02" w:rsidRDefault="0086002E" w:rsidP="0086002E">
      <w:pPr>
        <w:pStyle w:val="Normal1"/>
        <w:spacing w:line="480" w:lineRule="auto"/>
        <w:jc w:val="right"/>
        <w:rPr>
          <w:rFonts w:ascii="Times New Roman" w:eastAsia="Times New Roman" w:hAnsi="Times New Roman" w:cs="Times New Roman"/>
          <w:color w:val="auto"/>
          <w:sz w:val="24"/>
          <w:lang w:val="en-US"/>
        </w:rPr>
      </w:pPr>
      <w:r w:rsidRPr="00002D02">
        <w:rPr>
          <w:rFonts w:ascii="Times New Roman" w:eastAsia="Times New Roman" w:hAnsi="Times New Roman" w:cs="Times New Roman"/>
          <w:color w:val="auto"/>
          <w:position w:val="-32"/>
          <w:sz w:val="24"/>
          <w:lang w:val="en-US"/>
        </w:rPr>
        <w:object w:dxaOrig="3500" w:dyaOrig="760">
          <v:shape id="_x0000_i1025" type="#_x0000_t75" style="width:175pt;height:37.1pt" o:ole="">
            <v:imagedata r:id="rId13" o:title=""/>
          </v:shape>
          <o:OLEObject Type="Embed" ProgID="Equation.3" ShapeID="_x0000_i1025" DrawAspect="Content" ObjectID="_1616251844" r:id="rId14"/>
        </w:object>
      </w:r>
      <w:r w:rsidR="005A2568" w:rsidRPr="00002D02">
        <w:rPr>
          <w:rFonts w:ascii="Times New Roman" w:eastAsia="Times New Roman" w:hAnsi="Times New Roman" w:cs="Times New Roman"/>
          <w:color w:val="auto"/>
          <w:sz w:val="24"/>
          <w:lang w:val="en-US"/>
        </w:rPr>
        <w:t xml:space="preserve">                                                    (4)</w:t>
      </w:r>
    </w:p>
    <w:p w:rsidR="00024EBB" w:rsidRPr="00002D02" w:rsidRDefault="00024EBB" w:rsidP="009426E6">
      <w:pPr>
        <w:pStyle w:val="Normal1"/>
        <w:spacing w:line="480" w:lineRule="auto"/>
        <w:jc w:val="both"/>
        <w:rPr>
          <w:rFonts w:ascii="Times New Roman" w:eastAsia="Times New Roman" w:hAnsi="Times New Roman" w:cs="Times New Roman"/>
          <w:color w:val="auto"/>
          <w:sz w:val="24"/>
          <w:lang w:val="en-US"/>
        </w:rPr>
      </w:pPr>
      <w:r w:rsidRPr="00002D02">
        <w:rPr>
          <w:rFonts w:ascii="Times New Roman" w:eastAsia="Times New Roman" w:hAnsi="Times New Roman" w:cs="Times New Roman"/>
          <w:color w:val="auto"/>
          <w:sz w:val="24"/>
          <w:lang w:val="en-US"/>
        </w:rPr>
        <w:t>and</w:t>
      </w:r>
    </w:p>
    <w:p w:rsidR="00024EBB" w:rsidRPr="00002D02" w:rsidRDefault="0086002E" w:rsidP="0086002E">
      <w:pPr>
        <w:pStyle w:val="Normal1"/>
        <w:spacing w:line="480" w:lineRule="auto"/>
        <w:jc w:val="right"/>
        <w:rPr>
          <w:rFonts w:ascii="Times New Roman" w:eastAsia="Times New Roman" w:hAnsi="Times New Roman" w:cs="Times New Roman"/>
          <w:color w:val="auto"/>
          <w:sz w:val="24"/>
          <w:lang w:val="en-US"/>
        </w:rPr>
      </w:pPr>
      <w:r w:rsidRPr="00002D02">
        <w:rPr>
          <w:rFonts w:ascii="Times New Roman" w:eastAsia="Times New Roman" w:hAnsi="Times New Roman" w:cs="Times New Roman"/>
          <w:color w:val="auto"/>
          <w:position w:val="-32"/>
          <w:sz w:val="24"/>
          <w:lang w:val="en-US"/>
        </w:rPr>
        <w:object w:dxaOrig="3500" w:dyaOrig="760">
          <v:shape id="_x0000_i1026" type="#_x0000_t75" style="width:175pt;height:37.1pt" o:ole="">
            <v:imagedata r:id="rId15" o:title=""/>
          </v:shape>
          <o:OLEObject Type="Embed" ProgID="Equation.3" ShapeID="_x0000_i1026" DrawAspect="Content" ObjectID="_1616251845" r:id="rId16"/>
        </w:object>
      </w:r>
      <w:r w:rsidR="005A2568" w:rsidRPr="00002D02">
        <w:rPr>
          <w:rFonts w:ascii="Times New Roman" w:eastAsia="Times New Roman" w:hAnsi="Times New Roman" w:cs="Times New Roman"/>
          <w:color w:val="auto"/>
          <w:sz w:val="24"/>
          <w:lang w:val="en-US"/>
        </w:rPr>
        <w:t xml:space="preserve">                                                      (5)</w:t>
      </w:r>
    </w:p>
    <w:p w:rsidR="00DC6678" w:rsidRPr="00002D02" w:rsidRDefault="00DC6678" w:rsidP="009426E6">
      <w:pPr>
        <w:pStyle w:val="Normal1"/>
        <w:spacing w:line="480" w:lineRule="auto"/>
        <w:jc w:val="both"/>
        <w:rPr>
          <w:rFonts w:ascii="Times New Roman" w:eastAsia="Times New Roman" w:hAnsi="Times New Roman" w:cs="Times New Roman"/>
          <w:color w:val="auto"/>
          <w:sz w:val="24"/>
          <w:lang w:val="en-US"/>
        </w:rPr>
      </w:pPr>
    </w:p>
    <w:p w:rsidR="00914DE3" w:rsidRPr="00002D02" w:rsidRDefault="00914DE3" w:rsidP="00914DE3">
      <w:pPr>
        <w:pStyle w:val="Normal1"/>
        <w:spacing w:line="480" w:lineRule="auto"/>
        <w:jc w:val="both"/>
        <w:rPr>
          <w:rFonts w:ascii="Times New Roman" w:eastAsia="Times New Roman" w:hAnsi="Times New Roman" w:cs="Times New Roman"/>
          <w:color w:val="auto"/>
          <w:sz w:val="24"/>
          <w:szCs w:val="24"/>
          <w:lang w:val="en-US"/>
        </w:rPr>
      </w:pPr>
      <w:r w:rsidRPr="00002D02">
        <w:rPr>
          <w:rFonts w:ascii="Times New Roman" w:eastAsia="Times New Roman" w:hAnsi="Times New Roman" w:cs="Times New Roman"/>
          <w:color w:val="auto"/>
          <w:sz w:val="24"/>
          <w:lang w:val="en-US"/>
        </w:rPr>
        <w:lastRenderedPageBreak/>
        <w:t xml:space="preserve">Given two assets and the density functions of their outcomes, </w:t>
      </w:r>
      <w:r w:rsidRPr="00002D02">
        <w:rPr>
          <w:rFonts w:ascii="Times New Roman" w:eastAsia="Times New Roman" w:hAnsi="Times New Roman" w:cs="Times New Roman"/>
          <w:color w:val="auto"/>
          <w:position w:val="-10"/>
          <w:sz w:val="24"/>
          <w:szCs w:val="24"/>
          <w:lang w:val="en-US"/>
        </w:rPr>
        <w:object w:dxaOrig="340" w:dyaOrig="360">
          <v:shape id="_x0000_i1027" type="#_x0000_t75" style="width:18.85pt;height:21.05pt" o:ole="">
            <v:imagedata r:id="rId17" o:title=""/>
          </v:shape>
          <o:OLEObject Type="Embed" ProgID="Equation.3" ShapeID="_x0000_i1027" DrawAspect="Content" ObjectID="_1616251846" r:id="rId18"/>
        </w:object>
      </w:r>
      <w:r w:rsidRPr="00002D02">
        <w:rPr>
          <w:rFonts w:ascii="Times New Roman" w:eastAsia="Times New Roman" w:hAnsi="Times New Roman" w:cs="Times New Roman"/>
          <w:color w:val="auto"/>
          <w:sz w:val="24"/>
          <w:szCs w:val="24"/>
          <w:lang w:val="en-US"/>
        </w:rPr>
        <w:t xml:space="preserve"> measures the incremental expected utility of asset F with respect to asset G over the intervals where</w:t>
      </w:r>
      <w:r w:rsidRPr="00002D02">
        <w:rPr>
          <w:rFonts w:ascii="Times New Roman" w:eastAsia="Times New Roman" w:hAnsi="Times New Roman" w:cs="Times New Roman"/>
          <w:color w:val="auto"/>
          <w:sz w:val="32"/>
          <w:szCs w:val="30"/>
          <w:lang w:val="en-US"/>
        </w:rPr>
        <w:t xml:space="preserve"> </w:t>
      </w:r>
      <m:oMath>
        <m:r>
          <w:rPr>
            <w:rFonts w:ascii="Cambria Math" w:eastAsia="Times New Roman" w:hAnsi="Cambria Math" w:cs="Times New Roman"/>
            <w:color w:val="auto"/>
            <w:sz w:val="24"/>
            <w:lang w:val="en-US"/>
          </w:rPr>
          <m:t>F&lt;G</m:t>
        </m:r>
      </m:oMath>
      <w:r w:rsidRPr="00002D02">
        <w:rPr>
          <w:rFonts w:ascii="Times New Roman" w:eastAsia="Times New Roman" w:hAnsi="Times New Roman" w:cs="Times New Roman"/>
          <w:color w:val="auto"/>
          <w:sz w:val="32"/>
          <w:szCs w:val="30"/>
          <w:lang w:val="en-US"/>
        </w:rPr>
        <w:t xml:space="preserve"> </w:t>
      </w:r>
      <w:r w:rsidRPr="00002D02">
        <w:rPr>
          <w:rFonts w:ascii="Times New Roman" w:eastAsia="Times New Roman" w:hAnsi="Times New Roman" w:cs="Times New Roman"/>
          <w:color w:val="auto"/>
          <w:sz w:val="24"/>
          <w:szCs w:val="24"/>
          <w:lang w:val="en-US"/>
        </w:rPr>
        <w:t xml:space="preserve">and </w:t>
      </w:r>
      <w:r w:rsidRPr="00002D02">
        <w:rPr>
          <w:rFonts w:ascii="Times New Roman" w:eastAsia="Times New Roman" w:hAnsi="Times New Roman" w:cs="Times New Roman"/>
          <w:color w:val="auto"/>
          <w:position w:val="-12"/>
          <w:sz w:val="32"/>
          <w:szCs w:val="30"/>
          <w:lang w:val="en-US"/>
        </w:rPr>
        <w:object w:dxaOrig="340" w:dyaOrig="380">
          <v:shape id="_x0000_i1028" type="#_x0000_t75" style="width:18.85pt;height:22.15pt" o:ole="">
            <v:imagedata r:id="rId19" o:title=""/>
          </v:shape>
          <o:OLEObject Type="Embed" ProgID="Equation.3" ShapeID="_x0000_i1028" DrawAspect="Content" ObjectID="_1616251847" r:id="rId20"/>
        </w:object>
      </w:r>
      <w:r w:rsidRPr="00002D02">
        <w:rPr>
          <w:rFonts w:ascii="Times New Roman" w:eastAsia="Times New Roman" w:hAnsi="Times New Roman" w:cs="Times New Roman"/>
          <w:color w:val="auto"/>
          <w:sz w:val="32"/>
          <w:szCs w:val="30"/>
          <w:lang w:val="en-US"/>
        </w:rPr>
        <w:t xml:space="preserve"> </w:t>
      </w:r>
      <w:r w:rsidRPr="00002D02">
        <w:rPr>
          <w:rFonts w:ascii="Times New Roman" w:eastAsia="Times New Roman" w:hAnsi="Times New Roman" w:cs="Times New Roman"/>
          <w:color w:val="auto"/>
          <w:sz w:val="24"/>
          <w:szCs w:val="24"/>
          <w:lang w:val="en-US"/>
        </w:rPr>
        <w:t>measures the incremental expected utility of asset G over asset F over the intervals where</w:t>
      </w:r>
      <w:r w:rsidRPr="00002D02">
        <w:rPr>
          <w:rFonts w:ascii="Times New Roman" w:eastAsia="Times New Roman" w:hAnsi="Times New Roman" w:cs="Times New Roman"/>
          <w:color w:val="auto"/>
          <w:sz w:val="32"/>
          <w:szCs w:val="30"/>
          <w:lang w:val="en-US"/>
        </w:rPr>
        <w:t xml:space="preserve"> </w:t>
      </w:r>
      <m:oMath>
        <m:r>
          <w:rPr>
            <w:rFonts w:ascii="Cambria Math" w:eastAsia="Times New Roman" w:hAnsi="Cambria Math" w:cs="Times New Roman"/>
            <w:color w:val="auto"/>
            <w:sz w:val="24"/>
            <w:szCs w:val="24"/>
            <w:lang w:val="en-US"/>
          </w:rPr>
          <m:t>F&gt;G.</m:t>
        </m:r>
      </m:oMath>
      <w:r w:rsidRPr="00002D02">
        <w:rPr>
          <w:rFonts w:ascii="Times New Roman" w:eastAsia="Times New Roman" w:hAnsi="Times New Roman" w:cs="Times New Roman"/>
          <w:color w:val="auto"/>
          <w:sz w:val="24"/>
          <w:szCs w:val="24"/>
          <w:lang w:val="en-US"/>
        </w:rPr>
        <w:t xml:space="preserve"> The ratio of </w:t>
      </w:r>
      <w:r w:rsidRPr="00002D02">
        <w:rPr>
          <w:rFonts w:ascii="Times New Roman" w:eastAsia="Times New Roman" w:hAnsi="Times New Roman" w:cs="Times New Roman"/>
          <w:color w:val="auto"/>
          <w:position w:val="-10"/>
          <w:sz w:val="24"/>
          <w:szCs w:val="24"/>
          <w:lang w:val="en-US"/>
        </w:rPr>
        <w:object w:dxaOrig="340" w:dyaOrig="360">
          <v:shape id="_x0000_i1029" type="#_x0000_t75" style="width:18.85pt;height:21.05pt" o:ole="">
            <v:imagedata r:id="rId17" o:title=""/>
          </v:shape>
          <o:OLEObject Type="Embed" ProgID="Equation.3" ShapeID="_x0000_i1029" DrawAspect="Content" ObjectID="_1616251848" r:id="rId21"/>
        </w:object>
      </w:r>
      <w:r w:rsidRPr="00002D02">
        <w:rPr>
          <w:rFonts w:ascii="Times New Roman" w:eastAsia="Times New Roman" w:hAnsi="Times New Roman" w:cs="Times New Roman"/>
          <w:color w:val="auto"/>
          <w:sz w:val="24"/>
          <w:szCs w:val="24"/>
          <w:lang w:val="en-US"/>
        </w:rPr>
        <w:t xml:space="preserve"> to </w:t>
      </w:r>
      <w:r w:rsidRPr="00002D02">
        <w:rPr>
          <w:rFonts w:ascii="Times New Roman" w:eastAsia="Times New Roman" w:hAnsi="Times New Roman" w:cs="Times New Roman"/>
          <w:color w:val="auto"/>
          <w:position w:val="-12"/>
          <w:sz w:val="24"/>
          <w:szCs w:val="24"/>
          <w:lang w:val="en-US"/>
        </w:rPr>
        <w:object w:dxaOrig="340" w:dyaOrig="380">
          <v:shape id="_x0000_i1030" type="#_x0000_t75" style="width:18.85pt;height:22.15pt" o:ole="">
            <v:imagedata r:id="rId19" o:title=""/>
          </v:shape>
          <o:OLEObject Type="Embed" ProgID="Equation.3" ShapeID="_x0000_i1030" DrawAspect="Content" ObjectID="_1616251849" r:id="rId22"/>
        </w:object>
      </w:r>
      <w:r w:rsidR="00FF6AB1" w:rsidRPr="00002D02">
        <w:rPr>
          <w:rFonts w:ascii="Times New Roman" w:eastAsia="Times New Roman" w:hAnsi="Times New Roman" w:cs="Times New Roman"/>
          <w:color w:val="auto"/>
          <w:sz w:val="24"/>
          <w:szCs w:val="24"/>
          <w:lang w:val="en-US"/>
        </w:rPr>
        <w:t xml:space="preserve"> gives the </w:t>
      </w:r>
      <w:r w:rsidRPr="00002D02">
        <w:rPr>
          <w:rFonts w:ascii="Times New Roman" w:eastAsia="Times New Roman" w:hAnsi="Times New Roman" w:cs="Times New Roman"/>
          <w:color w:val="auto"/>
          <w:sz w:val="24"/>
          <w:szCs w:val="24"/>
          <w:lang w:val="en-US"/>
        </w:rPr>
        <w:t>C</w:t>
      </w:r>
      <w:r w:rsidR="00FF6AB1" w:rsidRPr="00002D02">
        <w:rPr>
          <w:rFonts w:ascii="Times New Roman" w:eastAsia="Times New Roman" w:hAnsi="Times New Roman" w:cs="Times New Roman"/>
          <w:color w:val="auto"/>
          <w:sz w:val="24"/>
          <w:szCs w:val="24"/>
          <w:lang w:val="en-US"/>
        </w:rPr>
        <w:t>U</w:t>
      </w:r>
      <w:r w:rsidRPr="00002D02">
        <w:rPr>
          <w:rFonts w:ascii="Times New Roman" w:eastAsia="Times New Roman" w:hAnsi="Times New Roman" w:cs="Times New Roman"/>
          <w:color w:val="auto"/>
          <w:sz w:val="24"/>
          <w:szCs w:val="24"/>
          <w:lang w:val="en-US"/>
        </w:rPr>
        <w:t>AR criterion</w:t>
      </w:r>
      <w:r w:rsidR="00B72A98" w:rsidRPr="00002D02">
        <w:rPr>
          <w:rFonts w:ascii="Times New Roman" w:eastAsia="Times New Roman" w:hAnsi="Times New Roman" w:cs="Times New Roman"/>
          <w:color w:val="auto"/>
          <w:sz w:val="24"/>
          <w:szCs w:val="24"/>
          <w:lang w:val="en-US"/>
        </w:rPr>
        <w:t>:</w:t>
      </w:r>
    </w:p>
    <w:p w:rsidR="00914DE3" w:rsidRPr="00002D02" w:rsidRDefault="00914DE3" w:rsidP="00914DE3">
      <w:pPr>
        <w:pStyle w:val="Normal1"/>
        <w:spacing w:line="480" w:lineRule="auto"/>
        <w:jc w:val="right"/>
        <w:rPr>
          <w:rFonts w:ascii="Times New Roman" w:eastAsia="Times New Roman" w:hAnsi="Times New Roman" w:cs="Times New Roman"/>
          <w:color w:val="auto"/>
          <w:sz w:val="24"/>
          <w:lang w:val="en-US"/>
        </w:rPr>
      </w:pPr>
      <m:oMath>
        <m:r>
          <w:rPr>
            <w:rFonts w:ascii="Cambria Math" w:eastAsia="Times New Roman" w:hAnsi="Cambria Math" w:cs="Times New Roman"/>
            <w:color w:val="auto"/>
            <w:sz w:val="24"/>
            <w:lang w:val="en-US"/>
          </w:rPr>
          <m:t>CUAR criterion=</m:t>
        </m:r>
        <m:f>
          <m:fPr>
            <m:ctrlPr>
              <w:rPr>
                <w:rFonts w:ascii="Cambria Math" w:eastAsia="Times New Roman" w:hAnsi="Cambria Math" w:cs="Times New Roman"/>
                <w:i/>
                <w:color w:val="auto"/>
                <w:sz w:val="24"/>
                <w:lang w:val="en-US"/>
              </w:rPr>
            </m:ctrlPr>
          </m:fPr>
          <m:num>
            <m:sSub>
              <m:sSubPr>
                <m:ctrlPr>
                  <w:rPr>
                    <w:rFonts w:ascii="Cambria Math" w:eastAsia="Times New Roman" w:hAnsi="Cambria Math" w:cs="Times New Roman"/>
                    <w:i/>
                    <w:color w:val="auto"/>
                    <w:sz w:val="24"/>
                    <w:lang w:val="en-US"/>
                  </w:rPr>
                </m:ctrlPr>
              </m:sSubPr>
              <m:e>
                <m:r>
                  <w:rPr>
                    <w:rFonts w:ascii="Cambria Math" w:eastAsia="Times New Roman" w:hAnsi="Cambria Math" w:cs="Times New Roman"/>
                    <w:color w:val="auto"/>
                    <w:sz w:val="24"/>
                    <w:lang w:val="en-US"/>
                  </w:rPr>
                  <m:t>∆</m:t>
                </m:r>
              </m:e>
              <m:sub>
                <m:r>
                  <w:rPr>
                    <w:rFonts w:ascii="Cambria Math" w:eastAsia="Times New Roman" w:hAnsi="Cambria Math" w:cs="Times New Roman"/>
                    <w:color w:val="auto"/>
                    <w:sz w:val="24"/>
                    <w:lang w:val="en-US"/>
                  </w:rPr>
                  <m:t>F</m:t>
                </m:r>
              </m:sub>
            </m:sSub>
          </m:num>
          <m:den>
            <m:sSub>
              <m:sSubPr>
                <m:ctrlPr>
                  <w:rPr>
                    <w:rFonts w:ascii="Cambria Math" w:eastAsia="Times New Roman" w:hAnsi="Cambria Math" w:cs="Times New Roman"/>
                    <w:i/>
                    <w:color w:val="auto"/>
                    <w:sz w:val="24"/>
                    <w:lang w:val="en-US"/>
                  </w:rPr>
                </m:ctrlPr>
              </m:sSubPr>
              <m:e>
                <m:r>
                  <w:rPr>
                    <w:rFonts w:ascii="Cambria Math" w:eastAsia="Times New Roman" w:hAnsi="Cambria Math" w:cs="Times New Roman"/>
                    <w:color w:val="auto"/>
                    <w:sz w:val="24"/>
                    <w:lang w:val="en-US"/>
                  </w:rPr>
                  <m:t>∆</m:t>
                </m:r>
              </m:e>
              <m:sub>
                <m:r>
                  <w:rPr>
                    <w:rFonts w:ascii="Cambria Math" w:eastAsia="Times New Roman" w:hAnsi="Cambria Math" w:cs="Times New Roman"/>
                    <w:color w:val="auto"/>
                    <w:sz w:val="24"/>
                    <w:lang w:val="en-US"/>
                  </w:rPr>
                  <m:t>G</m:t>
                </m:r>
              </m:sub>
            </m:sSub>
          </m:den>
        </m:f>
      </m:oMath>
      <w:r w:rsidRPr="00002D02">
        <w:rPr>
          <w:rFonts w:ascii="Times New Roman" w:eastAsia="Times New Roman" w:hAnsi="Times New Roman" w:cs="Times New Roman"/>
          <w:color w:val="auto"/>
          <w:sz w:val="24"/>
          <w:lang w:val="en-US"/>
        </w:rPr>
        <w:t xml:space="preserve">                                                                             (6)</w:t>
      </w:r>
    </w:p>
    <w:p w:rsidR="00834CB5" w:rsidRPr="00002D02" w:rsidRDefault="002042FB" w:rsidP="002E5589">
      <w:pPr>
        <w:pStyle w:val="Normal1"/>
        <w:spacing w:line="480" w:lineRule="auto"/>
        <w:jc w:val="both"/>
        <w:rPr>
          <w:rFonts w:ascii="Times New Roman" w:eastAsia="Times New Roman" w:hAnsi="Times New Roman" w:cs="Times New Roman"/>
          <w:b/>
          <w:bCs/>
          <w:i/>
          <w:iCs/>
          <w:color w:val="auto"/>
          <w:sz w:val="24"/>
          <w:lang w:val="en-US"/>
        </w:rPr>
      </w:pPr>
      <w:r w:rsidRPr="00002D02">
        <w:rPr>
          <w:rFonts w:ascii="Times New Roman" w:eastAsia="Times New Roman" w:hAnsi="Times New Roman" w:cs="Times New Roman"/>
          <w:color w:val="auto"/>
          <w:sz w:val="24"/>
          <w:lang w:val="en-US"/>
        </w:rPr>
        <w:tab/>
      </w:r>
      <w:r w:rsidR="00FF6AB1" w:rsidRPr="00002D02">
        <w:rPr>
          <w:rFonts w:ascii="Times New Roman" w:eastAsia="Times New Roman" w:hAnsi="Times New Roman" w:cs="Times New Roman"/>
          <w:color w:val="auto"/>
          <w:sz w:val="24"/>
          <w:lang w:val="en-US"/>
        </w:rPr>
        <w:t xml:space="preserve">The </w:t>
      </w:r>
      <w:r w:rsidR="00914DE3" w:rsidRPr="00002D02">
        <w:rPr>
          <w:rFonts w:ascii="Times New Roman" w:eastAsia="Times New Roman" w:hAnsi="Times New Roman" w:cs="Times New Roman"/>
          <w:color w:val="auto"/>
          <w:sz w:val="24"/>
          <w:lang w:val="en-US"/>
        </w:rPr>
        <w:t>C</w:t>
      </w:r>
      <w:r w:rsidR="00FF6AB1" w:rsidRPr="00002D02">
        <w:rPr>
          <w:rFonts w:ascii="Times New Roman" w:eastAsia="Times New Roman" w:hAnsi="Times New Roman" w:cs="Times New Roman"/>
          <w:color w:val="auto"/>
          <w:sz w:val="24"/>
          <w:lang w:val="en-US"/>
        </w:rPr>
        <w:t>U</w:t>
      </w:r>
      <w:r w:rsidR="00914DE3" w:rsidRPr="00002D02">
        <w:rPr>
          <w:rFonts w:ascii="Times New Roman" w:eastAsia="Times New Roman" w:hAnsi="Times New Roman" w:cs="Times New Roman"/>
          <w:color w:val="auto"/>
          <w:sz w:val="24"/>
          <w:lang w:val="en-US"/>
        </w:rPr>
        <w:t xml:space="preserve">AR criterion measures the incremental utility of one asset compared to another. In the extreme case where </w:t>
      </w:r>
      <w:r w:rsidR="00914DE3" w:rsidRPr="00002D02">
        <w:rPr>
          <w:rFonts w:ascii="Times New Roman" w:eastAsia="Times New Roman" w:hAnsi="Times New Roman" w:cs="Times New Roman"/>
          <w:color w:val="auto"/>
          <w:position w:val="-10"/>
          <w:sz w:val="32"/>
          <w:szCs w:val="30"/>
          <w:lang w:val="en-US"/>
        </w:rPr>
        <w:object w:dxaOrig="1420" w:dyaOrig="320">
          <v:shape id="_x0000_i1031" type="#_x0000_t75" style="width:59.25pt;height:14.95pt" o:ole="">
            <v:imagedata r:id="rId23" o:title=""/>
          </v:shape>
          <o:OLEObject Type="Embed" ProgID="Equation.3" ShapeID="_x0000_i1031" DrawAspect="Content" ObjectID="_1616251850" r:id="rId24"/>
        </w:object>
      </w:r>
      <w:r w:rsidR="00914DE3" w:rsidRPr="00002D02">
        <w:rPr>
          <w:rFonts w:ascii="Times New Roman" w:eastAsia="Times New Roman" w:hAnsi="Times New Roman" w:cs="Times New Roman"/>
          <w:color w:val="auto"/>
          <w:sz w:val="24"/>
          <w:lang w:val="en-US"/>
        </w:rPr>
        <w:t xml:space="preserve"> or </w:t>
      </w:r>
      <w:r w:rsidR="00914DE3" w:rsidRPr="00002D02">
        <w:rPr>
          <w:rFonts w:ascii="Times New Roman" w:eastAsia="Times New Roman" w:hAnsi="Times New Roman" w:cs="Times New Roman"/>
          <w:color w:val="auto"/>
          <w:position w:val="-10"/>
          <w:sz w:val="32"/>
          <w:szCs w:val="30"/>
          <w:lang w:val="en-US"/>
        </w:rPr>
        <w:object w:dxaOrig="1420" w:dyaOrig="320">
          <v:shape id="_x0000_i1032" type="#_x0000_t75" style="width:59.25pt;height:14.95pt" o:ole="">
            <v:imagedata r:id="rId25" o:title=""/>
          </v:shape>
          <o:OLEObject Type="Embed" ProgID="Equation.3" ShapeID="_x0000_i1032" DrawAspect="Content" ObjectID="_1616251851" r:id="rId26"/>
        </w:object>
      </w:r>
      <w:r w:rsidR="00914DE3" w:rsidRPr="00002D02">
        <w:rPr>
          <w:rFonts w:ascii="Times New Roman" w:eastAsia="Times New Roman" w:hAnsi="Times New Roman" w:cs="Times New Roman"/>
          <w:color w:val="auto"/>
          <w:sz w:val="32"/>
          <w:szCs w:val="30"/>
          <w:lang w:val="en-US"/>
        </w:rPr>
        <w:t xml:space="preserve">, </w:t>
      </w:r>
      <w:r w:rsidR="00B72A98" w:rsidRPr="00002D02">
        <w:rPr>
          <w:rFonts w:ascii="Times New Roman" w:eastAsia="Times New Roman" w:hAnsi="Times New Roman" w:cs="Times New Roman"/>
          <w:color w:val="auto"/>
          <w:position w:val="-6"/>
          <w:sz w:val="32"/>
          <w:szCs w:val="30"/>
          <w:lang w:val="en-US"/>
        </w:rPr>
        <w:object w:dxaOrig="340" w:dyaOrig="279">
          <v:shape id="_x0000_i1033" type="#_x0000_t75" style="width:12.75pt;height:12.2pt" o:ole="">
            <v:imagedata r:id="rId27" o:title=""/>
          </v:shape>
          <o:OLEObject Type="Embed" ProgID="Equation.3" ShapeID="_x0000_i1033" DrawAspect="Content" ObjectID="_1616251852" r:id="rId28"/>
        </w:object>
      </w:r>
      <w:r w:rsidR="00FF6AB1" w:rsidRPr="00002D02">
        <w:rPr>
          <w:rFonts w:ascii="Times New Roman" w:eastAsia="Times New Roman" w:hAnsi="Times New Roman" w:cs="Times New Roman"/>
          <w:color w:val="auto"/>
          <w:sz w:val="24"/>
          <w:szCs w:val="24"/>
          <w:lang w:val="en-US"/>
        </w:rPr>
        <w:t xml:space="preserve">, such that the </w:t>
      </w:r>
      <w:r w:rsidR="00914DE3" w:rsidRPr="00002D02">
        <w:rPr>
          <w:rFonts w:ascii="Times New Roman" w:eastAsia="Times New Roman" w:hAnsi="Times New Roman" w:cs="Times New Roman"/>
          <w:color w:val="auto"/>
          <w:sz w:val="24"/>
          <w:szCs w:val="24"/>
          <w:lang w:val="en-US"/>
        </w:rPr>
        <w:t>C</w:t>
      </w:r>
      <w:r w:rsidR="00FF6AB1" w:rsidRPr="00002D02">
        <w:rPr>
          <w:rFonts w:ascii="Times New Roman" w:eastAsia="Times New Roman" w:hAnsi="Times New Roman" w:cs="Times New Roman"/>
          <w:color w:val="auto"/>
          <w:sz w:val="24"/>
          <w:szCs w:val="24"/>
          <w:lang w:val="en-US"/>
        </w:rPr>
        <w:t>U</w:t>
      </w:r>
      <w:r w:rsidR="00914DE3" w:rsidRPr="00002D02">
        <w:rPr>
          <w:rFonts w:ascii="Times New Roman" w:eastAsia="Times New Roman" w:hAnsi="Times New Roman" w:cs="Times New Roman"/>
          <w:color w:val="auto"/>
          <w:sz w:val="24"/>
          <w:szCs w:val="24"/>
          <w:lang w:val="en-US"/>
        </w:rPr>
        <w:t xml:space="preserve">AR criterion equals  infinity or zero, the asset with zero incremental utility is eliminated from the set. </w:t>
      </w:r>
      <w:r w:rsidR="00914DE3" w:rsidRPr="00002D02">
        <w:rPr>
          <w:rFonts w:ascii="Times New Roman" w:eastAsia="Times New Roman" w:hAnsi="Times New Roman" w:cs="Times New Roman"/>
          <w:color w:val="auto"/>
          <w:sz w:val="24"/>
          <w:lang w:val="en-US"/>
        </w:rPr>
        <w:t>As noted</w:t>
      </w:r>
      <w:r w:rsidR="00FF6AB1" w:rsidRPr="00002D02">
        <w:rPr>
          <w:rFonts w:ascii="Times New Roman" w:eastAsia="Times New Roman" w:hAnsi="Times New Roman" w:cs="Times New Roman"/>
          <w:color w:val="auto"/>
          <w:sz w:val="24"/>
          <w:lang w:val="en-US"/>
        </w:rPr>
        <w:t xml:space="preserve"> above, the insight behind the </w:t>
      </w:r>
      <w:r w:rsidR="00914DE3" w:rsidRPr="00002D02">
        <w:rPr>
          <w:rFonts w:ascii="Times New Roman" w:eastAsia="Times New Roman" w:hAnsi="Times New Roman" w:cs="Times New Roman"/>
          <w:color w:val="auto"/>
          <w:sz w:val="24"/>
          <w:lang w:val="en-US"/>
        </w:rPr>
        <w:t>C</w:t>
      </w:r>
      <w:r w:rsidR="00FF6AB1" w:rsidRPr="00002D02">
        <w:rPr>
          <w:rFonts w:ascii="Times New Roman" w:eastAsia="Times New Roman" w:hAnsi="Times New Roman" w:cs="Times New Roman"/>
          <w:color w:val="auto"/>
          <w:sz w:val="24"/>
          <w:lang w:val="en-US"/>
        </w:rPr>
        <w:t>U</w:t>
      </w:r>
      <w:r w:rsidR="00914DE3" w:rsidRPr="00002D02">
        <w:rPr>
          <w:rFonts w:ascii="Times New Roman" w:eastAsia="Times New Roman" w:hAnsi="Times New Roman" w:cs="Times New Roman"/>
          <w:color w:val="auto"/>
          <w:sz w:val="24"/>
          <w:lang w:val="en-US"/>
        </w:rPr>
        <w:t xml:space="preserve">AR criterion is that given two assets, F and G, all investors with increasing utility functions will prefer the asset with the higher expected incremental utility. </w:t>
      </w:r>
      <w:r w:rsidR="00AB5133" w:rsidRPr="00002D02">
        <w:rPr>
          <w:rFonts w:ascii="Times New Roman" w:eastAsia="Times New Roman" w:hAnsi="Times New Roman" w:cs="Times New Roman"/>
          <w:color w:val="auto"/>
          <w:sz w:val="24"/>
          <w:lang w:val="en-US"/>
        </w:rPr>
        <w:t>Th</w:t>
      </w:r>
      <w:r w:rsidR="00F174A0" w:rsidRPr="00002D02">
        <w:rPr>
          <w:rFonts w:ascii="Times New Roman" w:eastAsia="Times New Roman" w:hAnsi="Times New Roman" w:cs="Times New Roman"/>
          <w:color w:val="auto"/>
          <w:sz w:val="24"/>
          <w:lang w:val="en-US"/>
        </w:rPr>
        <w:t>us, for each pair of assets th</w:t>
      </w:r>
      <w:r w:rsidR="00AB5133" w:rsidRPr="00002D02">
        <w:rPr>
          <w:rFonts w:ascii="Times New Roman" w:eastAsia="Times New Roman" w:hAnsi="Times New Roman" w:cs="Times New Roman"/>
          <w:color w:val="auto"/>
          <w:sz w:val="24"/>
          <w:lang w:val="en-US"/>
        </w:rPr>
        <w:t>e C</w:t>
      </w:r>
      <w:r w:rsidR="00FF6AB1" w:rsidRPr="00002D02">
        <w:rPr>
          <w:rFonts w:ascii="Times New Roman" w:eastAsia="Times New Roman" w:hAnsi="Times New Roman" w:cs="Times New Roman"/>
          <w:color w:val="auto"/>
          <w:sz w:val="24"/>
          <w:lang w:val="en-US"/>
        </w:rPr>
        <w:t>U</w:t>
      </w:r>
      <w:r w:rsidR="00AB5133" w:rsidRPr="00002D02">
        <w:rPr>
          <w:rFonts w:ascii="Times New Roman" w:eastAsia="Times New Roman" w:hAnsi="Times New Roman" w:cs="Times New Roman"/>
          <w:color w:val="auto"/>
          <w:sz w:val="24"/>
          <w:lang w:val="en-US"/>
        </w:rPr>
        <w:t xml:space="preserve">AR criterion </w:t>
      </w:r>
      <w:r w:rsidR="00F174A0" w:rsidRPr="00002D02">
        <w:rPr>
          <w:rFonts w:ascii="Times New Roman" w:eastAsia="Times New Roman" w:hAnsi="Times New Roman" w:cs="Times New Roman"/>
          <w:color w:val="auto"/>
          <w:sz w:val="24"/>
          <w:lang w:val="en-US"/>
        </w:rPr>
        <w:t>uses the ratio of incremental utility to measure how much ass</w:t>
      </w:r>
      <w:r w:rsidR="00BC4238" w:rsidRPr="00002D02">
        <w:rPr>
          <w:rFonts w:ascii="Times New Roman" w:eastAsia="Times New Roman" w:hAnsi="Times New Roman" w:cs="Times New Roman"/>
          <w:color w:val="auto"/>
          <w:sz w:val="24"/>
          <w:lang w:val="en-US"/>
        </w:rPr>
        <w:t>et F is better than asset G. These pairwise comparison values are the</w:t>
      </w:r>
      <w:r w:rsidR="00F174A0" w:rsidRPr="00002D02">
        <w:rPr>
          <w:rFonts w:ascii="Times New Roman" w:eastAsia="Times New Roman" w:hAnsi="Times New Roman" w:cs="Times New Roman"/>
          <w:color w:val="auto"/>
          <w:sz w:val="24"/>
          <w:lang w:val="en-US"/>
        </w:rPr>
        <w:t xml:space="preserve"> type of </w:t>
      </w:r>
      <w:r w:rsidR="00BC4238" w:rsidRPr="00002D02">
        <w:rPr>
          <w:rFonts w:ascii="Times New Roman" w:eastAsia="Times New Roman" w:hAnsi="Times New Roman" w:cs="Times New Roman"/>
          <w:color w:val="auto"/>
          <w:sz w:val="24"/>
          <w:lang w:val="en-US"/>
        </w:rPr>
        <w:t xml:space="preserve">input required for </w:t>
      </w:r>
      <w:r w:rsidR="00F174A0" w:rsidRPr="00002D02">
        <w:rPr>
          <w:rFonts w:ascii="Times New Roman" w:eastAsia="Times New Roman" w:hAnsi="Times New Roman" w:cs="Times New Roman"/>
          <w:color w:val="auto"/>
          <w:sz w:val="24"/>
          <w:lang w:val="en-US"/>
        </w:rPr>
        <w:t xml:space="preserve">AHP </w:t>
      </w:r>
      <w:r w:rsidR="00BC4238" w:rsidRPr="00002D02">
        <w:rPr>
          <w:rFonts w:ascii="Times New Roman" w:eastAsia="Times New Roman" w:hAnsi="Times New Roman" w:cs="Times New Roman"/>
          <w:color w:val="auto"/>
          <w:sz w:val="24"/>
          <w:lang w:val="en-US"/>
        </w:rPr>
        <w:t>analysis.</w:t>
      </w:r>
    </w:p>
    <w:p w:rsidR="00834CB5" w:rsidRPr="00002D02" w:rsidRDefault="00834CB5" w:rsidP="000C1A1D">
      <w:pPr>
        <w:pStyle w:val="Normal1"/>
        <w:jc w:val="both"/>
        <w:rPr>
          <w:rFonts w:ascii="Times New Roman" w:eastAsia="Times New Roman" w:hAnsi="Times New Roman" w:cs="Times New Roman"/>
          <w:b/>
          <w:bCs/>
          <w:i/>
          <w:iCs/>
          <w:color w:val="auto"/>
          <w:sz w:val="24"/>
          <w:lang w:val="en-US"/>
        </w:rPr>
      </w:pPr>
    </w:p>
    <w:p w:rsidR="00AC0852" w:rsidRPr="00002D02" w:rsidRDefault="002B6F16" w:rsidP="000C1A1D">
      <w:pPr>
        <w:pStyle w:val="Normal1"/>
        <w:jc w:val="both"/>
        <w:rPr>
          <w:b/>
          <w:bCs/>
          <w:i/>
          <w:iCs/>
          <w:color w:val="auto"/>
          <w:lang w:val="en-US"/>
        </w:rPr>
      </w:pPr>
      <w:r w:rsidRPr="00002D02">
        <w:rPr>
          <w:rFonts w:ascii="Times New Roman" w:eastAsia="Times New Roman" w:hAnsi="Times New Roman" w:cs="Times New Roman"/>
          <w:b/>
          <w:bCs/>
          <w:i/>
          <w:iCs/>
          <w:color w:val="auto"/>
          <w:sz w:val="24"/>
          <w:lang w:val="en-US"/>
        </w:rPr>
        <w:t>2.</w:t>
      </w:r>
      <w:r w:rsidR="00F331B7" w:rsidRPr="00002D02">
        <w:rPr>
          <w:rFonts w:ascii="Times New Roman" w:eastAsia="Times New Roman" w:hAnsi="Times New Roman" w:cs="Times New Roman"/>
          <w:b/>
          <w:bCs/>
          <w:i/>
          <w:iCs/>
          <w:color w:val="auto"/>
          <w:sz w:val="24"/>
          <w:lang w:val="en-US"/>
        </w:rPr>
        <w:t>2.</w:t>
      </w:r>
      <w:r w:rsidRPr="00002D02">
        <w:rPr>
          <w:rFonts w:ascii="Times New Roman" w:eastAsia="Times New Roman" w:hAnsi="Times New Roman" w:cs="Times New Roman"/>
          <w:b/>
          <w:bCs/>
          <w:i/>
          <w:iCs/>
          <w:color w:val="auto"/>
          <w:sz w:val="24"/>
          <w:lang w:val="en-US"/>
        </w:rPr>
        <w:t xml:space="preserve"> </w:t>
      </w:r>
      <w:r w:rsidR="0095185F" w:rsidRPr="00002D02">
        <w:rPr>
          <w:rFonts w:ascii="Times New Roman" w:eastAsia="Times New Roman" w:hAnsi="Times New Roman" w:cs="Times New Roman"/>
          <w:b/>
          <w:bCs/>
          <w:i/>
          <w:iCs/>
          <w:color w:val="auto"/>
          <w:sz w:val="24"/>
          <w:lang w:val="en-US"/>
        </w:rPr>
        <w:t xml:space="preserve">The </w:t>
      </w:r>
      <w:r w:rsidRPr="00002D02">
        <w:rPr>
          <w:rFonts w:ascii="Times New Roman" w:eastAsia="Times New Roman" w:hAnsi="Times New Roman" w:cs="Times New Roman"/>
          <w:b/>
          <w:bCs/>
          <w:i/>
          <w:iCs/>
          <w:color w:val="auto"/>
          <w:sz w:val="24"/>
          <w:lang w:val="en-US"/>
        </w:rPr>
        <w:t xml:space="preserve">Analytic Hierarchy Process </w:t>
      </w:r>
      <w:r w:rsidR="0095185F" w:rsidRPr="00002D02">
        <w:rPr>
          <w:rFonts w:ascii="Times New Roman" w:eastAsia="Times New Roman" w:hAnsi="Times New Roman" w:cs="Times New Roman"/>
          <w:b/>
          <w:bCs/>
          <w:i/>
          <w:iCs/>
          <w:color w:val="auto"/>
          <w:sz w:val="24"/>
          <w:lang w:val="en-US"/>
        </w:rPr>
        <w:t xml:space="preserve">and </w:t>
      </w:r>
      <w:r w:rsidR="00CF7826" w:rsidRPr="00002D02">
        <w:rPr>
          <w:rFonts w:ascii="Times New Roman" w:eastAsia="Times New Roman" w:hAnsi="Times New Roman" w:cs="Times New Roman"/>
          <w:b/>
          <w:bCs/>
          <w:i/>
          <w:iCs/>
          <w:color w:val="auto"/>
          <w:sz w:val="24"/>
          <w:lang w:val="en-US"/>
        </w:rPr>
        <w:t xml:space="preserve">Construction of the </w:t>
      </w:r>
      <w:r w:rsidR="00684C7C" w:rsidRPr="00002D02">
        <w:rPr>
          <w:rFonts w:ascii="Times New Roman" w:eastAsia="Times New Roman" w:hAnsi="Times New Roman" w:cs="Times New Roman"/>
          <w:b/>
          <w:bCs/>
          <w:i/>
          <w:iCs/>
          <w:color w:val="auto"/>
          <w:sz w:val="24"/>
          <w:lang w:val="en-US"/>
        </w:rPr>
        <w:t xml:space="preserve">Enhanced </w:t>
      </w:r>
      <w:r w:rsidR="009C4658" w:rsidRPr="00002D02">
        <w:rPr>
          <w:rFonts w:ascii="Times New Roman" w:eastAsia="Times New Roman" w:hAnsi="Times New Roman" w:cs="Times New Roman"/>
          <w:b/>
          <w:bCs/>
          <w:i/>
          <w:iCs/>
          <w:color w:val="auto"/>
          <w:sz w:val="24"/>
          <w:lang w:val="en-US"/>
        </w:rPr>
        <w:t xml:space="preserve">Tracking </w:t>
      </w:r>
      <w:r w:rsidR="00CF7826" w:rsidRPr="00002D02">
        <w:rPr>
          <w:rFonts w:ascii="Times New Roman" w:eastAsia="Times New Roman" w:hAnsi="Times New Roman" w:cs="Times New Roman"/>
          <w:b/>
          <w:bCs/>
          <w:i/>
          <w:iCs/>
          <w:color w:val="auto"/>
          <w:sz w:val="24"/>
          <w:lang w:val="en-US"/>
        </w:rPr>
        <w:t>Index</w:t>
      </w:r>
    </w:p>
    <w:p w:rsidR="00FC73C8" w:rsidRPr="00002D02" w:rsidRDefault="00BC4238" w:rsidP="000D0CC7">
      <w:pPr>
        <w:pStyle w:val="NormalWeb"/>
        <w:spacing w:line="480" w:lineRule="auto"/>
        <w:ind w:firstLine="720"/>
        <w:jc w:val="both"/>
      </w:pPr>
      <w:r w:rsidRPr="00002D02">
        <w:t>AHP</w:t>
      </w:r>
      <w:r w:rsidR="00ED2B18" w:rsidRPr="00002D02">
        <w:t xml:space="preserve"> </w:t>
      </w:r>
      <w:r w:rsidRPr="00002D02">
        <w:t xml:space="preserve">analysis </w:t>
      </w:r>
      <w:r w:rsidR="00ED2B18" w:rsidRPr="00002D02">
        <w:t xml:space="preserve">makes it possible to convert pairwise comparison values into a weight for each element of the </w:t>
      </w:r>
      <w:r w:rsidR="0093057F" w:rsidRPr="00002D02">
        <w:t>input</w:t>
      </w:r>
      <w:r w:rsidR="00A34D9A" w:rsidRPr="00002D02">
        <w:t xml:space="preserve"> matrix, thereby</w:t>
      </w:r>
      <w:r w:rsidR="00ED2B18" w:rsidRPr="00002D02">
        <w:t xml:space="preserve"> allowing diverse elements to be compared to one another in a rational and consistent way. </w:t>
      </w:r>
    </w:p>
    <w:p w:rsidR="00414809" w:rsidRPr="00002D02" w:rsidRDefault="0093057F" w:rsidP="00414809">
      <w:pPr>
        <w:pStyle w:val="NormalWeb"/>
        <w:spacing w:line="480" w:lineRule="auto"/>
        <w:ind w:firstLine="720"/>
        <w:jc w:val="both"/>
        <w:rPr>
          <w:lang w:val="en-US"/>
        </w:rPr>
      </w:pPr>
      <w:r w:rsidRPr="00002D02">
        <w:rPr>
          <w:lang w:val="en-US"/>
        </w:rPr>
        <w:t xml:space="preserve">To construct the </w:t>
      </w:r>
      <w:r w:rsidR="00684C7C" w:rsidRPr="00002D02">
        <w:rPr>
          <w:lang w:val="en-US"/>
        </w:rPr>
        <w:t xml:space="preserve">enhanced </w:t>
      </w:r>
      <w:r w:rsidR="009C4658" w:rsidRPr="00002D02">
        <w:rPr>
          <w:lang w:val="en-US"/>
        </w:rPr>
        <w:t xml:space="preserve">tracking </w:t>
      </w:r>
      <w:r w:rsidR="00FC73C8" w:rsidRPr="00002D02">
        <w:rPr>
          <w:lang w:val="en-US"/>
        </w:rPr>
        <w:t>index</w:t>
      </w:r>
      <w:r w:rsidRPr="00002D02">
        <w:rPr>
          <w:lang w:val="en-US"/>
        </w:rPr>
        <w:t xml:space="preserve"> w</w:t>
      </w:r>
      <w:r w:rsidR="00CF7826" w:rsidRPr="00002D02">
        <w:rPr>
          <w:lang w:val="en-US"/>
        </w:rPr>
        <w:t>e start with a market index comprised of N assets. The CUAR criteria for each pair of assets in the index are</w:t>
      </w:r>
      <w:r w:rsidR="006E2D4E" w:rsidRPr="00002D02">
        <w:rPr>
          <w:lang w:val="en-US"/>
        </w:rPr>
        <w:t xml:space="preserve"> </w:t>
      </w:r>
      <w:r w:rsidR="008A4DC4" w:rsidRPr="00002D02">
        <w:rPr>
          <w:lang w:val="en-US"/>
        </w:rPr>
        <w:t>the pairwise comparison values that</w:t>
      </w:r>
      <w:r w:rsidR="000D0CC7" w:rsidRPr="00002D02">
        <w:rPr>
          <w:lang w:val="en-US"/>
        </w:rPr>
        <w:t xml:space="preserve"> are arranged in an N x</w:t>
      </w:r>
      <w:r w:rsidRPr="00002D02">
        <w:rPr>
          <w:lang w:val="en-US"/>
        </w:rPr>
        <w:t xml:space="preserve"> N matrix and</w:t>
      </w:r>
      <w:r w:rsidR="004E1B83" w:rsidRPr="00002D02">
        <w:rPr>
          <w:lang w:val="en-US"/>
        </w:rPr>
        <w:t xml:space="preserve"> serve as the input for the AHP</w:t>
      </w:r>
      <w:r w:rsidR="008A4DC4" w:rsidRPr="00002D02">
        <w:rPr>
          <w:lang w:val="en-US"/>
        </w:rPr>
        <w:t xml:space="preserve">. </w:t>
      </w:r>
      <w:r w:rsidR="00414809" w:rsidRPr="00002D02">
        <w:rPr>
          <w:lang w:val="en-US"/>
        </w:rPr>
        <w:t>For a</w:t>
      </w:r>
      <w:r w:rsidR="00407C75" w:rsidRPr="00002D02">
        <w:rPr>
          <w:lang w:val="en-US"/>
        </w:rPr>
        <w:t>n</w:t>
      </w:r>
      <w:r w:rsidR="00414809" w:rsidRPr="00002D02">
        <w:rPr>
          <w:lang w:val="en-US"/>
        </w:rPr>
        <w:t xml:space="preserve"> </w:t>
      </w:r>
      <w:r w:rsidR="00407C75" w:rsidRPr="00002D02">
        <w:rPr>
          <w:lang w:val="en-US"/>
        </w:rPr>
        <w:t>index</w:t>
      </w:r>
      <w:r w:rsidR="00414809" w:rsidRPr="00002D02">
        <w:rPr>
          <w:lang w:val="en-US"/>
        </w:rPr>
        <w:t xml:space="preserve"> containing </w:t>
      </w:r>
      <w:r w:rsidR="00414809" w:rsidRPr="00002D02">
        <w:rPr>
          <w:lang w:val="en-US"/>
        </w:rPr>
        <w:lastRenderedPageBreak/>
        <w:t>N stocks, this involves the calculation of</w:t>
      </w:r>
      <m:oMath>
        <m:r>
          <w:rPr>
            <w:rFonts w:ascii="Cambria Math" w:hAnsi="Cambria Math"/>
            <w:lang w:val="en-US"/>
          </w:rPr>
          <m:t xml:space="preserve">  N(N-1)</m:t>
        </m:r>
      </m:oMath>
      <w:r w:rsidR="00414809" w:rsidRPr="00002D02">
        <w:rPr>
          <w:lang w:val="en-US"/>
        </w:rPr>
        <w:t xml:space="preserve"> CUAR criteria. Th</w:t>
      </w:r>
      <w:r w:rsidR="00945B5E" w:rsidRPr="00002D02">
        <w:rPr>
          <w:lang w:val="en-US"/>
        </w:rPr>
        <w:t>e general format of an AHP pair</w:t>
      </w:r>
      <w:r w:rsidR="00414809" w:rsidRPr="00002D02">
        <w:rPr>
          <w:lang w:val="en-US"/>
        </w:rPr>
        <w:t>wise comparison matrix of N assets for a given utility function is given as follows:</w:t>
      </w:r>
    </w:p>
    <w:p w:rsidR="00414809" w:rsidRPr="00002D02" w:rsidRDefault="00386277" w:rsidP="000D0CC7">
      <w:pPr>
        <w:pStyle w:val="NormalWeb"/>
        <w:spacing w:line="480" w:lineRule="auto"/>
        <w:ind w:firstLine="720"/>
        <w:jc w:val="both"/>
        <w:rPr>
          <w:lang w:val="en-US"/>
        </w:rPr>
      </w:pPr>
      <m:oMath>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ij</m:t>
                </m:r>
              </m:sub>
            </m:sSub>
          </m:e>
        </m:d>
        <m:r>
          <w:rPr>
            <w:rFonts w:ascii="Cambria Math" w:hAnsi="Cambria Math"/>
            <w:lang w:val="en-US"/>
          </w:rPr>
          <m:t>=</m:t>
        </m:r>
        <m:d>
          <m:dPr>
            <m:begChr m:val="{"/>
            <m:endChr m:val=""/>
            <m:ctrlPr>
              <w:rPr>
                <w:rFonts w:ascii="Cambria Math" w:hAnsi="Cambria Math"/>
                <w:i/>
                <w:lang w:val="en-US"/>
              </w:rPr>
            </m:ctrlPr>
          </m:dPr>
          <m:e>
            <m:eqArr>
              <m:eqArrPr>
                <m:ctrlPr>
                  <w:rPr>
                    <w:rFonts w:ascii="Cambria Math" w:hAnsi="Cambria Math"/>
                    <w:i/>
                    <w:lang w:val="en-US"/>
                  </w:rPr>
                </m:ctrlPr>
              </m:eqArrPr>
              <m:e>
                <m:r>
                  <w:rPr>
                    <w:rFonts w:ascii="Cambria Math" w:hAnsi="Cambria Math"/>
                    <w:lang w:val="en-US"/>
                  </w:rPr>
                  <m:t>CUAR criterion</m:t>
                </m:r>
                <m:d>
                  <m:dPr>
                    <m:ctrlPr>
                      <w:rPr>
                        <w:rFonts w:ascii="Cambria Math" w:hAnsi="Cambria Math"/>
                        <w:i/>
                        <w:lang w:val="en-US"/>
                      </w:rPr>
                    </m:ctrlPr>
                  </m:dPr>
                  <m:e>
                    <m:r>
                      <w:rPr>
                        <w:rFonts w:ascii="Cambria Math" w:hAnsi="Cambria Math"/>
                        <w:lang w:val="en-US"/>
                      </w:rPr>
                      <m:t>i,j</m:t>
                    </m:r>
                  </m:e>
                </m:d>
                <m:r>
                  <w:rPr>
                    <w:rFonts w:ascii="Cambria Math" w:hAnsi="Cambria Math"/>
                    <w:lang w:val="en-US"/>
                  </w:rPr>
                  <m:t>,  i&gt;j</m:t>
                </m:r>
              </m:e>
              <m:e>
                <m:r>
                  <w:rPr>
                    <w:rFonts w:ascii="Cambria Math" w:hAnsi="Cambria Math"/>
                    <w:lang w:val="en-US"/>
                  </w:rPr>
                  <m:t>1,                            i=j</m:t>
                </m:r>
              </m:e>
              <m:e>
                <m:sSup>
                  <m:sSupPr>
                    <m:ctrlPr>
                      <w:rPr>
                        <w:rFonts w:ascii="Cambria Math" w:hAnsi="Cambria Math"/>
                        <w:i/>
                        <w:lang w:val="en-US"/>
                      </w:rPr>
                    </m:ctrlPr>
                  </m:sSupPr>
                  <m:e>
                    <m:r>
                      <w:rPr>
                        <w:rFonts w:ascii="Cambria Math" w:hAnsi="Cambria Math"/>
                        <w:lang w:val="en-US"/>
                      </w:rPr>
                      <m:t>CUAR criterion (i,j)</m:t>
                    </m:r>
                  </m:e>
                  <m:sup>
                    <m:r>
                      <w:rPr>
                        <w:rFonts w:ascii="Cambria Math" w:hAnsi="Cambria Math"/>
                        <w:lang w:val="en-US"/>
                      </w:rPr>
                      <m:t>-1</m:t>
                    </m:r>
                  </m:sup>
                </m:sSup>
                <m:r>
                  <w:rPr>
                    <w:rFonts w:ascii="Cambria Math" w:hAnsi="Cambria Math"/>
                    <w:lang w:val="en-US"/>
                  </w:rPr>
                  <m:t>,  i&lt;j</m:t>
                </m:r>
              </m:e>
            </m:eqArr>
          </m:e>
        </m:d>
      </m:oMath>
      <w:r w:rsidR="00414809" w:rsidRPr="00002D02">
        <w:rPr>
          <w:lang w:val="en-US"/>
        </w:rPr>
        <w:t xml:space="preserve"> ; i, j = 1,2,…,</w:t>
      </w:r>
      <w:r w:rsidR="00CA1759">
        <w:rPr>
          <w:lang w:val="en-US"/>
        </w:rPr>
        <w:t>N</w:t>
      </w:r>
      <w:r w:rsidR="00AF7890">
        <w:rPr>
          <w:lang w:val="en-US"/>
        </w:rPr>
        <w:t xml:space="preserve"> </w:t>
      </w:r>
      <w:r w:rsidR="00AF7890">
        <w:rPr>
          <w:lang w:val="en-US"/>
        </w:rPr>
        <w:tab/>
      </w:r>
      <w:r w:rsidR="00AF7890">
        <w:rPr>
          <w:lang w:val="en-US"/>
        </w:rPr>
        <w:tab/>
      </w:r>
      <w:r w:rsidR="00AF7890">
        <w:rPr>
          <w:lang w:val="en-US"/>
        </w:rPr>
        <w:tab/>
      </w:r>
      <w:r w:rsidR="00AF7890">
        <w:rPr>
          <w:lang w:val="en-US"/>
        </w:rPr>
        <w:tab/>
        <w:t xml:space="preserve">        (7)</w:t>
      </w:r>
    </w:p>
    <w:p w:rsidR="00517ABD" w:rsidRPr="00002D02" w:rsidRDefault="00FC73C8" w:rsidP="00414809">
      <w:pPr>
        <w:pStyle w:val="NormalWeb"/>
        <w:spacing w:line="480" w:lineRule="auto"/>
        <w:jc w:val="both"/>
        <w:rPr>
          <w:lang w:val="en-US"/>
        </w:rPr>
      </w:pPr>
      <w:r w:rsidRPr="00002D02">
        <w:rPr>
          <w:lang w:val="en-US"/>
        </w:rPr>
        <w:t>T</w:t>
      </w:r>
      <w:r w:rsidR="002B6F16" w:rsidRPr="00002D02">
        <w:rPr>
          <w:lang w:val="en-US"/>
        </w:rPr>
        <w:t xml:space="preserve">he principal </w:t>
      </w:r>
      <w:r w:rsidR="00A07103" w:rsidRPr="00002D02">
        <w:rPr>
          <w:lang w:val="en-US"/>
        </w:rPr>
        <w:t>eigenvector</w:t>
      </w:r>
      <w:r w:rsidR="002B6F16" w:rsidRPr="00002D02">
        <w:rPr>
          <w:lang w:val="en-US"/>
        </w:rPr>
        <w:t xml:space="preserve"> of this matrix</w:t>
      </w:r>
      <w:r w:rsidR="00D916E3" w:rsidRPr="00002D02">
        <w:rPr>
          <w:lang w:val="en-US"/>
        </w:rPr>
        <w:t xml:space="preserve"> </w:t>
      </w:r>
      <w:r w:rsidR="00610364" w:rsidRPr="00002D02">
        <w:rPr>
          <w:lang w:val="en-US"/>
        </w:rPr>
        <w:t>gives</w:t>
      </w:r>
      <w:r w:rsidR="006E2D4E" w:rsidRPr="00002D02">
        <w:rPr>
          <w:lang w:val="en-US"/>
        </w:rPr>
        <w:t xml:space="preserve"> </w:t>
      </w:r>
      <w:r w:rsidR="002B6F16" w:rsidRPr="00002D02">
        <w:rPr>
          <w:lang w:val="en-US"/>
        </w:rPr>
        <w:t xml:space="preserve">the </w:t>
      </w:r>
      <w:r w:rsidR="00610364" w:rsidRPr="00002D02">
        <w:rPr>
          <w:lang w:val="en-US"/>
        </w:rPr>
        <w:t>relative</w:t>
      </w:r>
      <w:r w:rsidR="002B6F16" w:rsidRPr="00002D02">
        <w:rPr>
          <w:lang w:val="en-US"/>
        </w:rPr>
        <w:t xml:space="preserve"> outcomes</w:t>
      </w:r>
      <w:r w:rsidR="006E2D4E" w:rsidRPr="00002D02">
        <w:rPr>
          <w:lang w:val="en-US"/>
        </w:rPr>
        <w:t xml:space="preserve"> of the individual assets expressed as a percentage of total incremental utility accruing to all of the assets taken together</w:t>
      </w:r>
      <w:r w:rsidR="002B6F16" w:rsidRPr="00002D02">
        <w:rPr>
          <w:lang w:val="en-US"/>
        </w:rPr>
        <w:t xml:space="preserve">. </w:t>
      </w:r>
    </w:p>
    <w:p w:rsidR="00AF7890" w:rsidRDefault="00272244" w:rsidP="000D0CC7">
      <w:pPr>
        <w:pStyle w:val="Normal1"/>
        <w:spacing w:line="480" w:lineRule="auto"/>
        <w:jc w:val="both"/>
        <w:rPr>
          <w:rFonts w:ascii="Times New Roman" w:eastAsia="Times New Roman" w:hAnsi="Times New Roman" w:cs="Times New Roman"/>
          <w:color w:val="auto"/>
          <w:sz w:val="24"/>
          <w:lang w:val="en-US"/>
        </w:rPr>
      </w:pPr>
      <w:r w:rsidRPr="00002D02">
        <w:rPr>
          <w:rFonts w:ascii="Times New Roman" w:eastAsia="Times New Roman" w:hAnsi="Times New Roman" w:cs="Times New Roman"/>
          <w:color w:val="auto"/>
          <w:sz w:val="24"/>
          <w:lang w:val="en-US"/>
        </w:rPr>
        <w:tab/>
      </w:r>
      <w:r w:rsidR="00D20A87" w:rsidRPr="00002D02">
        <w:rPr>
          <w:rFonts w:ascii="Times New Roman" w:eastAsia="Times New Roman" w:hAnsi="Times New Roman" w:cs="Times New Roman"/>
          <w:color w:val="auto"/>
          <w:sz w:val="24"/>
          <w:lang w:val="en-US"/>
        </w:rPr>
        <w:t xml:space="preserve">To </w:t>
      </w:r>
      <w:r w:rsidR="00D916E3" w:rsidRPr="00002D02">
        <w:rPr>
          <w:rFonts w:ascii="Times New Roman" w:eastAsia="Times New Roman" w:hAnsi="Times New Roman" w:cs="Times New Roman"/>
          <w:color w:val="auto"/>
          <w:sz w:val="24"/>
          <w:lang w:val="en-US"/>
        </w:rPr>
        <w:t>avoid problems associated with rank reversal</w:t>
      </w:r>
      <w:r w:rsidR="00C03CFD" w:rsidRPr="00002D02">
        <w:rPr>
          <w:rFonts w:ascii="Times New Roman" w:eastAsia="Times New Roman" w:hAnsi="Times New Roman" w:cs="Times New Roman"/>
          <w:color w:val="auto"/>
          <w:sz w:val="24"/>
          <w:lang w:val="en-US"/>
        </w:rPr>
        <w:t>,</w:t>
      </w:r>
      <w:r w:rsidR="00D916E3" w:rsidRPr="00002D02">
        <w:rPr>
          <w:rFonts w:ascii="Times New Roman" w:eastAsia="Times New Roman" w:hAnsi="Times New Roman" w:cs="Times New Roman"/>
          <w:color w:val="auto"/>
          <w:sz w:val="24"/>
          <w:lang w:val="en-US"/>
        </w:rPr>
        <w:t xml:space="preserve"> the comparison values must be consistent. To ensure the robustness of the AHP technique,</w:t>
      </w:r>
      <w:r w:rsidR="008A0AEB" w:rsidRPr="00002D02">
        <w:rPr>
          <w:rFonts w:ascii="Times New Roman" w:eastAsia="Times New Roman" w:hAnsi="Times New Roman" w:cs="Times New Roman"/>
          <w:color w:val="auto"/>
          <w:sz w:val="24"/>
          <w:lang w:val="en-US"/>
        </w:rPr>
        <w:t xml:space="preserve"> </w:t>
      </w:r>
      <w:r w:rsidR="00035C54" w:rsidRPr="00002D02">
        <w:rPr>
          <w:rFonts w:ascii="Times New Roman" w:eastAsia="Times New Roman" w:hAnsi="Times New Roman" w:cs="Times New Roman"/>
          <w:color w:val="auto"/>
          <w:sz w:val="24"/>
          <w:lang w:val="en-US"/>
        </w:rPr>
        <w:t xml:space="preserve">we follow </w:t>
      </w:r>
      <w:r w:rsidR="002B6F16" w:rsidRPr="00002D02">
        <w:rPr>
          <w:rFonts w:ascii="Times New Roman" w:eastAsia="Times New Roman" w:hAnsi="Times New Roman" w:cs="Times New Roman"/>
          <w:color w:val="auto"/>
          <w:sz w:val="24"/>
          <w:lang w:val="en-US"/>
        </w:rPr>
        <w:t>Saaty</w:t>
      </w:r>
      <w:r w:rsidR="008A0AEB" w:rsidRPr="00002D02">
        <w:rPr>
          <w:rFonts w:ascii="Times New Roman" w:eastAsia="Times New Roman" w:hAnsi="Times New Roman" w:cs="Times New Roman"/>
          <w:color w:val="auto"/>
          <w:sz w:val="24"/>
          <w:lang w:val="en-US"/>
        </w:rPr>
        <w:t xml:space="preserve"> </w:t>
      </w:r>
      <w:r w:rsidR="00035C54" w:rsidRPr="00002D02">
        <w:rPr>
          <w:rFonts w:ascii="Times New Roman" w:eastAsia="Times New Roman" w:hAnsi="Times New Roman" w:cs="Times New Roman"/>
          <w:color w:val="auto"/>
          <w:sz w:val="24"/>
          <w:lang w:val="en-US"/>
        </w:rPr>
        <w:t>(1980</w:t>
      </w:r>
      <w:r w:rsidR="00E72038">
        <w:rPr>
          <w:rFonts w:ascii="Times New Roman" w:eastAsia="Times New Roman" w:hAnsi="Times New Roman" w:cs="Times New Roman"/>
          <w:color w:val="auto"/>
          <w:sz w:val="24"/>
          <w:lang w:val="en-US"/>
        </w:rPr>
        <w:t>a</w:t>
      </w:r>
      <w:r w:rsidR="00035C54" w:rsidRPr="00002D02">
        <w:rPr>
          <w:rFonts w:ascii="Times New Roman" w:eastAsia="Times New Roman" w:hAnsi="Times New Roman" w:cs="Times New Roman"/>
          <w:color w:val="auto"/>
          <w:sz w:val="24"/>
          <w:lang w:val="en-US"/>
        </w:rPr>
        <w:t>) and test</w:t>
      </w:r>
      <w:r w:rsidR="008A0AEB" w:rsidRPr="00002D02">
        <w:rPr>
          <w:rFonts w:ascii="Times New Roman" w:eastAsia="Times New Roman" w:hAnsi="Times New Roman" w:cs="Times New Roman"/>
          <w:color w:val="auto"/>
          <w:sz w:val="24"/>
          <w:lang w:val="en-US"/>
        </w:rPr>
        <w:t xml:space="preserve"> </w:t>
      </w:r>
      <w:r w:rsidR="00106987" w:rsidRPr="00002D02">
        <w:rPr>
          <w:rFonts w:ascii="Times New Roman" w:eastAsia="Times New Roman" w:hAnsi="Times New Roman" w:cs="Times New Roman"/>
          <w:color w:val="auto"/>
          <w:sz w:val="24"/>
          <w:lang w:val="en-US"/>
        </w:rPr>
        <w:t xml:space="preserve">for </w:t>
      </w:r>
      <w:r w:rsidR="002B6F16" w:rsidRPr="00002D02">
        <w:rPr>
          <w:rFonts w:ascii="Times New Roman" w:eastAsia="Times New Roman" w:hAnsi="Times New Roman" w:cs="Times New Roman"/>
          <w:color w:val="auto"/>
          <w:sz w:val="24"/>
          <w:lang w:val="en-US"/>
        </w:rPr>
        <w:t xml:space="preserve">consistency </w:t>
      </w:r>
      <w:r w:rsidR="00D20A87" w:rsidRPr="00002D02">
        <w:rPr>
          <w:rFonts w:ascii="Times New Roman" w:eastAsia="Times New Roman" w:hAnsi="Times New Roman" w:cs="Times New Roman"/>
          <w:color w:val="auto"/>
          <w:sz w:val="24"/>
          <w:lang w:val="en-US"/>
        </w:rPr>
        <w:t xml:space="preserve">of the </w:t>
      </w:r>
      <w:r w:rsidR="00942422" w:rsidRPr="00002D02">
        <w:rPr>
          <w:rFonts w:ascii="Times New Roman" w:eastAsia="Times New Roman" w:hAnsi="Times New Roman" w:cs="Times New Roman"/>
          <w:color w:val="auto"/>
          <w:sz w:val="24"/>
          <w:lang w:val="en-US"/>
        </w:rPr>
        <w:t>pair</w:t>
      </w:r>
      <w:r w:rsidR="004D6DF4" w:rsidRPr="00002D02">
        <w:rPr>
          <w:rFonts w:ascii="Times New Roman" w:eastAsia="Times New Roman" w:hAnsi="Times New Roman" w:cs="Times New Roman"/>
          <w:color w:val="auto"/>
          <w:sz w:val="24"/>
          <w:lang w:val="en-US"/>
        </w:rPr>
        <w:t>wise</w:t>
      </w:r>
      <w:r w:rsidR="002B6F16" w:rsidRPr="00002D02">
        <w:rPr>
          <w:rFonts w:ascii="Times New Roman" w:eastAsia="Times New Roman" w:hAnsi="Times New Roman" w:cs="Times New Roman"/>
          <w:color w:val="auto"/>
          <w:sz w:val="24"/>
          <w:lang w:val="en-US"/>
        </w:rPr>
        <w:t xml:space="preserve"> matrix by checking the Consistency Ratio (CR)</w:t>
      </w:r>
      <w:r w:rsidR="00106987" w:rsidRPr="00002D02">
        <w:rPr>
          <w:rFonts w:ascii="Times New Roman" w:eastAsia="Times New Roman" w:hAnsi="Times New Roman" w:cs="Times New Roman"/>
          <w:color w:val="auto"/>
          <w:sz w:val="24"/>
          <w:lang w:val="en-US"/>
        </w:rPr>
        <w:t xml:space="preserve">. </w:t>
      </w:r>
      <w:r w:rsidR="00767090" w:rsidRPr="00002D02">
        <w:rPr>
          <w:rFonts w:ascii="Times New Roman" w:eastAsia="Times New Roman" w:hAnsi="Times New Roman" w:cs="Times New Roman"/>
          <w:color w:val="auto"/>
          <w:sz w:val="24"/>
          <w:lang w:val="en-US"/>
        </w:rPr>
        <w:t xml:space="preserve">The </w:t>
      </w:r>
      <w:r w:rsidR="00106987" w:rsidRPr="00002D02">
        <w:rPr>
          <w:rFonts w:ascii="Times New Roman" w:eastAsia="Times New Roman" w:hAnsi="Times New Roman" w:cs="Times New Roman"/>
          <w:color w:val="auto"/>
          <w:sz w:val="24"/>
          <w:lang w:val="en-US"/>
        </w:rPr>
        <w:t>CR is defined</w:t>
      </w:r>
      <w:r w:rsidR="002B6F16" w:rsidRPr="00002D02">
        <w:rPr>
          <w:rFonts w:ascii="Times New Roman" w:eastAsia="Times New Roman" w:hAnsi="Times New Roman" w:cs="Times New Roman"/>
          <w:color w:val="auto"/>
          <w:sz w:val="24"/>
          <w:lang w:val="en-US"/>
        </w:rPr>
        <w:t xml:space="preserve"> as the ratio of </w:t>
      </w:r>
      <w:r w:rsidR="00A10E60" w:rsidRPr="00002D02">
        <w:rPr>
          <w:rFonts w:ascii="Times New Roman" w:eastAsia="Times New Roman" w:hAnsi="Times New Roman" w:cs="Times New Roman"/>
          <w:color w:val="auto"/>
          <w:sz w:val="24"/>
          <w:lang w:val="en-US"/>
        </w:rPr>
        <w:t xml:space="preserve">the </w:t>
      </w:r>
      <w:r w:rsidR="002B6F16" w:rsidRPr="00002D02">
        <w:rPr>
          <w:rFonts w:ascii="Times New Roman" w:eastAsia="Times New Roman" w:hAnsi="Times New Roman" w:cs="Times New Roman"/>
          <w:color w:val="auto"/>
          <w:sz w:val="24"/>
          <w:lang w:val="en-US"/>
        </w:rPr>
        <w:t xml:space="preserve">Consistency Index (CI) to the </w:t>
      </w:r>
      <w:r w:rsidR="00A30AC1" w:rsidRPr="00002D02">
        <w:rPr>
          <w:rFonts w:ascii="Times New Roman" w:eastAsia="Times New Roman" w:hAnsi="Times New Roman" w:cs="Times New Roman"/>
          <w:color w:val="auto"/>
          <w:sz w:val="24"/>
          <w:lang w:val="en-US"/>
        </w:rPr>
        <w:t>R</w:t>
      </w:r>
      <w:r w:rsidR="002B6F16" w:rsidRPr="00002D02">
        <w:rPr>
          <w:rFonts w:ascii="Times New Roman" w:eastAsia="Times New Roman" w:hAnsi="Times New Roman" w:cs="Times New Roman"/>
          <w:color w:val="auto"/>
          <w:sz w:val="24"/>
          <w:lang w:val="en-US"/>
        </w:rPr>
        <w:t>andom consistency Index (RI), i.e. CR=CI/RI</w:t>
      </w:r>
      <w:r w:rsidR="00AF7890">
        <w:rPr>
          <w:rFonts w:ascii="Times New Roman" w:eastAsia="Times New Roman" w:hAnsi="Times New Roman" w:cs="Times New Roman"/>
          <w:color w:val="auto"/>
          <w:sz w:val="24"/>
          <w:lang w:val="en-US"/>
        </w:rPr>
        <w:t>, where:</w:t>
      </w:r>
      <w:r w:rsidR="002B6F16" w:rsidRPr="00002D02">
        <w:rPr>
          <w:rFonts w:ascii="Times New Roman" w:eastAsia="Times New Roman" w:hAnsi="Times New Roman" w:cs="Times New Roman"/>
          <w:color w:val="auto"/>
          <w:sz w:val="24"/>
          <w:lang w:val="en-US"/>
        </w:rPr>
        <w:t xml:space="preserve">  </w:t>
      </w:r>
    </w:p>
    <w:p w:rsidR="00AF7890" w:rsidRDefault="00272244" w:rsidP="00AF7890">
      <w:pPr>
        <w:pStyle w:val="Normal1"/>
        <w:spacing w:line="480" w:lineRule="auto"/>
        <w:ind w:left="720"/>
        <w:jc w:val="both"/>
        <w:rPr>
          <w:rFonts w:ascii="Times New Roman" w:eastAsia="Times New Roman" w:hAnsi="Times New Roman" w:cs="Times New Roman"/>
          <w:color w:val="auto"/>
          <w:sz w:val="24"/>
          <w:lang w:val="en-US"/>
        </w:rPr>
      </w:pPr>
      <m:oMath>
        <m:r>
          <w:rPr>
            <w:rFonts w:ascii="Cambria Math" w:eastAsia="Times New Roman" w:hAnsi="Cambria Math" w:cs="Times New Roman"/>
            <w:color w:val="auto"/>
            <w:sz w:val="24"/>
            <w:lang w:val="en-US"/>
          </w:rPr>
          <m:t xml:space="preserve"> </m:t>
        </m:r>
        <m:r>
          <m:rPr>
            <m:sty m:val="p"/>
          </m:rPr>
          <w:rPr>
            <w:rFonts w:ascii="Times New Roman" w:eastAsia="Times New Roman" w:hAnsi="Times New Roman" w:cs="Times New Roman"/>
            <w:color w:val="auto"/>
            <w:sz w:val="24"/>
            <w:lang w:val="en-US"/>
          </w:rPr>
          <m:t>CI=</m:t>
        </m:r>
        <m:f>
          <m:fPr>
            <m:ctrlPr>
              <w:rPr>
                <w:rFonts w:ascii="Times New Roman" w:eastAsia="Times New Roman" w:hAnsi="Times New Roman" w:cs="Times New Roman"/>
                <w:color w:val="auto"/>
                <w:sz w:val="24"/>
                <w:lang w:val="en-US"/>
              </w:rPr>
            </m:ctrlPr>
          </m:fPr>
          <m:num>
            <m:sSub>
              <m:sSubPr>
                <m:ctrlPr>
                  <w:rPr>
                    <w:rFonts w:ascii="Cambria Math" w:eastAsia="Times New Roman" w:hAnsi="Cambria Math" w:cs="Times New Roman"/>
                    <w:color w:val="auto"/>
                    <w:sz w:val="24"/>
                    <w:lang w:val="en-US"/>
                  </w:rPr>
                </m:ctrlPr>
              </m:sSubPr>
              <m:e>
                <m:r>
                  <m:rPr>
                    <m:sty m:val="p"/>
                  </m:rPr>
                  <w:rPr>
                    <w:rFonts w:ascii="Times New Roman" w:eastAsia="Times New Roman" w:hAnsi="Times New Roman" w:cs="Times New Roman"/>
                    <w:color w:val="auto"/>
                    <w:sz w:val="24"/>
                    <w:lang w:val="en-US"/>
                  </w:rPr>
                  <m:t>λ</m:t>
                </m:r>
              </m:e>
              <m:sub>
                <m:r>
                  <m:rPr>
                    <m:sty m:val="p"/>
                  </m:rPr>
                  <w:rPr>
                    <w:rFonts w:ascii="Cambria Math" w:eastAsia="Times New Roman" w:hAnsi="Cambria Math" w:cs="Times New Roman"/>
                    <w:color w:val="auto"/>
                    <w:sz w:val="24"/>
                    <w:lang w:val="en-US"/>
                  </w:rPr>
                  <m:t>max</m:t>
                </m:r>
              </m:sub>
            </m:sSub>
            <m:r>
              <m:rPr>
                <m:sty m:val="p"/>
              </m:rPr>
              <w:rPr>
                <w:rFonts w:ascii="Times New Roman" w:eastAsia="Times New Roman" w:hAnsi="Times New Roman" w:cs="Times New Roman"/>
                <w:color w:val="auto"/>
                <w:sz w:val="24"/>
                <w:lang w:val="en-US"/>
              </w:rPr>
              <m:t xml:space="preserve"> - N</m:t>
            </m:r>
          </m:num>
          <m:den>
            <m:r>
              <m:rPr>
                <m:sty m:val="p"/>
              </m:rPr>
              <w:rPr>
                <w:rFonts w:ascii="Times New Roman" w:eastAsia="Times New Roman" w:hAnsi="Times New Roman" w:cs="Times New Roman"/>
                <w:color w:val="auto"/>
                <w:sz w:val="24"/>
                <w:lang w:val="en-US"/>
              </w:rPr>
              <m:t>N - 1</m:t>
            </m:r>
          </m:den>
        </m:f>
      </m:oMath>
      <w:r w:rsidR="002B6F16" w:rsidRPr="00002D02">
        <w:rPr>
          <w:rFonts w:ascii="Times New Roman" w:eastAsia="Times New Roman" w:hAnsi="Times New Roman" w:cs="Times New Roman"/>
          <w:color w:val="auto"/>
          <w:sz w:val="24"/>
          <w:lang w:val="en-US"/>
        </w:rPr>
        <w:t xml:space="preserve">  </w:t>
      </w:r>
      <w:r w:rsidR="00AF7890">
        <w:rPr>
          <w:rFonts w:ascii="Times New Roman" w:eastAsia="Times New Roman" w:hAnsi="Times New Roman" w:cs="Times New Roman"/>
          <w:color w:val="auto"/>
          <w:sz w:val="24"/>
          <w:lang w:val="en-US"/>
        </w:rPr>
        <w:tab/>
      </w:r>
      <w:r w:rsidR="00AF7890">
        <w:rPr>
          <w:rFonts w:ascii="Times New Roman" w:eastAsia="Times New Roman" w:hAnsi="Times New Roman" w:cs="Times New Roman"/>
          <w:color w:val="auto"/>
          <w:sz w:val="24"/>
          <w:lang w:val="en-US"/>
        </w:rPr>
        <w:tab/>
      </w:r>
      <w:r w:rsidR="00AF7890">
        <w:rPr>
          <w:rFonts w:ascii="Times New Roman" w:eastAsia="Times New Roman" w:hAnsi="Times New Roman" w:cs="Times New Roman"/>
          <w:color w:val="auto"/>
          <w:sz w:val="24"/>
          <w:lang w:val="en-US"/>
        </w:rPr>
        <w:tab/>
      </w:r>
      <w:r w:rsidR="00AF7890">
        <w:rPr>
          <w:rFonts w:ascii="Times New Roman" w:eastAsia="Times New Roman" w:hAnsi="Times New Roman" w:cs="Times New Roman"/>
          <w:color w:val="auto"/>
          <w:sz w:val="24"/>
          <w:lang w:val="en-US"/>
        </w:rPr>
        <w:tab/>
      </w:r>
      <w:r w:rsidR="00AF7890">
        <w:rPr>
          <w:rFonts w:ascii="Times New Roman" w:eastAsia="Times New Roman" w:hAnsi="Times New Roman" w:cs="Times New Roman"/>
          <w:color w:val="auto"/>
          <w:sz w:val="24"/>
          <w:lang w:val="en-US"/>
        </w:rPr>
        <w:tab/>
      </w:r>
      <w:r w:rsidR="00AF7890">
        <w:rPr>
          <w:rFonts w:ascii="Times New Roman" w:eastAsia="Times New Roman" w:hAnsi="Times New Roman" w:cs="Times New Roman"/>
          <w:color w:val="auto"/>
          <w:sz w:val="24"/>
          <w:lang w:val="en-US"/>
        </w:rPr>
        <w:tab/>
      </w:r>
      <w:r w:rsidR="00AF7890">
        <w:rPr>
          <w:rFonts w:ascii="Times New Roman" w:eastAsia="Times New Roman" w:hAnsi="Times New Roman" w:cs="Times New Roman"/>
          <w:color w:val="auto"/>
          <w:sz w:val="24"/>
          <w:lang w:val="en-US"/>
        </w:rPr>
        <w:tab/>
      </w:r>
      <w:r w:rsidR="00AF7890">
        <w:rPr>
          <w:rFonts w:ascii="Times New Roman" w:eastAsia="Times New Roman" w:hAnsi="Times New Roman" w:cs="Times New Roman"/>
          <w:color w:val="auto"/>
          <w:sz w:val="24"/>
          <w:lang w:val="en-US"/>
        </w:rPr>
        <w:tab/>
      </w:r>
      <w:r w:rsidR="00AF7890">
        <w:rPr>
          <w:rFonts w:ascii="Times New Roman" w:eastAsia="Times New Roman" w:hAnsi="Times New Roman" w:cs="Times New Roman"/>
          <w:color w:val="auto"/>
          <w:sz w:val="24"/>
          <w:lang w:val="en-US"/>
        </w:rPr>
        <w:tab/>
      </w:r>
      <w:r w:rsidR="00491B9E">
        <w:rPr>
          <w:rFonts w:ascii="Times New Roman" w:eastAsia="Times New Roman" w:hAnsi="Times New Roman" w:cs="Times New Roman"/>
          <w:color w:val="auto"/>
          <w:sz w:val="24"/>
          <w:lang w:val="en-US"/>
        </w:rPr>
        <w:t xml:space="preserve">      </w:t>
      </w:r>
      <w:r w:rsidR="00AF7890">
        <w:rPr>
          <w:rFonts w:ascii="Times New Roman" w:eastAsia="Times New Roman" w:hAnsi="Times New Roman" w:cs="Times New Roman"/>
          <w:color w:val="auto"/>
          <w:sz w:val="24"/>
          <w:lang w:val="en-US"/>
        </w:rPr>
        <w:t>(8)</w:t>
      </w:r>
    </w:p>
    <w:p w:rsidR="00AC0852" w:rsidRPr="00002D02" w:rsidRDefault="00AF7890" w:rsidP="000D0CC7">
      <w:pPr>
        <w:pStyle w:val="Normal1"/>
        <w:spacing w:line="480" w:lineRule="auto"/>
        <w:jc w:val="both"/>
        <w:rPr>
          <w:color w:val="auto"/>
          <w:lang w:val="en-US"/>
        </w:rPr>
      </w:pPr>
      <w:r>
        <w:rPr>
          <w:rFonts w:ascii="Times New Roman" w:eastAsia="Times New Roman" w:hAnsi="Times New Roman" w:cs="Times New Roman"/>
          <w:color w:val="auto"/>
          <w:sz w:val="24"/>
          <w:lang w:val="en-US"/>
        </w:rPr>
        <w:t xml:space="preserve">and </w:t>
      </w:r>
      <m:oMath>
        <m:sSub>
          <m:sSubPr>
            <m:ctrlPr>
              <w:rPr>
                <w:rFonts w:ascii="Times New Roman" w:eastAsia="Times New Roman" w:hAnsi="Times New Roman" w:cs="Times New Roman"/>
                <w:color w:val="auto"/>
                <w:sz w:val="24"/>
                <w:lang w:val="en-US"/>
              </w:rPr>
            </m:ctrlPr>
          </m:sSubPr>
          <m:e>
            <m:r>
              <m:rPr>
                <m:sty m:val="p"/>
              </m:rPr>
              <w:rPr>
                <w:rFonts w:ascii="Cambria Math" w:hAnsi="Cambria Math"/>
                <w:color w:val="auto"/>
                <w:lang w:val="en-US"/>
              </w:rPr>
              <m:t>λ</m:t>
            </m:r>
          </m:e>
          <m:sub>
            <m:r>
              <m:rPr>
                <m:sty m:val="p"/>
              </m:rPr>
              <w:rPr>
                <w:rFonts w:ascii="Times New Roman" w:eastAsia="Times New Roman" w:hAnsi="Times New Roman" w:cs="Times New Roman"/>
                <w:color w:val="auto"/>
                <w:sz w:val="24"/>
                <w:lang w:val="en-US"/>
              </w:rPr>
              <m:t>max</m:t>
            </m:r>
          </m:sub>
        </m:sSub>
      </m:oMath>
      <w:r w:rsidR="002B6F16" w:rsidRPr="00002D02">
        <w:rPr>
          <w:rFonts w:ascii="Times New Roman" w:eastAsia="Times New Roman" w:hAnsi="Times New Roman" w:cs="Times New Roman"/>
          <w:color w:val="auto"/>
          <w:sz w:val="24"/>
          <w:lang w:val="en-US"/>
        </w:rPr>
        <w:t xml:space="preserve"> is the largest </w:t>
      </w:r>
      <w:r w:rsidR="00453F99" w:rsidRPr="00002D02">
        <w:rPr>
          <w:rFonts w:ascii="Times New Roman" w:eastAsia="Times New Roman" w:hAnsi="Times New Roman" w:cs="Times New Roman"/>
          <w:color w:val="auto"/>
          <w:sz w:val="24"/>
          <w:lang w:val="en-US"/>
        </w:rPr>
        <w:t>eigen</w:t>
      </w:r>
      <w:r w:rsidR="002C4CCE" w:rsidRPr="00002D02">
        <w:rPr>
          <w:rFonts w:ascii="Times New Roman" w:eastAsia="Times New Roman" w:hAnsi="Times New Roman" w:cs="Times New Roman"/>
          <w:color w:val="auto"/>
          <w:sz w:val="24"/>
          <w:lang w:val="en-US"/>
        </w:rPr>
        <w:t>value</w:t>
      </w:r>
      <w:r w:rsidR="002B6F16" w:rsidRPr="00002D02">
        <w:rPr>
          <w:rFonts w:ascii="Times New Roman" w:eastAsia="Times New Roman" w:hAnsi="Times New Roman" w:cs="Times New Roman"/>
          <w:color w:val="auto"/>
          <w:sz w:val="24"/>
          <w:lang w:val="en-US"/>
        </w:rPr>
        <w:t xml:space="preserve"> of the </w:t>
      </w:r>
      <w:r w:rsidR="00942422" w:rsidRPr="00002D02">
        <w:rPr>
          <w:rFonts w:ascii="Times New Roman" w:eastAsia="Times New Roman" w:hAnsi="Times New Roman" w:cs="Times New Roman"/>
          <w:color w:val="auto"/>
          <w:sz w:val="24"/>
          <w:lang w:val="en-US"/>
        </w:rPr>
        <w:t>pair</w:t>
      </w:r>
      <w:r w:rsidR="002C4CCE" w:rsidRPr="00002D02">
        <w:rPr>
          <w:rFonts w:ascii="Times New Roman" w:eastAsia="Times New Roman" w:hAnsi="Times New Roman" w:cs="Times New Roman"/>
          <w:color w:val="auto"/>
          <w:sz w:val="24"/>
          <w:lang w:val="en-US"/>
        </w:rPr>
        <w:t>wise</w:t>
      </w:r>
      <w:r w:rsidR="002B6F16" w:rsidRPr="00002D02">
        <w:rPr>
          <w:rFonts w:ascii="Times New Roman" w:eastAsia="Times New Roman" w:hAnsi="Times New Roman" w:cs="Times New Roman"/>
          <w:color w:val="auto"/>
          <w:sz w:val="24"/>
          <w:lang w:val="en-US"/>
        </w:rPr>
        <w:t xml:space="preserve"> comparison matrix </w:t>
      </w:r>
      <w:r w:rsidR="00610364" w:rsidRPr="00002D02">
        <w:rPr>
          <w:rFonts w:ascii="Times New Roman" w:eastAsia="Times New Roman" w:hAnsi="Times New Roman" w:cs="Times New Roman"/>
          <w:color w:val="auto"/>
          <w:sz w:val="24"/>
          <w:lang w:val="en-US"/>
        </w:rPr>
        <w:t xml:space="preserve">while RI is determined from </w:t>
      </w:r>
      <w:r w:rsidR="009967C9" w:rsidRPr="00002D02">
        <w:rPr>
          <w:rFonts w:ascii="Times New Roman" w:eastAsia="Times New Roman" w:hAnsi="Times New Roman" w:cs="Times New Roman"/>
          <w:color w:val="auto"/>
          <w:sz w:val="24"/>
          <w:lang w:val="en-US"/>
        </w:rPr>
        <w:t>a standard t</w:t>
      </w:r>
      <w:r w:rsidR="007D1783" w:rsidRPr="00002D02">
        <w:rPr>
          <w:rFonts w:ascii="Times New Roman" w:eastAsia="Times New Roman" w:hAnsi="Times New Roman" w:cs="Times New Roman"/>
          <w:color w:val="auto"/>
          <w:sz w:val="24"/>
          <w:lang w:val="en-US"/>
        </w:rPr>
        <w:t>able</w:t>
      </w:r>
      <w:r w:rsidR="00035C54" w:rsidRPr="00002D02">
        <w:rPr>
          <w:rFonts w:ascii="Times New Roman" w:eastAsia="Times New Roman" w:hAnsi="Times New Roman" w:cs="Times New Roman"/>
          <w:color w:val="auto"/>
          <w:sz w:val="24"/>
          <w:lang w:val="en-US"/>
        </w:rPr>
        <w:t>. A</w:t>
      </w:r>
      <w:r w:rsidR="002B6F16" w:rsidRPr="00002D02">
        <w:rPr>
          <w:rFonts w:ascii="Times New Roman" w:eastAsia="Times New Roman" w:hAnsi="Times New Roman" w:cs="Times New Roman"/>
          <w:color w:val="auto"/>
          <w:sz w:val="24"/>
          <w:lang w:val="en-US"/>
        </w:rPr>
        <w:t xml:space="preserve"> </w:t>
      </w:r>
      <w:r w:rsidR="00942422" w:rsidRPr="00002D02">
        <w:rPr>
          <w:rFonts w:ascii="Times New Roman" w:eastAsia="Times New Roman" w:hAnsi="Times New Roman" w:cs="Times New Roman"/>
          <w:color w:val="auto"/>
          <w:sz w:val="24"/>
          <w:lang w:val="en-US"/>
        </w:rPr>
        <w:t>pair</w:t>
      </w:r>
      <w:r w:rsidR="004D6DF4" w:rsidRPr="00002D02">
        <w:rPr>
          <w:rFonts w:ascii="Times New Roman" w:eastAsia="Times New Roman" w:hAnsi="Times New Roman" w:cs="Times New Roman"/>
          <w:color w:val="auto"/>
          <w:sz w:val="24"/>
          <w:lang w:val="en-US"/>
        </w:rPr>
        <w:t>wise</w:t>
      </w:r>
      <w:r w:rsidR="002B6F16" w:rsidRPr="00002D02">
        <w:rPr>
          <w:rFonts w:ascii="Times New Roman" w:eastAsia="Times New Roman" w:hAnsi="Times New Roman" w:cs="Times New Roman"/>
          <w:color w:val="auto"/>
          <w:sz w:val="24"/>
          <w:lang w:val="en-US"/>
        </w:rPr>
        <w:t xml:space="preserve"> matrix is consistent if CR&lt;0.1</w:t>
      </w:r>
      <w:r w:rsidR="000E342A" w:rsidRPr="00002D02">
        <w:rPr>
          <w:rFonts w:ascii="Times New Roman" w:eastAsia="Times New Roman" w:hAnsi="Times New Roman" w:cs="Times New Roman"/>
          <w:color w:val="auto"/>
          <w:sz w:val="24"/>
          <w:lang w:val="en-US"/>
        </w:rPr>
        <w:t xml:space="preserve"> </w:t>
      </w:r>
      <w:r w:rsidR="00035C54" w:rsidRPr="00002D02">
        <w:rPr>
          <w:rFonts w:ascii="Times New Roman" w:eastAsia="Times New Roman" w:hAnsi="Times New Roman" w:cs="Times New Roman"/>
          <w:color w:val="auto"/>
          <w:sz w:val="24"/>
          <w:lang w:val="en-US"/>
        </w:rPr>
        <w:t>(see Saaty, 1980</w:t>
      </w:r>
      <w:r w:rsidR="00E72038">
        <w:rPr>
          <w:rFonts w:ascii="Times New Roman" w:eastAsia="Times New Roman" w:hAnsi="Times New Roman" w:cs="Times New Roman"/>
          <w:color w:val="auto"/>
          <w:sz w:val="24"/>
          <w:lang w:val="en-US"/>
        </w:rPr>
        <w:t>a</w:t>
      </w:r>
      <w:r w:rsidR="00035C54" w:rsidRPr="00002D02">
        <w:rPr>
          <w:rFonts w:ascii="Times New Roman" w:eastAsia="Times New Roman" w:hAnsi="Times New Roman" w:cs="Times New Roman"/>
          <w:color w:val="auto"/>
          <w:sz w:val="24"/>
          <w:lang w:val="en-US"/>
        </w:rPr>
        <w:t>)</w:t>
      </w:r>
      <w:r w:rsidR="002B6F16" w:rsidRPr="00002D02">
        <w:rPr>
          <w:rFonts w:ascii="Times New Roman" w:eastAsia="Times New Roman" w:hAnsi="Times New Roman" w:cs="Times New Roman"/>
          <w:color w:val="auto"/>
          <w:sz w:val="24"/>
          <w:lang w:val="en-US"/>
        </w:rPr>
        <w:t>.</w:t>
      </w:r>
    </w:p>
    <w:p w:rsidR="00F874D5" w:rsidRPr="00002D02" w:rsidRDefault="00772232" w:rsidP="00852ABC">
      <w:pPr>
        <w:pStyle w:val="NormalWeb"/>
        <w:spacing w:line="480" w:lineRule="auto"/>
        <w:ind w:firstLine="720"/>
        <w:jc w:val="both"/>
        <w:rPr>
          <w:lang w:val="en-US"/>
        </w:rPr>
      </w:pPr>
      <w:r w:rsidRPr="00002D02">
        <w:rPr>
          <w:lang w:val="en-US"/>
        </w:rPr>
        <w:t>T</w:t>
      </w:r>
      <w:r w:rsidR="00F868F4" w:rsidRPr="00002D02">
        <w:rPr>
          <w:lang w:val="en-US"/>
        </w:rPr>
        <w:t>he construction of the</w:t>
      </w:r>
      <w:r w:rsidR="00F22C79" w:rsidRPr="00002D02">
        <w:rPr>
          <w:lang w:val="en-US"/>
        </w:rPr>
        <w:t xml:space="preserve"> </w:t>
      </w:r>
      <w:r w:rsidR="0095296E" w:rsidRPr="00002D02">
        <w:rPr>
          <w:lang w:val="en-US"/>
        </w:rPr>
        <w:t xml:space="preserve">utility </w:t>
      </w:r>
      <w:r w:rsidR="00684C7C" w:rsidRPr="00002D02">
        <w:rPr>
          <w:lang w:val="en-US"/>
        </w:rPr>
        <w:t xml:space="preserve">enhanced </w:t>
      </w:r>
      <w:r w:rsidR="000A7683" w:rsidRPr="00002D02">
        <w:rPr>
          <w:lang w:val="en-US"/>
        </w:rPr>
        <w:t>index</w:t>
      </w:r>
      <w:r w:rsidR="00F22C79" w:rsidRPr="00002D02">
        <w:rPr>
          <w:lang w:val="en-US"/>
        </w:rPr>
        <w:t xml:space="preserve"> </w:t>
      </w:r>
      <w:r w:rsidR="00F868F4" w:rsidRPr="00002D02">
        <w:rPr>
          <w:lang w:val="en-US"/>
        </w:rPr>
        <w:t xml:space="preserve">involves </w:t>
      </w:r>
      <w:r w:rsidR="00C26C3A" w:rsidRPr="00002D02">
        <w:rPr>
          <w:lang w:val="en-US"/>
        </w:rPr>
        <w:t xml:space="preserve">normalizing costs and </w:t>
      </w:r>
      <w:r w:rsidR="0002798C" w:rsidRPr="00002D02">
        <w:rPr>
          <w:lang w:val="en-US"/>
        </w:rPr>
        <w:t xml:space="preserve">incorporating </w:t>
      </w:r>
      <w:r w:rsidR="00C26C3A" w:rsidRPr="00002D02">
        <w:rPr>
          <w:lang w:val="en-US"/>
        </w:rPr>
        <w:t>them in the analysis</w:t>
      </w:r>
      <w:r w:rsidR="0002798C" w:rsidRPr="00002D02">
        <w:rPr>
          <w:lang w:val="en-US"/>
        </w:rPr>
        <w:t xml:space="preserve">. </w:t>
      </w:r>
      <w:r w:rsidR="00D11650" w:rsidRPr="00002D02">
        <w:rPr>
          <w:lang w:val="en-US"/>
        </w:rPr>
        <w:t xml:space="preserve">Normalized costs represent the percent of total investable funds allocated to each asset. </w:t>
      </w:r>
      <w:r w:rsidR="009B4750" w:rsidRPr="00002D02">
        <w:rPr>
          <w:lang w:val="en-US"/>
        </w:rPr>
        <w:t>To capture the total amount of incremental utility reflected in each asset, t</w:t>
      </w:r>
      <w:r w:rsidR="00C26C3A" w:rsidRPr="00002D02">
        <w:rPr>
          <w:lang w:val="en-US"/>
        </w:rPr>
        <w:t xml:space="preserve">he percentage of funds </w:t>
      </w:r>
      <w:r w:rsidR="000A7683" w:rsidRPr="00002D02">
        <w:rPr>
          <w:lang w:val="en-US"/>
        </w:rPr>
        <w:t>allocated to</w:t>
      </w:r>
      <w:r w:rsidR="00C26C3A" w:rsidRPr="00002D02">
        <w:rPr>
          <w:lang w:val="en-US"/>
        </w:rPr>
        <w:t xml:space="preserve"> each asset should just be equal to the percentage of incremental utility associated with each asset in the index. </w:t>
      </w:r>
      <w:r w:rsidR="000A7683" w:rsidRPr="00002D02">
        <w:rPr>
          <w:lang w:val="en-US"/>
        </w:rPr>
        <w:t>On a benefit/cost basis this is equivalent to equalizing the relative outcomes of the individual assets (percent of incremental utility/ percent of investable funds = 1) so that the hierarchy across the assets is eliminated</w:t>
      </w:r>
      <w:r w:rsidR="005E14AE" w:rsidRPr="00002D02">
        <w:rPr>
          <w:lang w:val="en-US"/>
        </w:rPr>
        <w:t>. On a benefit/cost basis no asset is preferred to another</w:t>
      </w:r>
      <w:r w:rsidR="00942661" w:rsidRPr="00002D02">
        <w:rPr>
          <w:lang w:val="en-US"/>
        </w:rPr>
        <w:t xml:space="preserve"> and all can be purchased with the available investable funds. </w:t>
      </w:r>
      <w:r w:rsidR="00D275BC" w:rsidRPr="00002D02">
        <w:rPr>
          <w:lang w:val="en-US"/>
        </w:rPr>
        <w:t xml:space="preserve">Thus, </w:t>
      </w:r>
      <w:r w:rsidR="005E14AE" w:rsidRPr="00002D02">
        <w:rPr>
          <w:lang w:val="en-US"/>
        </w:rPr>
        <w:lastRenderedPageBreak/>
        <w:t>the</w:t>
      </w:r>
      <w:r w:rsidR="009C2F7A" w:rsidRPr="00002D02">
        <w:rPr>
          <w:lang w:val="en-US"/>
        </w:rPr>
        <w:t xml:space="preserve"> </w:t>
      </w:r>
      <w:r w:rsidR="00FC0DC5" w:rsidRPr="00002D02">
        <w:rPr>
          <w:lang w:val="en-US"/>
        </w:rPr>
        <w:t xml:space="preserve">utility </w:t>
      </w:r>
      <w:r w:rsidR="00684C7C" w:rsidRPr="00002D02">
        <w:rPr>
          <w:lang w:val="en-US"/>
        </w:rPr>
        <w:t xml:space="preserve">enhanced </w:t>
      </w:r>
      <w:r w:rsidR="00FC0DC5" w:rsidRPr="00002D02">
        <w:rPr>
          <w:lang w:val="en-US"/>
        </w:rPr>
        <w:t>index</w:t>
      </w:r>
      <w:r w:rsidR="009C2F7A" w:rsidRPr="00002D02">
        <w:rPr>
          <w:lang w:val="en-US"/>
        </w:rPr>
        <w:t xml:space="preserve"> includes all the assets in the original market index, but with weights that differ according to the utility function used to calculate the CUAR criteria.</w:t>
      </w:r>
    </w:p>
    <w:p w:rsidR="001A5B35" w:rsidRPr="00002D02" w:rsidRDefault="001A5B35" w:rsidP="00852ABC">
      <w:pPr>
        <w:pStyle w:val="NormalWeb"/>
        <w:spacing w:line="480" w:lineRule="auto"/>
        <w:ind w:firstLine="720"/>
        <w:jc w:val="both"/>
        <w:rPr>
          <w:lang w:val="en-US"/>
        </w:rPr>
      </w:pPr>
    </w:p>
    <w:p w:rsidR="0098353D" w:rsidRPr="00002D02" w:rsidRDefault="0098353D" w:rsidP="0098353D">
      <w:pPr>
        <w:pStyle w:val="Normal1"/>
        <w:jc w:val="both"/>
        <w:rPr>
          <w:b/>
          <w:bCs/>
          <w:i/>
          <w:iCs/>
          <w:color w:val="auto"/>
          <w:lang w:val="en-US"/>
        </w:rPr>
      </w:pPr>
      <w:r w:rsidRPr="00002D02">
        <w:rPr>
          <w:rFonts w:ascii="Times New Roman" w:eastAsia="Times New Roman" w:hAnsi="Times New Roman" w:cs="Times New Roman"/>
          <w:b/>
          <w:bCs/>
          <w:i/>
          <w:iCs/>
          <w:color w:val="auto"/>
          <w:sz w:val="24"/>
          <w:lang w:val="en-US"/>
        </w:rPr>
        <w:t>2.3 Calculation of the CUAR Criterion for a DARA Utility Function</w:t>
      </w:r>
    </w:p>
    <w:p w:rsidR="00AC0852" w:rsidRPr="00002D02" w:rsidRDefault="00AC0852" w:rsidP="000C1A1D">
      <w:pPr>
        <w:pStyle w:val="Normal1"/>
        <w:jc w:val="both"/>
        <w:rPr>
          <w:color w:val="auto"/>
          <w:lang w:val="en-US"/>
        </w:rPr>
      </w:pPr>
    </w:p>
    <w:p w:rsidR="00107356" w:rsidRPr="00002D02" w:rsidRDefault="00A15F5B" w:rsidP="00A15F5B">
      <w:pPr>
        <w:pStyle w:val="Normal1"/>
        <w:spacing w:line="480" w:lineRule="auto"/>
        <w:jc w:val="both"/>
        <w:rPr>
          <w:rFonts w:ascii="Times New Roman" w:eastAsia="Times New Roman" w:hAnsi="Times New Roman" w:cs="Times New Roman"/>
          <w:color w:val="auto"/>
          <w:sz w:val="24"/>
          <w:lang w:val="en-US"/>
        </w:rPr>
      </w:pPr>
      <w:r w:rsidRPr="00002D02">
        <w:rPr>
          <w:rFonts w:ascii="Times New Roman" w:eastAsia="Times New Roman" w:hAnsi="Times New Roman" w:cs="Times New Roman"/>
          <w:color w:val="auto"/>
          <w:sz w:val="24"/>
          <w:lang w:val="en-US"/>
        </w:rPr>
        <w:tab/>
      </w:r>
      <w:r w:rsidR="002B6F16" w:rsidRPr="00002D02">
        <w:rPr>
          <w:rFonts w:ascii="Times New Roman" w:eastAsia="Times New Roman" w:hAnsi="Times New Roman" w:cs="Times New Roman"/>
          <w:color w:val="auto"/>
          <w:sz w:val="24"/>
          <w:lang w:val="en-US"/>
        </w:rPr>
        <w:t>In this section we i</w:t>
      </w:r>
      <w:r w:rsidR="00031034" w:rsidRPr="00002D02">
        <w:rPr>
          <w:rFonts w:ascii="Times New Roman" w:eastAsia="Times New Roman" w:hAnsi="Times New Roman" w:cs="Times New Roman"/>
          <w:color w:val="auto"/>
          <w:sz w:val="24"/>
          <w:lang w:val="en-US"/>
        </w:rPr>
        <w:t>llustrate</w:t>
      </w:r>
      <w:r w:rsidR="00BF0D76" w:rsidRPr="00002D02">
        <w:rPr>
          <w:rFonts w:ascii="Times New Roman" w:eastAsia="Times New Roman" w:hAnsi="Times New Roman" w:cs="Times New Roman"/>
          <w:color w:val="auto"/>
          <w:sz w:val="24"/>
          <w:lang w:val="en-US"/>
        </w:rPr>
        <w:t xml:space="preserve"> the calculation of the CUAR criteria for a discrete random variable </w:t>
      </w:r>
      <w:r w:rsidR="002B6F16" w:rsidRPr="00002D02">
        <w:rPr>
          <w:rFonts w:ascii="Times New Roman" w:eastAsia="Times New Roman" w:hAnsi="Times New Roman" w:cs="Times New Roman"/>
          <w:color w:val="auto"/>
          <w:sz w:val="24"/>
          <w:lang w:val="en-US"/>
        </w:rPr>
        <w:t xml:space="preserve">via a simple instructive example </w:t>
      </w:r>
      <w:r w:rsidR="00F7469A" w:rsidRPr="00002D02">
        <w:rPr>
          <w:rFonts w:ascii="Times New Roman" w:eastAsia="Times New Roman" w:hAnsi="Times New Roman" w:cs="Times New Roman"/>
          <w:color w:val="auto"/>
          <w:sz w:val="24"/>
          <w:lang w:val="en-US"/>
        </w:rPr>
        <w:t xml:space="preserve">for </w:t>
      </w:r>
      <w:r w:rsidR="002B6F16" w:rsidRPr="00002D02">
        <w:rPr>
          <w:rFonts w:ascii="Times New Roman" w:eastAsia="Times New Roman" w:hAnsi="Times New Roman" w:cs="Times New Roman"/>
          <w:color w:val="auto"/>
          <w:sz w:val="24"/>
          <w:lang w:val="en-US"/>
        </w:rPr>
        <w:t xml:space="preserve">two assets. </w:t>
      </w:r>
      <w:r w:rsidR="00750425" w:rsidRPr="00002D02">
        <w:rPr>
          <w:rFonts w:ascii="Times New Roman" w:eastAsia="Times New Roman" w:hAnsi="Times New Roman" w:cs="Times New Roman"/>
          <w:color w:val="auto"/>
          <w:sz w:val="24"/>
          <w:lang w:val="en-US"/>
        </w:rPr>
        <w:t xml:space="preserve">Let </w:t>
      </w:r>
      <w:r w:rsidR="002B6F16" w:rsidRPr="00002D02">
        <w:rPr>
          <w:rFonts w:ascii="Times New Roman" w:eastAsia="Times New Roman" w:hAnsi="Times New Roman" w:cs="Times New Roman"/>
          <w:color w:val="auto"/>
          <w:sz w:val="24"/>
          <w:lang w:val="en-US"/>
        </w:rPr>
        <w:t xml:space="preserve">A and B </w:t>
      </w:r>
      <w:r w:rsidR="00750425" w:rsidRPr="00002D02">
        <w:rPr>
          <w:rFonts w:ascii="Times New Roman" w:eastAsia="Times New Roman" w:hAnsi="Times New Roman" w:cs="Times New Roman"/>
          <w:color w:val="auto"/>
          <w:sz w:val="24"/>
          <w:lang w:val="en-US"/>
        </w:rPr>
        <w:t>be</w:t>
      </w:r>
      <w:r w:rsidR="002B6F16" w:rsidRPr="00002D02">
        <w:rPr>
          <w:rFonts w:ascii="Times New Roman" w:eastAsia="Times New Roman" w:hAnsi="Times New Roman" w:cs="Times New Roman"/>
          <w:color w:val="auto"/>
          <w:sz w:val="24"/>
          <w:lang w:val="en-US"/>
        </w:rPr>
        <w:t xml:space="preserve"> two stocks</w:t>
      </w:r>
      <w:r w:rsidR="00750425" w:rsidRPr="00002D02">
        <w:rPr>
          <w:rFonts w:ascii="Times New Roman" w:eastAsia="Times New Roman" w:hAnsi="Times New Roman" w:cs="Times New Roman"/>
          <w:color w:val="auto"/>
          <w:sz w:val="24"/>
          <w:lang w:val="en-US"/>
        </w:rPr>
        <w:t xml:space="preserve"> with </w:t>
      </w:r>
      <w:r w:rsidR="002B6F16" w:rsidRPr="00002D02">
        <w:rPr>
          <w:rFonts w:ascii="Times New Roman" w:eastAsia="Times New Roman" w:hAnsi="Times New Roman" w:cs="Times New Roman"/>
          <w:color w:val="auto"/>
          <w:sz w:val="24"/>
          <w:lang w:val="en-US"/>
        </w:rPr>
        <w:t xml:space="preserve">historic returns </w:t>
      </w:r>
      <w:r w:rsidR="007D1783" w:rsidRPr="00002D02">
        <w:rPr>
          <w:rFonts w:ascii="Times New Roman" w:eastAsia="Times New Roman" w:hAnsi="Times New Roman" w:cs="Times New Roman"/>
          <w:color w:val="auto"/>
          <w:sz w:val="24"/>
          <w:lang w:val="en-US"/>
        </w:rPr>
        <w:t>for the past four periods a</w:t>
      </w:r>
      <w:r w:rsidR="00750425" w:rsidRPr="00002D02">
        <w:rPr>
          <w:rFonts w:ascii="Times New Roman" w:eastAsia="Times New Roman" w:hAnsi="Times New Roman" w:cs="Times New Roman"/>
          <w:color w:val="auto"/>
          <w:sz w:val="24"/>
          <w:lang w:val="en-US"/>
        </w:rPr>
        <w:t>s</w:t>
      </w:r>
      <w:r w:rsidR="007D1783" w:rsidRPr="00002D02">
        <w:rPr>
          <w:rFonts w:ascii="Times New Roman" w:eastAsia="Times New Roman" w:hAnsi="Times New Roman" w:cs="Times New Roman"/>
          <w:color w:val="auto"/>
          <w:sz w:val="24"/>
          <w:lang w:val="en-US"/>
        </w:rPr>
        <w:t xml:space="preserve"> </w:t>
      </w:r>
      <w:r w:rsidR="007D569E" w:rsidRPr="00002D02">
        <w:rPr>
          <w:rFonts w:ascii="Times New Roman" w:eastAsia="Times New Roman" w:hAnsi="Times New Roman" w:cs="Times New Roman"/>
          <w:color w:val="auto"/>
          <w:sz w:val="24"/>
          <w:lang w:val="en-US"/>
        </w:rPr>
        <w:t xml:space="preserve">presented in </w:t>
      </w:r>
      <w:r w:rsidR="007D1783" w:rsidRPr="00002D02">
        <w:rPr>
          <w:rFonts w:ascii="Times New Roman" w:eastAsia="Times New Roman" w:hAnsi="Times New Roman" w:cs="Times New Roman"/>
          <w:color w:val="auto"/>
          <w:sz w:val="24"/>
          <w:lang w:val="en-US"/>
        </w:rPr>
        <w:t xml:space="preserve">Table </w:t>
      </w:r>
      <w:r w:rsidR="00550DC6" w:rsidRPr="00002D02">
        <w:rPr>
          <w:rFonts w:ascii="Times New Roman" w:eastAsia="Times New Roman" w:hAnsi="Times New Roman" w:cs="Times New Roman"/>
          <w:color w:val="auto"/>
          <w:sz w:val="24"/>
          <w:lang w:val="en-US"/>
        </w:rPr>
        <w:t>1</w:t>
      </w:r>
      <w:r w:rsidR="00E62288" w:rsidRPr="00002D02">
        <w:rPr>
          <w:rFonts w:ascii="Times New Roman" w:eastAsia="Times New Roman" w:hAnsi="Times New Roman" w:cs="Times New Roman"/>
          <w:color w:val="auto"/>
          <w:sz w:val="24"/>
          <w:lang w:val="en-US"/>
        </w:rPr>
        <w:t xml:space="preserve">. </w:t>
      </w:r>
      <w:r w:rsidR="002B6F16" w:rsidRPr="00002D02">
        <w:rPr>
          <w:rFonts w:ascii="Times New Roman" w:eastAsia="Times New Roman" w:hAnsi="Times New Roman" w:cs="Times New Roman"/>
          <w:color w:val="auto"/>
          <w:sz w:val="24"/>
          <w:lang w:val="en-US"/>
        </w:rPr>
        <w:t>Since all periods are equally weighted</w:t>
      </w:r>
      <w:r w:rsidR="0002252E" w:rsidRPr="00002D02">
        <w:rPr>
          <w:rFonts w:ascii="Times New Roman" w:eastAsia="Times New Roman" w:hAnsi="Times New Roman" w:cs="Times New Roman"/>
          <w:color w:val="auto"/>
          <w:sz w:val="24"/>
          <w:lang w:val="en-US"/>
        </w:rPr>
        <w:t>,</w:t>
      </w:r>
      <w:r w:rsidR="0014705B" w:rsidRPr="00002D02">
        <w:rPr>
          <w:rFonts w:ascii="Times New Roman" w:eastAsia="Times New Roman" w:hAnsi="Times New Roman" w:cs="Times New Roman"/>
          <w:color w:val="auto"/>
          <w:sz w:val="24"/>
          <w:lang w:val="en-US"/>
        </w:rPr>
        <w:t xml:space="preserve"> </w:t>
      </w:r>
      <w:r w:rsidRPr="00002D02">
        <w:rPr>
          <w:rFonts w:ascii="Times New Roman" w:eastAsia="Times New Roman" w:hAnsi="Times New Roman" w:cs="Times New Roman"/>
          <w:color w:val="auto"/>
          <w:sz w:val="24"/>
          <w:lang w:val="en-US"/>
        </w:rPr>
        <w:t>the outcome</w:t>
      </w:r>
      <w:r w:rsidR="002B6F16" w:rsidRPr="00002D02">
        <w:rPr>
          <w:rFonts w:ascii="Times New Roman" w:eastAsia="Times New Roman" w:hAnsi="Times New Roman" w:cs="Times New Roman"/>
          <w:color w:val="auto"/>
          <w:sz w:val="24"/>
          <w:lang w:val="en-US"/>
        </w:rPr>
        <w:t xml:space="preserve"> probabilities are 0.25. After sorting all returns from the smallest to the largest</w:t>
      </w:r>
      <w:r w:rsidRPr="00002D02">
        <w:rPr>
          <w:rFonts w:ascii="Times New Roman" w:eastAsia="Times New Roman" w:hAnsi="Times New Roman" w:cs="Times New Roman"/>
          <w:color w:val="auto"/>
          <w:sz w:val="24"/>
          <w:lang w:val="en-US"/>
        </w:rPr>
        <w:t>,</w:t>
      </w:r>
      <w:r w:rsidR="002B6F16" w:rsidRPr="00002D02">
        <w:rPr>
          <w:rFonts w:ascii="Times New Roman" w:eastAsia="Times New Roman" w:hAnsi="Times New Roman" w:cs="Times New Roman"/>
          <w:color w:val="auto"/>
          <w:sz w:val="24"/>
          <w:lang w:val="en-US"/>
        </w:rPr>
        <w:t xml:space="preserve"> the cumulative probability distributions of these two stocks </w:t>
      </w:r>
      <w:r w:rsidR="0002252E" w:rsidRPr="00002D02">
        <w:rPr>
          <w:rFonts w:ascii="Times New Roman" w:eastAsia="Times New Roman" w:hAnsi="Times New Roman" w:cs="Times New Roman"/>
          <w:color w:val="auto"/>
          <w:sz w:val="24"/>
          <w:lang w:val="en-US"/>
        </w:rPr>
        <w:t>are given</w:t>
      </w:r>
      <w:r w:rsidR="00545D71" w:rsidRPr="00002D02">
        <w:rPr>
          <w:rFonts w:ascii="Times New Roman" w:eastAsia="Times New Roman" w:hAnsi="Times New Roman" w:cs="Times New Roman"/>
          <w:color w:val="auto"/>
          <w:sz w:val="24"/>
          <w:lang w:val="en-US"/>
        </w:rPr>
        <w:t xml:space="preserve"> </w:t>
      </w:r>
      <w:r w:rsidR="00C84BC6" w:rsidRPr="00002D02">
        <w:rPr>
          <w:rFonts w:ascii="Times New Roman" w:eastAsia="Times New Roman" w:hAnsi="Times New Roman" w:cs="Times New Roman"/>
          <w:color w:val="auto"/>
          <w:sz w:val="24"/>
          <w:lang w:val="en-US"/>
        </w:rPr>
        <w:t>in Table</w:t>
      </w:r>
      <w:r w:rsidR="00550DC6" w:rsidRPr="00002D02">
        <w:rPr>
          <w:rFonts w:ascii="Times New Roman" w:eastAsia="Times New Roman" w:hAnsi="Times New Roman" w:cs="Times New Roman"/>
          <w:color w:val="auto"/>
          <w:sz w:val="24"/>
          <w:lang w:val="en-US"/>
        </w:rPr>
        <w:t xml:space="preserve"> 2</w:t>
      </w:r>
      <w:r w:rsidR="00C84BC6" w:rsidRPr="00002D02">
        <w:rPr>
          <w:rFonts w:ascii="Times New Roman" w:eastAsia="Times New Roman" w:hAnsi="Times New Roman" w:cs="Times New Roman"/>
          <w:color w:val="auto"/>
          <w:sz w:val="24"/>
          <w:lang w:val="en-US"/>
        </w:rPr>
        <w:t>.</w:t>
      </w:r>
    </w:p>
    <w:p w:rsidR="00AC0852" w:rsidRPr="00002D02" w:rsidRDefault="00E62288" w:rsidP="00D67111">
      <w:pPr>
        <w:pStyle w:val="Normal1"/>
        <w:spacing w:line="480" w:lineRule="auto"/>
        <w:jc w:val="center"/>
        <w:rPr>
          <w:color w:val="auto"/>
          <w:lang w:val="en-US"/>
        </w:rPr>
      </w:pPr>
      <w:r w:rsidRPr="00002D02">
        <w:rPr>
          <w:rFonts w:ascii="Times New Roman" w:eastAsia="Times New Roman" w:hAnsi="Times New Roman" w:cs="Times New Roman"/>
          <w:i/>
          <w:color w:val="auto"/>
          <w:sz w:val="24"/>
          <w:lang w:val="en-US"/>
        </w:rPr>
        <w:t>[</w:t>
      </w:r>
      <w:r w:rsidR="00375BD2" w:rsidRPr="00002D02">
        <w:rPr>
          <w:rFonts w:ascii="Times New Roman" w:eastAsia="Times New Roman" w:hAnsi="Times New Roman" w:cs="Times New Roman"/>
          <w:i/>
          <w:color w:val="auto"/>
          <w:sz w:val="24"/>
          <w:lang w:val="en-US"/>
        </w:rPr>
        <w:t>Please i</w:t>
      </w:r>
      <w:r w:rsidRPr="00002D02">
        <w:rPr>
          <w:rFonts w:ascii="Times New Roman" w:eastAsia="Times New Roman" w:hAnsi="Times New Roman" w:cs="Times New Roman"/>
          <w:i/>
          <w:color w:val="auto"/>
          <w:sz w:val="24"/>
          <w:lang w:val="en-US"/>
        </w:rPr>
        <w:t xml:space="preserve">nsert </w:t>
      </w:r>
      <w:r w:rsidR="000C1187" w:rsidRPr="00002D02">
        <w:rPr>
          <w:rFonts w:ascii="Times New Roman" w:eastAsia="Times New Roman" w:hAnsi="Times New Roman" w:cs="Times New Roman"/>
          <w:i/>
          <w:color w:val="auto"/>
          <w:sz w:val="24"/>
          <w:lang w:val="en-US"/>
        </w:rPr>
        <w:t>T</w:t>
      </w:r>
      <w:r w:rsidRPr="00002D02">
        <w:rPr>
          <w:rFonts w:ascii="Times New Roman" w:eastAsia="Times New Roman" w:hAnsi="Times New Roman" w:cs="Times New Roman"/>
          <w:i/>
          <w:color w:val="auto"/>
          <w:sz w:val="24"/>
          <w:lang w:val="en-US"/>
        </w:rPr>
        <w:t xml:space="preserve">ables </w:t>
      </w:r>
      <w:r w:rsidR="00550DC6" w:rsidRPr="00002D02">
        <w:rPr>
          <w:rFonts w:ascii="Times New Roman" w:eastAsia="Times New Roman" w:hAnsi="Times New Roman" w:cs="Times New Roman"/>
          <w:i/>
          <w:color w:val="auto"/>
          <w:sz w:val="24"/>
          <w:lang w:val="en-US"/>
        </w:rPr>
        <w:t xml:space="preserve">1 and </w:t>
      </w:r>
      <w:r w:rsidRPr="00002D02">
        <w:rPr>
          <w:rFonts w:ascii="Times New Roman" w:eastAsia="Times New Roman" w:hAnsi="Times New Roman" w:cs="Times New Roman"/>
          <w:i/>
          <w:color w:val="auto"/>
          <w:sz w:val="24"/>
          <w:lang w:val="en-US"/>
        </w:rPr>
        <w:t>2</w:t>
      </w:r>
      <w:r w:rsidR="00375BD2" w:rsidRPr="00002D02">
        <w:rPr>
          <w:rFonts w:ascii="Times New Roman" w:eastAsia="Times New Roman" w:hAnsi="Times New Roman" w:cs="Times New Roman"/>
          <w:i/>
          <w:color w:val="auto"/>
          <w:sz w:val="24"/>
          <w:lang w:val="en-US"/>
        </w:rPr>
        <w:t xml:space="preserve"> here</w:t>
      </w:r>
      <w:r w:rsidRPr="00002D02">
        <w:rPr>
          <w:rFonts w:ascii="Times New Roman" w:eastAsia="Times New Roman" w:hAnsi="Times New Roman" w:cs="Times New Roman"/>
          <w:i/>
          <w:color w:val="auto"/>
          <w:sz w:val="24"/>
          <w:lang w:val="en-US"/>
        </w:rPr>
        <w:t>]</w:t>
      </w:r>
    </w:p>
    <w:p w:rsidR="009A79CD" w:rsidRPr="00002D02" w:rsidRDefault="009A79CD" w:rsidP="009A79CD">
      <w:pPr>
        <w:pStyle w:val="Normal1"/>
        <w:spacing w:line="480" w:lineRule="auto"/>
        <w:ind w:firstLine="720"/>
        <w:jc w:val="both"/>
        <w:rPr>
          <w:rFonts w:ascii="Times New Roman" w:eastAsia="Times New Roman" w:hAnsi="Times New Roman" w:cs="Times New Roman"/>
          <w:color w:val="auto"/>
          <w:sz w:val="24"/>
          <w:lang w:val="en-US"/>
        </w:rPr>
      </w:pPr>
      <w:r w:rsidRPr="00002D02">
        <w:rPr>
          <w:rFonts w:ascii="Times New Roman" w:eastAsia="Times New Roman" w:hAnsi="Times New Roman" w:cs="Times New Roman"/>
          <w:color w:val="auto"/>
          <w:sz w:val="24"/>
          <w:lang w:val="en-US"/>
        </w:rPr>
        <w:t xml:space="preserve">For any investor, outcomes must reflect their incremental utility as </w:t>
      </w:r>
      <w:r w:rsidR="00750425" w:rsidRPr="00002D02">
        <w:rPr>
          <w:rFonts w:ascii="Times New Roman" w:eastAsia="Times New Roman" w:hAnsi="Times New Roman" w:cs="Times New Roman"/>
          <w:color w:val="auto"/>
          <w:sz w:val="24"/>
          <w:lang w:val="en-US"/>
        </w:rPr>
        <w:t>set out in</w:t>
      </w:r>
      <w:r w:rsidRPr="00002D02">
        <w:rPr>
          <w:rFonts w:ascii="Times New Roman" w:eastAsia="Times New Roman" w:hAnsi="Times New Roman" w:cs="Times New Roman"/>
          <w:color w:val="auto"/>
          <w:sz w:val="24"/>
          <w:lang w:val="en-US"/>
        </w:rPr>
        <w:t xml:space="preserve"> equations (4) and (5). In the instructive example that follows, we calculate the </w:t>
      </w:r>
      <w:r w:rsidR="00031034" w:rsidRPr="00002D02">
        <w:rPr>
          <w:rFonts w:ascii="Times New Roman" w:eastAsia="Times New Roman" w:hAnsi="Times New Roman" w:cs="Times New Roman"/>
          <w:color w:val="auto"/>
          <w:sz w:val="24"/>
          <w:lang w:val="en-US"/>
        </w:rPr>
        <w:t>CU</w:t>
      </w:r>
      <w:r w:rsidRPr="00002D02">
        <w:rPr>
          <w:rFonts w:ascii="Times New Roman" w:eastAsia="Times New Roman" w:hAnsi="Times New Roman" w:cs="Times New Roman"/>
          <w:color w:val="auto"/>
          <w:sz w:val="24"/>
          <w:lang w:val="en-US"/>
        </w:rPr>
        <w:t>AR criterion for a risk averse investor with Decreasing Absolute Risk Aversion</w:t>
      </w:r>
      <w:r w:rsidR="00F3687E" w:rsidRPr="00002D02">
        <w:rPr>
          <w:rFonts w:ascii="Times New Roman" w:eastAsia="Times New Roman" w:hAnsi="Times New Roman" w:cs="Times New Roman"/>
          <w:color w:val="auto"/>
          <w:sz w:val="24"/>
          <w:lang w:val="en-US"/>
        </w:rPr>
        <w:t xml:space="preserve"> (DARA)</w:t>
      </w:r>
      <w:r w:rsidRPr="00002D02">
        <w:rPr>
          <w:rFonts w:ascii="Times New Roman" w:eastAsia="Times New Roman" w:hAnsi="Times New Roman" w:cs="Times New Roman"/>
          <w:color w:val="auto"/>
          <w:sz w:val="24"/>
          <w:lang w:val="en-US"/>
        </w:rPr>
        <w:t>. We use the function y = ln(x) as an example of a DARA type of util</w:t>
      </w:r>
      <w:r w:rsidR="00031034" w:rsidRPr="00002D02">
        <w:rPr>
          <w:rFonts w:ascii="Times New Roman" w:eastAsia="Times New Roman" w:hAnsi="Times New Roman" w:cs="Times New Roman"/>
          <w:color w:val="auto"/>
          <w:sz w:val="24"/>
          <w:lang w:val="en-US"/>
        </w:rPr>
        <w:t xml:space="preserve">ity function. To calculate the </w:t>
      </w:r>
      <w:r w:rsidRPr="00002D02">
        <w:rPr>
          <w:rFonts w:ascii="Times New Roman" w:eastAsia="Times New Roman" w:hAnsi="Times New Roman" w:cs="Times New Roman"/>
          <w:color w:val="auto"/>
          <w:sz w:val="24"/>
          <w:lang w:val="en-US"/>
        </w:rPr>
        <w:t>C</w:t>
      </w:r>
      <w:r w:rsidR="00031034" w:rsidRPr="00002D02">
        <w:rPr>
          <w:rFonts w:ascii="Times New Roman" w:eastAsia="Times New Roman" w:hAnsi="Times New Roman" w:cs="Times New Roman"/>
          <w:color w:val="auto"/>
          <w:sz w:val="24"/>
          <w:lang w:val="en-US"/>
        </w:rPr>
        <w:t>U</w:t>
      </w:r>
      <w:r w:rsidRPr="00002D02">
        <w:rPr>
          <w:rFonts w:ascii="Times New Roman" w:eastAsia="Times New Roman" w:hAnsi="Times New Roman" w:cs="Times New Roman"/>
          <w:color w:val="auto"/>
          <w:sz w:val="24"/>
          <w:lang w:val="en-US"/>
        </w:rPr>
        <w:t>AR</w:t>
      </w:r>
      <w:r w:rsidR="007A304E" w:rsidRPr="00002D02">
        <w:rPr>
          <w:rFonts w:ascii="Times New Roman" w:eastAsia="Times New Roman" w:hAnsi="Times New Roman" w:cs="Times New Roman"/>
          <w:color w:val="auto"/>
          <w:sz w:val="24"/>
          <w:lang w:val="en-US"/>
        </w:rPr>
        <w:t xml:space="preserve"> criteria</w:t>
      </w:r>
      <w:r w:rsidRPr="00002D02">
        <w:rPr>
          <w:rFonts w:ascii="Times New Roman" w:eastAsia="Times New Roman" w:hAnsi="Times New Roman" w:cs="Times New Roman"/>
          <w:color w:val="auto"/>
          <w:sz w:val="24"/>
          <w:lang w:val="en-US"/>
        </w:rPr>
        <w:t xml:space="preserve">, we calculate the differences of both the </w:t>
      </w:r>
      <w:r w:rsidR="00583BEC" w:rsidRPr="00002D02">
        <w:rPr>
          <w:rFonts w:ascii="Times New Roman" w:eastAsia="Times New Roman" w:hAnsi="Times New Roman" w:cs="Times New Roman"/>
          <w:color w:val="auto"/>
          <w:sz w:val="24"/>
          <w:lang w:val="en-US"/>
        </w:rPr>
        <w:t>outcomes</w:t>
      </w:r>
      <w:r w:rsidRPr="00002D02">
        <w:rPr>
          <w:rFonts w:ascii="Times New Roman" w:eastAsia="Times New Roman" w:hAnsi="Times New Roman" w:cs="Times New Roman"/>
          <w:color w:val="auto"/>
          <w:sz w:val="24"/>
          <w:lang w:val="en-US"/>
        </w:rPr>
        <w:t xml:space="preserve"> and the cumulative probabilities. Reading left to right, Table 3 shows the steps involved in these calculations. </w:t>
      </w:r>
    </w:p>
    <w:p w:rsidR="00E62288" w:rsidRPr="00002D02" w:rsidRDefault="00E62288" w:rsidP="00D67111">
      <w:pPr>
        <w:pStyle w:val="Normal1"/>
        <w:spacing w:line="480" w:lineRule="auto"/>
        <w:jc w:val="center"/>
        <w:rPr>
          <w:rFonts w:ascii="Times New Roman" w:eastAsia="Times New Roman" w:hAnsi="Times New Roman" w:cs="Times New Roman"/>
          <w:i/>
          <w:color w:val="auto"/>
          <w:sz w:val="24"/>
          <w:lang w:val="en-US"/>
        </w:rPr>
      </w:pPr>
      <w:r w:rsidRPr="00002D02">
        <w:rPr>
          <w:rFonts w:ascii="Times New Roman" w:eastAsia="Times New Roman" w:hAnsi="Times New Roman" w:cs="Times New Roman"/>
          <w:i/>
          <w:color w:val="auto"/>
          <w:sz w:val="24"/>
          <w:lang w:val="en-US"/>
        </w:rPr>
        <w:t>[</w:t>
      </w:r>
      <w:r w:rsidR="00375BD2" w:rsidRPr="00002D02">
        <w:rPr>
          <w:rFonts w:ascii="Times New Roman" w:eastAsia="Times New Roman" w:hAnsi="Times New Roman" w:cs="Times New Roman"/>
          <w:i/>
          <w:color w:val="auto"/>
          <w:sz w:val="24"/>
          <w:lang w:val="en-US"/>
        </w:rPr>
        <w:t>Please i</w:t>
      </w:r>
      <w:r w:rsidRPr="00002D02">
        <w:rPr>
          <w:rFonts w:ascii="Times New Roman" w:eastAsia="Times New Roman" w:hAnsi="Times New Roman" w:cs="Times New Roman"/>
          <w:i/>
          <w:color w:val="auto"/>
          <w:sz w:val="24"/>
          <w:lang w:val="en-US"/>
        </w:rPr>
        <w:t xml:space="preserve">nsert Table </w:t>
      </w:r>
      <w:r w:rsidR="009A79CD" w:rsidRPr="00002D02">
        <w:rPr>
          <w:rFonts w:ascii="Times New Roman" w:eastAsia="Times New Roman" w:hAnsi="Times New Roman" w:cs="Times New Roman"/>
          <w:i/>
          <w:color w:val="auto"/>
          <w:sz w:val="24"/>
          <w:lang w:val="en-US"/>
        </w:rPr>
        <w:t>3</w:t>
      </w:r>
      <w:r w:rsidR="00375BD2" w:rsidRPr="00002D02">
        <w:rPr>
          <w:rFonts w:ascii="Times New Roman" w:eastAsia="Times New Roman" w:hAnsi="Times New Roman" w:cs="Times New Roman"/>
          <w:i/>
          <w:color w:val="auto"/>
          <w:sz w:val="24"/>
          <w:lang w:val="en-US"/>
        </w:rPr>
        <w:t xml:space="preserve"> here</w:t>
      </w:r>
      <w:r w:rsidRPr="00002D02">
        <w:rPr>
          <w:rFonts w:ascii="Times New Roman" w:eastAsia="Times New Roman" w:hAnsi="Times New Roman" w:cs="Times New Roman"/>
          <w:i/>
          <w:color w:val="auto"/>
          <w:sz w:val="24"/>
          <w:lang w:val="en-US"/>
        </w:rPr>
        <w:t>]</w:t>
      </w:r>
    </w:p>
    <w:p w:rsidR="00AC0852" w:rsidRPr="00002D02" w:rsidRDefault="006A773E" w:rsidP="00E36931">
      <w:pPr>
        <w:pStyle w:val="Normal1"/>
        <w:spacing w:line="480" w:lineRule="auto"/>
        <w:jc w:val="both"/>
        <w:rPr>
          <w:color w:val="auto"/>
          <w:lang w:val="en-US"/>
        </w:rPr>
      </w:pPr>
      <w:r w:rsidRPr="00002D02">
        <w:rPr>
          <w:rFonts w:ascii="Times New Roman" w:eastAsia="Times New Roman" w:hAnsi="Times New Roman" w:cs="Times New Roman"/>
          <w:color w:val="auto"/>
          <w:sz w:val="24"/>
          <w:lang w:val="en-US"/>
        </w:rPr>
        <w:tab/>
      </w:r>
      <w:r w:rsidR="00583BEC" w:rsidRPr="00002D02">
        <w:rPr>
          <w:rFonts w:ascii="Times New Roman" w:eastAsia="Times New Roman" w:hAnsi="Times New Roman" w:cs="Times New Roman"/>
          <w:color w:val="auto"/>
          <w:sz w:val="24"/>
          <w:lang w:val="en-US"/>
        </w:rPr>
        <w:t>The first column in Table 3 gives the outcomes for assets A and B. The second column, denoted by ln(R), gives the natural logarithm of each outcome. Col</w:t>
      </w:r>
      <w:r w:rsidR="005441B3" w:rsidRPr="00002D02">
        <w:rPr>
          <w:rFonts w:ascii="Times New Roman" w:eastAsia="Times New Roman" w:hAnsi="Times New Roman" w:cs="Times New Roman"/>
          <w:color w:val="auto"/>
          <w:sz w:val="24"/>
          <w:lang w:val="en-US"/>
        </w:rPr>
        <w:t>u</w:t>
      </w:r>
      <w:r w:rsidR="00583BEC" w:rsidRPr="00002D02">
        <w:rPr>
          <w:rFonts w:ascii="Times New Roman" w:eastAsia="Times New Roman" w:hAnsi="Times New Roman" w:cs="Times New Roman"/>
          <w:color w:val="auto"/>
          <w:sz w:val="24"/>
          <w:lang w:val="en-US"/>
        </w:rPr>
        <w:t xml:space="preserve">mn 3 gives </w:t>
      </w:r>
      <w:r w:rsidR="005441B3" w:rsidRPr="00002D02">
        <w:rPr>
          <w:rFonts w:ascii="Times New Roman" w:eastAsia="Times New Roman" w:hAnsi="Times New Roman" w:cs="Times New Roman"/>
          <w:color w:val="auto"/>
          <w:sz w:val="24"/>
          <w:lang w:val="en-US"/>
        </w:rPr>
        <w:t>the difference in the logarithmic outcomes.</w:t>
      </w:r>
      <w:r w:rsidR="00583BEC" w:rsidRPr="00002D02">
        <w:rPr>
          <w:rFonts w:ascii="Times New Roman" w:eastAsia="Times New Roman" w:hAnsi="Times New Roman" w:cs="Times New Roman"/>
          <w:color w:val="auto"/>
          <w:sz w:val="24"/>
          <w:lang w:val="en-US"/>
        </w:rPr>
        <w:t xml:space="preserve"> </w:t>
      </w:r>
      <w:r w:rsidR="00913FAA" w:rsidRPr="00002D02">
        <w:rPr>
          <w:rFonts w:ascii="Times New Roman" w:eastAsia="Times New Roman" w:hAnsi="Times New Roman" w:cs="Times New Roman"/>
          <w:color w:val="auto"/>
          <w:sz w:val="24"/>
          <w:lang w:val="en-US"/>
        </w:rPr>
        <w:t>For example, the first entry in column 3 is 0.05716 which is the difference between ln(.90) and ln(.85) = -0.10536 – (-0.16252).</w:t>
      </w:r>
      <w:r w:rsidR="00313544" w:rsidRPr="00002D02">
        <w:rPr>
          <w:rFonts w:ascii="Times New Roman" w:eastAsia="Times New Roman" w:hAnsi="Times New Roman" w:cs="Times New Roman"/>
          <w:color w:val="auto"/>
          <w:sz w:val="24"/>
          <w:lang w:val="en-US"/>
        </w:rPr>
        <w:t xml:space="preserve"> The columns denoted F(A) and G(B) show the cumulative distribution functions of assets A and B.</w:t>
      </w:r>
      <w:r w:rsidR="00913FAA" w:rsidRPr="00002D02">
        <w:rPr>
          <w:rFonts w:ascii="Times New Roman" w:eastAsia="Times New Roman" w:hAnsi="Times New Roman" w:cs="Times New Roman"/>
          <w:color w:val="auto"/>
          <w:sz w:val="24"/>
          <w:lang w:val="en-US"/>
        </w:rPr>
        <w:t xml:space="preserve"> </w:t>
      </w:r>
      <w:r w:rsidRPr="00002D02">
        <w:rPr>
          <w:rFonts w:ascii="Times New Roman" w:eastAsia="Times New Roman" w:hAnsi="Times New Roman" w:cs="Times New Roman"/>
          <w:color w:val="auto"/>
          <w:sz w:val="24"/>
          <w:lang w:val="en-US"/>
        </w:rPr>
        <w:t xml:space="preserve">The </w:t>
      </w:r>
      <w:r w:rsidR="00BD2B81" w:rsidRPr="00002D02">
        <w:rPr>
          <w:rFonts w:ascii="Times New Roman" w:eastAsia="Times New Roman" w:hAnsi="Times New Roman" w:cs="Times New Roman"/>
          <w:color w:val="auto"/>
          <w:sz w:val="24"/>
          <w:lang w:val="en-US"/>
        </w:rPr>
        <w:t>DARA_</w:t>
      </w:r>
      <w:r w:rsidR="000A4809" w:rsidRPr="00002D02">
        <w:rPr>
          <w:rFonts w:ascii="Times New Roman" w:eastAsia="Times New Roman" w:hAnsi="Times New Roman" w:cs="Times New Roman"/>
          <w:color w:val="auto"/>
          <w:sz w:val="24"/>
          <w:lang w:val="en-US"/>
        </w:rPr>
        <w:t>Δ</w:t>
      </w:r>
      <w:r w:rsidR="00516FD2" w:rsidRPr="00002D02">
        <w:rPr>
          <w:rFonts w:ascii="Times New Roman" w:eastAsia="Times New Roman" w:hAnsi="Times New Roman" w:cs="Times New Roman"/>
          <w:color w:val="auto"/>
          <w:sz w:val="24"/>
          <w:lang w:val="en-US"/>
        </w:rPr>
        <w:t xml:space="preserve"> </w:t>
      </w:r>
      <w:r w:rsidR="00313544" w:rsidRPr="00002D02">
        <w:rPr>
          <w:rFonts w:ascii="Times New Roman" w:eastAsia="Times New Roman" w:hAnsi="Times New Roman" w:cs="Times New Roman"/>
          <w:color w:val="auto"/>
          <w:sz w:val="24"/>
          <w:lang w:val="en-US"/>
        </w:rPr>
        <w:t>column</w:t>
      </w:r>
      <w:r w:rsidR="007F131C" w:rsidRPr="00002D02">
        <w:rPr>
          <w:rFonts w:ascii="Times New Roman" w:eastAsia="Times New Roman" w:hAnsi="Times New Roman" w:cs="Times New Roman"/>
          <w:color w:val="auto"/>
          <w:sz w:val="24"/>
          <w:lang w:val="en-US"/>
        </w:rPr>
        <w:t xml:space="preserve"> </w:t>
      </w:r>
      <w:r w:rsidR="002B6F16" w:rsidRPr="00002D02">
        <w:rPr>
          <w:rFonts w:ascii="Times New Roman" w:eastAsia="Times New Roman" w:hAnsi="Times New Roman" w:cs="Times New Roman"/>
          <w:color w:val="auto"/>
          <w:sz w:val="24"/>
          <w:lang w:val="en-US"/>
        </w:rPr>
        <w:t xml:space="preserve">is the </w:t>
      </w:r>
      <w:r w:rsidR="00313544" w:rsidRPr="00002D02">
        <w:rPr>
          <w:rFonts w:ascii="Times New Roman" w:eastAsia="Times New Roman" w:hAnsi="Times New Roman" w:cs="Times New Roman"/>
          <w:color w:val="auto"/>
          <w:sz w:val="24"/>
          <w:lang w:val="en-US"/>
        </w:rPr>
        <w:lastRenderedPageBreak/>
        <w:t>product</w:t>
      </w:r>
      <w:r w:rsidR="002B6F16" w:rsidRPr="00002D02">
        <w:rPr>
          <w:rFonts w:ascii="Times New Roman" w:eastAsia="Times New Roman" w:hAnsi="Times New Roman" w:cs="Times New Roman"/>
          <w:color w:val="auto"/>
          <w:sz w:val="24"/>
          <w:lang w:val="en-US"/>
        </w:rPr>
        <w:t xml:space="preserve"> of</w:t>
      </w:r>
      <w:r w:rsidR="00F6050F" w:rsidRPr="00002D02">
        <w:rPr>
          <w:rFonts w:ascii="Times New Roman" w:eastAsia="Times New Roman" w:hAnsi="Times New Roman" w:cs="Times New Roman"/>
          <w:color w:val="auto"/>
          <w:sz w:val="24"/>
          <w:lang w:val="en-US"/>
        </w:rPr>
        <w:t xml:space="preserve"> the</w:t>
      </w:r>
      <w:r w:rsidR="002B6F16" w:rsidRPr="00002D02">
        <w:rPr>
          <w:rFonts w:ascii="Times New Roman" w:eastAsia="Times New Roman" w:hAnsi="Times New Roman" w:cs="Times New Roman"/>
          <w:color w:val="auto"/>
          <w:sz w:val="24"/>
          <w:lang w:val="en-US"/>
        </w:rPr>
        <w:t xml:space="preserve"> </w:t>
      </w:r>
      <w:r w:rsidR="00BD2B81" w:rsidRPr="00002D02">
        <w:rPr>
          <w:rFonts w:ascii="Times New Roman" w:eastAsia="Times New Roman" w:hAnsi="Times New Roman" w:cs="Times New Roman"/>
          <w:color w:val="auto"/>
          <w:sz w:val="24"/>
          <w:lang w:val="en-US"/>
        </w:rPr>
        <w:t>ln(</w:t>
      </w:r>
      <w:r w:rsidR="002B6F16" w:rsidRPr="00002D02">
        <w:rPr>
          <w:rFonts w:ascii="Times New Roman" w:eastAsia="Times New Roman" w:hAnsi="Times New Roman" w:cs="Times New Roman"/>
          <w:color w:val="auto"/>
          <w:sz w:val="24"/>
          <w:lang w:val="en-US"/>
        </w:rPr>
        <w:t>R</w:t>
      </w:r>
      <w:r w:rsidR="00BD2B81" w:rsidRPr="00002D02">
        <w:rPr>
          <w:rFonts w:ascii="Times New Roman" w:eastAsia="Times New Roman" w:hAnsi="Times New Roman" w:cs="Times New Roman"/>
          <w:color w:val="auto"/>
          <w:sz w:val="24"/>
          <w:lang w:val="en-US"/>
        </w:rPr>
        <w:t>)_</w:t>
      </w:r>
      <w:r w:rsidR="002B6F16" w:rsidRPr="00002D02">
        <w:rPr>
          <w:rFonts w:ascii="Times New Roman" w:eastAsia="Times New Roman" w:hAnsi="Times New Roman" w:cs="Times New Roman"/>
          <w:color w:val="auto"/>
          <w:sz w:val="24"/>
          <w:lang w:val="en-US"/>
        </w:rPr>
        <w:t xml:space="preserve">D and </w:t>
      </w:r>
      <w:r w:rsidR="00026099" w:rsidRPr="00002D02">
        <w:rPr>
          <w:rFonts w:ascii="Times New Roman" w:eastAsia="Times New Roman" w:hAnsi="Times New Roman" w:cs="Times New Roman"/>
          <w:color w:val="auto"/>
          <w:sz w:val="24"/>
          <w:lang w:val="en-US"/>
        </w:rPr>
        <w:t>F</w:t>
      </w:r>
      <w:r w:rsidR="002B6F16" w:rsidRPr="00002D02">
        <w:rPr>
          <w:rFonts w:ascii="Times New Roman" w:eastAsia="Times New Roman" w:hAnsi="Times New Roman" w:cs="Times New Roman"/>
          <w:color w:val="auto"/>
          <w:sz w:val="24"/>
          <w:lang w:val="en-US"/>
        </w:rPr>
        <w:t xml:space="preserve">(A)-G(B) columns. </w:t>
      </w:r>
      <w:r w:rsidR="00684CA1" w:rsidRPr="00002D02">
        <w:rPr>
          <w:rFonts w:ascii="Times New Roman" w:eastAsia="Times New Roman" w:hAnsi="Times New Roman" w:cs="Times New Roman"/>
          <w:color w:val="auto"/>
          <w:sz w:val="24"/>
          <w:lang w:val="en-US"/>
        </w:rPr>
        <w:t>It represents the incremental utility of A compared to B</w:t>
      </w:r>
      <w:r w:rsidR="005C2C5E" w:rsidRPr="00002D02">
        <w:rPr>
          <w:rFonts w:ascii="Times New Roman" w:eastAsia="Times New Roman" w:hAnsi="Times New Roman" w:cs="Times New Roman"/>
          <w:color w:val="auto"/>
          <w:sz w:val="24"/>
          <w:lang w:val="en-US"/>
        </w:rPr>
        <w:t xml:space="preserve"> over the interval</w:t>
      </w:r>
      <w:r w:rsidR="00684CA1" w:rsidRPr="00002D02">
        <w:rPr>
          <w:rFonts w:ascii="Times New Roman" w:eastAsia="Times New Roman" w:hAnsi="Times New Roman" w:cs="Times New Roman"/>
          <w:color w:val="auto"/>
          <w:sz w:val="24"/>
          <w:lang w:val="en-US"/>
        </w:rPr>
        <w:t xml:space="preserve">. </w:t>
      </w:r>
      <w:r w:rsidR="00F1487A" w:rsidRPr="00002D02">
        <w:rPr>
          <w:rFonts w:ascii="Times New Roman" w:eastAsia="Times New Roman" w:hAnsi="Times New Roman" w:cs="Times New Roman"/>
          <w:color w:val="auto"/>
          <w:sz w:val="24"/>
          <w:lang w:val="en-US"/>
        </w:rPr>
        <w:t>P</w:t>
      </w:r>
      <w:r w:rsidR="002B6F16" w:rsidRPr="00002D02">
        <w:rPr>
          <w:rFonts w:ascii="Times New Roman" w:eastAsia="Times New Roman" w:hAnsi="Times New Roman" w:cs="Times New Roman"/>
          <w:color w:val="auto"/>
          <w:sz w:val="24"/>
          <w:lang w:val="en-US"/>
        </w:rPr>
        <w:t>ositive value</w:t>
      </w:r>
      <w:r w:rsidR="00F1487A" w:rsidRPr="00002D02">
        <w:rPr>
          <w:rFonts w:ascii="Times New Roman" w:eastAsia="Times New Roman" w:hAnsi="Times New Roman" w:cs="Times New Roman"/>
          <w:color w:val="auto"/>
          <w:sz w:val="24"/>
          <w:lang w:val="en-US"/>
        </w:rPr>
        <w:t>s</w:t>
      </w:r>
      <w:r w:rsidR="002B6F16" w:rsidRPr="00002D02">
        <w:rPr>
          <w:rFonts w:ascii="Times New Roman" w:eastAsia="Times New Roman" w:hAnsi="Times New Roman" w:cs="Times New Roman"/>
          <w:color w:val="auto"/>
          <w:sz w:val="24"/>
          <w:lang w:val="en-US"/>
        </w:rPr>
        <w:t xml:space="preserve"> mean that </w:t>
      </w:r>
      <w:r w:rsidR="00026099" w:rsidRPr="00002D02">
        <w:rPr>
          <w:rFonts w:ascii="Times New Roman" w:eastAsia="Times New Roman" w:hAnsi="Times New Roman" w:cs="Times New Roman"/>
          <w:color w:val="auto"/>
          <w:sz w:val="24"/>
          <w:lang w:val="en-US"/>
        </w:rPr>
        <w:t>F</w:t>
      </w:r>
      <w:r w:rsidR="002B6F16" w:rsidRPr="00002D02">
        <w:rPr>
          <w:rFonts w:ascii="Times New Roman" w:eastAsia="Times New Roman" w:hAnsi="Times New Roman" w:cs="Times New Roman"/>
          <w:color w:val="auto"/>
          <w:sz w:val="24"/>
          <w:lang w:val="en-US"/>
        </w:rPr>
        <w:t xml:space="preserve">(A) is greater than G(B) </w:t>
      </w:r>
      <w:r w:rsidR="00F1487A" w:rsidRPr="00002D02">
        <w:rPr>
          <w:rFonts w:ascii="Times New Roman" w:eastAsia="Times New Roman" w:hAnsi="Times New Roman" w:cs="Times New Roman"/>
          <w:color w:val="auto"/>
          <w:sz w:val="24"/>
          <w:lang w:val="en-US"/>
        </w:rPr>
        <w:t>and represent the incremental utility accruing to B. N</w:t>
      </w:r>
      <w:r w:rsidR="002B6F16" w:rsidRPr="00002D02">
        <w:rPr>
          <w:rFonts w:ascii="Times New Roman" w:eastAsia="Times New Roman" w:hAnsi="Times New Roman" w:cs="Times New Roman"/>
          <w:color w:val="auto"/>
          <w:sz w:val="24"/>
          <w:lang w:val="en-US"/>
        </w:rPr>
        <w:t xml:space="preserve">egative </w:t>
      </w:r>
      <w:r w:rsidR="00F1487A" w:rsidRPr="00002D02">
        <w:rPr>
          <w:rFonts w:ascii="Times New Roman" w:eastAsia="Times New Roman" w:hAnsi="Times New Roman" w:cs="Times New Roman"/>
          <w:color w:val="auto"/>
          <w:sz w:val="24"/>
          <w:lang w:val="en-US"/>
        </w:rPr>
        <w:t>values</w:t>
      </w:r>
      <w:r w:rsidR="002B6F16" w:rsidRPr="00002D02">
        <w:rPr>
          <w:rFonts w:ascii="Times New Roman" w:eastAsia="Times New Roman" w:hAnsi="Times New Roman" w:cs="Times New Roman"/>
          <w:color w:val="auto"/>
          <w:sz w:val="24"/>
          <w:lang w:val="en-US"/>
        </w:rPr>
        <w:t xml:space="preserve"> </w:t>
      </w:r>
      <w:r w:rsidR="00D92403" w:rsidRPr="00002D02">
        <w:rPr>
          <w:rFonts w:ascii="Times New Roman" w:eastAsia="Times New Roman" w:hAnsi="Times New Roman" w:cs="Times New Roman"/>
          <w:color w:val="auto"/>
          <w:sz w:val="24"/>
          <w:lang w:val="en-US"/>
        </w:rPr>
        <w:t>mean</w:t>
      </w:r>
      <w:r w:rsidR="002B6F16" w:rsidRPr="00002D02">
        <w:rPr>
          <w:rFonts w:ascii="Times New Roman" w:eastAsia="Times New Roman" w:hAnsi="Times New Roman" w:cs="Times New Roman"/>
          <w:color w:val="auto"/>
          <w:sz w:val="24"/>
          <w:lang w:val="en-US"/>
        </w:rPr>
        <w:t xml:space="preserve"> </w:t>
      </w:r>
      <w:r w:rsidR="00D02049" w:rsidRPr="00002D02">
        <w:rPr>
          <w:rFonts w:ascii="Times New Roman" w:eastAsia="Times New Roman" w:hAnsi="Times New Roman" w:cs="Times New Roman"/>
          <w:color w:val="auto"/>
          <w:sz w:val="24"/>
          <w:lang w:val="en-US"/>
        </w:rPr>
        <w:t>F</w:t>
      </w:r>
      <w:r w:rsidR="002B6F16" w:rsidRPr="00002D02">
        <w:rPr>
          <w:rFonts w:ascii="Times New Roman" w:eastAsia="Times New Roman" w:hAnsi="Times New Roman" w:cs="Times New Roman"/>
          <w:color w:val="auto"/>
          <w:sz w:val="24"/>
          <w:lang w:val="en-US"/>
        </w:rPr>
        <w:t xml:space="preserve">(A) </w:t>
      </w:r>
      <w:r w:rsidR="00D92403" w:rsidRPr="00002D02">
        <w:rPr>
          <w:rFonts w:ascii="Times New Roman" w:eastAsia="Times New Roman" w:hAnsi="Times New Roman" w:cs="Times New Roman"/>
          <w:color w:val="auto"/>
          <w:sz w:val="24"/>
          <w:lang w:val="en-US"/>
        </w:rPr>
        <w:t xml:space="preserve">is </w:t>
      </w:r>
      <w:r w:rsidR="002B6F16" w:rsidRPr="00002D02">
        <w:rPr>
          <w:rFonts w:ascii="Times New Roman" w:eastAsia="Times New Roman" w:hAnsi="Times New Roman" w:cs="Times New Roman"/>
          <w:color w:val="auto"/>
          <w:sz w:val="24"/>
          <w:lang w:val="en-US"/>
        </w:rPr>
        <w:t xml:space="preserve">smaller than G(B) </w:t>
      </w:r>
      <w:r w:rsidR="001C5390" w:rsidRPr="00002D02">
        <w:rPr>
          <w:rFonts w:ascii="Times New Roman" w:eastAsia="Times New Roman" w:hAnsi="Times New Roman" w:cs="Times New Roman"/>
          <w:color w:val="auto"/>
          <w:sz w:val="24"/>
          <w:lang w:val="en-US"/>
        </w:rPr>
        <w:t>and represent the incremental utility accruing to A</w:t>
      </w:r>
      <w:r w:rsidR="005C2C5E" w:rsidRPr="00002D02">
        <w:rPr>
          <w:rFonts w:ascii="Times New Roman" w:eastAsia="Times New Roman" w:hAnsi="Times New Roman" w:cs="Times New Roman"/>
          <w:color w:val="auto"/>
          <w:sz w:val="24"/>
          <w:lang w:val="en-US"/>
        </w:rPr>
        <w:t xml:space="preserve"> over the interval</w:t>
      </w:r>
      <w:r w:rsidR="001C5390" w:rsidRPr="00002D02">
        <w:rPr>
          <w:rFonts w:ascii="Times New Roman" w:eastAsia="Times New Roman" w:hAnsi="Times New Roman" w:cs="Times New Roman"/>
          <w:color w:val="auto"/>
          <w:sz w:val="24"/>
          <w:lang w:val="en-US"/>
        </w:rPr>
        <w:t xml:space="preserve">. </w:t>
      </w:r>
      <w:r w:rsidR="00684CA1" w:rsidRPr="00002D02">
        <w:rPr>
          <w:rFonts w:ascii="Times New Roman" w:eastAsia="Times New Roman" w:hAnsi="Times New Roman" w:cs="Times New Roman"/>
          <w:color w:val="auto"/>
          <w:sz w:val="24"/>
        </w:rPr>
        <w:t xml:space="preserve">The incremental utility of A over B </w:t>
      </w:r>
      <w:r w:rsidR="005C2C5E" w:rsidRPr="00002D02">
        <w:rPr>
          <w:rFonts w:ascii="Times New Roman" w:eastAsia="Times New Roman" w:hAnsi="Times New Roman" w:cs="Times New Roman"/>
          <w:color w:val="auto"/>
          <w:sz w:val="24"/>
        </w:rPr>
        <w:t xml:space="preserve">over the whole distribution </w:t>
      </w:r>
      <w:r w:rsidR="00684CA1" w:rsidRPr="00002D02">
        <w:rPr>
          <w:rFonts w:ascii="Times New Roman" w:eastAsia="Times New Roman" w:hAnsi="Times New Roman" w:cs="Times New Roman"/>
          <w:color w:val="auto"/>
          <w:sz w:val="24"/>
        </w:rPr>
        <w:t xml:space="preserve">is represented by the sum of the absolute values of the negative entries in </w:t>
      </w:r>
      <w:r w:rsidR="00684CA1" w:rsidRPr="00002D02">
        <w:rPr>
          <w:rFonts w:ascii="Times New Roman" w:eastAsia="Times New Roman" w:hAnsi="Times New Roman" w:cs="Times New Roman"/>
          <w:color w:val="auto"/>
          <w:sz w:val="24"/>
          <w:lang w:val="en-US"/>
        </w:rPr>
        <w:t>the DARA_</w:t>
      </w:r>
      <w:r w:rsidR="00684CA1" w:rsidRPr="00002D02">
        <w:rPr>
          <w:rFonts w:ascii="Symbol" w:eastAsia="Times New Roman" w:hAnsi="Symbol" w:cs="Times New Roman"/>
          <w:color w:val="auto"/>
          <w:sz w:val="24"/>
          <w:lang w:val="en-US"/>
        </w:rPr>
        <w:t></w:t>
      </w:r>
      <w:r w:rsidR="00684CA1" w:rsidRPr="00002D02">
        <w:rPr>
          <w:rFonts w:ascii="Symbol" w:eastAsia="Times New Roman" w:hAnsi="Symbol" w:cs="Times New Roman"/>
          <w:color w:val="auto"/>
          <w:sz w:val="24"/>
          <w:lang w:val="en-US"/>
        </w:rPr>
        <w:t></w:t>
      </w:r>
      <w:r w:rsidR="00684CA1" w:rsidRPr="00002D02">
        <w:rPr>
          <w:rFonts w:ascii="Times New Roman" w:eastAsia="Times New Roman" w:hAnsi="Times New Roman" w:cs="Times New Roman"/>
          <w:color w:val="auto"/>
          <w:sz w:val="24"/>
          <w:lang w:val="en-US"/>
        </w:rPr>
        <w:t>column, while the incremental utility of B over A is represented by the sum of the positive values. F</w:t>
      </w:r>
      <w:r w:rsidR="00805345" w:rsidRPr="00002D02">
        <w:rPr>
          <w:rFonts w:ascii="Times New Roman" w:eastAsia="Times New Roman" w:hAnsi="Times New Roman" w:cs="Times New Roman"/>
          <w:color w:val="auto"/>
          <w:sz w:val="24"/>
          <w:lang w:val="en-US"/>
        </w:rPr>
        <w:t xml:space="preserve">rom equation (6) </w:t>
      </w:r>
      <w:r w:rsidR="00422288" w:rsidRPr="00002D02">
        <w:rPr>
          <w:rFonts w:ascii="Times New Roman" w:eastAsia="Times New Roman" w:hAnsi="Times New Roman" w:cs="Times New Roman"/>
          <w:color w:val="auto"/>
          <w:sz w:val="24"/>
          <w:lang w:val="en-US"/>
        </w:rPr>
        <w:t>the C</w:t>
      </w:r>
      <w:r w:rsidR="009419BB" w:rsidRPr="00002D02">
        <w:rPr>
          <w:rFonts w:ascii="Times New Roman" w:eastAsia="Times New Roman" w:hAnsi="Times New Roman" w:cs="Times New Roman"/>
          <w:color w:val="auto"/>
          <w:sz w:val="24"/>
          <w:lang w:val="en-US"/>
        </w:rPr>
        <w:t>U</w:t>
      </w:r>
      <w:r w:rsidR="00422288" w:rsidRPr="00002D02">
        <w:rPr>
          <w:rFonts w:ascii="Times New Roman" w:eastAsia="Times New Roman" w:hAnsi="Times New Roman" w:cs="Times New Roman"/>
          <w:color w:val="auto"/>
          <w:sz w:val="24"/>
          <w:lang w:val="en-US"/>
        </w:rPr>
        <w:t>AR</w:t>
      </w:r>
      <w:r w:rsidR="00026099" w:rsidRPr="00002D02">
        <w:rPr>
          <w:rFonts w:ascii="Times New Roman" w:eastAsia="Times New Roman" w:hAnsi="Times New Roman" w:cs="Times New Roman"/>
          <w:color w:val="auto"/>
          <w:sz w:val="24"/>
          <w:lang w:val="en-US"/>
        </w:rPr>
        <w:t xml:space="preserve"> </w:t>
      </w:r>
      <w:r w:rsidR="00381DC5" w:rsidRPr="00002D02">
        <w:rPr>
          <w:rFonts w:ascii="Times New Roman" w:eastAsia="Times New Roman" w:hAnsi="Times New Roman" w:cs="Times New Roman"/>
          <w:color w:val="auto"/>
          <w:sz w:val="24"/>
          <w:lang w:val="en-US"/>
        </w:rPr>
        <w:t>criterion</w:t>
      </w:r>
      <w:r w:rsidR="001A25C6" w:rsidRPr="00002D02">
        <w:rPr>
          <w:rFonts w:ascii="Times New Roman" w:eastAsia="Times New Roman" w:hAnsi="Times New Roman" w:cs="Times New Roman"/>
          <w:color w:val="auto"/>
          <w:sz w:val="24"/>
          <w:lang w:val="en-US"/>
        </w:rPr>
        <w:t xml:space="preserve"> for A with resp</w:t>
      </w:r>
      <w:r w:rsidR="00805345" w:rsidRPr="00002D02">
        <w:rPr>
          <w:rFonts w:ascii="Times New Roman" w:eastAsia="Times New Roman" w:hAnsi="Times New Roman" w:cs="Times New Roman"/>
          <w:color w:val="auto"/>
          <w:sz w:val="24"/>
          <w:lang w:val="en-US"/>
        </w:rPr>
        <w:t>ec</w:t>
      </w:r>
      <w:r w:rsidR="001A25C6" w:rsidRPr="00002D02">
        <w:rPr>
          <w:rFonts w:ascii="Times New Roman" w:eastAsia="Times New Roman" w:hAnsi="Times New Roman" w:cs="Times New Roman"/>
          <w:color w:val="auto"/>
          <w:sz w:val="24"/>
          <w:lang w:val="en-US"/>
        </w:rPr>
        <w:t>t</w:t>
      </w:r>
      <w:r w:rsidR="00805345" w:rsidRPr="00002D02">
        <w:rPr>
          <w:rFonts w:ascii="Times New Roman" w:eastAsia="Times New Roman" w:hAnsi="Times New Roman" w:cs="Times New Roman"/>
          <w:color w:val="auto"/>
          <w:sz w:val="24"/>
          <w:lang w:val="en-US"/>
        </w:rPr>
        <w:t xml:space="preserve"> to B</w:t>
      </w:r>
      <w:r w:rsidR="00381DC5" w:rsidRPr="00002D02">
        <w:rPr>
          <w:rFonts w:ascii="Times New Roman" w:eastAsia="Times New Roman" w:hAnsi="Times New Roman" w:cs="Times New Roman"/>
          <w:color w:val="auto"/>
          <w:sz w:val="24"/>
          <w:lang w:val="en-US"/>
        </w:rPr>
        <w:t xml:space="preserve"> </w:t>
      </w:r>
      <w:r w:rsidR="00E7777B" w:rsidRPr="00002D02">
        <w:rPr>
          <w:rFonts w:ascii="Times New Roman" w:eastAsia="Times New Roman" w:hAnsi="Times New Roman" w:cs="Times New Roman"/>
          <w:color w:val="auto"/>
          <w:sz w:val="24"/>
          <w:lang w:val="en-US"/>
        </w:rPr>
        <w:t>can be calculated from the DARA_</w:t>
      </w:r>
      <w:r w:rsidR="00E7777B" w:rsidRPr="00002D02">
        <w:rPr>
          <w:rFonts w:ascii="Symbol" w:eastAsia="Times New Roman" w:hAnsi="Symbol" w:cs="Times New Roman"/>
          <w:color w:val="auto"/>
          <w:sz w:val="24"/>
          <w:lang w:val="en-US"/>
        </w:rPr>
        <w:t></w:t>
      </w:r>
      <w:r w:rsidR="00E7777B" w:rsidRPr="00002D02">
        <w:rPr>
          <w:rFonts w:ascii="Symbol" w:eastAsia="Times New Roman" w:hAnsi="Symbol" w:cs="Times New Roman"/>
          <w:color w:val="auto"/>
          <w:sz w:val="24"/>
          <w:lang w:val="en-US"/>
        </w:rPr>
        <w:t></w:t>
      </w:r>
      <w:r w:rsidR="00313641" w:rsidRPr="00002D02">
        <w:rPr>
          <w:rFonts w:ascii="Times New Roman" w:eastAsia="Times New Roman" w:hAnsi="Times New Roman" w:cs="Times New Roman"/>
          <w:color w:val="auto"/>
          <w:sz w:val="24"/>
          <w:lang w:val="en-US"/>
        </w:rPr>
        <w:t xml:space="preserve">column in </w:t>
      </w:r>
      <w:r w:rsidR="00DF7237" w:rsidRPr="00002D02">
        <w:rPr>
          <w:rFonts w:ascii="Times New Roman" w:eastAsia="Times New Roman" w:hAnsi="Times New Roman" w:cs="Times New Roman"/>
          <w:color w:val="auto"/>
          <w:sz w:val="24"/>
          <w:lang w:val="en-US"/>
        </w:rPr>
        <w:t>T</w:t>
      </w:r>
      <w:r w:rsidR="00313641" w:rsidRPr="00002D02">
        <w:rPr>
          <w:rFonts w:ascii="Times New Roman" w:eastAsia="Times New Roman" w:hAnsi="Times New Roman" w:cs="Times New Roman"/>
          <w:color w:val="auto"/>
          <w:sz w:val="24"/>
          <w:lang w:val="en-US"/>
        </w:rPr>
        <w:t xml:space="preserve">able </w:t>
      </w:r>
      <w:r w:rsidR="00E7777B" w:rsidRPr="00002D02">
        <w:rPr>
          <w:rFonts w:ascii="Times New Roman" w:eastAsia="Times New Roman" w:hAnsi="Times New Roman" w:cs="Times New Roman"/>
          <w:color w:val="auto"/>
          <w:sz w:val="24"/>
          <w:lang w:val="en-US"/>
        </w:rPr>
        <w:t xml:space="preserve">3 as the sum of all </w:t>
      </w:r>
      <w:r w:rsidR="003347B1" w:rsidRPr="00002D02">
        <w:rPr>
          <w:rFonts w:ascii="Times New Roman" w:eastAsia="Times New Roman" w:hAnsi="Times New Roman" w:cs="Times New Roman"/>
          <w:color w:val="auto"/>
          <w:sz w:val="24"/>
          <w:lang w:val="en-US"/>
        </w:rPr>
        <w:t xml:space="preserve">the absolute values of the </w:t>
      </w:r>
      <w:r w:rsidR="00E7777B" w:rsidRPr="00002D02">
        <w:rPr>
          <w:rFonts w:ascii="Times New Roman" w:eastAsia="Times New Roman" w:hAnsi="Times New Roman" w:cs="Times New Roman"/>
          <w:color w:val="auto"/>
          <w:sz w:val="24"/>
          <w:lang w:val="en-US"/>
        </w:rPr>
        <w:t>negative areas divided by the sum of all positive areas. This gives us the following C</w:t>
      </w:r>
      <w:r w:rsidR="009419BB" w:rsidRPr="00002D02">
        <w:rPr>
          <w:rFonts w:ascii="Times New Roman" w:eastAsia="Times New Roman" w:hAnsi="Times New Roman" w:cs="Times New Roman"/>
          <w:color w:val="auto"/>
          <w:sz w:val="24"/>
          <w:lang w:val="en-US"/>
        </w:rPr>
        <w:t>U</w:t>
      </w:r>
      <w:r w:rsidR="00E7777B" w:rsidRPr="00002D02">
        <w:rPr>
          <w:rFonts w:ascii="Times New Roman" w:eastAsia="Times New Roman" w:hAnsi="Times New Roman" w:cs="Times New Roman"/>
          <w:color w:val="auto"/>
          <w:sz w:val="24"/>
          <w:lang w:val="en-US"/>
        </w:rPr>
        <w:t xml:space="preserve">AR criterion: </w:t>
      </w:r>
      <m:oMath>
        <m:r>
          <m:rPr>
            <m:sty m:val="p"/>
          </m:rPr>
          <w:rPr>
            <w:rFonts w:ascii="Times New Roman" w:eastAsia="Times New Roman" w:hAnsi="Times New Roman" w:cs="Times New Roman"/>
            <w:color w:val="auto"/>
            <w:sz w:val="24"/>
            <w:lang w:val="en-US"/>
          </w:rPr>
          <m:t xml:space="preserve"> </m:t>
        </m:r>
        <m:f>
          <m:fPr>
            <m:ctrlPr>
              <w:rPr>
                <w:rFonts w:ascii="Times New Roman" w:eastAsia="Times New Roman" w:hAnsi="Times New Roman" w:cs="Times New Roman"/>
                <w:color w:val="auto"/>
                <w:sz w:val="24"/>
                <w:lang w:val="en-US"/>
              </w:rPr>
            </m:ctrlPr>
          </m:fPr>
          <m:num>
            <m:r>
              <w:rPr>
                <w:rFonts w:ascii="Cambria Math" w:eastAsia="Times New Roman" w:hAnsi="Cambria Math" w:cs="Times New Roman"/>
                <w:color w:val="auto"/>
                <w:sz w:val="24"/>
                <w:lang w:val="en-US"/>
              </w:rPr>
              <m:t>0.025</m:t>
            </m:r>
            <m:r>
              <m:rPr>
                <m:sty m:val="p"/>
              </m:rPr>
              <w:rPr>
                <w:rFonts w:ascii="Cambria Math" w:eastAsia="Times New Roman" w:hAnsi="Times New Roman" w:cs="Times New Roman"/>
                <w:color w:val="auto"/>
                <w:sz w:val="24"/>
                <w:lang w:val="en-US"/>
              </w:rPr>
              <m:t>02</m:t>
            </m:r>
          </m:num>
          <m:den>
            <m:r>
              <w:rPr>
                <w:rFonts w:ascii="Cambria Math" w:eastAsia="Times New Roman" w:hAnsi="Cambria Math" w:cs="Times New Roman"/>
                <w:color w:val="auto"/>
                <w:sz w:val="24"/>
                <w:lang w:val="en-US"/>
              </w:rPr>
              <m:t>0.014</m:t>
            </m:r>
            <m:r>
              <w:rPr>
                <w:rFonts w:ascii="Cambria Math" w:eastAsia="Times New Roman" w:hAnsi="Times New Roman" w:cs="Times New Roman"/>
                <w:color w:val="auto"/>
                <w:sz w:val="24"/>
                <w:lang w:val="en-US"/>
              </w:rPr>
              <m:t>29</m:t>
            </m:r>
            <m:r>
              <m:rPr>
                <m:sty m:val="p"/>
              </m:rPr>
              <w:rPr>
                <w:rFonts w:ascii="Times New Roman" w:eastAsia="Times New Roman" w:hAnsi="Times New Roman" w:cs="Times New Roman"/>
                <w:color w:val="auto"/>
                <w:sz w:val="24"/>
                <w:lang w:val="en-US"/>
              </w:rPr>
              <m:t>+0</m:t>
            </m:r>
            <m:r>
              <w:rPr>
                <w:rFonts w:ascii="Cambria Math" w:eastAsia="Times New Roman" w:hAnsi="Cambria Math" w:cs="Times New Roman"/>
                <w:color w:val="auto"/>
                <w:sz w:val="24"/>
                <w:lang w:val="en-US"/>
              </w:rPr>
              <m:t>0.011</m:t>
            </m:r>
            <m:r>
              <m:rPr>
                <m:sty m:val="p"/>
              </m:rPr>
              <w:rPr>
                <w:rFonts w:ascii="Cambria Math" w:eastAsia="Times New Roman" w:hAnsi="Times New Roman" w:cs="Times New Roman"/>
                <w:color w:val="auto"/>
                <w:sz w:val="24"/>
                <w:lang w:val="en-US"/>
              </w:rPr>
              <m:t>63</m:t>
            </m:r>
            <m:r>
              <m:rPr>
                <m:sty m:val="p"/>
              </m:rPr>
              <w:rPr>
                <w:rFonts w:ascii="Times New Roman" w:eastAsia="Times New Roman" w:hAnsi="Times New Roman" w:cs="Times New Roman"/>
                <w:color w:val="auto"/>
                <w:sz w:val="24"/>
                <w:lang w:val="en-US"/>
              </w:rPr>
              <m:t>+</m:t>
            </m:r>
            <m:r>
              <w:rPr>
                <w:rFonts w:ascii="Cambria Math" w:eastAsia="Times New Roman" w:hAnsi="Cambria Math" w:cs="Times New Roman"/>
                <w:color w:val="auto"/>
                <w:sz w:val="24"/>
                <w:lang w:val="en-US"/>
              </w:rPr>
              <m:t>0.010</m:t>
            </m:r>
            <m:r>
              <m:rPr>
                <m:sty m:val="p"/>
              </m:rPr>
              <w:rPr>
                <w:rFonts w:ascii="Cambria Math" w:eastAsia="Times New Roman" w:hAnsi="Times New Roman" w:cs="Times New Roman"/>
                <w:color w:val="auto"/>
                <w:sz w:val="24"/>
                <w:lang w:val="en-US"/>
              </w:rPr>
              <m:t>21</m:t>
            </m:r>
          </m:den>
        </m:f>
        <m:r>
          <m:rPr>
            <m:sty m:val="p"/>
          </m:rPr>
          <w:rPr>
            <w:rFonts w:ascii="Times New Roman" w:eastAsia="Times New Roman" w:hAnsi="Times New Roman" w:cs="Times New Roman"/>
            <w:color w:val="auto"/>
            <w:sz w:val="24"/>
            <w:lang w:val="en-US"/>
          </w:rPr>
          <m:t>=0.</m:t>
        </m:r>
        <m:r>
          <w:rPr>
            <w:rFonts w:ascii="Cambria Math" w:eastAsia="Times New Roman" w:hAnsi="Cambria Math" w:cs="Times New Roman"/>
            <w:color w:val="auto"/>
            <w:sz w:val="24"/>
            <w:lang w:val="en-US"/>
          </w:rPr>
          <m:t>6</m:t>
        </m:r>
        <m:r>
          <m:rPr>
            <m:sty m:val="p"/>
          </m:rPr>
          <w:rPr>
            <w:rFonts w:ascii="Cambria Math" w:eastAsia="Times New Roman" w:hAnsi="Times New Roman" w:cs="Times New Roman"/>
            <w:color w:val="auto"/>
            <w:sz w:val="24"/>
            <w:lang w:val="en-US"/>
          </w:rPr>
          <m:t>925</m:t>
        </m:r>
        <m:r>
          <m:rPr>
            <m:sty m:val="p"/>
          </m:rPr>
          <w:rPr>
            <w:rFonts w:ascii="Times New Roman" w:eastAsia="Times New Roman" w:hAnsi="Times New Roman" w:cs="Times New Roman"/>
            <w:color w:val="auto"/>
            <w:sz w:val="24"/>
            <w:lang w:val="en-US"/>
          </w:rPr>
          <m:t>.</m:t>
        </m:r>
      </m:oMath>
      <w:r w:rsidR="00E7777B" w:rsidRPr="00002D02">
        <w:rPr>
          <w:rFonts w:ascii="Times New Roman" w:eastAsia="Times New Roman" w:hAnsi="Times New Roman" w:cs="Times New Roman"/>
          <w:color w:val="auto"/>
          <w:lang w:val="en-US"/>
        </w:rPr>
        <w:t xml:space="preserve"> </w:t>
      </w:r>
      <w:r w:rsidR="00E7777B" w:rsidRPr="00002D02">
        <w:rPr>
          <w:rFonts w:ascii="Times New Roman" w:eastAsia="Times New Roman" w:hAnsi="Times New Roman" w:cs="Times New Roman"/>
          <w:color w:val="auto"/>
          <w:sz w:val="24"/>
          <w:lang w:val="en-US"/>
        </w:rPr>
        <w:t xml:space="preserve"> Th</w:t>
      </w:r>
      <w:r w:rsidR="00750425" w:rsidRPr="00002D02">
        <w:rPr>
          <w:rFonts w:ascii="Times New Roman" w:eastAsia="Times New Roman" w:hAnsi="Times New Roman" w:cs="Times New Roman"/>
          <w:color w:val="auto"/>
          <w:sz w:val="24"/>
          <w:lang w:val="en-US"/>
        </w:rPr>
        <w:t>e latter</w:t>
      </w:r>
      <w:r w:rsidR="00E7777B" w:rsidRPr="00002D02">
        <w:rPr>
          <w:rFonts w:ascii="Times New Roman" w:eastAsia="Times New Roman" w:hAnsi="Times New Roman" w:cs="Times New Roman"/>
          <w:color w:val="auto"/>
          <w:sz w:val="24"/>
          <w:lang w:val="en-US"/>
        </w:rPr>
        <w:t xml:space="preserve"> implies that A is 0.6925 times as good as B or that B is 1.444 times better than A. The same procedure can be applied to all strictly increasing utility functions.</w:t>
      </w:r>
    </w:p>
    <w:p w:rsidR="00EF1015" w:rsidRPr="00002D02" w:rsidRDefault="00EF1015" w:rsidP="00834CB5">
      <w:pPr>
        <w:pStyle w:val="Normal1"/>
        <w:jc w:val="both"/>
        <w:rPr>
          <w:rFonts w:ascii="Times New Roman" w:eastAsia="Times New Roman" w:hAnsi="Times New Roman" w:cs="Times New Roman"/>
          <w:b/>
          <w:color w:val="auto"/>
          <w:sz w:val="24"/>
          <w:lang w:val="en-US"/>
        </w:rPr>
      </w:pPr>
    </w:p>
    <w:p w:rsidR="00834CB5" w:rsidRPr="00002D02" w:rsidRDefault="009114D9" w:rsidP="00834CB5">
      <w:pPr>
        <w:pStyle w:val="Normal1"/>
        <w:jc w:val="both"/>
        <w:rPr>
          <w:b/>
          <w:bCs/>
          <w:i/>
          <w:iCs/>
          <w:color w:val="auto"/>
          <w:lang w:val="en-US"/>
        </w:rPr>
      </w:pPr>
      <w:r w:rsidRPr="00002D02">
        <w:rPr>
          <w:rFonts w:ascii="Times New Roman" w:eastAsia="Times New Roman" w:hAnsi="Times New Roman" w:cs="Times New Roman"/>
          <w:b/>
          <w:color w:val="auto"/>
          <w:sz w:val="24"/>
          <w:lang w:val="en-US"/>
        </w:rPr>
        <w:t>3</w:t>
      </w:r>
      <w:r w:rsidR="00834CB5" w:rsidRPr="00002D02">
        <w:rPr>
          <w:rFonts w:ascii="Times New Roman" w:eastAsia="Times New Roman" w:hAnsi="Times New Roman" w:cs="Times New Roman"/>
          <w:b/>
          <w:color w:val="auto"/>
          <w:sz w:val="24"/>
          <w:lang w:val="en-US"/>
        </w:rPr>
        <w:t xml:space="preserve">. Application of the </w:t>
      </w:r>
      <w:r w:rsidR="0039066C" w:rsidRPr="00002D02">
        <w:rPr>
          <w:rFonts w:ascii="Times New Roman" w:eastAsia="Times New Roman" w:hAnsi="Times New Roman" w:cs="Times New Roman"/>
          <w:b/>
          <w:color w:val="auto"/>
          <w:sz w:val="24"/>
          <w:lang w:val="en-US"/>
        </w:rPr>
        <w:t xml:space="preserve">Utility </w:t>
      </w:r>
      <w:r w:rsidR="00065D60" w:rsidRPr="00002D02">
        <w:rPr>
          <w:rFonts w:ascii="Times New Roman" w:eastAsia="Times New Roman" w:hAnsi="Times New Roman" w:cs="Times New Roman"/>
          <w:b/>
          <w:color w:val="auto"/>
          <w:sz w:val="24"/>
          <w:lang w:val="en-US"/>
        </w:rPr>
        <w:t>Enhanced</w:t>
      </w:r>
      <w:r w:rsidR="00834CB5" w:rsidRPr="00002D02">
        <w:rPr>
          <w:rFonts w:ascii="Times New Roman" w:eastAsia="Times New Roman" w:hAnsi="Times New Roman" w:cs="Times New Roman"/>
          <w:b/>
          <w:color w:val="auto"/>
          <w:sz w:val="24"/>
          <w:lang w:val="en-US"/>
        </w:rPr>
        <w:t xml:space="preserve"> Tracking</w:t>
      </w:r>
      <w:r w:rsidR="00065D60" w:rsidRPr="00002D02">
        <w:rPr>
          <w:rFonts w:ascii="Times New Roman" w:eastAsia="Times New Roman" w:hAnsi="Times New Roman" w:cs="Times New Roman"/>
          <w:b/>
          <w:color w:val="auto"/>
          <w:sz w:val="24"/>
          <w:lang w:val="en-US"/>
        </w:rPr>
        <w:t xml:space="preserve"> Technique</w:t>
      </w:r>
    </w:p>
    <w:p w:rsidR="00834CB5" w:rsidRPr="00002D02" w:rsidRDefault="00834CB5" w:rsidP="00834CB5">
      <w:pPr>
        <w:pStyle w:val="Normal1"/>
        <w:jc w:val="both"/>
        <w:rPr>
          <w:rFonts w:ascii="Times New Roman" w:eastAsia="Times New Roman" w:hAnsi="Times New Roman" w:cs="Times New Roman"/>
          <w:color w:val="auto"/>
          <w:sz w:val="24"/>
          <w:lang w:val="en-US"/>
        </w:rPr>
      </w:pPr>
    </w:p>
    <w:p w:rsidR="002A0303" w:rsidRPr="00002D02" w:rsidRDefault="00834CB5" w:rsidP="00834CB5">
      <w:pPr>
        <w:pStyle w:val="Normal1"/>
        <w:spacing w:line="480" w:lineRule="auto"/>
        <w:jc w:val="both"/>
        <w:rPr>
          <w:rFonts w:ascii="Times New Roman" w:eastAsia="Times New Roman" w:hAnsi="Times New Roman" w:cs="Times New Roman"/>
          <w:color w:val="auto"/>
          <w:sz w:val="24"/>
          <w:lang w:val="en-US"/>
        </w:rPr>
      </w:pPr>
      <w:r w:rsidRPr="00002D02">
        <w:rPr>
          <w:rFonts w:ascii="Times New Roman" w:eastAsia="Times New Roman" w:hAnsi="Times New Roman" w:cs="Times New Roman"/>
          <w:color w:val="auto"/>
          <w:sz w:val="24"/>
          <w:lang w:val="en-US"/>
        </w:rPr>
        <w:tab/>
      </w:r>
      <w:r w:rsidR="00583F93" w:rsidRPr="00002D02">
        <w:rPr>
          <w:rFonts w:ascii="Times New Roman" w:eastAsia="Times New Roman" w:hAnsi="Times New Roman" w:cs="Times New Roman"/>
          <w:color w:val="auto"/>
          <w:sz w:val="24"/>
          <w:lang w:val="en-US"/>
        </w:rPr>
        <w:t>In this section</w:t>
      </w:r>
      <w:r w:rsidR="00A96F2A" w:rsidRPr="00002D02">
        <w:rPr>
          <w:rFonts w:ascii="Times New Roman" w:eastAsia="Times New Roman" w:hAnsi="Times New Roman" w:cs="Times New Roman"/>
          <w:color w:val="auto"/>
          <w:sz w:val="24"/>
          <w:lang w:val="en-US"/>
        </w:rPr>
        <w:t xml:space="preserve"> we apply our methodology to </w:t>
      </w:r>
      <w:r w:rsidR="0085324C" w:rsidRPr="00002D02">
        <w:rPr>
          <w:rFonts w:ascii="Times New Roman" w:eastAsia="Times New Roman" w:hAnsi="Times New Roman" w:cs="Times New Roman"/>
          <w:color w:val="auto"/>
          <w:sz w:val="24"/>
          <w:lang w:val="en-US"/>
        </w:rPr>
        <w:t xml:space="preserve">the Dow Jones Industrial </w:t>
      </w:r>
      <w:r w:rsidR="00D82D2A" w:rsidRPr="00002D02">
        <w:rPr>
          <w:rFonts w:ascii="Times New Roman" w:eastAsia="Times New Roman" w:hAnsi="Times New Roman" w:cs="Times New Roman"/>
          <w:color w:val="auto"/>
          <w:sz w:val="24"/>
          <w:lang w:val="en-US"/>
        </w:rPr>
        <w:t>Average</w:t>
      </w:r>
      <w:r w:rsidR="00493DDF" w:rsidRPr="00002D02">
        <w:rPr>
          <w:rFonts w:ascii="Times New Roman" w:eastAsia="Times New Roman" w:hAnsi="Times New Roman" w:cs="Times New Roman"/>
          <w:color w:val="auto"/>
          <w:sz w:val="24"/>
          <w:lang w:val="en-US"/>
        </w:rPr>
        <w:t>,</w:t>
      </w:r>
      <w:r w:rsidR="0085324C" w:rsidRPr="00002D02">
        <w:rPr>
          <w:rFonts w:ascii="Times New Roman" w:eastAsia="Times New Roman" w:hAnsi="Times New Roman" w:cs="Times New Roman"/>
          <w:color w:val="auto"/>
          <w:sz w:val="24"/>
          <w:lang w:val="en-US"/>
        </w:rPr>
        <w:t xml:space="preserve"> one of the main stock indices of the U.S. market</w:t>
      </w:r>
      <w:r w:rsidR="00493DDF" w:rsidRPr="00002D02">
        <w:rPr>
          <w:rFonts w:ascii="Times New Roman" w:eastAsia="Times New Roman" w:hAnsi="Times New Roman" w:cs="Times New Roman"/>
          <w:color w:val="auto"/>
          <w:sz w:val="24"/>
          <w:lang w:val="en-US"/>
        </w:rPr>
        <w:t>, but, with only 30 stocks small enough for expository clarity</w:t>
      </w:r>
      <w:r w:rsidR="0085324C" w:rsidRPr="00002D02">
        <w:rPr>
          <w:rFonts w:ascii="Times New Roman" w:eastAsia="Times New Roman" w:hAnsi="Times New Roman" w:cs="Times New Roman"/>
          <w:color w:val="auto"/>
          <w:sz w:val="24"/>
          <w:lang w:val="en-US"/>
        </w:rPr>
        <w:t>.</w:t>
      </w:r>
      <w:r w:rsidR="00A96F2A" w:rsidRPr="00002D02">
        <w:rPr>
          <w:rFonts w:ascii="Times New Roman" w:eastAsia="Times New Roman" w:hAnsi="Times New Roman" w:cs="Times New Roman"/>
          <w:color w:val="auto"/>
          <w:sz w:val="24"/>
          <w:lang w:val="en-US"/>
        </w:rPr>
        <w:t xml:space="preserve"> W</w:t>
      </w:r>
      <w:r w:rsidR="00583F93" w:rsidRPr="00002D02">
        <w:rPr>
          <w:rFonts w:ascii="Times New Roman" w:eastAsia="Times New Roman" w:hAnsi="Times New Roman" w:cs="Times New Roman"/>
          <w:color w:val="auto"/>
          <w:sz w:val="24"/>
          <w:lang w:val="en-US"/>
        </w:rPr>
        <w:t>e collect daily data</w:t>
      </w:r>
      <w:r w:rsidR="0085324C" w:rsidRPr="00002D02">
        <w:rPr>
          <w:rFonts w:ascii="Times New Roman" w:eastAsia="Times New Roman" w:hAnsi="Times New Roman" w:cs="Times New Roman"/>
          <w:color w:val="auto"/>
          <w:sz w:val="24"/>
          <w:lang w:val="en-US"/>
        </w:rPr>
        <w:t xml:space="preserve"> </w:t>
      </w:r>
      <w:r w:rsidR="00583F93" w:rsidRPr="00002D02">
        <w:rPr>
          <w:rFonts w:ascii="Times New Roman" w:eastAsia="Times New Roman" w:hAnsi="Times New Roman" w:cs="Times New Roman"/>
          <w:color w:val="auto"/>
          <w:sz w:val="24"/>
          <w:lang w:val="en-US"/>
        </w:rPr>
        <w:t xml:space="preserve">from </w:t>
      </w:r>
      <w:r w:rsidR="0097143E" w:rsidRPr="00002D02">
        <w:rPr>
          <w:rFonts w:ascii="Times New Roman" w:eastAsia="Times New Roman" w:hAnsi="Times New Roman" w:cs="Times New Roman"/>
          <w:color w:val="auto"/>
          <w:sz w:val="24"/>
          <w:lang w:val="en-US"/>
        </w:rPr>
        <w:t>DataStream</w:t>
      </w:r>
      <w:r w:rsidR="00583F93" w:rsidRPr="00002D02">
        <w:rPr>
          <w:rFonts w:ascii="Times New Roman" w:eastAsia="Times New Roman" w:hAnsi="Times New Roman" w:cs="Times New Roman"/>
          <w:color w:val="auto"/>
          <w:sz w:val="24"/>
          <w:lang w:val="en-US"/>
        </w:rPr>
        <w:t xml:space="preserve"> over </w:t>
      </w:r>
      <w:r w:rsidR="0085324C" w:rsidRPr="00002D02">
        <w:rPr>
          <w:rFonts w:ascii="Times New Roman" w:eastAsia="Times New Roman" w:hAnsi="Times New Roman" w:cs="Times New Roman"/>
          <w:color w:val="auto"/>
          <w:sz w:val="24"/>
          <w:lang w:val="en-US"/>
        </w:rPr>
        <w:t xml:space="preserve">the </w:t>
      </w:r>
      <w:r w:rsidR="00583F93" w:rsidRPr="00002D02">
        <w:rPr>
          <w:rFonts w:ascii="Times New Roman" w:eastAsia="Times New Roman" w:hAnsi="Times New Roman" w:cs="Times New Roman"/>
          <w:color w:val="auto"/>
          <w:sz w:val="24"/>
          <w:lang w:val="en-US"/>
        </w:rPr>
        <w:t xml:space="preserve">period </w:t>
      </w:r>
      <w:r w:rsidR="0085324C" w:rsidRPr="00002D02">
        <w:rPr>
          <w:rFonts w:ascii="Times New Roman" w:eastAsia="Times New Roman" w:hAnsi="Times New Roman" w:cs="Times New Roman"/>
          <w:color w:val="auto"/>
          <w:sz w:val="24"/>
          <w:lang w:val="en-US"/>
        </w:rPr>
        <w:t>30</w:t>
      </w:r>
      <w:r w:rsidR="00583F93" w:rsidRPr="00002D02">
        <w:rPr>
          <w:rFonts w:ascii="Times New Roman" w:eastAsia="Times New Roman" w:hAnsi="Times New Roman" w:cs="Times New Roman"/>
          <w:color w:val="auto"/>
          <w:sz w:val="24"/>
          <w:lang w:val="en-US"/>
        </w:rPr>
        <w:t>/</w:t>
      </w:r>
      <w:r w:rsidR="0085324C" w:rsidRPr="00002D02">
        <w:rPr>
          <w:rFonts w:ascii="Times New Roman" w:eastAsia="Times New Roman" w:hAnsi="Times New Roman" w:cs="Times New Roman"/>
          <w:color w:val="auto"/>
          <w:sz w:val="24"/>
          <w:lang w:val="en-US"/>
        </w:rPr>
        <w:t>09</w:t>
      </w:r>
      <w:r w:rsidR="00583F93" w:rsidRPr="00002D02">
        <w:rPr>
          <w:rFonts w:ascii="Times New Roman" w:eastAsia="Times New Roman" w:hAnsi="Times New Roman" w:cs="Times New Roman"/>
          <w:color w:val="auto"/>
          <w:sz w:val="24"/>
          <w:lang w:val="en-US"/>
        </w:rPr>
        <w:t>/2</w:t>
      </w:r>
      <w:r w:rsidR="00542127" w:rsidRPr="00002D02">
        <w:rPr>
          <w:rFonts w:ascii="Times New Roman" w:eastAsia="Times New Roman" w:hAnsi="Times New Roman" w:cs="Times New Roman"/>
          <w:color w:val="auto"/>
          <w:sz w:val="24"/>
          <w:lang w:val="en-US"/>
        </w:rPr>
        <w:t>0</w:t>
      </w:r>
      <w:r w:rsidR="0085324C" w:rsidRPr="00002D02">
        <w:rPr>
          <w:rFonts w:ascii="Times New Roman" w:eastAsia="Times New Roman" w:hAnsi="Times New Roman" w:cs="Times New Roman"/>
          <w:color w:val="auto"/>
          <w:sz w:val="24"/>
          <w:lang w:val="en-US"/>
        </w:rPr>
        <w:t>10</w:t>
      </w:r>
      <w:r w:rsidR="00542127" w:rsidRPr="00002D02">
        <w:rPr>
          <w:rFonts w:ascii="Times New Roman" w:eastAsia="Times New Roman" w:hAnsi="Times New Roman" w:cs="Times New Roman"/>
          <w:color w:val="auto"/>
          <w:sz w:val="24"/>
          <w:lang w:val="en-US"/>
        </w:rPr>
        <w:t xml:space="preserve"> to </w:t>
      </w:r>
      <w:r w:rsidR="0085324C" w:rsidRPr="00002D02">
        <w:rPr>
          <w:rFonts w:ascii="Times New Roman" w:eastAsia="Times New Roman" w:hAnsi="Times New Roman" w:cs="Times New Roman"/>
          <w:color w:val="auto"/>
          <w:sz w:val="24"/>
          <w:lang w:val="en-US"/>
        </w:rPr>
        <w:t>30</w:t>
      </w:r>
      <w:r w:rsidR="00542127" w:rsidRPr="00002D02">
        <w:rPr>
          <w:rFonts w:ascii="Times New Roman" w:eastAsia="Times New Roman" w:hAnsi="Times New Roman" w:cs="Times New Roman"/>
          <w:color w:val="auto"/>
          <w:sz w:val="24"/>
          <w:lang w:val="en-US"/>
        </w:rPr>
        <w:t>/</w:t>
      </w:r>
      <w:r w:rsidR="0085324C" w:rsidRPr="00002D02">
        <w:rPr>
          <w:rFonts w:ascii="Times New Roman" w:eastAsia="Times New Roman" w:hAnsi="Times New Roman" w:cs="Times New Roman"/>
          <w:color w:val="auto"/>
          <w:sz w:val="24"/>
          <w:lang w:val="en-US"/>
        </w:rPr>
        <w:t>09</w:t>
      </w:r>
      <w:r w:rsidR="00542127" w:rsidRPr="00002D02">
        <w:rPr>
          <w:rFonts w:ascii="Times New Roman" w:eastAsia="Times New Roman" w:hAnsi="Times New Roman" w:cs="Times New Roman"/>
          <w:color w:val="auto"/>
          <w:sz w:val="24"/>
          <w:lang w:val="en-US"/>
        </w:rPr>
        <w:t>/2015 to apply</w:t>
      </w:r>
      <w:r w:rsidR="00A03F0E" w:rsidRPr="00002D02">
        <w:rPr>
          <w:rFonts w:ascii="Times New Roman" w:eastAsia="Times New Roman" w:hAnsi="Times New Roman" w:cs="Times New Roman"/>
          <w:color w:val="auto"/>
          <w:sz w:val="24"/>
          <w:lang w:val="en-US"/>
        </w:rPr>
        <w:t xml:space="preserve"> the UE</w:t>
      </w:r>
      <w:r w:rsidR="00583F93" w:rsidRPr="00002D02">
        <w:rPr>
          <w:rFonts w:ascii="Times New Roman" w:eastAsia="Times New Roman" w:hAnsi="Times New Roman" w:cs="Times New Roman"/>
          <w:color w:val="auto"/>
          <w:sz w:val="24"/>
          <w:lang w:val="en-US"/>
        </w:rPr>
        <w:t xml:space="preserve">TT </w:t>
      </w:r>
      <w:r w:rsidR="00066C19" w:rsidRPr="00002D02">
        <w:rPr>
          <w:rFonts w:ascii="Times New Roman" w:eastAsia="Times New Roman" w:hAnsi="Times New Roman" w:cs="Times New Roman"/>
          <w:color w:val="auto"/>
          <w:sz w:val="24"/>
          <w:lang w:val="en-US"/>
        </w:rPr>
        <w:t>to</w:t>
      </w:r>
      <w:r w:rsidRPr="00002D02">
        <w:rPr>
          <w:rFonts w:ascii="Times New Roman" w:eastAsia="Times New Roman" w:hAnsi="Times New Roman" w:cs="Times New Roman"/>
          <w:color w:val="auto"/>
          <w:sz w:val="24"/>
          <w:lang w:val="en-US"/>
        </w:rPr>
        <w:t xml:space="preserve"> </w:t>
      </w:r>
      <w:r w:rsidR="006D4C01" w:rsidRPr="00002D02">
        <w:rPr>
          <w:rFonts w:ascii="Times New Roman" w:eastAsia="Times New Roman" w:hAnsi="Times New Roman" w:cs="Times New Roman"/>
          <w:color w:val="auto"/>
          <w:sz w:val="24"/>
          <w:lang w:val="en-US"/>
        </w:rPr>
        <w:t>the</w:t>
      </w:r>
      <w:r w:rsidRPr="00002D02">
        <w:rPr>
          <w:rFonts w:ascii="Times New Roman" w:eastAsia="Times New Roman" w:hAnsi="Times New Roman" w:cs="Times New Roman"/>
          <w:color w:val="auto"/>
          <w:sz w:val="24"/>
          <w:lang w:val="en-US"/>
        </w:rPr>
        <w:t xml:space="preserve"> </w:t>
      </w:r>
      <w:r w:rsidR="006D4C01" w:rsidRPr="00002D02">
        <w:rPr>
          <w:rFonts w:ascii="Times New Roman" w:eastAsia="Times New Roman" w:hAnsi="Times New Roman" w:cs="Times New Roman"/>
          <w:color w:val="auto"/>
          <w:sz w:val="24"/>
          <w:lang w:val="en-US"/>
        </w:rPr>
        <w:t>DJI</w:t>
      </w:r>
      <w:r w:rsidR="007B7E25" w:rsidRPr="00002D02">
        <w:rPr>
          <w:rFonts w:ascii="Times New Roman" w:eastAsia="Times New Roman" w:hAnsi="Times New Roman" w:cs="Times New Roman"/>
          <w:color w:val="auto"/>
          <w:sz w:val="24"/>
          <w:lang w:val="en-US"/>
        </w:rPr>
        <w:t>A</w:t>
      </w:r>
      <w:r w:rsidR="0085324C" w:rsidRPr="00002D02">
        <w:rPr>
          <w:rFonts w:ascii="Times New Roman" w:eastAsia="Times New Roman" w:hAnsi="Times New Roman" w:cs="Times New Roman"/>
          <w:color w:val="auto"/>
          <w:sz w:val="24"/>
          <w:lang w:val="en-US"/>
        </w:rPr>
        <w:t>.</w:t>
      </w:r>
      <w:r w:rsidR="00A96F2A" w:rsidRPr="00002D02">
        <w:rPr>
          <w:rFonts w:ascii="Times New Roman" w:eastAsia="Times New Roman" w:hAnsi="Times New Roman" w:cs="Times New Roman"/>
          <w:color w:val="auto"/>
          <w:sz w:val="24"/>
          <w:lang w:val="en-US"/>
        </w:rPr>
        <w:t xml:space="preserve"> </w:t>
      </w:r>
      <w:r w:rsidRPr="00002D02">
        <w:rPr>
          <w:rFonts w:ascii="Times New Roman" w:eastAsia="Times New Roman" w:hAnsi="Times New Roman" w:cs="Times New Roman"/>
          <w:color w:val="auto"/>
          <w:sz w:val="24"/>
          <w:lang w:val="en-US"/>
        </w:rPr>
        <w:t>The DJ</w:t>
      </w:r>
      <w:r w:rsidR="006D4C01" w:rsidRPr="00002D02">
        <w:rPr>
          <w:rFonts w:ascii="Times New Roman" w:eastAsia="Times New Roman" w:hAnsi="Times New Roman" w:cs="Times New Roman"/>
          <w:color w:val="auto"/>
          <w:sz w:val="24"/>
          <w:lang w:val="en-US"/>
        </w:rPr>
        <w:t>I</w:t>
      </w:r>
      <w:r w:rsidR="007B7E25" w:rsidRPr="00002D02">
        <w:rPr>
          <w:rFonts w:ascii="Times New Roman" w:eastAsia="Times New Roman" w:hAnsi="Times New Roman" w:cs="Times New Roman"/>
          <w:color w:val="auto"/>
          <w:sz w:val="24"/>
          <w:lang w:val="en-US"/>
        </w:rPr>
        <w:t>A</w:t>
      </w:r>
      <w:r w:rsidRPr="00002D02">
        <w:rPr>
          <w:rFonts w:ascii="Times New Roman" w:eastAsia="Times New Roman" w:hAnsi="Times New Roman" w:cs="Times New Roman"/>
          <w:color w:val="auto"/>
          <w:sz w:val="24"/>
          <w:lang w:val="en-US"/>
        </w:rPr>
        <w:t xml:space="preserve"> consists of 30 stocks</w:t>
      </w:r>
      <w:r w:rsidR="007B4DEA" w:rsidRPr="00002D02">
        <w:rPr>
          <w:rFonts w:ascii="Times New Roman" w:eastAsia="Times New Roman" w:hAnsi="Times New Roman" w:cs="Times New Roman"/>
          <w:color w:val="auto"/>
          <w:sz w:val="24"/>
          <w:lang w:val="en-US"/>
        </w:rPr>
        <w:t xml:space="preserve"> from various industries and is a price weighted index</w:t>
      </w:r>
      <w:r w:rsidRPr="00002D02">
        <w:rPr>
          <w:rFonts w:ascii="Times New Roman" w:eastAsia="Times New Roman" w:hAnsi="Times New Roman" w:cs="Times New Roman"/>
          <w:color w:val="auto"/>
          <w:sz w:val="24"/>
          <w:lang w:val="en-US"/>
        </w:rPr>
        <w:t>.</w:t>
      </w:r>
      <w:r w:rsidR="0084697D" w:rsidRPr="00002D02">
        <w:rPr>
          <w:rFonts w:ascii="Times New Roman" w:eastAsia="Times New Roman" w:hAnsi="Times New Roman" w:cs="Times New Roman"/>
          <w:color w:val="auto"/>
          <w:sz w:val="24"/>
          <w:lang w:val="en-US"/>
        </w:rPr>
        <w:t xml:space="preserve"> Throughout the analysis, we assume that investors have a DARA utility function. An investor with a DARA utility</w:t>
      </w:r>
      <w:r w:rsidR="002A0303" w:rsidRPr="00002D02">
        <w:rPr>
          <w:rFonts w:ascii="Times New Roman" w:eastAsia="Times New Roman" w:hAnsi="Times New Roman" w:cs="Times New Roman"/>
          <w:color w:val="auto"/>
          <w:sz w:val="24"/>
          <w:lang w:val="en-US"/>
        </w:rPr>
        <w:t xml:space="preserve"> function</w:t>
      </w:r>
      <w:r w:rsidR="0084697D" w:rsidRPr="00002D02">
        <w:rPr>
          <w:rFonts w:ascii="Times New Roman" w:eastAsia="Times New Roman" w:hAnsi="Times New Roman" w:cs="Times New Roman"/>
          <w:color w:val="auto"/>
          <w:sz w:val="24"/>
          <w:lang w:val="en-US"/>
        </w:rPr>
        <w:t xml:space="preserve"> “attaches a smaller risk premium to any given risk</w:t>
      </w:r>
      <w:r w:rsidR="002A0303" w:rsidRPr="00002D02">
        <w:rPr>
          <w:rFonts w:ascii="Times New Roman" w:eastAsia="Times New Roman" w:hAnsi="Times New Roman" w:cs="Times New Roman"/>
          <w:color w:val="auto"/>
          <w:sz w:val="24"/>
          <w:lang w:val="en-US"/>
        </w:rPr>
        <w:t xml:space="preserve"> the greater his wealth” (Arditti, 1967, p. 21). Pratt (1964) and Arrow (1965) suggest it is quite reasonable to assume that investo</w:t>
      </w:r>
      <w:r w:rsidR="00EC0686" w:rsidRPr="00002D02">
        <w:rPr>
          <w:rFonts w:ascii="Times New Roman" w:eastAsia="Times New Roman" w:hAnsi="Times New Roman" w:cs="Times New Roman"/>
          <w:color w:val="auto"/>
          <w:sz w:val="24"/>
          <w:lang w:val="en-US"/>
        </w:rPr>
        <w:t>rs have a DARA utility function and</w:t>
      </w:r>
      <w:r w:rsidR="002A0303" w:rsidRPr="00002D02">
        <w:rPr>
          <w:rFonts w:ascii="Times New Roman" w:eastAsia="Times New Roman" w:hAnsi="Times New Roman" w:cs="Times New Roman"/>
          <w:color w:val="auto"/>
          <w:sz w:val="24"/>
          <w:lang w:val="en-US"/>
        </w:rPr>
        <w:t xml:space="preserve"> Arditti (1967)</w:t>
      </w:r>
      <w:r w:rsidR="00CA1759">
        <w:rPr>
          <w:rFonts w:ascii="Times New Roman" w:eastAsia="Times New Roman" w:hAnsi="Times New Roman" w:cs="Times New Roman"/>
          <w:color w:val="auto"/>
          <w:sz w:val="24"/>
          <w:lang w:val="en-US"/>
        </w:rPr>
        <w:t xml:space="preserve"> and Cremers et. al. (2003)</w:t>
      </w:r>
      <w:r w:rsidR="002A0303" w:rsidRPr="00002D02">
        <w:rPr>
          <w:rFonts w:ascii="Times New Roman" w:eastAsia="Times New Roman" w:hAnsi="Times New Roman" w:cs="Times New Roman"/>
          <w:color w:val="auto"/>
          <w:sz w:val="24"/>
          <w:lang w:val="en-US"/>
        </w:rPr>
        <w:t xml:space="preserve"> provide empirical evidence in favor of </w:t>
      </w:r>
      <w:r w:rsidR="00EC0686" w:rsidRPr="00002D02">
        <w:rPr>
          <w:rFonts w:ascii="Times New Roman" w:eastAsia="Times New Roman" w:hAnsi="Times New Roman" w:cs="Times New Roman"/>
          <w:color w:val="auto"/>
          <w:sz w:val="24"/>
          <w:lang w:val="en-US"/>
        </w:rPr>
        <w:t>this</w:t>
      </w:r>
      <w:r w:rsidR="002A0303" w:rsidRPr="00002D02">
        <w:rPr>
          <w:rFonts w:ascii="Times New Roman" w:eastAsia="Times New Roman" w:hAnsi="Times New Roman" w:cs="Times New Roman"/>
          <w:color w:val="auto"/>
          <w:sz w:val="24"/>
          <w:lang w:val="en-US"/>
        </w:rPr>
        <w:t>.</w:t>
      </w:r>
    </w:p>
    <w:p w:rsidR="00EC0686" w:rsidRPr="00002D02" w:rsidRDefault="00834CB5" w:rsidP="00F71EC6">
      <w:pPr>
        <w:pStyle w:val="Normal1"/>
        <w:spacing w:line="480" w:lineRule="auto"/>
        <w:ind w:firstLine="720"/>
        <w:jc w:val="both"/>
        <w:rPr>
          <w:rFonts w:ascii="Times New Roman" w:eastAsia="Times New Roman" w:hAnsi="Times New Roman" w:cs="Times New Roman"/>
          <w:b/>
          <w:bCs/>
          <w:i/>
          <w:iCs/>
          <w:color w:val="auto"/>
          <w:sz w:val="24"/>
          <w:lang w:val="en-US"/>
        </w:rPr>
      </w:pPr>
      <w:r w:rsidRPr="00002D02">
        <w:rPr>
          <w:rFonts w:ascii="Times New Roman" w:eastAsia="Times New Roman" w:hAnsi="Times New Roman" w:cs="Times New Roman"/>
          <w:color w:val="auto"/>
          <w:sz w:val="24"/>
          <w:lang w:val="en-US"/>
        </w:rPr>
        <w:lastRenderedPageBreak/>
        <w:t xml:space="preserve">We </w:t>
      </w:r>
      <w:r w:rsidR="00583F93" w:rsidRPr="00002D02">
        <w:rPr>
          <w:rFonts w:ascii="Times New Roman" w:eastAsia="Times New Roman" w:hAnsi="Times New Roman" w:cs="Times New Roman"/>
          <w:color w:val="auto"/>
          <w:sz w:val="24"/>
          <w:lang w:val="en-US"/>
        </w:rPr>
        <w:t>proceed in t</w:t>
      </w:r>
      <w:r w:rsidR="0085324C" w:rsidRPr="00002D02">
        <w:rPr>
          <w:rFonts w:ascii="Times New Roman" w:eastAsia="Times New Roman" w:hAnsi="Times New Roman" w:cs="Times New Roman"/>
          <w:color w:val="auto"/>
          <w:sz w:val="24"/>
          <w:lang w:val="en-US"/>
        </w:rPr>
        <w:t>wo</w:t>
      </w:r>
      <w:r w:rsidR="00583F93" w:rsidRPr="00002D02">
        <w:rPr>
          <w:rFonts w:ascii="Times New Roman" w:eastAsia="Times New Roman" w:hAnsi="Times New Roman" w:cs="Times New Roman"/>
          <w:color w:val="auto"/>
          <w:sz w:val="24"/>
          <w:lang w:val="en-US"/>
        </w:rPr>
        <w:t xml:space="preserve"> steps. First, we </w:t>
      </w:r>
      <w:r w:rsidRPr="00002D02">
        <w:rPr>
          <w:rFonts w:ascii="Times New Roman" w:eastAsia="Times New Roman" w:hAnsi="Times New Roman" w:cs="Times New Roman"/>
          <w:color w:val="auto"/>
          <w:sz w:val="24"/>
          <w:lang w:val="en-US"/>
        </w:rPr>
        <w:t>calculate daily returns including dividends</w:t>
      </w:r>
      <w:r w:rsidR="00583F93" w:rsidRPr="00002D02">
        <w:rPr>
          <w:rFonts w:ascii="Times New Roman" w:eastAsia="Times New Roman" w:hAnsi="Times New Roman" w:cs="Times New Roman"/>
          <w:color w:val="auto"/>
          <w:sz w:val="24"/>
          <w:lang w:val="en-US"/>
        </w:rPr>
        <w:t xml:space="preserve"> </w:t>
      </w:r>
      <w:r w:rsidR="00915F0F" w:rsidRPr="00002D02">
        <w:rPr>
          <w:rFonts w:ascii="Times New Roman" w:eastAsia="Times New Roman" w:hAnsi="Times New Roman" w:cs="Times New Roman"/>
          <w:color w:val="auto"/>
          <w:sz w:val="24"/>
          <w:lang w:val="en-US"/>
        </w:rPr>
        <w:t>for a 1-year period (calculation period)</w:t>
      </w:r>
      <w:r w:rsidR="00614EEA" w:rsidRPr="00002D02">
        <w:rPr>
          <w:rFonts w:ascii="Times New Roman" w:eastAsia="Times New Roman" w:hAnsi="Times New Roman" w:cs="Times New Roman"/>
          <w:color w:val="auto"/>
          <w:sz w:val="24"/>
          <w:lang w:val="en-US"/>
        </w:rPr>
        <w:t>, which are applied</w:t>
      </w:r>
      <w:r w:rsidR="00A03F0E" w:rsidRPr="00002D02">
        <w:rPr>
          <w:rFonts w:ascii="Times New Roman" w:eastAsia="Times New Roman" w:hAnsi="Times New Roman" w:cs="Times New Roman"/>
          <w:color w:val="auto"/>
          <w:sz w:val="24"/>
          <w:lang w:val="en-US"/>
        </w:rPr>
        <w:t xml:space="preserve"> in the UE</w:t>
      </w:r>
      <w:r w:rsidR="006D4C01" w:rsidRPr="00002D02">
        <w:rPr>
          <w:rFonts w:ascii="Times New Roman" w:eastAsia="Times New Roman" w:hAnsi="Times New Roman" w:cs="Times New Roman"/>
          <w:color w:val="auto"/>
          <w:sz w:val="24"/>
          <w:lang w:val="en-US"/>
        </w:rPr>
        <w:t xml:space="preserve">TT </w:t>
      </w:r>
      <w:r w:rsidRPr="00002D02">
        <w:rPr>
          <w:rFonts w:ascii="Times New Roman" w:eastAsia="Times New Roman" w:hAnsi="Times New Roman" w:cs="Times New Roman"/>
          <w:color w:val="auto"/>
          <w:sz w:val="24"/>
          <w:lang w:val="en-US"/>
        </w:rPr>
        <w:t xml:space="preserve">to calculate weights for each </w:t>
      </w:r>
      <w:r w:rsidR="006D4C01" w:rsidRPr="00002D02">
        <w:rPr>
          <w:rFonts w:ascii="Times New Roman" w:eastAsia="Times New Roman" w:hAnsi="Times New Roman" w:cs="Times New Roman"/>
          <w:color w:val="auto"/>
          <w:sz w:val="24"/>
          <w:lang w:val="en-US"/>
        </w:rPr>
        <w:t xml:space="preserve">asset in the </w:t>
      </w:r>
      <w:r w:rsidRPr="00002D02">
        <w:rPr>
          <w:rFonts w:ascii="Times New Roman" w:eastAsia="Times New Roman" w:hAnsi="Times New Roman" w:cs="Times New Roman"/>
          <w:color w:val="auto"/>
          <w:sz w:val="24"/>
          <w:lang w:val="en-US"/>
        </w:rPr>
        <w:t>index</w:t>
      </w:r>
      <w:r w:rsidR="006D4C01" w:rsidRPr="00002D02">
        <w:rPr>
          <w:rFonts w:ascii="Times New Roman" w:eastAsia="Times New Roman" w:hAnsi="Times New Roman" w:cs="Times New Roman"/>
          <w:color w:val="auto"/>
          <w:sz w:val="24"/>
          <w:lang w:val="en-US"/>
        </w:rPr>
        <w:t>.</w:t>
      </w:r>
      <w:r w:rsidRPr="00002D02">
        <w:rPr>
          <w:rFonts w:ascii="Times New Roman" w:eastAsia="Times New Roman" w:hAnsi="Times New Roman" w:cs="Times New Roman"/>
          <w:color w:val="auto"/>
          <w:sz w:val="24"/>
          <w:lang w:val="en-US"/>
        </w:rPr>
        <w:t xml:space="preserve"> </w:t>
      </w:r>
      <w:r w:rsidR="00583F93" w:rsidRPr="00002D02">
        <w:rPr>
          <w:rFonts w:ascii="Times New Roman" w:eastAsia="Times New Roman" w:hAnsi="Times New Roman" w:cs="Times New Roman"/>
          <w:color w:val="auto"/>
          <w:sz w:val="24"/>
          <w:lang w:val="en-US"/>
        </w:rPr>
        <w:t xml:space="preserve">In step 2, we use the weights derived from step 1 </w:t>
      </w:r>
      <w:r w:rsidR="00816E66" w:rsidRPr="00002D02">
        <w:rPr>
          <w:rFonts w:ascii="Times New Roman" w:eastAsia="Times New Roman" w:hAnsi="Times New Roman" w:cs="Times New Roman"/>
          <w:color w:val="auto"/>
          <w:sz w:val="24"/>
          <w:lang w:val="en-US"/>
        </w:rPr>
        <w:t xml:space="preserve">to calculate the </w:t>
      </w:r>
      <w:r w:rsidR="00FA1FD1" w:rsidRPr="00002D02">
        <w:rPr>
          <w:rFonts w:ascii="Times New Roman" w:eastAsia="Times New Roman" w:hAnsi="Times New Roman" w:cs="Times New Roman"/>
          <w:color w:val="auto"/>
          <w:sz w:val="24"/>
          <w:lang w:val="en-US"/>
        </w:rPr>
        <w:t xml:space="preserve">enhanced </w:t>
      </w:r>
      <w:r w:rsidR="00FC0DC5" w:rsidRPr="00002D02">
        <w:rPr>
          <w:rFonts w:ascii="Times New Roman" w:eastAsia="Times New Roman" w:hAnsi="Times New Roman" w:cs="Times New Roman"/>
          <w:color w:val="auto"/>
          <w:sz w:val="24"/>
          <w:lang w:val="en-US"/>
        </w:rPr>
        <w:t>index</w:t>
      </w:r>
      <w:r w:rsidR="00816E66" w:rsidRPr="00002D02">
        <w:rPr>
          <w:rFonts w:ascii="Times New Roman" w:eastAsia="Times New Roman" w:hAnsi="Times New Roman" w:cs="Times New Roman"/>
          <w:color w:val="auto"/>
          <w:sz w:val="24"/>
          <w:lang w:val="en-US"/>
        </w:rPr>
        <w:t xml:space="preserve"> returns </w:t>
      </w:r>
      <w:r w:rsidR="00915F0F" w:rsidRPr="00002D02">
        <w:rPr>
          <w:rFonts w:ascii="Times New Roman" w:eastAsia="Times New Roman" w:hAnsi="Times New Roman" w:cs="Times New Roman"/>
          <w:color w:val="auto"/>
          <w:sz w:val="24"/>
          <w:lang w:val="en-US"/>
        </w:rPr>
        <w:t>for the 1-month</w:t>
      </w:r>
      <w:r w:rsidR="00816E66" w:rsidRPr="00002D02">
        <w:rPr>
          <w:rFonts w:ascii="Times New Roman" w:eastAsia="Times New Roman" w:hAnsi="Times New Roman" w:cs="Times New Roman"/>
          <w:color w:val="auto"/>
          <w:sz w:val="24"/>
          <w:lang w:val="en-US"/>
        </w:rPr>
        <w:t xml:space="preserve"> period</w:t>
      </w:r>
      <w:r w:rsidR="00915F0F" w:rsidRPr="00002D02">
        <w:rPr>
          <w:rFonts w:ascii="Times New Roman" w:eastAsia="Times New Roman" w:hAnsi="Times New Roman" w:cs="Times New Roman"/>
          <w:color w:val="auto"/>
          <w:sz w:val="24"/>
          <w:lang w:val="en-US"/>
        </w:rPr>
        <w:t xml:space="preserve"> right after the calculation period</w:t>
      </w:r>
      <w:r w:rsidR="0085324C" w:rsidRPr="00002D02">
        <w:rPr>
          <w:rFonts w:ascii="Times New Roman" w:eastAsia="Times New Roman" w:hAnsi="Times New Roman" w:cs="Times New Roman"/>
          <w:color w:val="auto"/>
          <w:sz w:val="24"/>
          <w:lang w:val="en-US"/>
        </w:rPr>
        <w:t>.</w:t>
      </w:r>
      <w:r w:rsidR="00816E66" w:rsidRPr="00002D02">
        <w:rPr>
          <w:rFonts w:ascii="Times New Roman" w:eastAsia="Times New Roman" w:hAnsi="Times New Roman" w:cs="Times New Roman"/>
          <w:color w:val="auto"/>
          <w:sz w:val="24"/>
          <w:lang w:val="en-US"/>
        </w:rPr>
        <w:t xml:space="preserve"> </w:t>
      </w:r>
    </w:p>
    <w:p w:rsidR="00A55A67" w:rsidRPr="00002D02" w:rsidRDefault="00A55A67" w:rsidP="00EC0686">
      <w:pPr>
        <w:pStyle w:val="Normal1"/>
        <w:jc w:val="both"/>
        <w:rPr>
          <w:rFonts w:ascii="Times New Roman" w:eastAsia="Times New Roman" w:hAnsi="Times New Roman" w:cs="Times New Roman"/>
          <w:b/>
          <w:bCs/>
          <w:i/>
          <w:iCs/>
          <w:color w:val="auto"/>
          <w:sz w:val="24"/>
          <w:lang w:val="en-US"/>
        </w:rPr>
      </w:pPr>
    </w:p>
    <w:p w:rsidR="00EC0686" w:rsidRPr="00002D02" w:rsidRDefault="00EC0686" w:rsidP="00EC0686">
      <w:pPr>
        <w:pStyle w:val="Normal1"/>
        <w:jc w:val="both"/>
        <w:rPr>
          <w:b/>
          <w:bCs/>
          <w:i/>
          <w:iCs/>
          <w:color w:val="auto"/>
          <w:lang w:val="en-US"/>
        </w:rPr>
      </w:pPr>
      <w:r w:rsidRPr="00002D02">
        <w:rPr>
          <w:rFonts w:ascii="Times New Roman" w:eastAsia="Times New Roman" w:hAnsi="Times New Roman" w:cs="Times New Roman"/>
          <w:b/>
          <w:bCs/>
          <w:i/>
          <w:iCs/>
          <w:color w:val="auto"/>
          <w:sz w:val="24"/>
          <w:lang w:val="en-US"/>
        </w:rPr>
        <w:t>3.1. Modified Consistency Ratio</w:t>
      </w:r>
    </w:p>
    <w:p w:rsidR="00ED225E" w:rsidRPr="00002D02" w:rsidRDefault="00EC0686" w:rsidP="00ED225E">
      <w:pPr>
        <w:pStyle w:val="Normal1"/>
        <w:spacing w:line="480" w:lineRule="auto"/>
        <w:jc w:val="both"/>
        <w:rPr>
          <w:rFonts w:ascii="Times New Roman" w:eastAsia="Times New Roman" w:hAnsi="Times New Roman" w:cs="Times New Roman"/>
          <w:color w:val="auto"/>
          <w:sz w:val="24"/>
          <w:lang w:val="en-US"/>
        </w:rPr>
      </w:pPr>
      <w:r w:rsidRPr="00002D02">
        <w:rPr>
          <w:rFonts w:ascii="Times New Roman" w:eastAsia="Times New Roman" w:hAnsi="Times New Roman" w:cs="Times New Roman"/>
          <w:color w:val="auto"/>
          <w:sz w:val="24"/>
          <w:lang w:val="en-US"/>
        </w:rPr>
        <w:tab/>
      </w:r>
    </w:p>
    <w:p w:rsidR="00EC0686" w:rsidRPr="00002D02" w:rsidRDefault="00EC0686" w:rsidP="00ED225E">
      <w:pPr>
        <w:pStyle w:val="Normal1"/>
        <w:spacing w:line="480" w:lineRule="auto"/>
        <w:ind w:firstLine="720"/>
        <w:jc w:val="both"/>
        <w:rPr>
          <w:color w:val="auto"/>
          <w:lang w:val="en-US"/>
        </w:rPr>
      </w:pPr>
      <w:r w:rsidRPr="00002D02">
        <w:rPr>
          <w:rFonts w:ascii="Times New Roman" w:eastAsia="Times New Roman" w:hAnsi="Times New Roman" w:cs="Times New Roman"/>
          <w:color w:val="auto"/>
          <w:sz w:val="24"/>
          <w:lang w:val="en-US"/>
        </w:rPr>
        <w:t>An issue of concern with this type of analysis is the robustness of the output matrix. The Consistency Ratio (CR) defined by Saaty (1980</w:t>
      </w:r>
      <w:r w:rsidR="00E72038">
        <w:rPr>
          <w:rFonts w:ascii="Times New Roman" w:eastAsia="Times New Roman" w:hAnsi="Times New Roman" w:cs="Times New Roman"/>
          <w:color w:val="auto"/>
          <w:sz w:val="24"/>
          <w:lang w:val="en-US"/>
        </w:rPr>
        <w:t>a</w:t>
      </w:r>
      <w:r w:rsidRPr="00002D02">
        <w:rPr>
          <w:rFonts w:ascii="Times New Roman" w:eastAsia="Times New Roman" w:hAnsi="Times New Roman" w:cs="Times New Roman"/>
          <w:color w:val="auto"/>
          <w:sz w:val="24"/>
          <w:lang w:val="en-US"/>
        </w:rPr>
        <w:t>) to test the robustness of the AHP application gives values only up to N=15. Since the number of stocks in our sample is higher than 15, we follow Alonso and Lamata (2006), who developed a modified CR definition (MCR) that is more flexible than the classical CR definition:</w:t>
      </w:r>
    </w:p>
    <w:p w:rsidR="00EC0686" w:rsidRPr="00002D02" w:rsidRDefault="00EC0686" w:rsidP="00EC0686">
      <w:pPr>
        <w:pStyle w:val="Normal1"/>
        <w:jc w:val="both"/>
        <w:rPr>
          <w:color w:val="auto"/>
          <w:lang w:val="en-US"/>
        </w:rPr>
      </w:pPr>
    </w:p>
    <w:p w:rsidR="00EC0686" w:rsidRPr="00002D02" w:rsidRDefault="00EC0686" w:rsidP="00EC0686">
      <w:pPr>
        <w:pStyle w:val="Normal1"/>
        <w:jc w:val="right"/>
        <w:rPr>
          <w:color w:val="auto"/>
          <w:lang w:val="en-US"/>
        </w:rPr>
      </w:pPr>
      <m:oMath>
        <m:r>
          <m:rPr>
            <m:sty m:val="p"/>
          </m:rPr>
          <w:rPr>
            <w:rFonts w:ascii="Times New Roman" w:eastAsia="Times New Roman" w:hAnsi="Times New Roman" w:cs="Times New Roman"/>
            <w:color w:val="auto"/>
            <w:sz w:val="24"/>
            <w:lang w:val="en-US"/>
          </w:rPr>
          <m:t>MCR=</m:t>
        </m:r>
        <m:f>
          <m:fPr>
            <m:ctrlPr>
              <w:rPr>
                <w:rFonts w:ascii="Times New Roman" w:eastAsia="Times New Roman" w:hAnsi="Times New Roman" w:cs="Times New Roman"/>
                <w:color w:val="auto"/>
                <w:sz w:val="24"/>
                <w:lang w:val="en-US"/>
              </w:rPr>
            </m:ctrlPr>
          </m:fPr>
          <m:num>
            <m:sSub>
              <m:sSubPr>
                <m:ctrlPr>
                  <w:rPr>
                    <w:rFonts w:ascii="Cambria Math" w:eastAsia="Times New Roman" w:hAnsi="Cambria Math" w:cs="Times New Roman"/>
                    <w:color w:val="auto"/>
                    <w:sz w:val="24"/>
                    <w:lang w:val="en-US"/>
                  </w:rPr>
                </m:ctrlPr>
              </m:sSubPr>
              <m:e>
                <m:r>
                  <m:rPr>
                    <m:sty m:val="p"/>
                  </m:rPr>
                  <w:rPr>
                    <w:rFonts w:ascii="Times New Roman" w:eastAsia="Times New Roman" w:hAnsi="Times New Roman" w:cs="Times New Roman"/>
                    <w:color w:val="auto"/>
                    <w:sz w:val="24"/>
                    <w:lang w:val="en-US"/>
                  </w:rPr>
                  <m:t>λ</m:t>
                </m:r>
              </m:e>
              <m:sub>
                <m:r>
                  <m:rPr>
                    <m:sty m:val="p"/>
                  </m:rPr>
                  <w:rPr>
                    <w:rFonts w:ascii="Cambria Math" w:eastAsia="Times New Roman" w:hAnsi="Cambria Math" w:cs="Times New Roman"/>
                    <w:color w:val="auto"/>
                    <w:sz w:val="24"/>
                    <w:lang w:val="en-US"/>
                  </w:rPr>
                  <m:t>max</m:t>
                </m:r>
              </m:sub>
            </m:sSub>
            <m:r>
              <w:rPr>
                <w:rFonts w:ascii="Cambria Math" w:eastAsia="Times New Roman" w:hAnsi="Cambria Math" w:cs="Times New Roman"/>
                <w:color w:val="auto"/>
                <w:sz w:val="24"/>
                <w:lang w:val="en-US"/>
              </w:rPr>
              <m:t xml:space="preserve">- </m:t>
            </m:r>
            <m:r>
              <m:rPr>
                <m:sty m:val="p"/>
              </m:rPr>
              <w:rPr>
                <w:rFonts w:ascii="Times New Roman" w:eastAsia="Times New Roman" w:hAnsi="Times New Roman" w:cs="Times New Roman"/>
                <w:color w:val="auto"/>
                <w:sz w:val="24"/>
                <w:lang w:val="en-US"/>
              </w:rPr>
              <m:t>N</m:t>
            </m:r>
          </m:num>
          <m:den>
            <m:sSub>
              <m:sSubPr>
                <m:ctrlPr>
                  <w:rPr>
                    <w:rFonts w:ascii="Cambria Math" w:eastAsia="Times New Roman" w:hAnsi="Cambria Math" w:cs="Times New Roman"/>
                    <w:color w:val="auto"/>
                    <w:sz w:val="24"/>
                    <w:lang w:val="en-US"/>
                  </w:rPr>
                </m:ctrlPr>
              </m:sSubPr>
              <m:e>
                <m:r>
                  <m:rPr>
                    <m:sty m:val="p"/>
                  </m:rPr>
                  <w:rPr>
                    <w:rFonts w:ascii="Times New Roman" w:eastAsia="Times New Roman" w:hAnsi="Times New Roman" w:cs="Times New Roman"/>
                    <w:color w:val="auto"/>
                    <w:sz w:val="24"/>
                    <w:lang w:val="en-US"/>
                  </w:rPr>
                  <m:t>μ</m:t>
                </m:r>
              </m:e>
              <m:sub>
                <m:r>
                  <m:rPr>
                    <m:sty m:val="p"/>
                  </m:rPr>
                  <w:rPr>
                    <w:rFonts w:ascii="Cambria Math" w:eastAsia="Times New Roman" w:hAnsi="Cambria Math" w:cs="Times New Roman"/>
                    <w:color w:val="auto"/>
                    <w:sz w:val="24"/>
                    <w:lang w:val="en-US"/>
                  </w:rPr>
                  <m:t>max</m:t>
                </m:r>
              </m:sub>
            </m:sSub>
            <m:r>
              <m:rPr>
                <m:sty m:val="p"/>
              </m:rPr>
              <w:rPr>
                <w:rFonts w:ascii="Cambria Math" w:eastAsia="Times New Roman" w:hAnsi="Cambria Math" w:cs="Times New Roman"/>
                <w:color w:val="auto"/>
                <w:sz w:val="24"/>
                <w:lang w:val="en-US"/>
              </w:rPr>
              <m:t>- N</m:t>
            </m:r>
          </m:den>
        </m:f>
        <m:r>
          <m:rPr>
            <m:sty m:val="p"/>
          </m:rPr>
          <w:rPr>
            <w:rFonts w:ascii="Cambria Math" w:eastAsia="Times New Roman" w:hAnsi="Times New Roman" w:cs="Times New Roman"/>
            <w:color w:val="auto"/>
            <w:sz w:val="24"/>
            <w:lang w:val="en-US"/>
          </w:rPr>
          <m:t xml:space="preserve"> </m:t>
        </m:r>
      </m:oMath>
      <w:r w:rsidRPr="00002D02">
        <w:rPr>
          <w:rFonts w:ascii="Times New Roman" w:eastAsia="Times New Roman" w:hAnsi="Times New Roman" w:cs="Times New Roman"/>
          <w:color w:val="auto"/>
          <w:sz w:val="24"/>
          <w:lang w:val="en-US"/>
        </w:rPr>
        <w:t>where</w:t>
      </w:r>
      <m:oMath>
        <m:r>
          <w:rPr>
            <w:rFonts w:ascii="Cambria Math" w:eastAsia="Times New Roman" w:hAnsi="Cambria Math" w:cs="Times New Roman"/>
            <w:color w:val="auto"/>
            <w:sz w:val="24"/>
            <w:lang w:val="en-US"/>
          </w:rPr>
          <m:t xml:space="preserve"> </m:t>
        </m:r>
        <m:sSub>
          <m:sSubPr>
            <m:ctrlPr>
              <w:rPr>
                <w:rFonts w:ascii="Cambria Math" w:eastAsia="Times New Roman" w:hAnsi="Cambria Math" w:cs="Times New Roman"/>
                <w:color w:val="auto"/>
                <w:sz w:val="24"/>
                <w:lang w:val="en-US"/>
              </w:rPr>
            </m:ctrlPr>
          </m:sSubPr>
          <m:e>
            <m:r>
              <m:rPr>
                <m:sty m:val="p"/>
              </m:rPr>
              <w:rPr>
                <w:rFonts w:ascii="Cambria Math" w:hAnsi="Cambria Math"/>
                <w:color w:val="auto"/>
                <w:lang w:val="en-US"/>
              </w:rPr>
              <m:t>μ</m:t>
            </m:r>
          </m:e>
          <m:sub>
            <m:r>
              <m:rPr>
                <m:sty m:val="p"/>
              </m:rPr>
              <w:rPr>
                <w:rFonts w:ascii="Cambria Math" w:eastAsia="Times New Roman" w:hAnsi="Cambria Math" w:cs="Times New Roman"/>
                <w:color w:val="auto"/>
                <w:sz w:val="24"/>
                <w:lang w:val="en-US"/>
              </w:rPr>
              <m:t>max</m:t>
            </m:r>
          </m:sub>
        </m:sSub>
        <m:r>
          <m:rPr>
            <m:sty m:val="p"/>
          </m:rPr>
          <w:rPr>
            <w:rFonts w:ascii="Cambria Math" w:eastAsia="Times New Roman" w:hAnsi="Cambria Math" w:cs="Times New Roman"/>
            <w:color w:val="auto"/>
            <w:sz w:val="24"/>
            <w:lang w:val="en-US"/>
          </w:rPr>
          <m:t>=(2.7699</m:t>
        </m:r>
        <m:r>
          <m:rPr>
            <m:sty m:val="p"/>
          </m:rPr>
          <w:rPr>
            <w:rFonts w:ascii="Cambria Math" w:eastAsia="Times New Roman" w:hAnsi="Times New Roman" w:cs="Times New Roman"/>
            <w:color w:val="auto"/>
            <w:sz w:val="24"/>
            <w:lang w:val="en-US"/>
          </w:rPr>
          <m:t>*</m:t>
        </m:r>
        <m:r>
          <m:rPr>
            <m:sty m:val="p"/>
          </m:rPr>
          <w:rPr>
            <w:rFonts w:ascii="Cambria Math" w:eastAsia="Times New Roman" w:hAnsi="Cambria Math" w:cs="Times New Roman"/>
            <w:color w:val="auto"/>
            <w:sz w:val="24"/>
            <w:lang w:val="en-US"/>
          </w:rPr>
          <m:t>N)</m:t>
        </m:r>
        <m:r>
          <m:rPr>
            <m:sty m:val="p"/>
          </m:rPr>
          <w:rPr>
            <w:rFonts w:ascii="Cambria Math" w:eastAsia="Times New Roman" w:hAnsi="Times New Roman" w:cs="Times New Roman"/>
            <w:color w:val="auto"/>
            <w:sz w:val="24"/>
            <w:lang w:val="en-US"/>
          </w:rPr>
          <m:t>-</m:t>
        </m:r>
        <m:r>
          <m:rPr>
            <m:sty m:val="p"/>
          </m:rPr>
          <w:rPr>
            <w:rFonts w:ascii="Cambria Math" w:eastAsia="Times New Roman" w:hAnsi="Cambria Math" w:cs="Times New Roman"/>
            <w:color w:val="auto"/>
            <w:sz w:val="24"/>
            <w:lang w:val="en-US"/>
          </w:rPr>
          <m:t>4.3513</m:t>
        </m:r>
      </m:oMath>
      <w:r w:rsidRPr="00002D02">
        <w:rPr>
          <w:rFonts w:ascii="Times New Roman" w:eastAsia="Times New Roman" w:hAnsi="Times New Roman" w:cs="Times New Roman"/>
          <w:color w:val="auto"/>
          <w:sz w:val="24"/>
          <w:lang w:val="en-US"/>
        </w:rPr>
        <w:t xml:space="preserve">                                       (9)</w:t>
      </w:r>
    </w:p>
    <w:p w:rsidR="00EC0686" w:rsidRPr="00002D02" w:rsidRDefault="00EC0686" w:rsidP="00EC0686">
      <w:pPr>
        <w:pStyle w:val="Normal1"/>
        <w:jc w:val="both"/>
        <w:rPr>
          <w:color w:val="auto"/>
          <w:lang w:val="en-US"/>
        </w:rPr>
      </w:pPr>
    </w:p>
    <w:p w:rsidR="00EC0686" w:rsidRPr="00002D02" w:rsidRDefault="00EC0686" w:rsidP="00EC0686">
      <w:pPr>
        <w:pStyle w:val="Normal1"/>
        <w:jc w:val="both"/>
        <w:rPr>
          <w:color w:val="auto"/>
          <w:lang w:val="en-US"/>
        </w:rPr>
      </w:pPr>
      <w:r w:rsidRPr="00002D02">
        <w:rPr>
          <w:rFonts w:ascii="Times New Roman" w:eastAsia="Times New Roman" w:hAnsi="Times New Roman" w:cs="Times New Roman"/>
          <w:color w:val="auto"/>
          <w:sz w:val="24"/>
          <w:lang w:val="en-US"/>
        </w:rPr>
        <w:t xml:space="preserve">Substituting the value </w:t>
      </w:r>
      <m:oMath>
        <m:sSub>
          <m:sSubPr>
            <m:ctrlPr>
              <w:rPr>
                <w:rFonts w:ascii="Times New Roman" w:eastAsia="Times New Roman" w:hAnsi="Times New Roman" w:cs="Times New Roman"/>
                <w:color w:val="auto"/>
                <w:sz w:val="24"/>
                <w:lang w:val="en-US"/>
              </w:rPr>
            </m:ctrlPr>
          </m:sSubPr>
          <m:e>
            <m:r>
              <m:rPr>
                <m:sty m:val="p"/>
              </m:rPr>
              <w:rPr>
                <w:rFonts w:ascii="Cambria Math" w:hAnsi="Cambria Math"/>
                <w:color w:val="auto"/>
                <w:lang w:val="en-US"/>
              </w:rPr>
              <m:t>μ</m:t>
            </m:r>
          </m:e>
          <m:sub>
            <m:r>
              <m:rPr>
                <m:sty m:val="p"/>
              </m:rPr>
              <w:rPr>
                <w:rFonts w:ascii="Times New Roman" w:eastAsia="Times New Roman" w:hAnsi="Times New Roman" w:cs="Times New Roman"/>
                <w:color w:val="auto"/>
                <w:sz w:val="24"/>
                <w:lang w:val="en-US"/>
              </w:rPr>
              <m:t>max</m:t>
            </m:r>
          </m:sub>
        </m:sSub>
      </m:oMath>
      <w:r w:rsidRPr="00002D02">
        <w:rPr>
          <w:rFonts w:ascii="Times New Roman" w:eastAsia="Times New Roman" w:hAnsi="Times New Roman" w:cs="Times New Roman"/>
          <w:color w:val="auto"/>
          <w:sz w:val="24"/>
          <w:lang w:val="en-US"/>
        </w:rPr>
        <w:t xml:space="preserve"> into the definition of MCR we have</w:t>
      </w:r>
    </w:p>
    <w:p w:rsidR="00EC0686" w:rsidRPr="00002D02" w:rsidRDefault="00EC0686" w:rsidP="00EC0686">
      <w:pPr>
        <w:pStyle w:val="Normal1"/>
        <w:jc w:val="right"/>
        <w:rPr>
          <w:color w:val="auto"/>
          <w:lang w:val="en-US"/>
        </w:rPr>
      </w:pPr>
    </w:p>
    <w:p w:rsidR="00EC0686" w:rsidRPr="00002D02" w:rsidRDefault="00EC0686" w:rsidP="00EC0686">
      <w:pPr>
        <w:pStyle w:val="Normal1"/>
        <w:jc w:val="right"/>
        <w:rPr>
          <w:color w:val="auto"/>
          <w:lang w:val="en-US"/>
        </w:rPr>
      </w:pPr>
      <w:bookmarkStart w:id="2" w:name="_Hlk431274"/>
      <m:oMath>
        <m:r>
          <m:rPr>
            <m:sty m:val="p"/>
          </m:rPr>
          <w:rPr>
            <w:rFonts w:ascii="Times New Roman" w:eastAsia="Times New Roman" w:hAnsi="Times New Roman" w:cs="Times New Roman"/>
            <w:color w:val="auto"/>
            <w:sz w:val="24"/>
            <w:lang w:val="en-US"/>
          </w:rPr>
          <m:t>MCR=</m:t>
        </m:r>
        <m:f>
          <m:fPr>
            <m:ctrlPr>
              <w:rPr>
                <w:rFonts w:ascii="Times New Roman" w:eastAsia="Times New Roman" w:hAnsi="Times New Roman" w:cs="Times New Roman"/>
                <w:color w:val="auto"/>
                <w:sz w:val="24"/>
                <w:lang w:val="en-US"/>
              </w:rPr>
            </m:ctrlPr>
          </m:fPr>
          <m:num>
            <m:sSub>
              <m:sSubPr>
                <m:ctrlPr>
                  <w:rPr>
                    <w:rFonts w:ascii="Cambria Math" w:eastAsia="Times New Roman" w:hAnsi="Cambria Math" w:cs="Times New Roman"/>
                    <w:color w:val="auto"/>
                    <w:sz w:val="24"/>
                    <w:lang w:val="en-US"/>
                  </w:rPr>
                </m:ctrlPr>
              </m:sSubPr>
              <m:e>
                <m:r>
                  <m:rPr>
                    <m:sty m:val="p"/>
                  </m:rPr>
                  <w:rPr>
                    <w:rFonts w:ascii="Times New Roman" w:eastAsia="Times New Roman" w:hAnsi="Times New Roman" w:cs="Times New Roman"/>
                    <w:color w:val="auto"/>
                    <w:sz w:val="24"/>
                    <w:lang w:val="en-US"/>
                  </w:rPr>
                  <m:t>λ</m:t>
                </m:r>
              </m:e>
              <m:sub>
                <m:r>
                  <m:rPr>
                    <m:sty m:val="p"/>
                  </m:rPr>
                  <w:rPr>
                    <w:rFonts w:ascii="Cambria Math" w:eastAsia="Times New Roman" w:hAnsi="Cambria Math" w:cs="Times New Roman"/>
                    <w:color w:val="auto"/>
                    <w:sz w:val="24"/>
                    <w:lang w:val="en-US"/>
                  </w:rPr>
                  <m:t>max</m:t>
                </m:r>
              </m:sub>
            </m:sSub>
            <m:r>
              <w:rPr>
                <w:rFonts w:ascii="Cambria Math" w:eastAsia="Times New Roman" w:hAnsi="Cambria Math" w:cs="Times New Roman"/>
                <w:color w:val="auto"/>
                <w:sz w:val="24"/>
                <w:lang w:val="en-US"/>
              </w:rPr>
              <m:t xml:space="preserve">- </m:t>
            </m:r>
            <m:r>
              <m:rPr>
                <m:sty m:val="p"/>
              </m:rPr>
              <w:rPr>
                <w:rFonts w:ascii="Times New Roman" w:eastAsia="Times New Roman" w:hAnsi="Times New Roman" w:cs="Times New Roman"/>
                <w:color w:val="auto"/>
                <w:sz w:val="24"/>
                <w:lang w:val="en-US"/>
              </w:rPr>
              <m:t>N</m:t>
            </m:r>
          </m:num>
          <m:den>
            <m:d>
              <m:dPr>
                <m:ctrlPr>
                  <w:rPr>
                    <w:rFonts w:ascii="Cambria Math" w:eastAsia="Times New Roman" w:hAnsi="Times New Roman" w:cs="Times New Roman"/>
                    <w:color w:val="auto"/>
                    <w:sz w:val="24"/>
                    <w:lang w:val="en-US"/>
                  </w:rPr>
                </m:ctrlPr>
              </m:dPr>
              <m:e>
                <m:r>
                  <m:rPr>
                    <m:sty m:val="p"/>
                  </m:rPr>
                  <w:rPr>
                    <w:rFonts w:ascii="Times New Roman" w:eastAsia="Times New Roman" w:hAnsi="Times New Roman" w:cs="Times New Roman"/>
                    <w:color w:val="auto"/>
                    <w:sz w:val="24"/>
                    <w:lang w:val="en-US"/>
                  </w:rPr>
                  <m:t>1.7699</m:t>
                </m:r>
                <m:r>
                  <m:rPr>
                    <m:sty m:val="p"/>
                  </m:rPr>
                  <w:rPr>
                    <w:rFonts w:ascii="Cambria Math" w:eastAsia="Times New Roman" w:hAnsi="Times New Roman" w:cs="Times New Roman"/>
                    <w:color w:val="auto"/>
                    <w:sz w:val="24"/>
                    <w:lang w:val="en-US"/>
                  </w:rPr>
                  <m:t xml:space="preserve"> </m:t>
                </m:r>
                <m:r>
                  <m:rPr>
                    <m:sty m:val="p"/>
                  </m:rPr>
                  <w:rPr>
                    <w:rFonts w:ascii="Cambria Math" w:eastAsia="Times New Roman" w:hAnsi="Times New Roman" w:cs="Times New Roman"/>
                    <w:color w:val="auto"/>
                    <w:sz w:val="24"/>
                    <w:lang w:val="en-US"/>
                  </w:rPr>
                  <m:t>*</m:t>
                </m:r>
                <m:r>
                  <m:rPr>
                    <m:sty m:val="p"/>
                  </m:rPr>
                  <w:rPr>
                    <w:rFonts w:ascii="Cambria Math" w:eastAsia="Times New Roman" w:hAnsi="Times New Roman" w:cs="Times New Roman"/>
                    <w:color w:val="auto"/>
                    <w:sz w:val="24"/>
                    <w:lang w:val="en-US"/>
                  </w:rPr>
                  <m:t xml:space="preserve"> </m:t>
                </m:r>
                <m:r>
                  <m:rPr>
                    <m:sty m:val="p"/>
                  </m:rPr>
                  <w:rPr>
                    <w:rFonts w:ascii="Times New Roman" w:eastAsia="Times New Roman" w:hAnsi="Times New Roman" w:cs="Times New Roman"/>
                    <w:color w:val="auto"/>
                    <w:sz w:val="24"/>
                    <w:lang w:val="en-US"/>
                  </w:rPr>
                  <m:t>N</m:t>
                </m:r>
              </m:e>
            </m:d>
            <m:r>
              <m:rPr>
                <m:sty m:val="p"/>
              </m:rPr>
              <w:rPr>
                <w:rFonts w:ascii="Cambria Math" w:eastAsia="Times New Roman" w:hAnsi="Times New Roman" w:cs="Times New Roman"/>
                <w:color w:val="auto"/>
                <w:sz w:val="24"/>
                <w:lang w:val="en-US"/>
              </w:rPr>
              <m:t>-</m:t>
            </m:r>
            <m:r>
              <m:rPr>
                <m:sty m:val="p"/>
              </m:rPr>
              <w:rPr>
                <w:rFonts w:ascii="Cambria Math" w:eastAsia="Times New Roman" w:hAnsi="Times New Roman" w:cs="Times New Roman"/>
                <w:color w:val="auto"/>
                <w:sz w:val="24"/>
                <w:lang w:val="en-US"/>
              </w:rPr>
              <m:t xml:space="preserve"> </m:t>
            </m:r>
            <m:r>
              <m:rPr>
                <m:sty m:val="p"/>
              </m:rPr>
              <w:rPr>
                <w:rFonts w:ascii="Times New Roman" w:eastAsia="Times New Roman" w:hAnsi="Times New Roman" w:cs="Times New Roman"/>
                <w:color w:val="auto"/>
                <w:sz w:val="24"/>
                <w:lang w:val="en-US"/>
              </w:rPr>
              <m:t>4.3513</m:t>
            </m:r>
          </m:den>
        </m:f>
        <m:r>
          <m:rPr>
            <m:sty m:val="p"/>
          </m:rPr>
          <w:rPr>
            <w:rFonts w:ascii="Cambria Math" w:eastAsia="Times New Roman" w:hAnsi="Times New Roman" w:cs="Times New Roman"/>
            <w:color w:val="auto"/>
            <w:sz w:val="24"/>
            <w:lang w:val="en-US"/>
          </w:rPr>
          <m:t xml:space="preserve"> </m:t>
        </m:r>
        <w:bookmarkEnd w:id="2"/>
        <m:r>
          <m:rPr>
            <m:sty m:val="p"/>
          </m:rPr>
          <w:rPr>
            <w:rFonts w:ascii="Cambria Math" w:eastAsia="Times New Roman" w:hAnsi="Times New Roman" w:cs="Times New Roman"/>
            <w:color w:val="auto"/>
            <w:sz w:val="24"/>
            <w:lang w:val="en-US"/>
          </w:rPr>
          <m:t xml:space="preserve">                                                   </m:t>
        </m:r>
      </m:oMath>
      <w:r w:rsidRPr="00002D02">
        <w:rPr>
          <w:rFonts w:ascii="Times New Roman" w:eastAsia="Times New Roman" w:hAnsi="Times New Roman" w:cs="Times New Roman"/>
          <w:color w:val="auto"/>
          <w:sz w:val="24"/>
          <w:lang w:val="en-US"/>
        </w:rPr>
        <w:t>(10)</w:t>
      </w:r>
    </w:p>
    <w:p w:rsidR="00EC0686" w:rsidRPr="00002D02" w:rsidRDefault="00EC0686" w:rsidP="00EC0686">
      <w:pPr>
        <w:pStyle w:val="Normal1"/>
        <w:jc w:val="both"/>
        <w:rPr>
          <w:color w:val="auto"/>
          <w:lang w:val="en-US"/>
        </w:rPr>
      </w:pPr>
    </w:p>
    <w:p w:rsidR="00EC0686" w:rsidRPr="00002D02" w:rsidRDefault="00EC0686" w:rsidP="00EC0686">
      <w:pPr>
        <w:pStyle w:val="Normal1"/>
        <w:jc w:val="both"/>
        <w:rPr>
          <w:color w:val="auto"/>
          <w:lang w:val="en-US"/>
        </w:rPr>
      </w:pPr>
    </w:p>
    <w:p w:rsidR="00A55A67" w:rsidRPr="00002D02" w:rsidRDefault="00EC0686" w:rsidP="00456CDD">
      <w:pPr>
        <w:pStyle w:val="Normal1"/>
        <w:spacing w:line="480" w:lineRule="auto"/>
        <w:jc w:val="both"/>
        <w:rPr>
          <w:rFonts w:ascii="Times New Roman" w:eastAsia="Times New Roman" w:hAnsi="Times New Roman" w:cs="Times New Roman"/>
          <w:color w:val="auto"/>
          <w:sz w:val="24"/>
          <w:lang w:val="en-US"/>
        </w:rPr>
      </w:pPr>
      <w:r w:rsidRPr="00002D02">
        <w:rPr>
          <w:rFonts w:ascii="Times New Roman" w:eastAsia="Times New Roman" w:hAnsi="Times New Roman" w:cs="Times New Roman"/>
          <w:color w:val="auto"/>
          <w:sz w:val="24"/>
          <w:lang w:val="en-US"/>
        </w:rPr>
        <w:tab/>
        <w:t>The consistency criterion is the same in this modified definition, i.e. MCR must be less than 0.1 for an acceptable consistency. Furthermore, the closer the MCR is to zero the more consist</w:t>
      </w:r>
      <w:r w:rsidR="00942422" w:rsidRPr="00002D02">
        <w:rPr>
          <w:rFonts w:ascii="Times New Roman" w:eastAsia="Times New Roman" w:hAnsi="Times New Roman" w:cs="Times New Roman"/>
          <w:color w:val="auto"/>
          <w:sz w:val="24"/>
          <w:lang w:val="en-US"/>
        </w:rPr>
        <w:t>ent is the pair</w:t>
      </w:r>
      <w:r w:rsidRPr="00002D02">
        <w:rPr>
          <w:rFonts w:ascii="Times New Roman" w:eastAsia="Times New Roman" w:hAnsi="Times New Roman" w:cs="Times New Roman"/>
          <w:color w:val="auto"/>
          <w:sz w:val="24"/>
          <w:lang w:val="en-US"/>
        </w:rPr>
        <w:t xml:space="preserve">wise matrix. So, each time we calculate weights, we also calculate the MCR statistic. If we obtain a value higher than 10%, this indicates that for one or more pairs of stocks there is first degree dominance or almost first degree dominance which is why some elements in </w:t>
      </w:r>
      <w:r w:rsidRPr="00002D02">
        <w:rPr>
          <w:rFonts w:ascii="Times New Roman" w:eastAsia="Times New Roman" w:hAnsi="Times New Roman" w:cs="Times New Roman"/>
          <w:color w:val="auto"/>
          <w:sz w:val="24"/>
          <w:lang w:val="en-US"/>
        </w:rPr>
        <w:lastRenderedPageBreak/>
        <w:t>the matrix are extremely high (and low). In this case we eliminate from the sample the dominated stock</w:t>
      </w:r>
      <w:r w:rsidR="00270FB3" w:rsidRPr="00002D02">
        <w:rPr>
          <w:rFonts w:ascii="Times New Roman" w:eastAsia="Times New Roman" w:hAnsi="Times New Roman" w:cs="Times New Roman"/>
          <w:color w:val="auto"/>
          <w:sz w:val="24"/>
          <w:lang w:val="en-US"/>
        </w:rPr>
        <w:t>(s)</w:t>
      </w:r>
      <w:r w:rsidRPr="00002D02">
        <w:rPr>
          <w:rFonts w:ascii="Times New Roman" w:eastAsia="Times New Roman" w:hAnsi="Times New Roman" w:cs="Times New Roman"/>
          <w:color w:val="auto"/>
          <w:sz w:val="24"/>
          <w:lang w:val="en-US"/>
        </w:rPr>
        <w:t xml:space="preserve"> and re-calculate</w:t>
      </w:r>
      <w:r w:rsidR="00400DE6" w:rsidRPr="00002D02">
        <w:rPr>
          <w:rFonts w:ascii="Times New Roman" w:eastAsia="Times New Roman" w:hAnsi="Times New Roman" w:cs="Times New Roman"/>
          <w:color w:val="auto"/>
          <w:sz w:val="24"/>
          <w:lang w:val="en-US"/>
        </w:rPr>
        <w:t>.</w:t>
      </w:r>
      <w:r w:rsidRPr="00002D02">
        <w:rPr>
          <w:rStyle w:val="FootnoteReference"/>
          <w:rFonts w:ascii="Times New Roman" w:eastAsia="Times New Roman" w:hAnsi="Times New Roman" w:cs="Times New Roman"/>
          <w:color w:val="auto"/>
          <w:sz w:val="24"/>
          <w:lang w:val="en-US"/>
        </w:rPr>
        <w:footnoteReference w:id="11"/>
      </w:r>
    </w:p>
    <w:p w:rsidR="001A5B35" w:rsidRPr="00002D02" w:rsidRDefault="001A5B35" w:rsidP="00456CDD">
      <w:pPr>
        <w:pStyle w:val="Normal1"/>
        <w:spacing w:line="480" w:lineRule="auto"/>
        <w:jc w:val="both"/>
        <w:rPr>
          <w:rFonts w:ascii="Times New Roman" w:eastAsia="Times New Roman" w:hAnsi="Times New Roman" w:cs="Times New Roman"/>
          <w:b/>
          <w:bCs/>
          <w:i/>
          <w:iCs/>
          <w:color w:val="auto"/>
          <w:sz w:val="24"/>
          <w:lang w:val="en-US"/>
        </w:rPr>
      </w:pPr>
    </w:p>
    <w:p w:rsidR="00A55A67" w:rsidRPr="00002D02" w:rsidRDefault="00A55A67" w:rsidP="00834CB5">
      <w:pPr>
        <w:pStyle w:val="Normal1"/>
        <w:jc w:val="both"/>
        <w:rPr>
          <w:rFonts w:ascii="Times New Roman" w:eastAsia="Times New Roman" w:hAnsi="Times New Roman" w:cs="Times New Roman"/>
          <w:b/>
          <w:bCs/>
          <w:i/>
          <w:iCs/>
          <w:color w:val="auto"/>
          <w:sz w:val="24"/>
          <w:lang w:val="en-US"/>
        </w:rPr>
      </w:pPr>
    </w:p>
    <w:p w:rsidR="00834CB5" w:rsidRPr="00002D02" w:rsidRDefault="009114D9" w:rsidP="00834CB5">
      <w:pPr>
        <w:pStyle w:val="Normal1"/>
        <w:jc w:val="both"/>
        <w:rPr>
          <w:b/>
          <w:bCs/>
          <w:i/>
          <w:iCs/>
          <w:color w:val="auto"/>
          <w:lang w:val="en-US"/>
        </w:rPr>
      </w:pPr>
      <w:r w:rsidRPr="00002D02">
        <w:rPr>
          <w:rFonts w:ascii="Times New Roman" w:eastAsia="Times New Roman" w:hAnsi="Times New Roman" w:cs="Times New Roman"/>
          <w:b/>
          <w:bCs/>
          <w:i/>
          <w:iCs/>
          <w:color w:val="auto"/>
          <w:sz w:val="24"/>
          <w:lang w:val="en-US"/>
        </w:rPr>
        <w:t>3</w:t>
      </w:r>
      <w:r w:rsidR="00834CB5" w:rsidRPr="00002D02">
        <w:rPr>
          <w:rFonts w:ascii="Times New Roman" w:eastAsia="Times New Roman" w:hAnsi="Times New Roman" w:cs="Times New Roman"/>
          <w:b/>
          <w:bCs/>
          <w:i/>
          <w:iCs/>
          <w:color w:val="auto"/>
          <w:sz w:val="24"/>
          <w:lang w:val="en-US"/>
        </w:rPr>
        <w:t>.</w:t>
      </w:r>
      <w:r w:rsidR="00EC0686" w:rsidRPr="00002D02">
        <w:rPr>
          <w:rFonts w:ascii="Times New Roman" w:eastAsia="Times New Roman" w:hAnsi="Times New Roman" w:cs="Times New Roman"/>
          <w:b/>
          <w:bCs/>
          <w:i/>
          <w:iCs/>
          <w:color w:val="auto"/>
          <w:sz w:val="24"/>
          <w:lang w:val="en-US"/>
        </w:rPr>
        <w:t>2</w:t>
      </w:r>
      <w:r w:rsidR="00834CB5" w:rsidRPr="00002D02">
        <w:rPr>
          <w:rFonts w:ascii="Times New Roman" w:eastAsia="Times New Roman" w:hAnsi="Times New Roman" w:cs="Times New Roman"/>
          <w:b/>
          <w:bCs/>
          <w:i/>
          <w:iCs/>
          <w:color w:val="auto"/>
          <w:sz w:val="24"/>
          <w:lang w:val="en-US"/>
        </w:rPr>
        <w:t xml:space="preserve">. Construction of </w:t>
      </w:r>
      <w:r w:rsidR="00274300" w:rsidRPr="00002D02">
        <w:rPr>
          <w:rFonts w:ascii="Times New Roman" w:eastAsia="Times New Roman" w:hAnsi="Times New Roman" w:cs="Times New Roman"/>
          <w:b/>
          <w:bCs/>
          <w:i/>
          <w:iCs/>
          <w:color w:val="auto"/>
          <w:sz w:val="24"/>
          <w:lang w:val="en-US"/>
        </w:rPr>
        <w:t xml:space="preserve">the </w:t>
      </w:r>
      <w:r w:rsidR="00FC0DC5" w:rsidRPr="00002D02">
        <w:rPr>
          <w:rFonts w:ascii="Times New Roman" w:eastAsia="Times New Roman" w:hAnsi="Times New Roman" w:cs="Times New Roman"/>
          <w:b/>
          <w:bCs/>
          <w:i/>
          <w:iCs/>
          <w:color w:val="auto"/>
          <w:sz w:val="24"/>
          <w:lang w:val="en-US"/>
        </w:rPr>
        <w:t xml:space="preserve">Utility </w:t>
      </w:r>
      <w:r w:rsidR="00834CB5" w:rsidRPr="00002D02">
        <w:rPr>
          <w:rFonts w:ascii="Times New Roman" w:eastAsia="Times New Roman" w:hAnsi="Times New Roman" w:cs="Times New Roman"/>
          <w:b/>
          <w:bCs/>
          <w:i/>
          <w:iCs/>
          <w:color w:val="auto"/>
          <w:sz w:val="24"/>
          <w:lang w:val="en-US"/>
        </w:rPr>
        <w:t xml:space="preserve">Enhanced </w:t>
      </w:r>
      <w:r w:rsidR="00FC0DC5" w:rsidRPr="00002D02">
        <w:rPr>
          <w:rFonts w:ascii="Times New Roman" w:eastAsia="Times New Roman" w:hAnsi="Times New Roman" w:cs="Times New Roman"/>
          <w:b/>
          <w:bCs/>
          <w:i/>
          <w:iCs/>
          <w:color w:val="auto"/>
          <w:sz w:val="24"/>
          <w:lang w:val="en-US"/>
        </w:rPr>
        <w:t>Ind</w:t>
      </w:r>
      <w:r w:rsidR="00915F0F" w:rsidRPr="00002D02">
        <w:rPr>
          <w:rFonts w:ascii="Times New Roman" w:eastAsia="Times New Roman" w:hAnsi="Times New Roman" w:cs="Times New Roman"/>
          <w:b/>
          <w:bCs/>
          <w:i/>
          <w:iCs/>
          <w:color w:val="auto"/>
          <w:sz w:val="24"/>
          <w:lang w:val="en-US"/>
        </w:rPr>
        <w:t>ex</w:t>
      </w:r>
    </w:p>
    <w:p w:rsidR="00834CB5" w:rsidRPr="00002D02" w:rsidRDefault="00834CB5" w:rsidP="00834CB5">
      <w:pPr>
        <w:pStyle w:val="Normal1"/>
        <w:jc w:val="both"/>
        <w:rPr>
          <w:color w:val="auto"/>
          <w:lang w:val="en-US"/>
        </w:rPr>
      </w:pPr>
    </w:p>
    <w:p w:rsidR="00834CB5" w:rsidRPr="00002D02" w:rsidRDefault="00834CB5" w:rsidP="00834CB5">
      <w:pPr>
        <w:pStyle w:val="Normal1"/>
        <w:spacing w:line="480" w:lineRule="auto"/>
        <w:jc w:val="both"/>
        <w:rPr>
          <w:rFonts w:ascii="Times New Roman" w:eastAsia="Times New Roman" w:hAnsi="Times New Roman" w:cs="Times New Roman"/>
          <w:color w:val="auto"/>
          <w:sz w:val="24"/>
          <w:lang w:val="en-US"/>
        </w:rPr>
      </w:pPr>
      <w:r w:rsidRPr="00002D02">
        <w:rPr>
          <w:rFonts w:ascii="Times New Roman" w:eastAsia="Times New Roman" w:hAnsi="Times New Roman" w:cs="Times New Roman"/>
          <w:color w:val="auto"/>
          <w:sz w:val="24"/>
          <w:lang w:val="en-US"/>
        </w:rPr>
        <w:tab/>
      </w:r>
      <w:r w:rsidR="00915F0F" w:rsidRPr="00002D02">
        <w:rPr>
          <w:rFonts w:ascii="Times New Roman" w:eastAsia="Times New Roman" w:hAnsi="Times New Roman" w:cs="Times New Roman"/>
          <w:color w:val="auto"/>
          <w:sz w:val="24"/>
          <w:lang w:val="en-US"/>
        </w:rPr>
        <w:t>In this section we demonstrate in detail how we apply the UETT</w:t>
      </w:r>
      <w:r w:rsidR="00447CB4" w:rsidRPr="00002D02">
        <w:rPr>
          <w:rFonts w:ascii="Times New Roman" w:eastAsia="Times New Roman" w:hAnsi="Times New Roman" w:cs="Times New Roman"/>
          <w:color w:val="auto"/>
          <w:sz w:val="24"/>
          <w:lang w:val="en-US"/>
        </w:rPr>
        <w:t xml:space="preserve"> to the DJI</w:t>
      </w:r>
      <w:r w:rsidR="000471FD" w:rsidRPr="00002D02">
        <w:rPr>
          <w:rFonts w:ascii="Times New Roman" w:eastAsia="Times New Roman" w:hAnsi="Times New Roman" w:cs="Times New Roman"/>
          <w:color w:val="auto"/>
          <w:sz w:val="24"/>
          <w:lang w:val="en-US"/>
        </w:rPr>
        <w:t xml:space="preserve">A </w:t>
      </w:r>
      <w:r w:rsidR="00447CB4" w:rsidRPr="00002D02">
        <w:rPr>
          <w:rFonts w:ascii="Times New Roman" w:eastAsia="Times New Roman" w:hAnsi="Times New Roman" w:cs="Times New Roman"/>
          <w:color w:val="auto"/>
          <w:sz w:val="24"/>
          <w:lang w:val="en-US"/>
        </w:rPr>
        <w:t>and we report the weights of the enhanced index for the first period of our sample. Our sample period begins on 30/9/2010</w:t>
      </w:r>
      <w:r w:rsidR="007913B6" w:rsidRPr="00002D02">
        <w:rPr>
          <w:rFonts w:ascii="Times New Roman" w:eastAsia="Times New Roman" w:hAnsi="Times New Roman" w:cs="Times New Roman"/>
          <w:color w:val="auto"/>
          <w:sz w:val="24"/>
          <w:lang w:val="en-US"/>
        </w:rPr>
        <w:t>,</w:t>
      </w:r>
      <w:r w:rsidR="00447CB4" w:rsidRPr="00002D02">
        <w:rPr>
          <w:rFonts w:ascii="Times New Roman" w:eastAsia="Times New Roman" w:hAnsi="Times New Roman" w:cs="Times New Roman"/>
          <w:color w:val="auto"/>
          <w:sz w:val="24"/>
          <w:lang w:val="en-US"/>
        </w:rPr>
        <w:t xml:space="preserve"> so we calculate daily returns for each stock for the period 30/9/2010 to 30/9/2011.</w:t>
      </w:r>
      <w:r w:rsidR="00915F0F" w:rsidRPr="00002D02">
        <w:rPr>
          <w:rFonts w:ascii="Times New Roman" w:eastAsia="Times New Roman" w:hAnsi="Times New Roman" w:cs="Times New Roman"/>
          <w:color w:val="auto"/>
          <w:sz w:val="24"/>
          <w:lang w:val="en-US"/>
        </w:rPr>
        <w:t xml:space="preserve"> </w:t>
      </w:r>
      <w:r w:rsidR="00447CB4" w:rsidRPr="00002D02">
        <w:rPr>
          <w:rFonts w:ascii="Times New Roman" w:eastAsia="Times New Roman" w:hAnsi="Times New Roman" w:cs="Times New Roman"/>
          <w:color w:val="auto"/>
          <w:sz w:val="24"/>
          <w:lang w:val="en-US"/>
        </w:rPr>
        <w:t>Then</w:t>
      </w:r>
      <w:r w:rsidRPr="00002D02">
        <w:rPr>
          <w:rFonts w:ascii="Times New Roman" w:eastAsia="Times New Roman" w:hAnsi="Times New Roman" w:cs="Times New Roman"/>
          <w:color w:val="auto"/>
          <w:sz w:val="24"/>
          <w:lang w:val="en-US"/>
        </w:rPr>
        <w:t>,</w:t>
      </w:r>
      <w:r w:rsidR="00447CB4" w:rsidRPr="00002D02">
        <w:rPr>
          <w:rFonts w:ascii="Times New Roman" w:eastAsia="Times New Roman" w:hAnsi="Times New Roman" w:cs="Times New Roman"/>
          <w:color w:val="auto"/>
          <w:sz w:val="24"/>
          <w:lang w:val="en-US"/>
        </w:rPr>
        <w:t xml:space="preserve"> using these returns,</w:t>
      </w:r>
      <w:r w:rsidRPr="00002D02">
        <w:rPr>
          <w:rFonts w:ascii="Times New Roman" w:eastAsia="Times New Roman" w:hAnsi="Times New Roman" w:cs="Times New Roman"/>
          <w:color w:val="auto"/>
          <w:sz w:val="24"/>
          <w:lang w:val="en-US"/>
        </w:rPr>
        <w:t xml:space="preserve"> we calculate the CUAR criterion values and organize them in matrix form.</w:t>
      </w:r>
      <w:r w:rsidRPr="00002D02">
        <w:rPr>
          <w:rStyle w:val="FootnoteReference"/>
          <w:rFonts w:ascii="Times New Roman" w:eastAsia="Times New Roman" w:hAnsi="Times New Roman" w:cs="Times New Roman"/>
          <w:color w:val="auto"/>
          <w:sz w:val="24"/>
          <w:lang w:val="en-US"/>
        </w:rPr>
        <w:footnoteReference w:id="12"/>
      </w:r>
      <w:r w:rsidRPr="00002D02">
        <w:rPr>
          <w:rFonts w:ascii="Times New Roman" w:eastAsia="Times New Roman" w:hAnsi="Times New Roman" w:cs="Times New Roman"/>
          <w:color w:val="auto"/>
          <w:sz w:val="24"/>
          <w:lang w:val="en-US"/>
        </w:rPr>
        <w:t xml:space="preserve"> An examination of th</w:t>
      </w:r>
      <w:r w:rsidR="00447CB4" w:rsidRPr="00002D02">
        <w:rPr>
          <w:rFonts w:ascii="Times New Roman" w:eastAsia="Times New Roman" w:hAnsi="Times New Roman" w:cs="Times New Roman"/>
          <w:color w:val="auto"/>
          <w:sz w:val="24"/>
          <w:lang w:val="en-US"/>
        </w:rPr>
        <w:t>is</w:t>
      </w:r>
      <w:r w:rsidRPr="00002D02">
        <w:rPr>
          <w:rFonts w:ascii="Times New Roman" w:eastAsia="Times New Roman" w:hAnsi="Times New Roman" w:cs="Times New Roman"/>
          <w:color w:val="auto"/>
          <w:sz w:val="24"/>
          <w:lang w:val="en-US"/>
        </w:rPr>
        <w:t xml:space="preserve"> matri</w:t>
      </w:r>
      <w:r w:rsidR="00447CB4" w:rsidRPr="00002D02">
        <w:rPr>
          <w:rFonts w:ascii="Times New Roman" w:eastAsia="Times New Roman" w:hAnsi="Times New Roman" w:cs="Times New Roman"/>
          <w:color w:val="auto"/>
          <w:sz w:val="24"/>
          <w:lang w:val="en-US"/>
        </w:rPr>
        <w:t>x</w:t>
      </w:r>
      <w:r w:rsidRPr="00002D02">
        <w:rPr>
          <w:rFonts w:ascii="Times New Roman" w:eastAsia="Times New Roman" w:hAnsi="Times New Roman" w:cs="Times New Roman"/>
          <w:color w:val="auto"/>
          <w:sz w:val="24"/>
          <w:lang w:val="en-US"/>
        </w:rPr>
        <w:t xml:space="preserve"> shows that there are no cases where </w:t>
      </w:r>
      <w:r w:rsidRPr="00002D02">
        <w:rPr>
          <w:rFonts w:ascii="Times New Roman" w:eastAsia="Times New Roman" w:hAnsi="Times New Roman" w:cs="Times New Roman"/>
          <w:color w:val="auto"/>
          <w:position w:val="-10"/>
          <w:sz w:val="32"/>
          <w:szCs w:val="30"/>
          <w:lang w:val="en-US"/>
        </w:rPr>
        <w:object w:dxaOrig="1420" w:dyaOrig="320">
          <v:shape id="_x0000_i1034" type="#_x0000_t75" style="width:59.25pt;height:14.95pt" o:ole="">
            <v:imagedata r:id="rId23" o:title=""/>
          </v:shape>
          <o:OLEObject Type="Embed" ProgID="Equation.3" ShapeID="_x0000_i1034" DrawAspect="Content" ObjectID="_1616251853" r:id="rId29"/>
        </w:object>
      </w:r>
      <w:r w:rsidRPr="00002D02">
        <w:rPr>
          <w:rFonts w:ascii="Times New Roman" w:eastAsia="Times New Roman" w:hAnsi="Times New Roman" w:cs="Times New Roman"/>
          <w:color w:val="auto"/>
          <w:sz w:val="24"/>
          <w:lang w:val="en-US"/>
        </w:rPr>
        <w:t xml:space="preserve"> or </w:t>
      </w:r>
      <w:r w:rsidRPr="00002D02">
        <w:rPr>
          <w:rFonts w:ascii="Times New Roman" w:eastAsia="Times New Roman" w:hAnsi="Times New Roman" w:cs="Times New Roman"/>
          <w:color w:val="auto"/>
          <w:position w:val="-10"/>
          <w:sz w:val="32"/>
          <w:szCs w:val="30"/>
          <w:lang w:val="en-US"/>
        </w:rPr>
        <w:object w:dxaOrig="1420" w:dyaOrig="320">
          <v:shape id="_x0000_i1035" type="#_x0000_t75" style="width:59.25pt;height:14.95pt" o:ole="">
            <v:imagedata r:id="rId25" o:title=""/>
          </v:shape>
          <o:OLEObject Type="Embed" ProgID="Equation.3" ShapeID="_x0000_i1035" DrawAspect="Content" ObjectID="_1616251854" r:id="rId30"/>
        </w:object>
      </w:r>
      <w:r w:rsidRPr="00002D02">
        <w:rPr>
          <w:rFonts w:ascii="Times New Roman" w:eastAsia="Times New Roman" w:hAnsi="Times New Roman" w:cs="Times New Roman"/>
          <w:color w:val="auto"/>
          <w:sz w:val="32"/>
          <w:szCs w:val="30"/>
          <w:lang w:val="en-US"/>
        </w:rPr>
        <w:t xml:space="preserve">, </w:t>
      </w:r>
      <w:r w:rsidRPr="00002D02">
        <w:rPr>
          <w:rFonts w:ascii="Times New Roman" w:eastAsia="Times New Roman" w:hAnsi="Times New Roman" w:cs="Times New Roman"/>
          <w:color w:val="auto"/>
          <w:position w:val="-6"/>
          <w:sz w:val="32"/>
          <w:szCs w:val="30"/>
          <w:lang w:val="en-US"/>
        </w:rPr>
        <w:object w:dxaOrig="340" w:dyaOrig="279">
          <v:shape id="_x0000_i1036" type="#_x0000_t75" style="width:12.75pt;height:12.2pt" o:ole="">
            <v:imagedata r:id="rId27" o:title=""/>
          </v:shape>
          <o:OLEObject Type="Embed" ProgID="Equation.3" ShapeID="_x0000_i1036" DrawAspect="Content" ObjectID="_1616251855" r:id="rId31"/>
        </w:object>
      </w:r>
      <w:r w:rsidRPr="00002D02">
        <w:rPr>
          <w:rFonts w:ascii="Times New Roman" w:eastAsia="Times New Roman" w:hAnsi="Times New Roman" w:cs="Times New Roman"/>
          <w:color w:val="auto"/>
          <w:sz w:val="24"/>
          <w:szCs w:val="24"/>
          <w:lang w:val="en-US"/>
        </w:rPr>
        <w:t xml:space="preserve">, and </w:t>
      </w:r>
      <w:r w:rsidRPr="00002D02">
        <w:rPr>
          <w:rFonts w:ascii="Times New Roman" w:eastAsia="Times New Roman" w:hAnsi="Times New Roman" w:cs="Times New Roman"/>
          <w:color w:val="auto"/>
          <w:sz w:val="24"/>
          <w:lang w:val="en-US"/>
        </w:rPr>
        <w:t>in more than 98% of cases the pairwise comparison values are compatible with the Saaty Scale that ranges between 1/9 and 9 for both ind</w:t>
      </w:r>
      <w:r w:rsidR="00546A7C" w:rsidRPr="00002D02">
        <w:rPr>
          <w:rFonts w:ascii="Times New Roman" w:eastAsia="Times New Roman" w:hAnsi="Times New Roman" w:cs="Times New Roman"/>
          <w:color w:val="auto"/>
          <w:sz w:val="24"/>
          <w:lang w:val="en-US"/>
        </w:rPr>
        <w:t>ice</w:t>
      </w:r>
      <w:r w:rsidRPr="00002D02">
        <w:rPr>
          <w:rFonts w:ascii="Times New Roman" w:eastAsia="Times New Roman" w:hAnsi="Times New Roman" w:cs="Times New Roman"/>
          <w:color w:val="auto"/>
          <w:sz w:val="24"/>
          <w:lang w:val="en-US"/>
        </w:rPr>
        <w:t>s.</w:t>
      </w:r>
      <w:r w:rsidR="00447CB4" w:rsidRPr="00002D02">
        <w:rPr>
          <w:rFonts w:ascii="Times New Roman" w:eastAsia="Times New Roman" w:hAnsi="Times New Roman" w:cs="Times New Roman"/>
          <w:color w:val="auto"/>
          <w:sz w:val="24"/>
          <w:lang w:val="en-US"/>
        </w:rPr>
        <w:t xml:space="preserve"> In one case only the CUAR has a very large value. This is the case of the comparison between the returns of American Express and Hewlett Packard. The CUAR is very large because Hewlett Packard </w:t>
      </w:r>
      <w:r w:rsidR="006162FA" w:rsidRPr="00002D02">
        <w:rPr>
          <w:rFonts w:ascii="Times New Roman" w:eastAsia="Times New Roman" w:hAnsi="Times New Roman" w:cs="Times New Roman"/>
          <w:color w:val="auto"/>
          <w:sz w:val="24"/>
          <w:lang w:val="en-US"/>
        </w:rPr>
        <w:t>a</w:t>
      </w:r>
      <w:r w:rsidR="00447CB4" w:rsidRPr="00002D02">
        <w:rPr>
          <w:rFonts w:ascii="Times New Roman" w:eastAsia="Times New Roman" w:hAnsi="Times New Roman" w:cs="Times New Roman"/>
          <w:color w:val="auto"/>
          <w:sz w:val="24"/>
          <w:lang w:val="en-US"/>
        </w:rPr>
        <w:t xml:space="preserve">lmost </w:t>
      </w:r>
      <w:r w:rsidR="006162FA" w:rsidRPr="00002D02">
        <w:rPr>
          <w:rFonts w:ascii="Times New Roman" w:eastAsia="Times New Roman" w:hAnsi="Times New Roman" w:cs="Times New Roman"/>
          <w:color w:val="auto"/>
          <w:sz w:val="24"/>
          <w:lang w:val="en-US"/>
        </w:rPr>
        <w:t>d</w:t>
      </w:r>
      <w:r w:rsidR="00447CB4" w:rsidRPr="00002D02">
        <w:rPr>
          <w:rFonts w:ascii="Times New Roman" w:eastAsia="Times New Roman" w:hAnsi="Times New Roman" w:cs="Times New Roman"/>
          <w:color w:val="auto"/>
          <w:sz w:val="24"/>
          <w:lang w:val="en-US"/>
        </w:rPr>
        <w:t xml:space="preserve">ominates American Express </w:t>
      </w:r>
      <w:r w:rsidR="006162FA" w:rsidRPr="00002D02">
        <w:rPr>
          <w:rFonts w:ascii="Times New Roman" w:eastAsia="Times New Roman" w:hAnsi="Times New Roman" w:cs="Times New Roman"/>
          <w:color w:val="auto"/>
          <w:sz w:val="24"/>
          <w:lang w:val="en-US"/>
        </w:rPr>
        <w:t xml:space="preserve">in the first degree </w:t>
      </w:r>
      <w:r w:rsidR="00447CB4" w:rsidRPr="00002D02">
        <w:rPr>
          <w:rFonts w:ascii="Times New Roman" w:eastAsia="Times New Roman" w:hAnsi="Times New Roman" w:cs="Times New Roman"/>
          <w:color w:val="auto"/>
          <w:sz w:val="24"/>
          <w:lang w:val="en-US"/>
        </w:rPr>
        <w:t xml:space="preserve">so, </w:t>
      </w:r>
      <w:r w:rsidR="00274300" w:rsidRPr="00002D02">
        <w:rPr>
          <w:rFonts w:ascii="Times New Roman" w:eastAsia="Times New Roman" w:hAnsi="Times New Roman" w:cs="Times New Roman"/>
          <w:color w:val="auto"/>
          <w:sz w:val="24"/>
          <w:lang w:val="en-US"/>
        </w:rPr>
        <w:t xml:space="preserve">we eliminate </w:t>
      </w:r>
      <w:r w:rsidR="00447CB4" w:rsidRPr="00002D02">
        <w:rPr>
          <w:rFonts w:ascii="Times New Roman" w:eastAsia="Times New Roman" w:hAnsi="Times New Roman" w:cs="Times New Roman"/>
          <w:color w:val="auto"/>
          <w:sz w:val="24"/>
          <w:lang w:val="en-US"/>
        </w:rPr>
        <w:t>American Express from the sample and we re-calculate the CUARs</w:t>
      </w:r>
      <w:r w:rsidR="00400DE6" w:rsidRPr="00002D02">
        <w:rPr>
          <w:rFonts w:ascii="Times New Roman" w:eastAsia="Times New Roman" w:hAnsi="Times New Roman" w:cs="Times New Roman"/>
          <w:color w:val="auto"/>
          <w:sz w:val="24"/>
          <w:lang w:val="en-US"/>
        </w:rPr>
        <w:t>.</w:t>
      </w:r>
      <w:r w:rsidR="0067321F" w:rsidRPr="00002D02">
        <w:rPr>
          <w:rStyle w:val="FootnoteReference"/>
          <w:rFonts w:ascii="Times New Roman" w:eastAsia="Times New Roman" w:hAnsi="Times New Roman" w:cs="Times New Roman"/>
          <w:color w:val="auto"/>
          <w:sz w:val="24"/>
          <w:lang w:val="en-US"/>
        </w:rPr>
        <w:footnoteReference w:id="13"/>
      </w:r>
      <w:r w:rsidRPr="00002D02">
        <w:rPr>
          <w:rFonts w:ascii="Times New Roman" w:eastAsia="Times New Roman" w:hAnsi="Times New Roman" w:cs="Times New Roman"/>
          <w:color w:val="auto"/>
          <w:sz w:val="24"/>
          <w:lang w:val="en-US"/>
        </w:rPr>
        <w:t xml:space="preserve"> We then use th</w:t>
      </w:r>
      <w:r w:rsidR="00EC0686" w:rsidRPr="00002D02">
        <w:rPr>
          <w:rFonts w:ascii="Times New Roman" w:eastAsia="Times New Roman" w:hAnsi="Times New Roman" w:cs="Times New Roman"/>
          <w:color w:val="auto"/>
          <w:sz w:val="24"/>
          <w:lang w:val="en-US"/>
        </w:rPr>
        <w:t>i</w:t>
      </w:r>
      <w:r w:rsidRPr="00002D02">
        <w:rPr>
          <w:rFonts w:ascii="Times New Roman" w:eastAsia="Times New Roman" w:hAnsi="Times New Roman" w:cs="Times New Roman"/>
          <w:color w:val="auto"/>
          <w:sz w:val="24"/>
          <w:lang w:val="en-US"/>
        </w:rPr>
        <w:t>s matri</w:t>
      </w:r>
      <w:r w:rsidR="00EC0686" w:rsidRPr="00002D02">
        <w:rPr>
          <w:rFonts w:ascii="Times New Roman" w:eastAsia="Times New Roman" w:hAnsi="Times New Roman" w:cs="Times New Roman"/>
          <w:color w:val="auto"/>
          <w:sz w:val="24"/>
          <w:lang w:val="en-US"/>
        </w:rPr>
        <w:t>x</w:t>
      </w:r>
      <w:r w:rsidRPr="00002D02">
        <w:rPr>
          <w:rFonts w:ascii="Times New Roman" w:eastAsia="Times New Roman" w:hAnsi="Times New Roman" w:cs="Times New Roman"/>
          <w:color w:val="auto"/>
          <w:sz w:val="24"/>
          <w:lang w:val="en-US"/>
        </w:rPr>
        <w:t xml:space="preserve"> as input in the AHP process to obtain the enhanced weights. The results are reported in table </w:t>
      </w:r>
      <w:r w:rsidR="0067321F" w:rsidRPr="00002D02">
        <w:rPr>
          <w:rFonts w:ascii="Times New Roman" w:eastAsia="Times New Roman" w:hAnsi="Times New Roman" w:cs="Times New Roman"/>
          <w:color w:val="auto"/>
          <w:sz w:val="24"/>
          <w:lang w:val="en-US"/>
        </w:rPr>
        <w:t>4</w:t>
      </w:r>
      <w:r w:rsidR="005D455A" w:rsidRPr="00002D02">
        <w:rPr>
          <w:rFonts w:ascii="Times New Roman" w:eastAsia="Times New Roman" w:hAnsi="Times New Roman" w:cs="Times New Roman"/>
          <w:color w:val="auto"/>
          <w:sz w:val="24"/>
          <w:lang w:val="en-US"/>
        </w:rPr>
        <w:t>.</w:t>
      </w:r>
    </w:p>
    <w:p w:rsidR="00834CB5" w:rsidRPr="00002D02" w:rsidRDefault="00834CB5" w:rsidP="00D67111">
      <w:pPr>
        <w:pStyle w:val="Normal1"/>
        <w:spacing w:line="480" w:lineRule="auto"/>
        <w:jc w:val="center"/>
        <w:rPr>
          <w:rFonts w:ascii="Times New Roman" w:eastAsia="Times New Roman" w:hAnsi="Times New Roman" w:cs="Times New Roman"/>
          <w:i/>
          <w:color w:val="auto"/>
          <w:sz w:val="24"/>
          <w:lang w:val="en-US"/>
        </w:rPr>
      </w:pPr>
      <w:r w:rsidRPr="00002D02">
        <w:rPr>
          <w:rFonts w:ascii="Times New Roman" w:eastAsia="Times New Roman" w:hAnsi="Times New Roman" w:cs="Times New Roman"/>
          <w:i/>
          <w:color w:val="auto"/>
          <w:sz w:val="24"/>
          <w:lang w:val="en-US"/>
        </w:rPr>
        <w:t xml:space="preserve">[Please insert Table </w:t>
      </w:r>
      <w:r w:rsidR="0067321F" w:rsidRPr="00002D02">
        <w:rPr>
          <w:rFonts w:ascii="Times New Roman" w:eastAsia="Times New Roman" w:hAnsi="Times New Roman" w:cs="Times New Roman"/>
          <w:i/>
          <w:color w:val="auto"/>
          <w:sz w:val="24"/>
          <w:lang w:val="en-US"/>
        </w:rPr>
        <w:t>4</w:t>
      </w:r>
      <w:r w:rsidR="009D1C32" w:rsidRPr="00002D02">
        <w:rPr>
          <w:rFonts w:ascii="Times New Roman" w:eastAsia="Times New Roman" w:hAnsi="Times New Roman" w:cs="Times New Roman"/>
          <w:i/>
          <w:color w:val="auto"/>
          <w:sz w:val="24"/>
          <w:lang w:val="en-US"/>
        </w:rPr>
        <w:t xml:space="preserve"> </w:t>
      </w:r>
      <w:r w:rsidRPr="00002D02">
        <w:rPr>
          <w:rFonts w:ascii="Times New Roman" w:eastAsia="Times New Roman" w:hAnsi="Times New Roman" w:cs="Times New Roman"/>
          <w:i/>
          <w:color w:val="auto"/>
          <w:sz w:val="24"/>
          <w:lang w:val="en-US"/>
        </w:rPr>
        <w:t>here]</w:t>
      </w:r>
    </w:p>
    <w:p w:rsidR="00834CB5" w:rsidRPr="00002D02" w:rsidRDefault="00834CB5" w:rsidP="00F71EC6">
      <w:pPr>
        <w:pStyle w:val="Normal1"/>
        <w:spacing w:line="480" w:lineRule="auto"/>
        <w:ind w:firstLine="720"/>
        <w:jc w:val="both"/>
        <w:rPr>
          <w:color w:val="auto"/>
          <w:lang w:val="en-US"/>
        </w:rPr>
      </w:pPr>
      <w:r w:rsidRPr="00002D02">
        <w:rPr>
          <w:rFonts w:ascii="Times New Roman" w:eastAsia="Times New Roman" w:hAnsi="Times New Roman" w:cs="Times New Roman"/>
          <w:color w:val="auto"/>
          <w:sz w:val="24"/>
          <w:lang w:val="en-US" w:bidi="en-US"/>
        </w:rPr>
        <w:lastRenderedPageBreak/>
        <w:t xml:space="preserve">Table </w:t>
      </w:r>
      <w:r w:rsidR="0067321F" w:rsidRPr="00002D02">
        <w:rPr>
          <w:rFonts w:ascii="Times New Roman" w:eastAsia="Times New Roman" w:hAnsi="Times New Roman" w:cs="Times New Roman"/>
          <w:color w:val="auto"/>
          <w:sz w:val="24"/>
          <w:lang w:val="en-US" w:bidi="en-US"/>
        </w:rPr>
        <w:t>4</w:t>
      </w:r>
      <w:r w:rsidRPr="00002D02">
        <w:rPr>
          <w:rFonts w:ascii="Times New Roman" w:eastAsia="Times New Roman" w:hAnsi="Times New Roman" w:cs="Times New Roman"/>
          <w:color w:val="auto"/>
          <w:sz w:val="24"/>
          <w:lang w:val="en-US" w:bidi="en-US"/>
        </w:rPr>
        <w:t xml:space="preserve"> shows that the enhanced </w:t>
      </w:r>
      <w:r w:rsidR="00FC0DC5" w:rsidRPr="00002D02">
        <w:rPr>
          <w:rFonts w:ascii="Times New Roman" w:eastAsia="Times New Roman" w:hAnsi="Times New Roman" w:cs="Times New Roman"/>
          <w:color w:val="auto"/>
          <w:sz w:val="24"/>
          <w:lang w:val="en-US" w:bidi="en-US"/>
        </w:rPr>
        <w:t>ind</w:t>
      </w:r>
      <w:r w:rsidR="00274300" w:rsidRPr="00002D02">
        <w:rPr>
          <w:rFonts w:ascii="Times New Roman" w:eastAsia="Times New Roman" w:hAnsi="Times New Roman" w:cs="Times New Roman"/>
          <w:color w:val="auto"/>
          <w:sz w:val="24"/>
          <w:lang w:val="en-US" w:bidi="en-US"/>
        </w:rPr>
        <w:t>ex</w:t>
      </w:r>
      <w:r w:rsidRPr="00002D02">
        <w:rPr>
          <w:rFonts w:ascii="Times New Roman" w:eastAsia="Times New Roman" w:hAnsi="Times New Roman" w:cs="Times New Roman"/>
          <w:color w:val="auto"/>
          <w:sz w:val="24"/>
          <w:lang w:val="en-US" w:bidi="en-US"/>
        </w:rPr>
        <w:t xml:space="preserve"> </w:t>
      </w:r>
      <w:r w:rsidR="00274300" w:rsidRPr="00002D02">
        <w:rPr>
          <w:rFonts w:ascii="Times New Roman" w:eastAsia="Times New Roman" w:hAnsi="Times New Roman" w:cs="Times New Roman"/>
          <w:color w:val="auto"/>
          <w:sz w:val="24"/>
          <w:lang w:val="en-US" w:bidi="en-US"/>
        </w:rPr>
        <w:t>is</w:t>
      </w:r>
      <w:r w:rsidRPr="00002D02">
        <w:rPr>
          <w:rFonts w:ascii="Times New Roman" w:eastAsia="Times New Roman" w:hAnsi="Times New Roman" w:cs="Times New Roman"/>
          <w:color w:val="auto"/>
          <w:sz w:val="24"/>
          <w:lang w:val="en-US" w:bidi="en-US"/>
        </w:rPr>
        <w:t xml:space="preserve"> well diversified and that there are no obvious extreme or non-intuitive weights for any of the assets.</w:t>
      </w:r>
      <w:r w:rsidR="00274300" w:rsidRPr="00002D02">
        <w:rPr>
          <w:rFonts w:ascii="Times New Roman" w:eastAsia="Times New Roman" w:hAnsi="Times New Roman" w:cs="Times New Roman"/>
          <w:color w:val="auto"/>
          <w:sz w:val="24"/>
          <w:lang w:val="en-US" w:bidi="en-US"/>
        </w:rPr>
        <w:t xml:space="preserve"> </w:t>
      </w:r>
      <w:r w:rsidR="00270FB3" w:rsidRPr="00002D02">
        <w:rPr>
          <w:rFonts w:ascii="Times New Roman" w:eastAsia="Times New Roman" w:hAnsi="Times New Roman" w:cs="Times New Roman"/>
          <w:color w:val="auto"/>
          <w:sz w:val="24"/>
          <w:lang w:val="en-US" w:bidi="en-US"/>
        </w:rPr>
        <w:t>We apply the above procedure to the DJI</w:t>
      </w:r>
      <w:r w:rsidR="000471FD" w:rsidRPr="00002D02">
        <w:rPr>
          <w:rFonts w:ascii="Times New Roman" w:eastAsia="Times New Roman" w:hAnsi="Times New Roman" w:cs="Times New Roman"/>
          <w:color w:val="auto"/>
          <w:sz w:val="24"/>
          <w:lang w:val="en-US" w:bidi="en-US"/>
        </w:rPr>
        <w:t>A</w:t>
      </w:r>
      <w:r w:rsidR="00270FB3" w:rsidRPr="00002D02">
        <w:rPr>
          <w:rFonts w:ascii="Times New Roman" w:eastAsia="Times New Roman" w:hAnsi="Times New Roman" w:cs="Times New Roman"/>
          <w:color w:val="auto"/>
          <w:sz w:val="24"/>
          <w:lang w:val="en-US" w:bidi="en-US"/>
        </w:rPr>
        <w:t xml:space="preserve"> for the period 30/9/2010 to 30/9/2015</w:t>
      </w:r>
      <w:r w:rsidRPr="00002D02">
        <w:rPr>
          <w:rFonts w:ascii="Times New Roman" w:eastAsia="Times New Roman" w:hAnsi="Times New Roman" w:cs="Times New Roman"/>
          <w:color w:val="auto"/>
          <w:sz w:val="24"/>
          <w:lang w:val="en-US" w:bidi="en-US"/>
        </w:rPr>
        <w:t>.</w:t>
      </w:r>
      <w:r w:rsidR="00274300" w:rsidRPr="00002D02">
        <w:rPr>
          <w:rFonts w:ascii="Times New Roman" w:eastAsia="Times New Roman" w:hAnsi="Times New Roman" w:cs="Times New Roman"/>
          <w:color w:val="auto"/>
          <w:sz w:val="24"/>
          <w:lang w:val="en-US" w:bidi="en-US"/>
        </w:rPr>
        <w:t xml:space="preserve"> </w:t>
      </w:r>
      <w:r w:rsidR="00274300" w:rsidRPr="00002D02">
        <w:rPr>
          <w:rFonts w:ascii="Times New Roman" w:eastAsia="Times New Roman" w:hAnsi="Times New Roman" w:cs="Times New Roman"/>
          <w:color w:val="auto"/>
          <w:sz w:val="24"/>
          <w:szCs w:val="24"/>
          <w:lang w:val="en-US"/>
        </w:rPr>
        <w:t>We use one year of daily returns including dividends to calculate the stock weights, which we hold for the next month.</w:t>
      </w:r>
      <w:r w:rsidR="00617E9E" w:rsidRPr="00002D02">
        <w:rPr>
          <w:rStyle w:val="FootnoteReference"/>
          <w:rFonts w:ascii="Times New Roman" w:eastAsia="Times New Roman" w:hAnsi="Times New Roman" w:cs="Times New Roman"/>
          <w:color w:val="auto"/>
          <w:sz w:val="24"/>
          <w:szCs w:val="24"/>
          <w:lang w:val="en-US"/>
        </w:rPr>
        <w:footnoteReference w:id="14"/>
      </w:r>
      <w:r w:rsidR="00274300" w:rsidRPr="00002D02">
        <w:rPr>
          <w:rFonts w:ascii="Times New Roman" w:eastAsia="Times New Roman" w:hAnsi="Times New Roman" w:cs="Times New Roman"/>
          <w:color w:val="auto"/>
          <w:sz w:val="24"/>
          <w:szCs w:val="24"/>
          <w:lang w:val="en-US"/>
        </w:rPr>
        <w:t xml:space="preserve"> We then roll the data forward one month and calculate the weights for the next month and so on until the end of the sample. Thus, we use the first year of the sample period (i.e. 30/9/2010 to 30/9/2011) for the estimation of the stock weights, which we apply to the next month (i.e. 1/10/2011 to 30/10/2011). Then, we use the period 31/10/2010 to 31/10/2011 to estimate stock weights for the period 1/11/2011 to 30/11/2011, and so. The only exception is when there is a change in the composition of the index, in which case we re-estimate the stock weights using the new constituents. It should be noted that in order to make our portfolios practical investment vehicles, we apply the estimated weights on the 1</w:t>
      </w:r>
      <w:r w:rsidR="00274300" w:rsidRPr="00002D02">
        <w:rPr>
          <w:rFonts w:ascii="Times New Roman" w:eastAsia="Times New Roman" w:hAnsi="Times New Roman" w:cs="Times New Roman"/>
          <w:color w:val="auto"/>
          <w:sz w:val="24"/>
          <w:szCs w:val="24"/>
          <w:vertAlign w:val="superscript"/>
          <w:lang w:val="en-US"/>
        </w:rPr>
        <w:t>st</w:t>
      </w:r>
      <w:r w:rsidR="00274300" w:rsidRPr="00002D02">
        <w:rPr>
          <w:rFonts w:ascii="Times New Roman" w:eastAsia="Times New Roman" w:hAnsi="Times New Roman" w:cs="Times New Roman"/>
          <w:color w:val="auto"/>
          <w:sz w:val="24"/>
          <w:szCs w:val="24"/>
          <w:lang w:val="en-US"/>
        </w:rPr>
        <w:t xml:space="preserve"> day of each holding period (month) and we calculate buy-and-hold returns until the end of the month when the portfolios are re-balanced based on the new estimated weights. This means that the returns reported below assume re-balancing only every </w:t>
      </w:r>
      <w:r w:rsidR="00C52A30" w:rsidRPr="00002D02">
        <w:rPr>
          <w:rFonts w:ascii="Times New Roman" w:eastAsia="Times New Roman" w:hAnsi="Times New Roman" w:cs="Times New Roman"/>
          <w:color w:val="auto"/>
          <w:sz w:val="24"/>
          <w:szCs w:val="24"/>
          <w:lang w:val="en-US"/>
        </w:rPr>
        <w:t>month</w:t>
      </w:r>
      <w:r w:rsidR="00274300" w:rsidRPr="00002D02">
        <w:rPr>
          <w:rFonts w:ascii="Times New Roman" w:eastAsia="Times New Roman" w:hAnsi="Times New Roman" w:cs="Times New Roman"/>
          <w:color w:val="auto"/>
          <w:sz w:val="24"/>
          <w:szCs w:val="24"/>
          <w:lang w:val="en-US"/>
        </w:rPr>
        <w:t xml:space="preserve"> or when the index constituents change.</w:t>
      </w:r>
      <w:r w:rsidR="00C52A30" w:rsidRPr="00002D02">
        <w:rPr>
          <w:rFonts w:ascii="Times New Roman" w:eastAsia="Times New Roman" w:hAnsi="Times New Roman" w:cs="Times New Roman"/>
          <w:color w:val="auto"/>
          <w:sz w:val="24"/>
          <w:szCs w:val="24"/>
          <w:lang w:val="en-US"/>
        </w:rPr>
        <w:t xml:space="preserve"> </w:t>
      </w:r>
    </w:p>
    <w:p w:rsidR="00834CB5" w:rsidRPr="00002D02" w:rsidRDefault="00834CB5" w:rsidP="00834CB5">
      <w:pPr>
        <w:pStyle w:val="Normal1"/>
        <w:jc w:val="both"/>
        <w:rPr>
          <w:rFonts w:ascii="Times New Roman" w:eastAsia="Times New Roman" w:hAnsi="Times New Roman" w:cs="Times New Roman"/>
          <w:color w:val="auto"/>
          <w:lang w:val="en-US"/>
        </w:rPr>
      </w:pPr>
    </w:p>
    <w:p w:rsidR="00834CB5" w:rsidRPr="00002D02" w:rsidRDefault="009B01C9" w:rsidP="00834CB5">
      <w:pPr>
        <w:pStyle w:val="Normal1"/>
        <w:jc w:val="both"/>
        <w:rPr>
          <w:rFonts w:ascii="Times New Roman" w:eastAsia="Times New Roman" w:hAnsi="Times New Roman" w:cs="Times New Roman"/>
          <w:b/>
          <w:bCs/>
          <w:i/>
          <w:iCs/>
          <w:color w:val="auto"/>
          <w:sz w:val="24"/>
          <w:lang w:val="en-US"/>
        </w:rPr>
      </w:pPr>
      <w:r w:rsidRPr="00002D02">
        <w:rPr>
          <w:rFonts w:ascii="Times New Roman" w:eastAsia="Times New Roman" w:hAnsi="Times New Roman" w:cs="Times New Roman"/>
          <w:b/>
          <w:bCs/>
          <w:i/>
          <w:iCs/>
          <w:color w:val="auto"/>
          <w:sz w:val="24"/>
          <w:lang w:val="en-US"/>
        </w:rPr>
        <w:t>3.3</w:t>
      </w:r>
      <w:r w:rsidR="00834CB5" w:rsidRPr="00002D02">
        <w:rPr>
          <w:rFonts w:ascii="Times New Roman" w:eastAsia="Times New Roman" w:hAnsi="Times New Roman" w:cs="Times New Roman"/>
          <w:b/>
          <w:bCs/>
          <w:i/>
          <w:iCs/>
          <w:color w:val="auto"/>
          <w:sz w:val="24"/>
          <w:lang w:val="en-US"/>
        </w:rPr>
        <w:t>. Performance Evaluation</w:t>
      </w:r>
    </w:p>
    <w:p w:rsidR="00834CB5" w:rsidRPr="00002D02" w:rsidRDefault="00834CB5" w:rsidP="00834CB5">
      <w:pPr>
        <w:pStyle w:val="Normal1"/>
        <w:jc w:val="both"/>
        <w:rPr>
          <w:rFonts w:ascii="Times New Roman" w:eastAsia="Times New Roman" w:hAnsi="Times New Roman" w:cs="Times New Roman"/>
          <w:b/>
          <w:color w:val="auto"/>
          <w:sz w:val="24"/>
          <w:lang w:val="en-US"/>
        </w:rPr>
      </w:pPr>
    </w:p>
    <w:p w:rsidR="00AA7EEA" w:rsidRPr="00002D02" w:rsidRDefault="000D75E5" w:rsidP="00AA7EEA">
      <w:pPr>
        <w:pStyle w:val="Normal1"/>
        <w:spacing w:line="480" w:lineRule="auto"/>
        <w:jc w:val="both"/>
        <w:rPr>
          <w:rFonts w:ascii="Times New Roman" w:eastAsia="Times New Roman" w:hAnsi="Times New Roman" w:cs="Times New Roman"/>
          <w:color w:val="auto"/>
          <w:sz w:val="24"/>
          <w:lang w:val="en-US"/>
        </w:rPr>
      </w:pPr>
      <w:r w:rsidRPr="00002D02">
        <w:rPr>
          <w:rFonts w:ascii="Times New Roman" w:eastAsia="Times New Roman" w:hAnsi="Times New Roman" w:cs="Times New Roman"/>
          <w:color w:val="auto"/>
          <w:sz w:val="24"/>
          <w:lang w:val="en-US"/>
        </w:rPr>
        <w:tab/>
        <w:t xml:space="preserve">The results for the </w:t>
      </w:r>
      <w:r w:rsidR="00AA7EEA" w:rsidRPr="00002D02">
        <w:rPr>
          <w:rFonts w:ascii="Times New Roman" w:eastAsia="Times New Roman" w:hAnsi="Times New Roman" w:cs="Times New Roman"/>
          <w:color w:val="auto"/>
          <w:sz w:val="24"/>
          <w:lang w:val="en-US"/>
        </w:rPr>
        <w:t xml:space="preserve">actual and the </w:t>
      </w:r>
      <w:r w:rsidRPr="00002D02">
        <w:rPr>
          <w:rFonts w:ascii="Times New Roman" w:eastAsia="Times New Roman" w:hAnsi="Times New Roman" w:cs="Times New Roman"/>
          <w:color w:val="auto"/>
          <w:sz w:val="24"/>
          <w:lang w:val="en-US"/>
        </w:rPr>
        <w:t xml:space="preserve">enhanced </w:t>
      </w:r>
      <w:r w:rsidR="00AA7EEA" w:rsidRPr="00002D02">
        <w:rPr>
          <w:rFonts w:ascii="Times New Roman" w:eastAsia="Times New Roman" w:hAnsi="Times New Roman" w:cs="Times New Roman"/>
          <w:color w:val="auto"/>
          <w:sz w:val="24"/>
          <w:lang w:val="en-US"/>
        </w:rPr>
        <w:t xml:space="preserve">index </w:t>
      </w:r>
      <w:r w:rsidRPr="00002D02">
        <w:rPr>
          <w:rFonts w:ascii="Times New Roman" w:eastAsia="Times New Roman" w:hAnsi="Times New Roman" w:cs="Times New Roman"/>
          <w:color w:val="auto"/>
          <w:sz w:val="24"/>
          <w:lang w:val="en-US"/>
        </w:rPr>
        <w:t xml:space="preserve">are reported in table 5. </w:t>
      </w:r>
      <w:r w:rsidR="00BF2444" w:rsidRPr="00002D02">
        <w:rPr>
          <w:rFonts w:ascii="Times New Roman" w:eastAsia="Times New Roman" w:hAnsi="Times New Roman" w:cs="Times New Roman"/>
          <w:color w:val="auto"/>
          <w:sz w:val="24"/>
          <w:lang w:val="en-US"/>
        </w:rPr>
        <w:t>The CUAR, which measures the relative increase in utility with respect to the benchmark index</w:t>
      </w:r>
      <w:r w:rsidR="002901D1" w:rsidRPr="00002D02">
        <w:rPr>
          <w:rFonts w:ascii="Times New Roman" w:eastAsia="Times New Roman" w:hAnsi="Times New Roman" w:cs="Times New Roman"/>
          <w:color w:val="auto"/>
          <w:sz w:val="24"/>
          <w:lang w:val="en-US"/>
        </w:rPr>
        <w:t>,</w:t>
      </w:r>
      <w:r w:rsidR="00BF2444" w:rsidRPr="00002D02">
        <w:rPr>
          <w:rFonts w:ascii="Times New Roman" w:eastAsia="Times New Roman" w:hAnsi="Times New Roman" w:cs="Times New Roman"/>
          <w:color w:val="auto"/>
          <w:sz w:val="24"/>
          <w:lang w:val="en-US"/>
        </w:rPr>
        <w:t xml:space="preserve"> is </w:t>
      </w:r>
      <w:r w:rsidR="002901D1" w:rsidRPr="00002D02">
        <w:rPr>
          <w:rFonts w:ascii="Times New Roman" w:eastAsia="Times New Roman" w:hAnsi="Times New Roman" w:cs="Times New Roman"/>
          <w:color w:val="auto"/>
          <w:sz w:val="24"/>
          <w:lang w:val="en-US"/>
        </w:rPr>
        <w:t xml:space="preserve">very </w:t>
      </w:r>
      <w:r w:rsidR="00BF2444" w:rsidRPr="00002D02">
        <w:rPr>
          <w:rFonts w:ascii="Times New Roman" w:eastAsia="Times New Roman" w:hAnsi="Times New Roman" w:cs="Times New Roman"/>
          <w:color w:val="auto"/>
          <w:sz w:val="24"/>
          <w:lang w:val="en-US"/>
        </w:rPr>
        <w:t xml:space="preserve">high at </w:t>
      </w:r>
      <w:r w:rsidR="002901D1" w:rsidRPr="00002D02">
        <w:rPr>
          <w:rFonts w:ascii="Times New Roman" w:eastAsia="Times New Roman" w:hAnsi="Times New Roman" w:cs="Times New Roman"/>
          <w:color w:val="auto"/>
          <w:sz w:val="24"/>
          <w:lang w:val="en-US"/>
        </w:rPr>
        <w:t xml:space="preserve">2.72. </w:t>
      </w:r>
      <w:r w:rsidR="00AA7EEA" w:rsidRPr="00002D02">
        <w:rPr>
          <w:rFonts w:ascii="Times New Roman" w:eastAsia="Times New Roman" w:hAnsi="Times New Roman" w:cs="Times New Roman"/>
          <w:color w:val="auto"/>
          <w:sz w:val="24"/>
          <w:lang w:val="en-US"/>
        </w:rPr>
        <w:t>The average daily return of the actual index is 0.053% while for the enhanced index 0.073%. On an annual compounded basis, the enhanced index gives about 5</w:t>
      </w:r>
      <w:r w:rsidR="00592C7F" w:rsidRPr="00002D02">
        <w:rPr>
          <w:rFonts w:ascii="Times New Roman" w:eastAsia="Times New Roman" w:hAnsi="Times New Roman" w:cs="Times New Roman"/>
          <w:color w:val="auto"/>
          <w:sz w:val="24"/>
          <w:lang w:val="en-US"/>
        </w:rPr>
        <w:t>.7</w:t>
      </w:r>
      <w:r w:rsidR="00AA7EEA" w:rsidRPr="00002D02">
        <w:rPr>
          <w:rFonts w:ascii="Times New Roman" w:eastAsia="Times New Roman" w:hAnsi="Times New Roman" w:cs="Times New Roman"/>
          <w:color w:val="auto"/>
          <w:sz w:val="24"/>
          <w:lang w:val="en-US"/>
        </w:rPr>
        <w:t>% more return than the actual index. The</w:t>
      </w:r>
      <w:r w:rsidR="002901D1" w:rsidRPr="00002D02">
        <w:rPr>
          <w:rFonts w:ascii="Times New Roman" w:eastAsia="Times New Roman" w:hAnsi="Times New Roman" w:cs="Times New Roman"/>
          <w:color w:val="auto"/>
          <w:sz w:val="24"/>
          <w:lang w:val="en-US"/>
        </w:rPr>
        <w:t xml:space="preserve"> tracking error at 0.22% is very low and the </w:t>
      </w:r>
      <w:r w:rsidR="00AA7EEA" w:rsidRPr="00002D02">
        <w:rPr>
          <w:rFonts w:ascii="Times New Roman" w:eastAsia="Times New Roman" w:hAnsi="Times New Roman" w:cs="Times New Roman"/>
          <w:color w:val="auto"/>
          <w:sz w:val="24"/>
          <w:lang w:val="en-US"/>
        </w:rPr>
        <w:t xml:space="preserve">correlation coefficient between the two </w:t>
      </w:r>
      <w:r w:rsidR="00AA7EEA" w:rsidRPr="00002D02">
        <w:rPr>
          <w:rFonts w:ascii="Times New Roman" w:eastAsia="Times New Roman" w:hAnsi="Times New Roman" w:cs="Times New Roman"/>
          <w:color w:val="auto"/>
          <w:sz w:val="24"/>
          <w:lang w:val="en-US"/>
        </w:rPr>
        <w:lastRenderedPageBreak/>
        <w:t>indices is about 97%</w:t>
      </w:r>
      <w:r w:rsidR="002901D1" w:rsidRPr="00002D02">
        <w:rPr>
          <w:rFonts w:ascii="Times New Roman" w:eastAsia="Times New Roman" w:hAnsi="Times New Roman" w:cs="Times New Roman"/>
          <w:color w:val="auto"/>
          <w:sz w:val="24"/>
          <w:lang w:val="en-US"/>
        </w:rPr>
        <w:t>,</w:t>
      </w:r>
      <w:r w:rsidR="00AA7EEA" w:rsidRPr="00002D02">
        <w:rPr>
          <w:rFonts w:ascii="Times New Roman" w:eastAsia="Times New Roman" w:hAnsi="Times New Roman" w:cs="Times New Roman"/>
          <w:color w:val="auto"/>
          <w:sz w:val="24"/>
          <w:lang w:val="en-US"/>
        </w:rPr>
        <w:t xml:space="preserve"> which means that</w:t>
      </w:r>
      <w:r w:rsidR="00197646" w:rsidRPr="00002D02">
        <w:rPr>
          <w:rFonts w:ascii="Times New Roman" w:eastAsia="Times New Roman" w:hAnsi="Times New Roman" w:cs="Times New Roman"/>
          <w:color w:val="auto"/>
          <w:sz w:val="24"/>
          <w:lang w:val="en-US"/>
        </w:rPr>
        <w:t xml:space="preserve"> although the </w:t>
      </w:r>
      <w:r w:rsidR="00AA7EEA" w:rsidRPr="00002D02">
        <w:rPr>
          <w:rFonts w:ascii="Times New Roman" w:eastAsia="Times New Roman" w:hAnsi="Times New Roman" w:cs="Times New Roman"/>
          <w:color w:val="auto"/>
          <w:sz w:val="24"/>
          <w:lang w:val="en-US"/>
        </w:rPr>
        <w:t>enhanced index</w:t>
      </w:r>
      <w:r w:rsidR="00197646" w:rsidRPr="00002D02">
        <w:rPr>
          <w:rFonts w:ascii="Times New Roman" w:eastAsia="Times New Roman" w:hAnsi="Times New Roman" w:cs="Times New Roman"/>
          <w:color w:val="auto"/>
          <w:sz w:val="24"/>
          <w:lang w:val="en-US"/>
        </w:rPr>
        <w:t xml:space="preserve"> is outperforming the benchmark, it is also </w:t>
      </w:r>
      <w:r w:rsidR="00AA7EEA" w:rsidRPr="00002D02">
        <w:rPr>
          <w:rFonts w:ascii="Times New Roman" w:eastAsia="Times New Roman" w:hAnsi="Times New Roman" w:cs="Times New Roman"/>
          <w:color w:val="auto"/>
          <w:sz w:val="24"/>
          <w:lang w:val="en-US"/>
        </w:rPr>
        <w:t xml:space="preserve">tracking </w:t>
      </w:r>
      <w:r w:rsidR="00197646" w:rsidRPr="00002D02">
        <w:rPr>
          <w:rFonts w:ascii="Times New Roman" w:eastAsia="Times New Roman" w:hAnsi="Times New Roman" w:cs="Times New Roman"/>
          <w:color w:val="auto"/>
          <w:sz w:val="24"/>
          <w:lang w:val="en-US"/>
        </w:rPr>
        <w:t>it</w:t>
      </w:r>
      <w:r w:rsidR="00AA7EEA" w:rsidRPr="00002D02">
        <w:rPr>
          <w:rFonts w:ascii="Times New Roman" w:eastAsia="Times New Roman" w:hAnsi="Times New Roman" w:cs="Times New Roman"/>
          <w:color w:val="auto"/>
          <w:sz w:val="24"/>
          <w:lang w:val="en-US"/>
        </w:rPr>
        <w:t xml:space="preserve"> very closely.</w:t>
      </w:r>
      <w:r w:rsidR="00451DC6" w:rsidRPr="00002D02">
        <w:rPr>
          <w:rFonts w:ascii="Times New Roman" w:eastAsia="Times New Roman" w:hAnsi="Times New Roman" w:cs="Times New Roman"/>
          <w:color w:val="auto"/>
          <w:sz w:val="24"/>
          <w:lang w:val="en-US"/>
        </w:rPr>
        <w:t xml:space="preserve"> </w:t>
      </w:r>
      <w:r w:rsidR="00AA7EEA" w:rsidRPr="00002D02">
        <w:rPr>
          <w:rFonts w:ascii="Times New Roman" w:eastAsia="Times New Roman" w:hAnsi="Times New Roman" w:cs="Times New Roman"/>
          <w:color w:val="auto"/>
          <w:sz w:val="24"/>
          <w:lang w:val="en-US"/>
        </w:rPr>
        <w:t>In Table 5 we also report the annual returns for each index</w:t>
      </w:r>
      <w:r w:rsidR="00592C7F" w:rsidRPr="00002D02">
        <w:rPr>
          <w:rFonts w:ascii="Times New Roman" w:eastAsia="Times New Roman" w:hAnsi="Times New Roman" w:cs="Times New Roman"/>
          <w:color w:val="auto"/>
          <w:sz w:val="24"/>
          <w:lang w:val="en-US"/>
        </w:rPr>
        <w:t>,</w:t>
      </w:r>
      <w:r w:rsidR="00AA7EEA" w:rsidRPr="00002D02">
        <w:rPr>
          <w:rFonts w:ascii="Times New Roman" w:eastAsia="Times New Roman" w:hAnsi="Times New Roman" w:cs="Times New Roman"/>
          <w:color w:val="auto"/>
          <w:sz w:val="24"/>
          <w:lang w:val="en-US"/>
        </w:rPr>
        <w:t xml:space="preserve"> which show clearly that the enhanced index outperforms the DJI</w:t>
      </w:r>
      <w:r w:rsidR="00D57EDA" w:rsidRPr="00002D02">
        <w:rPr>
          <w:rFonts w:ascii="Times New Roman" w:eastAsia="Times New Roman" w:hAnsi="Times New Roman" w:cs="Times New Roman"/>
          <w:color w:val="auto"/>
          <w:sz w:val="24"/>
          <w:lang w:val="en-US"/>
        </w:rPr>
        <w:t>A</w:t>
      </w:r>
      <w:r w:rsidR="00592C7F" w:rsidRPr="00002D02">
        <w:rPr>
          <w:rFonts w:ascii="Times New Roman" w:eastAsia="Times New Roman" w:hAnsi="Times New Roman" w:cs="Times New Roman"/>
          <w:color w:val="auto"/>
          <w:sz w:val="24"/>
          <w:lang w:val="en-US"/>
        </w:rPr>
        <w:t xml:space="preserve"> over the whole period as well as over all sub-periods</w:t>
      </w:r>
      <w:r w:rsidR="00AA7EEA" w:rsidRPr="00002D02">
        <w:rPr>
          <w:rFonts w:ascii="Times New Roman" w:eastAsia="Times New Roman" w:hAnsi="Times New Roman" w:cs="Times New Roman"/>
          <w:color w:val="auto"/>
          <w:sz w:val="24"/>
          <w:lang w:val="en-US"/>
        </w:rPr>
        <w:t xml:space="preserve">. </w:t>
      </w:r>
      <w:r w:rsidR="00F73290" w:rsidRPr="00002D02">
        <w:rPr>
          <w:rFonts w:ascii="Times New Roman" w:eastAsia="Times New Roman" w:hAnsi="Times New Roman" w:cs="Times New Roman"/>
          <w:color w:val="auto"/>
          <w:sz w:val="24"/>
          <w:lang w:val="en-US"/>
        </w:rPr>
        <w:t xml:space="preserve">These results are summarized in Figure 1 where we plot the value of a $1 investment in the actual and the enhanced index. </w:t>
      </w:r>
      <w:r w:rsidR="00AA7EEA" w:rsidRPr="00002D02">
        <w:rPr>
          <w:rFonts w:ascii="Times New Roman" w:eastAsia="Times New Roman" w:hAnsi="Times New Roman" w:cs="Times New Roman"/>
          <w:color w:val="auto"/>
          <w:sz w:val="24"/>
          <w:lang w:val="en-US"/>
        </w:rPr>
        <w:t xml:space="preserve">As </w:t>
      </w:r>
      <w:r w:rsidR="008F588E" w:rsidRPr="00002D02">
        <w:rPr>
          <w:rFonts w:ascii="Times New Roman" w:eastAsia="Times New Roman" w:hAnsi="Times New Roman" w:cs="Times New Roman"/>
          <w:color w:val="auto"/>
          <w:sz w:val="24"/>
          <w:lang w:val="en-US"/>
        </w:rPr>
        <w:t xml:space="preserve">an </w:t>
      </w:r>
      <w:r w:rsidR="00AA7EEA" w:rsidRPr="00002D02">
        <w:rPr>
          <w:rFonts w:ascii="Times New Roman" w:eastAsia="Times New Roman" w:hAnsi="Times New Roman" w:cs="Times New Roman"/>
          <w:color w:val="auto"/>
          <w:sz w:val="24"/>
          <w:lang w:val="en-US"/>
        </w:rPr>
        <w:t>additional measure of performance we also report the Omega (</w:t>
      </w:r>
      <w:r w:rsidR="00AA7EEA" w:rsidRPr="00002D02">
        <w:rPr>
          <w:rFonts w:ascii="Symbol" w:eastAsia="Times New Roman" w:hAnsi="Symbol" w:cs="Times New Roman"/>
          <w:color w:val="auto"/>
          <w:sz w:val="24"/>
          <w:lang w:val="en-US"/>
        </w:rPr>
        <w:t></w:t>
      </w:r>
      <w:r w:rsidR="00AA7EEA" w:rsidRPr="00002D02">
        <w:rPr>
          <w:rFonts w:ascii="Times New Roman" w:eastAsia="Times New Roman" w:hAnsi="Times New Roman" w:cs="Times New Roman"/>
          <w:color w:val="auto"/>
          <w:sz w:val="24"/>
          <w:lang w:val="en-US"/>
        </w:rPr>
        <w:t xml:space="preserve">) ratio (see Keating and Shadwick, 2002) which involves partitioning returns into loss and gain above and below a given threshold. The </w:t>
      </w:r>
      <w:r w:rsidR="00AA7EEA" w:rsidRPr="00002D02">
        <w:rPr>
          <w:rFonts w:ascii="Symbol" w:eastAsia="Times New Roman" w:hAnsi="Symbol" w:cs="Times New Roman"/>
          <w:color w:val="auto"/>
          <w:sz w:val="24"/>
          <w:lang w:val="en-US"/>
        </w:rPr>
        <w:t></w:t>
      </w:r>
      <w:r w:rsidR="00AA7EEA" w:rsidRPr="00002D02">
        <w:rPr>
          <w:rFonts w:ascii="Symbol" w:eastAsia="Times New Roman" w:hAnsi="Symbol" w:cs="Times New Roman"/>
          <w:color w:val="auto"/>
          <w:sz w:val="24"/>
          <w:lang w:val="en-US"/>
        </w:rPr>
        <w:t></w:t>
      </w:r>
      <w:r w:rsidR="00AA7EEA" w:rsidRPr="00002D02">
        <w:rPr>
          <w:rFonts w:ascii="Times New Roman" w:eastAsia="Times New Roman" w:hAnsi="Times New Roman" w:cs="Times New Roman"/>
          <w:color w:val="auto"/>
          <w:sz w:val="24"/>
          <w:lang w:val="en-US"/>
        </w:rPr>
        <w:t>ratio is the ratio of the probability of having a gain by the probability of having a loss. The ratio is calculated as:</w:t>
      </w:r>
    </w:p>
    <w:p w:rsidR="00AA7EEA" w:rsidRPr="00002D02" w:rsidRDefault="00AA7EEA" w:rsidP="00AA7EEA">
      <w:pPr>
        <w:pStyle w:val="Normal1"/>
        <w:spacing w:line="480" w:lineRule="auto"/>
        <w:jc w:val="center"/>
        <w:rPr>
          <w:rFonts w:ascii="Times New Roman" w:eastAsia="Times New Roman" w:hAnsi="Times New Roman" w:cs="Times New Roman"/>
          <w:color w:val="auto"/>
          <w:sz w:val="24"/>
          <w:lang w:val="en-US"/>
        </w:rPr>
      </w:pPr>
      <w:r w:rsidRPr="00002D02">
        <w:rPr>
          <w:rFonts w:ascii="Times New Roman" w:eastAsia="Times New Roman" w:hAnsi="Times New Roman" w:cs="Times New Roman"/>
          <w:color w:val="auto"/>
          <w:position w:val="-44"/>
          <w:sz w:val="24"/>
          <w:lang w:val="en-US"/>
        </w:rPr>
        <w:object w:dxaOrig="2240" w:dyaOrig="999">
          <v:shape id="_x0000_i1037" type="#_x0000_t75" style="width:111.9pt;height:48.75pt" o:ole="">
            <v:imagedata r:id="rId32" o:title=""/>
          </v:shape>
          <o:OLEObject Type="Embed" ProgID="Equation.3" ShapeID="_x0000_i1037" DrawAspect="Content" ObjectID="_1616251856" r:id="rId33"/>
        </w:object>
      </w:r>
      <w:r w:rsidRPr="00002D02">
        <w:rPr>
          <w:rFonts w:ascii="Times New Roman" w:eastAsia="Times New Roman" w:hAnsi="Times New Roman" w:cs="Times New Roman"/>
          <w:color w:val="auto"/>
          <w:sz w:val="24"/>
          <w:lang w:val="en-US"/>
        </w:rPr>
        <w:t xml:space="preserve">                                          </w:t>
      </w:r>
      <w:r w:rsidRPr="00002D02">
        <w:rPr>
          <w:rFonts w:ascii="Times New Roman" w:eastAsia="Times New Roman" w:hAnsi="Times New Roman" w:cs="Times New Roman"/>
          <w:color w:val="auto"/>
          <w:sz w:val="24"/>
          <w:lang w:val="en-US"/>
        </w:rPr>
        <w:tab/>
      </w:r>
      <w:r w:rsidRPr="00002D02">
        <w:rPr>
          <w:rFonts w:ascii="Times New Roman" w:eastAsia="Times New Roman" w:hAnsi="Times New Roman" w:cs="Times New Roman"/>
          <w:color w:val="auto"/>
          <w:sz w:val="24"/>
          <w:lang w:val="en-US"/>
        </w:rPr>
        <w:tab/>
      </w:r>
      <w:r w:rsidRPr="00002D02">
        <w:rPr>
          <w:rFonts w:ascii="Times New Roman" w:eastAsia="Times New Roman" w:hAnsi="Times New Roman" w:cs="Times New Roman"/>
          <w:color w:val="auto"/>
          <w:sz w:val="24"/>
          <w:lang w:val="en-US"/>
        </w:rPr>
        <w:tab/>
      </w:r>
      <w:r w:rsidRPr="00002D02">
        <w:rPr>
          <w:rFonts w:ascii="Times New Roman" w:eastAsia="Times New Roman" w:hAnsi="Times New Roman" w:cs="Times New Roman"/>
          <w:color w:val="auto"/>
          <w:sz w:val="24"/>
          <w:lang w:val="en-US"/>
        </w:rPr>
        <w:tab/>
      </w:r>
      <w:r w:rsidRPr="00002D02">
        <w:rPr>
          <w:rFonts w:ascii="Times New Roman" w:eastAsia="Times New Roman" w:hAnsi="Times New Roman" w:cs="Times New Roman"/>
          <w:color w:val="auto"/>
          <w:sz w:val="24"/>
          <w:lang w:val="en-US"/>
        </w:rPr>
        <w:tab/>
      </w:r>
      <w:r w:rsidRPr="00002D02">
        <w:rPr>
          <w:rFonts w:ascii="Times New Roman" w:eastAsia="Times New Roman" w:hAnsi="Times New Roman" w:cs="Times New Roman"/>
          <w:color w:val="auto"/>
          <w:sz w:val="24"/>
          <w:lang w:val="en-US"/>
        </w:rPr>
        <w:tab/>
        <w:t>(1</w:t>
      </w:r>
      <w:r w:rsidR="009E5888">
        <w:rPr>
          <w:rFonts w:ascii="Times New Roman" w:eastAsia="Times New Roman" w:hAnsi="Times New Roman" w:cs="Times New Roman"/>
          <w:color w:val="auto"/>
          <w:sz w:val="24"/>
          <w:lang w:val="en-US"/>
        </w:rPr>
        <w:t>1</w:t>
      </w:r>
      <w:r w:rsidRPr="00002D02">
        <w:rPr>
          <w:rFonts w:ascii="Times New Roman" w:eastAsia="Times New Roman" w:hAnsi="Times New Roman" w:cs="Times New Roman"/>
          <w:color w:val="auto"/>
          <w:sz w:val="24"/>
          <w:lang w:val="en-US"/>
        </w:rPr>
        <w:t>)</w:t>
      </w:r>
    </w:p>
    <w:p w:rsidR="00AA7EEA" w:rsidRPr="00002D02" w:rsidRDefault="00AA7EEA" w:rsidP="00AA7EEA">
      <w:pPr>
        <w:pStyle w:val="Normal1"/>
        <w:spacing w:line="480" w:lineRule="auto"/>
        <w:jc w:val="both"/>
        <w:rPr>
          <w:rFonts w:ascii="Times New Roman" w:eastAsia="Times New Roman" w:hAnsi="Times New Roman" w:cs="Times New Roman"/>
          <w:color w:val="auto"/>
          <w:sz w:val="24"/>
          <w:lang w:val="en-US"/>
        </w:rPr>
      </w:pPr>
    </w:p>
    <w:p w:rsidR="000D75E5" w:rsidRPr="00002D02" w:rsidRDefault="00AA7EEA" w:rsidP="00AA7EEA">
      <w:pPr>
        <w:pStyle w:val="Normal1"/>
        <w:spacing w:line="480" w:lineRule="auto"/>
        <w:jc w:val="both"/>
        <w:rPr>
          <w:rFonts w:ascii="Times New Roman" w:eastAsia="Times New Roman" w:hAnsi="Times New Roman" w:cs="Times New Roman"/>
          <w:color w:val="auto"/>
          <w:sz w:val="24"/>
          <w:lang w:val="en-US"/>
        </w:rPr>
      </w:pPr>
      <w:r w:rsidRPr="00002D02">
        <w:rPr>
          <w:rFonts w:ascii="Times New Roman" w:eastAsia="Times New Roman" w:hAnsi="Times New Roman" w:cs="Times New Roman"/>
          <w:color w:val="auto"/>
          <w:sz w:val="24"/>
          <w:lang w:val="en-US"/>
        </w:rPr>
        <w:t xml:space="preserve">where </w:t>
      </w:r>
      <w:r w:rsidRPr="00002D02">
        <w:rPr>
          <w:rFonts w:ascii="Times New Roman" w:eastAsia="Times New Roman" w:hAnsi="Times New Roman" w:cs="Times New Roman"/>
          <w:i/>
          <w:color w:val="auto"/>
          <w:sz w:val="24"/>
          <w:lang w:val="en-US"/>
        </w:rPr>
        <w:t>F</w:t>
      </w:r>
      <w:r w:rsidRPr="00002D02">
        <w:rPr>
          <w:rFonts w:ascii="Times New Roman" w:eastAsia="Times New Roman" w:hAnsi="Times New Roman" w:cs="Times New Roman"/>
          <w:color w:val="auto"/>
          <w:sz w:val="24"/>
          <w:lang w:val="en-US"/>
        </w:rPr>
        <w:t xml:space="preserve"> is the cumulative distribution function and </w:t>
      </w:r>
      <w:r w:rsidRPr="00002D02">
        <w:rPr>
          <w:rFonts w:ascii="Times New Roman" w:eastAsia="Times New Roman" w:hAnsi="Times New Roman" w:cs="Times New Roman"/>
          <w:i/>
          <w:color w:val="auto"/>
          <w:sz w:val="24"/>
          <w:lang w:val="en-US"/>
        </w:rPr>
        <w:t>r</w:t>
      </w:r>
      <w:r w:rsidRPr="00002D02">
        <w:rPr>
          <w:rFonts w:ascii="Times New Roman" w:eastAsia="Times New Roman" w:hAnsi="Times New Roman" w:cs="Times New Roman"/>
          <w:color w:val="auto"/>
          <w:sz w:val="24"/>
          <w:lang w:val="en-US"/>
        </w:rPr>
        <w:t xml:space="preserve"> is the threshold defining the gain versus the loss. The higher the ratio, the better it is. </w:t>
      </w:r>
      <w:r w:rsidR="00823FA7" w:rsidRPr="00823FA7">
        <w:rPr>
          <w:rFonts w:ascii="Times New Roman" w:eastAsia="Times New Roman" w:hAnsi="Times New Roman" w:cs="Times New Roman"/>
          <w:color w:val="auto"/>
          <w:sz w:val="24"/>
          <w:lang w:val="en-US"/>
        </w:rPr>
        <w:t>The threshold rates we use in the analysis are -25 basis points, 0% and +25 basis points</w:t>
      </w:r>
      <w:r w:rsidR="006A1B57">
        <w:rPr>
          <w:rStyle w:val="FootnoteReference"/>
          <w:rFonts w:ascii="Times New Roman" w:eastAsia="Times New Roman" w:hAnsi="Times New Roman" w:cs="Times New Roman"/>
          <w:color w:val="auto"/>
          <w:sz w:val="24"/>
          <w:lang w:val="en-US"/>
        </w:rPr>
        <w:footnoteReference w:id="15"/>
      </w:r>
      <w:r w:rsidR="00823FA7" w:rsidRPr="00823FA7">
        <w:rPr>
          <w:rFonts w:ascii="Times New Roman" w:eastAsia="Times New Roman" w:hAnsi="Times New Roman" w:cs="Times New Roman"/>
          <w:color w:val="auto"/>
          <w:sz w:val="24"/>
          <w:lang w:val="en-US"/>
        </w:rPr>
        <w:t>.</w:t>
      </w:r>
      <w:r w:rsidR="00823FA7">
        <w:rPr>
          <w:rFonts w:ascii="Times New Roman" w:eastAsia="Times New Roman" w:hAnsi="Times New Roman" w:cs="Times New Roman"/>
          <w:color w:val="auto"/>
          <w:sz w:val="24"/>
          <w:lang w:val="en-US"/>
        </w:rPr>
        <w:t xml:space="preserve"> </w:t>
      </w:r>
      <w:r w:rsidR="00181381" w:rsidRPr="00002D02">
        <w:rPr>
          <w:rFonts w:ascii="Times New Roman" w:hAnsi="Times New Roman" w:cs="Times New Roman"/>
          <w:color w:val="auto"/>
          <w:sz w:val="24"/>
          <w:szCs w:val="24"/>
          <w:lang w:val="en-US"/>
        </w:rPr>
        <w:t xml:space="preserve"> </w:t>
      </w:r>
      <w:r w:rsidR="00546E80" w:rsidRPr="00002D02">
        <w:rPr>
          <w:rFonts w:ascii="Times New Roman" w:hAnsi="Times New Roman" w:cs="Times New Roman"/>
          <w:color w:val="auto"/>
          <w:sz w:val="24"/>
          <w:szCs w:val="24"/>
          <w:lang w:val="en-US"/>
        </w:rPr>
        <w:t xml:space="preserve">Like the CUAR, this ratio has the </w:t>
      </w:r>
      <w:r w:rsidR="00181381" w:rsidRPr="00002D02">
        <w:rPr>
          <w:rFonts w:ascii="Times New Roman" w:hAnsi="Times New Roman" w:cs="Times New Roman"/>
          <w:color w:val="auto"/>
          <w:sz w:val="24"/>
          <w:szCs w:val="24"/>
          <w:lang w:val="en-US"/>
        </w:rPr>
        <w:t xml:space="preserve">advantage that </w:t>
      </w:r>
      <w:r w:rsidR="00A657BE" w:rsidRPr="00002D02">
        <w:rPr>
          <w:rFonts w:ascii="Times New Roman" w:hAnsi="Times New Roman" w:cs="Times New Roman"/>
          <w:color w:val="auto"/>
          <w:sz w:val="24"/>
          <w:szCs w:val="24"/>
          <w:lang w:val="en-US"/>
        </w:rPr>
        <w:t>it</w:t>
      </w:r>
      <w:r w:rsidR="00181381" w:rsidRPr="00002D02">
        <w:rPr>
          <w:rFonts w:ascii="Times New Roman" w:hAnsi="Times New Roman" w:cs="Times New Roman"/>
          <w:color w:val="auto"/>
          <w:sz w:val="24"/>
          <w:szCs w:val="24"/>
          <w:lang w:val="en-US"/>
        </w:rPr>
        <w:t xml:space="preserve"> take</w:t>
      </w:r>
      <w:r w:rsidR="00A657BE" w:rsidRPr="00002D02">
        <w:rPr>
          <w:rFonts w:ascii="Times New Roman" w:hAnsi="Times New Roman" w:cs="Times New Roman"/>
          <w:color w:val="auto"/>
          <w:sz w:val="24"/>
          <w:szCs w:val="24"/>
          <w:lang w:val="en-US"/>
        </w:rPr>
        <w:t>s</w:t>
      </w:r>
      <w:r w:rsidR="00181381" w:rsidRPr="00002D02">
        <w:rPr>
          <w:rFonts w:ascii="Times New Roman" w:hAnsi="Times New Roman" w:cs="Times New Roman"/>
          <w:color w:val="auto"/>
          <w:sz w:val="24"/>
          <w:szCs w:val="24"/>
          <w:lang w:val="en-US"/>
        </w:rPr>
        <w:t xml:space="preserve"> into account all moments of the return distribution. </w:t>
      </w:r>
      <w:r w:rsidR="00A657BE" w:rsidRPr="00002D02">
        <w:rPr>
          <w:rFonts w:ascii="Times New Roman" w:hAnsi="Times New Roman" w:cs="Times New Roman"/>
          <w:color w:val="auto"/>
          <w:sz w:val="24"/>
          <w:szCs w:val="24"/>
          <w:lang w:val="en-US"/>
        </w:rPr>
        <w:t>T</w:t>
      </w:r>
      <w:r w:rsidR="00181381" w:rsidRPr="00002D02">
        <w:rPr>
          <w:rFonts w:ascii="Times New Roman" w:hAnsi="Times New Roman" w:cs="Times New Roman"/>
          <w:color w:val="auto"/>
          <w:sz w:val="24"/>
          <w:szCs w:val="24"/>
          <w:lang w:val="en-US"/>
        </w:rPr>
        <w:t xml:space="preserve">he </w:t>
      </w:r>
      <w:r w:rsidR="00181381" w:rsidRPr="00002D02">
        <w:rPr>
          <w:rFonts w:ascii="Times New Roman" w:hAnsi="Times New Roman" w:cs="Times New Roman"/>
          <w:color w:val="auto"/>
          <w:sz w:val="24"/>
          <w:szCs w:val="24"/>
          <w:lang w:val="el-GR"/>
        </w:rPr>
        <w:t>Ω</w:t>
      </w:r>
      <w:r w:rsidR="00181381" w:rsidRPr="00002D02">
        <w:rPr>
          <w:rFonts w:ascii="Times New Roman" w:hAnsi="Times New Roman" w:cs="Times New Roman"/>
          <w:color w:val="auto"/>
          <w:sz w:val="24"/>
          <w:szCs w:val="24"/>
          <w:lang w:val="en-US"/>
        </w:rPr>
        <w:t xml:space="preserve"> ratio suggest</w:t>
      </w:r>
      <w:r w:rsidR="00270FB3" w:rsidRPr="00002D02">
        <w:rPr>
          <w:rFonts w:ascii="Times New Roman" w:hAnsi="Times New Roman" w:cs="Times New Roman"/>
          <w:color w:val="auto"/>
          <w:sz w:val="24"/>
          <w:szCs w:val="24"/>
          <w:lang w:val="en-US"/>
        </w:rPr>
        <w:t>s</w:t>
      </w:r>
      <w:r w:rsidR="00181381" w:rsidRPr="00002D02">
        <w:rPr>
          <w:rFonts w:ascii="Times New Roman" w:hAnsi="Times New Roman" w:cs="Times New Roman"/>
          <w:color w:val="auto"/>
          <w:sz w:val="24"/>
          <w:szCs w:val="24"/>
          <w:lang w:val="en-US"/>
        </w:rPr>
        <w:t xml:space="preserve"> there is higher probability of positive returns with the enhanced index than the actual index. Overall, all performance measures suggest that the enhanced index clearly outperforms the DJI</w:t>
      </w:r>
      <w:r w:rsidR="000471FD" w:rsidRPr="00002D02">
        <w:rPr>
          <w:rFonts w:ascii="Times New Roman" w:hAnsi="Times New Roman" w:cs="Times New Roman"/>
          <w:color w:val="auto"/>
          <w:sz w:val="24"/>
          <w:szCs w:val="24"/>
          <w:lang w:val="en-US"/>
        </w:rPr>
        <w:t>A</w:t>
      </w:r>
      <w:r w:rsidR="00181381" w:rsidRPr="00002D02">
        <w:rPr>
          <w:rFonts w:ascii="Times New Roman" w:hAnsi="Times New Roman" w:cs="Times New Roman"/>
          <w:color w:val="auto"/>
          <w:sz w:val="24"/>
          <w:szCs w:val="24"/>
          <w:lang w:val="en-US"/>
        </w:rPr>
        <w:t>.</w:t>
      </w:r>
    </w:p>
    <w:p w:rsidR="00EC0686" w:rsidRPr="00002D02" w:rsidRDefault="00EC0686" w:rsidP="00D67111">
      <w:pPr>
        <w:pStyle w:val="Normal1"/>
        <w:spacing w:line="480" w:lineRule="auto"/>
        <w:jc w:val="center"/>
        <w:rPr>
          <w:rFonts w:ascii="Times New Roman" w:eastAsia="Times New Roman" w:hAnsi="Times New Roman" w:cs="Times New Roman"/>
          <w:i/>
          <w:color w:val="auto"/>
          <w:sz w:val="24"/>
          <w:lang w:val="en-US"/>
        </w:rPr>
      </w:pPr>
      <w:r w:rsidRPr="00002D02">
        <w:rPr>
          <w:rFonts w:ascii="Times New Roman" w:eastAsia="Times New Roman" w:hAnsi="Times New Roman" w:cs="Times New Roman"/>
          <w:i/>
          <w:color w:val="auto"/>
          <w:sz w:val="24"/>
          <w:lang w:val="en-US"/>
        </w:rPr>
        <w:t>[Please insert Table 5 here]</w:t>
      </w:r>
    </w:p>
    <w:p w:rsidR="00695CA9" w:rsidRPr="00002D02" w:rsidRDefault="00906FD7" w:rsidP="00695CA9">
      <w:pPr>
        <w:pStyle w:val="Normal1"/>
        <w:spacing w:line="480" w:lineRule="auto"/>
        <w:jc w:val="both"/>
        <w:rPr>
          <w:rFonts w:ascii="Times New Roman" w:eastAsia="Times New Roman" w:hAnsi="Times New Roman" w:cs="Times New Roman"/>
          <w:b/>
          <w:color w:val="auto"/>
          <w:sz w:val="24"/>
          <w:lang w:val="en-US"/>
        </w:rPr>
      </w:pPr>
      <w:r w:rsidRPr="00002D02">
        <w:rPr>
          <w:rFonts w:ascii="Times New Roman" w:eastAsia="Times New Roman" w:hAnsi="Times New Roman" w:cs="Times New Roman"/>
          <w:b/>
          <w:i/>
          <w:color w:val="auto"/>
          <w:sz w:val="24"/>
          <w:lang w:val="en-US"/>
        </w:rPr>
        <w:t>3.4. Imposing cardinality constraints</w:t>
      </w:r>
    </w:p>
    <w:p w:rsidR="00B4606E" w:rsidRPr="00002D02" w:rsidRDefault="000B68B4" w:rsidP="000B68B4">
      <w:pPr>
        <w:spacing w:line="480" w:lineRule="auto"/>
        <w:jc w:val="both"/>
        <w:rPr>
          <w:rFonts w:ascii="Times New Roman" w:eastAsia="Times New Roman" w:hAnsi="Times New Roman" w:cs="Times New Roman"/>
          <w:sz w:val="24"/>
          <w:lang w:val="en-US"/>
        </w:rPr>
      </w:pPr>
      <w:r w:rsidRPr="00002D02">
        <w:rPr>
          <w:rFonts w:ascii="Times New Roman" w:eastAsia="Times New Roman" w:hAnsi="Times New Roman" w:cs="Times New Roman"/>
          <w:sz w:val="24"/>
          <w:lang w:val="en-US"/>
        </w:rPr>
        <w:tab/>
      </w:r>
      <w:r w:rsidR="00906FD7" w:rsidRPr="00002D02">
        <w:rPr>
          <w:rFonts w:ascii="Times New Roman" w:eastAsia="Times New Roman" w:hAnsi="Times New Roman" w:cs="Times New Roman"/>
          <w:sz w:val="24"/>
          <w:lang w:val="en-US"/>
        </w:rPr>
        <w:t>As discussed in the introduct</w:t>
      </w:r>
      <w:r w:rsidR="000D6B89" w:rsidRPr="00002D02">
        <w:rPr>
          <w:rFonts w:ascii="Times New Roman" w:eastAsia="Times New Roman" w:hAnsi="Times New Roman" w:cs="Times New Roman"/>
          <w:sz w:val="24"/>
          <w:lang w:val="en-US"/>
        </w:rPr>
        <w:t>ion, it is known that most index</w:t>
      </w:r>
      <w:r w:rsidR="00906FD7" w:rsidRPr="00002D02">
        <w:rPr>
          <w:rFonts w:ascii="Times New Roman" w:eastAsia="Times New Roman" w:hAnsi="Times New Roman" w:cs="Times New Roman"/>
          <w:sz w:val="24"/>
          <w:lang w:val="en-US"/>
        </w:rPr>
        <w:t xml:space="preserve"> as well as </w:t>
      </w:r>
      <w:r w:rsidR="00906FD7" w:rsidRPr="00002D02">
        <w:rPr>
          <w:rFonts w:ascii="Times New Roman" w:hAnsi="Times New Roman" w:cs="Times New Roman"/>
          <w:sz w:val="24"/>
          <w:szCs w:val="24"/>
          <w:lang w:val="en-US"/>
        </w:rPr>
        <w:t xml:space="preserve">enhanced </w:t>
      </w:r>
      <w:r w:rsidR="000D6B89" w:rsidRPr="00002D02">
        <w:rPr>
          <w:rFonts w:ascii="Times New Roman" w:eastAsia="Times New Roman" w:hAnsi="Times New Roman" w:cs="Times New Roman"/>
          <w:sz w:val="24"/>
          <w:lang w:val="en-US"/>
        </w:rPr>
        <w:t>index</w:t>
      </w:r>
      <w:r w:rsidR="00906FD7" w:rsidRPr="00002D02">
        <w:rPr>
          <w:rFonts w:ascii="Times New Roman" w:eastAsia="Times New Roman" w:hAnsi="Times New Roman" w:cs="Times New Roman"/>
          <w:sz w:val="24"/>
          <w:lang w:val="en-US"/>
        </w:rPr>
        <w:t xml:space="preserve"> tracking models naturally select a very large number of stocks in the composition of their portfolios. </w:t>
      </w:r>
      <w:r w:rsidR="00906FD7" w:rsidRPr="00002D02">
        <w:rPr>
          <w:rFonts w:ascii="Times New Roman" w:hAnsi="Times New Roman" w:cs="Times New Roman"/>
          <w:sz w:val="24"/>
          <w:szCs w:val="24"/>
          <w:lang w:val="en-US"/>
        </w:rPr>
        <w:lastRenderedPageBreak/>
        <w:t>Strategies that seek to reduce the number of assets in the tracking portfolio are plagued by their computational difficulty when implementing cardinality constraints</w:t>
      </w:r>
      <w:r w:rsidR="00906FD7" w:rsidRPr="00002D02">
        <w:rPr>
          <w:rFonts w:ascii="Times New Roman" w:eastAsia="Times New Roman" w:hAnsi="Times New Roman" w:cs="Times New Roman"/>
          <w:sz w:val="24"/>
          <w:lang w:val="en-US"/>
        </w:rPr>
        <w:t xml:space="preserve"> (see, for example, Beasley et. al., 2003, Canakgoz and Beasley, 2008). Cardinality constraints in the context of UETT are simple and straightforward to apply, requiring only a few seconds of computation time.</w:t>
      </w:r>
      <w:r w:rsidR="00D65D16" w:rsidRPr="00002D02">
        <w:rPr>
          <w:rFonts w:ascii="Times New Roman" w:eastAsia="Times New Roman" w:hAnsi="Times New Roman" w:cs="Times New Roman"/>
          <w:sz w:val="24"/>
          <w:lang w:val="en-US"/>
        </w:rPr>
        <w:t xml:space="preserve"> </w:t>
      </w:r>
    </w:p>
    <w:p w:rsidR="006B4E57" w:rsidRPr="00002D02" w:rsidRDefault="00B4606E" w:rsidP="000B68B4">
      <w:pPr>
        <w:spacing w:line="480" w:lineRule="auto"/>
        <w:jc w:val="both"/>
        <w:rPr>
          <w:rFonts w:ascii="Times New Roman" w:eastAsia="Times New Roman" w:hAnsi="Times New Roman" w:cs="Times New Roman"/>
          <w:sz w:val="24"/>
          <w:lang w:val="en-US"/>
        </w:rPr>
      </w:pPr>
      <w:r w:rsidRPr="00002D02">
        <w:rPr>
          <w:rFonts w:ascii="Times New Roman" w:eastAsia="Times New Roman" w:hAnsi="Times New Roman" w:cs="Times New Roman"/>
          <w:sz w:val="24"/>
          <w:lang w:val="en-US"/>
        </w:rPr>
        <w:tab/>
        <w:t>The application of cardinality constraints</w:t>
      </w:r>
      <w:r w:rsidR="004E75A4" w:rsidRPr="00002D02">
        <w:rPr>
          <w:rFonts w:ascii="Times New Roman" w:eastAsia="Times New Roman" w:hAnsi="Times New Roman" w:cs="Times New Roman"/>
          <w:sz w:val="24"/>
          <w:lang w:val="en-US"/>
        </w:rPr>
        <w:t xml:space="preserve"> </w:t>
      </w:r>
      <w:r w:rsidR="00D65D16" w:rsidRPr="00002D02">
        <w:rPr>
          <w:rFonts w:ascii="Times New Roman" w:eastAsia="Times New Roman" w:hAnsi="Times New Roman" w:cs="Times New Roman"/>
          <w:sz w:val="24"/>
          <w:lang w:val="en-US"/>
        </w:rPr>
        <w:t xml:space="preserve">involves </w:t>
      </w:r>
      <w:r w:rsidR="00857C87" w:rsidRPr="00002D02">
        <w:rPr>
          <w:rFonts w:ascii="Times New Roman" w:eastAsia="Times New Roman" w:hAnsi="Times New Roman" w:cs="Times New Roman"/>
          <w:sz w:val="24"/>
          <w:lang w:val="en-US"/>
        </w:rPr>
        <w:t xml:space="preserve">deciding on </w:t>
      </w:r>
      <w:r w:rsidR="00804C33" w:rsidRPr="00002D02">
        <w:rPr>
          <w:rFonts w:ascii="Times New Roman" w:eastAsia="Times New Roman" w:hAnsi="Times New Roman" w:cs="Times New Roman"/>
          <w:sz w:val="24"/>
          <w:lang w:val="en-US"/>
        </w:rPr>
        <w:t xml:space="preserve">the desired </w:t>
      </w:r>
      <w:r w:rsidR="00B73313" w:rsidRPr="00002D02">
        <w:rPr>
          <w:rFonts w:ascii="Times New Roman" w:eastAsia="Times New Roman" w:hAnsi="Times New Roman" w:cs="Times New Roman"/>
          <w:sz w:val="24"/>
          <w:lang w:val="en-US"/>
        </w:rPr>
        <w:t xml:space="preserve">level of correlation </w:t>
      </w:r>
      <w:r w:rsidRPr="00002D02">
        <w:rPr>
          <w:rFonts w:ascii="Times New Roman" w:eastAsia="Times New Roman" w:hAnsi="Times New Roman" w:cs="Times New Roman"/>
          <w:sz w:val="24"/>
          <w:lang w:val="en-US"/>
        </w:rPr>
        <w:t xml:space="preserve">of the tracking </w:t>
      </w:r>
      <w:r w:rsidR="00804C33" w:rsidRPr="00002D02">
        <w:rPr>
          <w:rFonts w:ascii="Times New Roman" w:eastAsia="Times New Roman" w:hAnsi="Times New Roman" w:cs="Times New Roman"/>
          <w:sz w:val="24"/>
          <w:lang w:val="en-US"/>
        </w:rPr>
        <w:t xml:space="preserve">portfolio </w:t>
      </w:r>
      <w:r w:rsidR="00B73313" w:rsidRPr="00002D02">
        <w:rPr>
          <w:rFonts w:ascii="Times New Roman" w:eastAsia="Times New Roman" w:hAnsi="Times New Roman" w:cs="Times New Roman"/>
          <w:sz w:val="24"/>
          <w:lang w:val="en-US"/>
        </w:rPr>
        <w:t>with the reference index.</w:t>
      </w:r>
      <w:r w:rsidR="00532A8E" w:rsidRPr="00002D02">
        <w:rPr>
          <w:rFonts w:ascii="Times New Roman" w:eastAsia="Times New Roman" w:hAnsi="Times New Roman" w:cs="Times New Roman"/>
          <w:sz w:val="24"/>
          <w:lang w:val="en-US"/>
        </w:rPr>
        <w:t xml:space="preserve"> Once this has been decided,</w:t>
      </w:r>
      <w:r w:rsidR="00804C33" w:rsidRPr="00002D02">
        <w:rPr>
          <w:rFonts w:ascii="Times New Roman" w:eastAsia="Times New Roman" w:hAnsi="Times New Roman" w:cs="Times New Roman"/>
          <w:sz w:val="24"/>
          <w:lang w:val="en-US"/>
        </w:rPr>
        <w:t xml:space="preserve"> the UETT methodology is applied to obtain a preliminary enhanced portfolio that includes all the stocks. We need this portfolio to deduce the weights of the cardinality adjusted portfolio</w:t>
      </w:r>
      <w:r w:rsidR="00D22F5E" w:rsidRPr="00002D02">
        <w:rPr>
          <w:rFonts w:ascii="Times New Roman" w:eastAsia="Times New Roman" w:hAnsi="Times New Roman" w:cs="Times New Roman"/>
          <w:sz w:val="24"/>
          <w:lang w:val="en-US"/>
        </w:rPr>
        <w:t xml:space="preserve"> (CAP)</w:t>
      </w:r>
      <w:r w:rsidR="009018B5" w:rsidRPr="00002D02">
        <w:rPr>
          <w:rFonts w:ascii="Times New Roman" w:eastAsia="Times New Roman" w:hAnsi="Times New Roman" w:cs="Times New Roman"/>
          <w:sz w:val="24"/>
          <w:lang w:val="en-US"/>
        </w:rPr>
        <w:t>.</w:t>
      </w:r>
      <w:r w:rsidR="00804C33" w:rsidRPr="00002D02">
        <w:rPr>
          <w:rFonts w:ascii="Times New Roman" w:eastAsia="Times New Roman" w:hAnsi="Times New Roman" w:cs="Times New Roman"/>
          <w:sz w:val="24"/>
          <w:lang w:val="en-US"/>
        </w:rPr>
        <w:t xml:space="preserve"> </w:t>
      </w:r>
      <w:r w:rsidR="009018B5" w:rsidRPr="00002D02">
        <w:rPr>
          <w:rFonts w:ascii="Times New Roman" w:eastAsia="Times New Roman" w:hAnsi="Times New Roman" w:cs="Times New Roman"/>
          <w:sz w:val="24"/>
          <w:lang w:val="en-US"/>
        </w:rPr>
        <w:t xml:space="preserve">To preserve the tracking feature of the CAP, the weight of the stocks in the CAP should reflect their relative weights in the preliminary UETT portfolio. </w:t>
      </w:r>
      <w:r w:rsidR="00804C33" w:rsidRPr="00002D02">
        <w:rPr>
          <w:rFonts w:ascii="Times New Roman" w:eastAsia="Times New Roman" w:hAnsi="Times New Roman" w:cs="Times New Roman"/>
          <w:sz w:val="24"/>
          <w:lang w:val="en-US"/>
        </w:rPr>
        <w:t>T</w:t>
      </w:r>
      <w:r w:rsidR="00D65D16" w:rsidRPr="00002D02">
        <w:rPr>
          <w:rFonts w:ascii="Times New Roman" w:eastAsia="Times New Roman" w:hAnsi="Times New Roman" w:cs="Times New Roman"/>
          <w:sz w:val="24"/>
          <w:lang w:val="en-US"/>
        </w:rPr>
        <w:t>he CUARs of each stock with respect to the reference index</w:t>
      </w:r>
      <w:r w:rsidR="004E75A4" w:rsidRPr="00002D02">
        <w:rPr>
          <w:rFonts w:ascii="Times New Roman" w:eastAsia="Times New Roman" w:hAnsi="Times New Roman" w:cs="Times New Roman"/>
          <w:sz w:val="24"/>
          <w:lang w:val="en-US"/>
        </w:rPr>
        <w:t xml:space="preserve"> are </w:t>
      </w:r>
      <w:r w:rsidR="00804C33" w:rsidRPr="00002D02">
        <w:rPr>
          <w:rFonts w:ascii="Times New Roman" w:eastAsia="Times New Roman" w:hAnsi="Times New Roman" w:cs="Times New Roman"/>
          <w:sz w:val="24"/>
          <w:lang w:val="en-US"/>
        </w:rPr>
        <w:t>then c</w:t>
      </w:r>
      <w:r w:rsidR="004E75A4" w:rsidRPr="00002D02">
        <w:rPr>
          <w:rFonts w:ascii="Times New Roman" w:eastAsia="Times New Roman" w:hAnsi="Times New Roman" w:cs="Times New Roman"/>
          <w:sz w:val="24"/>
          <w:lang w:val="en-US"/>
        </w:rPr>
        <w:t>alculated and</w:t>
      </w:r>
      <w:r w:rsidR="00804C33" w:rsidRPr="00002D02">
        <w:rPr>
          <w:rFonts w:ascii="Times New Roman" w:eastAsia="Times New Roman" w:hAnsi="Times New Roman" w:cs="Times New Roman"/>
          <w:sz w:val="24"/>
          <w:lang w:val="en-US"/>
        </w:rPr>
        <w:t xml:space="preserve"> ranked from highest to lowest. The </w:t>
      </w:r>
      <w:r w:rsidR="00D22F5E" w:rsidRPr="00002D02">
        <w:rPr>
          <w:rFonts w:ascii="Times New Roman" w:eastAsia="Times New Roman" w:hAnsi="Times New Roman" w:cs="Times New Roman"/>
          <w:sz w:val="24"/>
          <w:lang w:val="en-US"/>
        </w:rPr>
        <w:t xml:space="preserve">CAP </w:t>
      </w:r>
      <w:r w:rsidR="00804C33" w:rsidRPr="00002D02">
        <w:rPr>
          <w:rFonts w:ascii="Times New Roman" w:eastAsia="Times New Roman" w:hAnsi="Times New Roman" w:cs="Times New Roman"/>
          <w:sz w:val="24"/>
          <w:lang w:val="en-US"/>
        </w:rPr>
        <w:t xml:space="preserve">is </w:t>
      </w:r>
      <w:r w:rsidR="00745179" w:rsidRPr="00002D02">
        <w:rPr>
          <w:rFonts w:ascii="Times New Roman" w:eastAsia="Times New Roman" w:hAnsi="Times New Roman" w:cs="Times New Roman"/>
          <w:sz w:val="24"/>
          <w:lang w:val="en-US"/>
        </w:rPr>
        <w:t xml:space="preserve">constructed in a stepwise methodology. </w:t>
      </w:r>
      <w:r w:rsidR="00D22F5E" w:rsidRPr="00002D02">
        <w:rPr>
          <w:rFonts w:ascii="Times New Roman" w:eastAsia="Times New Roman" w:hAnsi="Times New Roman" w:cs="Times New Roman"/>
          <w:sz w:val="24"/>
          <w:lang w:val="en-US"/>
        </w:rPr>
        <w:t xml:space="preserve">The first stock that enters the CAP is the stock with </w:t>
      </w:r>
      <w:r w:rsidR="00356A2A" w:rsidRPr="00002D02">
        <w:rPr>
          <w:rFonts w:ascii="Times New Roman" w:eastAsia="Times New Roman" w:hAnsi="Times New Roman" w:cs="Times New Roman"/>
          <w:sz w:val="24"/>
          <w:lang w:val="en-US"/>
        </w:rPr>
        <w:t xml:space="preserve">the </w:t>
      </w:r>
      <w:r w:rsidR="00D22F5E" w:rsidRPr="00002D02">
        <w:rPr>
          <w:rFonts w:ascii="Times New Roman" w:eastAsia="Times New Roman" w:hAnsi="Times New Roman" w:cs="Times New Roman"/>
          <w:sz w:val="24"/>
          <w:lang w:val="en-US"/>
        </w:rPr>
        <w:t xml:space="preserve">highest CUAR. All the weight of the stocks excluded from the preliminary UETT portfolio </w:t>
      </w:r>
      <w:r w:rsidR="00356A2A" w:rsidRPr="00002D02">
        <w:rPr>
          <w:rFonts w:ascii="Times New Roman" w:eastAsia="Times New Roman" w:hAnsi="Times New Roman" w:cs="Times New Roman"/>
          <w:sz w:val="24"/>
          <w:lang w:val="en-US"/>
        </w:rPr>
        <w:t>is</w:t>
      </w:r>
      <w:r w:rsidR="00D22F5E" w:rsidRPr="00002D02">
        <w:rPr>
          <w:rFonts w:ascii="Times New Roman" w:eastAsia="Times New Roman" w:hAnsi="Times New Roman" w:cs="Times New Roman"/>
          <w:sz w:val="24"/>
          <w:lang w:val="en-US"/>
        </w:rPr>
        <w:t xml:space="preserve"> allocated to this stock in the CAP. The correlation of this single stock portfolio with the reference index is then calculated. If it is below the desired correlation level, the stock with the second highest CUAR is added to the CAP and the weights of the excluded stocks are apportioned according to their relative weights reflected in the preliminary UETT portfolio.  For example if stock 1 represented </w:t>
      </w:r>
      <w:r w:rsidR="009018B5" w:rsidRPr="00002D02">
        <w:rPr>
          <w:rFonts w:ascii="Times New Roman" w:eastAsia="Times New Roman" w:hAnsi="Times New Roman" w:cs="Times New Roman"/>
          <w:sz w:val="24"/>
          <w:lang w:val="en-US"/>
        </w:rPr>
        <w:t>3</w:t>
      </w:r>
      <w:r w:rsidR="00D22F5E" w:rsidRPr="00002D02">
        <w:rPr>
          <w:rFonts w:ascii="Times New Roman" w:eastAsia="Times New Roman" w:hAnsi="Times New Roman" w:cs="Times New Roman"/>
          <w:sz w:val="24"/>
          <w:lang w:val="en-US"/>
        </w:rPr>
        <w:t>% of the preliminary UETT portfolio and stock 2 represented</w:t>
      </w:r>
      <w:r w:rsidR="00085E05" w:rsidRPr="00002D02">
        <w:rPr>
          <w:rFonts w:ascii="Times New Roman" w:eastAsia="Times New Roman" w:hAnsi="Times New Roman" w:cs="Times New Roman"/>
          <w:sz w:val="24"/>
          <w:lang w:val="en-US"/>
        </w:rPr>
        <w:t xml:space="preserve"> </w:t>
      </w:r>
      <w:r w:rsidR="009018B5" w:rsidRPr="00002D02">
        <w:rPr>
          <w:rFonts w:ascii="Times New Roman" w:eastAsia="Times New Roman" w:hAnsi="Times New Roman" w:cs="Times New Roman"/>
          <w:sz w:val="24"/>
          <w:lang w:val="en-US"/>
        </w:rPr>
        <w:t>2</w:t>
      </w:r>
      <w:r w:rsidR="00085E05" w:rsidRPr="00002D02">
        <w:rPr>
          <w:rFonts w:ascii="Times New Roman" w:eastAsia="Times New Roman" w:hAnsi="Times New Roman" w:cs="Times New Roman"/>
          <w:sz w:val="24"/>
          <w:lang w:val="en-US"/>
        </w:rPr>
        <w:t xml:space="preserve">%, stock 1 would have a weight of 60% in the CAP and stock 2 would have a weight of 40%. </w:t>
      </w:r>
      <w:r w:rsidR="009018B5" w:rsidRPr="00002D02">
        <w:rPr>
          <w:rFonts w:ascii="Times New Roman" w:eastAsia="Times New Roman" w:hAnsi="Times New Roman" w:cs="Times New Roman"/>
          <w:sz w:val="24"/>
          <w:lang w:val="en-US"/>
        </w:rPr>
        <w:t>The correlation of the returns on this portfolio</w:t>
      </w:r>
      <w:r w:rsidR="00D22F5E" w:rsidRPr="00002D02">
        <w:rPr>
          <w:rFonts w:ascii="Times New Roman" w:eastAsia="Times New Roman" w:hAnsi="Times New Roman" w:cs="Times New Roman"/>
          <w:sz w:val="24"/>
          <w:lang w:val="en-US"/>
        </w:rPr>
        <w:t xml:space="preserve"> </w:t>
      </w:r>
      <w:r w:rsidR="009018B5" w:rsidRPr="00002D02">
        <w:rPr>
          <w:rFonts w:ascii="Times New Roman" w:eastAsia="Times New Roman" w:hAnsi="Times New Roman" w:cs="Times New Roman"/>
          <w:sz w:val="24"/>
          <w:lang w:val="en-US"/>
        </w:rPr>
        <w:t xml:space="preserve">is then calculated and so on, until a CAP with the desired level of </w:t>
      </w:r>
      <w:r w:rsidR="009018B5" w:rsidRPr="00002D02">
        <w:rPr>
          <w:rFonts w:ascii="Times New Roman" w:eastAsia="Times New Roman" w:hAnsi="Times New Roman" w:cs="Times New Roman"/>
          <w:sz w:val="24"/>
          <w:lang w:val="en-US"/>
        </w:rPr>
        <w:lastRenderedPageBreak/>
        <w:t>correlation is attained. The final CAP is composed of the lowest number of stocks with</w:t>
      </w:r>
      <w:r w:rsidR="00745179" w:rsidRPr="00002D02">
        <w:rPr>
          <w:rFonts w:ascii="Times New Roman" w:eastAsia="Times New Roman" w:hAnsi="Times New Roman" w:cs="Times New Roman"/>
          <w:sz w:val="24"/>
          <w:lang w:val="en-US"/>
        </w:rPr>
        <w:t xml:space="preserve"> the </w:t>
      </w:r>
      <w:r w:rsidR="003F1FE6" w:rsidRPr="00002D02">
        <w:rPr>
          <w:rFonts w:ascii="Times New Roman" w:eastAsia="Times New Roman" w:hAnsi="Times New Roman" w:cs="Times New Roman"/>
          <w:sz w:val="24"/>
          <w:lang w:val="en-US"/>
        </w:rPr>
        <w:t>highest CUAR</w:t>
      </w:r>
      <w:r w:rsidR="00745179" w:rsidRPr="00002D02">
        <w:rPr>
          <w:rFonts w:ascii="Times New Roman" w:eastAsia="Times New Roman" w:hAnsi="Times New Roman" w:cs="Times New Roman"/>
          <w:sz w:val="24"/>
          <w:lang w:val="en-US"/>
        </w:rPr>
        <w:t>s that render the desired level of correlation with the reference index</w:t>
      </w:r>
      <w:r w:rsidR="000B55BE" w:rsidRPr="00002D02">
        <w:rPr>
          <w:rStyle w:val="FootnoteReference"/>
          <w:rFonts w:ascii="Times New Roman" w:eastAsia="Times New Roman" w:hAnsi="Times New Roman" w:cs="Times New Roman"/>
          <w:sz w:val="24"/>
          <w:lang w:val="en-US"/>
        </w:rPr>
        <w:footnoteReference w:id="16"/>
      </w:r>
      <w:r w:rsidR="00745179" w:rsidRPr="00002D02">
        <w:rPr>
          <w:rFonts w:ascii="Times New Roman" w:eastAsia="Times New Roman" w:hAnsi="Times New Roman" w:cs="Times New Roman"/>
          <w:sz w:val="24"/>
          <w:lang w:val="en-US"/>
        </w:rPr>
        <w:t>.</w:t>
      </w:r>
      <w:r w:rsidR="003F1FE6" w:rsidRPr="00002D02">
        <w:rPr>
          <w:rFonts w:ascii="Times New Roman" w:eastAsia="Times New Roman" w:hAnsi="Times New Roman" w:cs="Times New Roman"/>
          <w:sz w:val="24"/>
          <w:lang w:val="en-US"/>
        </w:rPr>
        <w:t xml:space="preserve"> </w:t>
      </w:r>
    </w:p>
    <w:p w:rsidR="00695CA9" w:rsidRPr="00002D02" w:rsidRDefault="006B4E57" w:rsidP="006B4E57">
      <w:pPr>
        <w:spacing w:line="480" w:lineRule="auto"/>
        <w:jc w:val="both"/>
        <w:rPr>
          <w:rFonts w:ascii="Times New Roman" w:eastAsia="Times New Roman" w:hAnsi="Times New Roman" w:cs="Times New Roman"/>
          <w:sz w:val="24"/>
          <w:lang w:val="en-US"/>
        </w:rPr>
      </w:pPr>
      <w:r w:rsidRPr="00002D02">
        <w:rPr>
          <w:rFonts w:ascii="Times New Roman" w:eastAsia="Times New Roman" w:hAnsi="Times New Roman" w:cs="Times New Roman"/>
          <w:sz w:val="24"/>
          <w:lang w:val="en-US"/>
        </w:rPr>
        <w:tab/>
        <w:t>We used the foregoing methodology to</w:t>
      </w:r>
      <w:r w:rsidR="00695CA9" w:rsidRPr="00002D02">
        <w:rPr>
          <w:rFonts w:ascii="Times New Roman" w:eastAsia="Times New Roman" w:hAnsi="Times New Roman" w:cs="Times New Roman"/>
          <w:sz w:val="24"/>
          <w:lang w:val="en-US"/>
        </w:rPr>
        <w:t xml:space="preserve"> construct </w:t>
      </w:r>
      <w:r w:rsidR="00496267" w:rsidRPr="00002D02">
        <w:rPr>
          <w:rFonts w:ascii="Times New Roman" w:eastAsia="Times New Roman" w:hAnsi="Times New Roman" w:cs="Times New Roman"/>
          <w:sz w:val="24"/>
          <w:lang w:val="en-US"/>
        </w:rPr>
        <w:t xml:space="preserve">and test </w:t>
      </w:r>
      <w:r w:rsidR="00695CA9" w:rsidRPr="00002D02">
        <w:rPr>
          <w:rFonts w:ascii="Times New Roman" w:eastAsia="Times New Roman" w:hAnsi="Times New Roman" w:cs="Times New Roman"/>
          <w:sz w:val="24"/>
          <w:lang w:val="en-US"/>
        </w:rPr>
        <w:t>an e</w:t>
      </w:r>
      <w:r w:rsidR="00496267" w:rsidRPr="00002D02">
        <w:rPr>
          <w:rFonts w:ascii="Times New Roman" w:eastAsia="Times New Roman" w:hAnsi="Times New Roman" w:cs="Times New Roman"/>
          <w:sz w:val="24"/>
          <w:lang w:val="en-US"/>
        </w:rPr>
        <w:t xml:space="preserve">nhanced </w:t>
      </w:r>
      <w:r w:rsidR="00D82D2A" w:rsidRPr="00002D02">
        <w:rPr>
          <w:rFonts w:ascii="Times New Roman" w:eastAsia="Times New Roman" w:hAnsi="Times New Roman" w:cs="Times New Roman"/>
          <w:sz w:val="24"/>
          <w:lang w:val="en-US"/>
        </w:rPr>
        <w:t>DJIA</w:t>
      </w:r>
      <w:r w:rsidR="00DD0699" w:rsidRPr="00002D02">
        <w:rPr>
          <w:rFonts w:ascii="Times New Roman" w:eastAsia="Times New Roman" w:hAnsi="Times New Roman" w:cs="Times New Roman"/>
          <w:sz w:val="24"/>
          <w:lang w:val="en-US"/>
        </w:rPr>
        <w:t xml:space="preserve"> </w:t>
      </w:r>
      <w:r w:rsidR="00532A8E" w:rsidRPr="00002D02">
        <w:rPr>
          <w:rFonts w:ascii="Times New Roman" w:eastAsia="Times New Roman" w:hAnsi="Times New Roman" w:cs="Times New Roman"/>
          <w:sz w:val="24"/>
          <w:lang w:val="en-US"/>
        </w:rPr>
        <w:t xml:space="preserve">with </w:t>
      </w:r>
      <w:r w:rsidRPr="00002D02">
        <w:rPr>
          <w:rFonts w:ascii="Times New Roman" w:eastAsia="Times New Roman" w:hAnsi="Times New Roman" w:cs="Times New Roman"/>
          <w:sz w:val="24"/>
          <w:lang w:val="en-US"/>
        </w:rPr>
        <w:t xml:space="preserve">a </w:t>
      </w:r>
      <w:r w:rsidR="00212F74" w:rsidRPr="00002D02">
        <w:rPr>
          <w:rFonts w:ascii="Times New Roman" w:eastAsia="Times New Roman" w:hAnsi="Times New Roman" w:cs="Times New Roman"/>
          <w:sz w:val="24"/>
          <w:lang w:val="en-US"/>
        </w:rPr>
        <w:t xml:space="preserve">constant number of stocks and </w:t>
      </w:r>
      <w:r w:rsidR="00532A8E" w:rsidRPr="00002D02">
        <w:rPr>
          <w:rFonts w:ascii="Times New Roman" w:eastAsia="Times New Roman" w:hAnsi="Times New Roman" w:cs="Times New Roman"/>
          <w:sz w:val="24"/>
          <w:lang w:val="en-US"/>
        </w:rPr>
        <w:t xml:space="preserve">a </w:t>
      </w:r>
      <w:r w:rsidR="00212F74" w:rsidRPr="00002D02">
        <w:rPr>
          <w:rFonts w:ascii="Times New Roman" w:eastAsia="Times New Roman" w:hAnsi="Times New Roman" w:cs="Times New Roman"/>
          <w:sz w:val="24"/>
          <w:lang w:val="en-US"/>
        </w:rPr>
        <w:t xml:space="preserve">minimum </w:t>
      </w:r>
      <w:r w:rsidR="00532A8E" w:rsidRPr="00002D02">
        <w:rPr>
          <w:rFonts w:ascii="Times New Roman" w:eastAsia="Times New Roman" w:hAnsi="Times New Roman" w:cs="Times New Roman"/>
          <w:sz w:val="24"/>
          <w:lang w:val="en-US"/>
        </w:rPr>
        <w:t>correlation target of 0.9.</w:t>
      </w:r>
      <w:r w:rsidR="00212F74" w:rsidRPr="00002D02">
        <w:rPr>
          <w:rFonts w:ascii="Times New Roman" w:eastAsia="Times New Roman" w:hAnsi="Times New Roman" w:cs="Times New Roman"/>
          <w:sz w:val="24"/>
          <w:lang w:val="en-US"/>
        </w:rPr>
        <w:t xml:space="preserve"> This worked out to a portfolio that included 10 stocks.</w:t>
      </w:r>
      <w:r w:rsidR="00C22F4C" w:rsidRPr="00002D02">
        <w:rPr>
          <w:rStyle w:val="FootnoteReference"/>
          <w:rFonts w:ascii="Times New Roman" w:eastAsia="Times New Roman" w:hAnsi="Times New Roman" w:cs="Times New Roman"/>
          <w:sz w:val="24"/>
          <w:lang w:val="en-US"/>
        </w:rPr>
        <w:footnoteReference w:id="17"/>
      </w:r>
      <w:r w:rsidRPr="00002D02">
        <w:rPr>
          <w:rFonts w:ascii="Times New Roman" w:eastAsia="Times New Roman" w:hAnsi="Times New Roman" w:cs="Times New Roman"/>
          <w:sz w:val="24"/>
          <w:lang w:val="en-US"/>
        </w:rPr>
        <w:t xml:space="preserve"> We used a one year burn in period</w:t>
      </w:r>
      <w:r w:rsidR="00C22F4C" w:rsidRPr="00002D02">
        <w:rPr>
          <w:rFonts w:ascii="Times New Roman" w:eastAsia="Times New Roman" w:hAnsi="Times New Roman" w:cs="Times New Roman"/>
          <w:sz w:val="24"/>
          <w:lang w:val="en-US"/>
        </w:rPr>
        <w:t>. T</w:t>
      </w:r>
      <w:r w:rsidR="00A122D8" w:rsidRPr="00002D02">
        <w:rPr>
          <w:rFonts w:ascii="Times New Roman" w:eastAsia="Times New Roman" w:hAnsi="Times New Roman" w:cs="Times New Roman"/>
          <w:sz w:val="24"/>
          <w:lang w:val="en-US"/>
        </w:rPr>
        <w:t xml:space="preserve">o </w:t>
      </w:r>
      <w:r w:rsidRPr="00002D02">
        <w:rPr>
          <w:rFonts w:ascii="Times New Roman" w:eastAsia="Times New Roman" w:hAnsi="Times New Roman" w:cs="Times New Roman"/>
          <w:sz w:val="24"/>
          <w:lang w:val="en-US"/>
        </w:rPr>
        <w:t>construct the CAP</w:t>
      </w:r>
      <w:r w:rsidR="00695CA9" w:rsidRPr="00002D02">
        <w:rPr>
          <w:rFonts w:ascii="Times New Roman" w:eastAsia="Times New Roman" w:hAnsi="Times New Roman" w:cs="Times New Roman"/>
          <w:sz w:val="24"/>
          <w:lang w:val="en-US"/>
        </w:rPr>
        <w:t xml:space="preserve"> for October 2011, we calculate</w:t>
      </w:r>
      <w:r w:rsidR="00212F74" w:rsidRPr="00002D02">
        <w:rPr>
          <w:rFonts w:ascii="Times New Roman" w:eastAsia="Times New Roman" w:hAnsi="Times New Roman" w:cs="Times New Roman"/>
          <w:sz w:val="24"/>
          <w:lang w:val="en-US"/>
        </w:rPr>
        <w:t>d</w:t>
      </w:r>
      <w:r w:rsidR="00695CA9" w:rsidRPr="00002D02">
        <w:rPr>
          <w:rFonts w:ascii="Times New Roman" w:eastAsia="Times New Roman" w:hAnsi="Times New Roman" w:cs="Times New Roman"/>
          <w:sz w:val="24"/>
          <w:lang w:val="en-US"/>
        </w:rPr>
        <w:t xml:space="preserve"> the </w:t>
      </w:r>
      <w:r w:rsidR="00212F74" w:rsidRPr="00002D02">
        <w:rPr>
          <w:rFonts w:ascii="Times New Roman" w:eastAsia="Times New Roman" w:hAnsi="Times New Roman" w:cs="Times New Roman"/>
          <w:sz w:val="24"/>
          <w:lang w:val="en-US"/>
        </w:rPr>
        <w:t xml:space="preserve">UETT portfolio and the </w:t>
      </w:r>
      <w:r w:rsidR="00695CA9" w:rsidRPr="00002D02">
        <w:rPr>
          <w:rFonts w:ascii="Times New Roman" w:eastAsia="Times New Roman" w:hAnsi="Times New Roman" w:cs="Times New Roman"/>
          <w:sz w:val="24"/>
          <w:lang w:val="en-US"/>
        </w:rPr>
        <w:t>CUAR</w:t>
      </w:r>
      <w:r w:rsidR="00212F74" w:rsidRPr="00002D02">
        <w:rPr>
          <w:rFonts w:ascii="Times New Roman" w:eastAsia="Times New Roman" w:hAnsi="Times New Roman" w:cs="Times New Roman"/>
          <w:sz w:val="24"/>
          <w:lang w:val="en-US"/>
        </w:rPr>
        <w:t>s</w:t>
      </w:r>
      <w:r w:rsidR="00695CA9" w:rsidRPr="00002D02">
        <w:rPr>
          <w:rFonts w:ascii="Times New Roman" w:eastAsia="Times New Roman" w:hAnsi="Times New Roman" w:cs="Times New Roman"/>
          <w:sz w:val="24"/>
          <w:lang w:val="en-US"/>
        </w:rPr>
        <w:t xml:space="preserve"> of each stock against the </w:t>
      </w:r>
      <w:r w:rsidR="00D82D2A" w:rsidRPr="00002D02">
        <w:rPr>
          <w:rFonts w:ascii="Times New Roman" w:eastAsia="Times New Roman" w:hAnsi="Times New Roman" w:cs="Times New Roman"/>
          <w:sz w:val="24"/>
          <w:lang w:val="en-US"/>
        </w:rPr>
        <w:t>DJIA</w:t>
      </w:r>
      <w:r w:rsidR="00695CA9" w:rsidRPr="00002D02">
        <w:rPr>
          <w:rFonts w:ascii="Times New Roman" w:eastAsia="Times New Roman" w:hAnsi="Times New Roman" w:cs="Times New Roman"/>
          <w:sz w:val="24"/>
          <w:lang w:val="en-US"/>
        </w:rPr>
        <w:t xml:space="preserve"> using returns from 30/9/2010 to 30/9/2011</w:t>
      </w:r>
      <w:r w:rsidR="00C22F4C" w:rsidRPr="00002D02">
        <w:rPr>
          <w:rFonts w:ascii="Times New Roman" w:eastAsia="Times New Roman" w:hAnsi="Times New Roman" w:cs="Times New Roman"/>
          <w:sz w:val="24"/>
          <w:lang w:val="en-US"/>
        </w:rPr>
        <w:t xml:space="preserve">. </w:t>
      </w:r>
      <w:r w:rsidR="00695CA9" w:rsidRPr="00002D02">
        <w:rPr>
          <w:rFonts w:ascii="Times New Roman" w:eastAsia="Times New Roman" w:hAnsi="Times New Roman" w:cs="Times New Roman"/>
          <w:sz w:val="24"/>
          <w:lang w:val="en-US"/>
        </w:rPr>
        <w:t>The enhanced portfolio for October 2011 includes the 10 stocks with the highest CUAR</w:t>
      </w:r>
      <w:r w:rsidR="00C22F4C" w:rsidRPr="00002D02">
        <w:rPr>
          <w:rFonts w:ascii="Times New Roman" w:eastAsia="Times New Roman" w:hAnsi="Times New Roman" w:cs="Times New Roman"/>
          <w:sz w:val="24"/>
          <w:lang w:val="en-US"/>
        </w:rPr>
        <w:t>s</w:t>
      </w:r>
      <w:r w:rsidR="00695CA9" w:rsidRPr="00002D02">
        <w:rPr>
          <w:rFonts w:ascii="Times New Roman" w:eastAsia="Times New Roman" w:hAnsi="Times New Roman" w:cs="Times New Roman"/>
          <w:sz w:val="24"/>
          <w:lang w:val="en-US"/>
        </w:rPr>
        <w:t xml:space="preserve"> against the index</w:t>
      </w:r>
      <w:r w:rsidR="00A122D8" w:rsidRPr="00002D02">
        <w:rPr>
          <w:rFonts w:ascii="Times New Roman" w:eastAsia="Times New Roman" w:hAnsi="Times New Roman" w:cs="Times New Roman"/>
          <w:sz w:val="24"/>
          <w:lang w:val="en-US"/>
        </w:rPr>
        <w:t xml:space="preserve"> over the reference period</w:t>
      </w:r>
      <w:r w:rsidR="00E42674" w:rsidRPr="00002D02">
        <w:rPr>
          <w:rFonts w:ascii="Times New Roman" w:eastAsia="Times New Roman" w:hAnsi="Times New Roman" w:cs="Times New Roman"/>
          <w:sz w:val="24"/>
          <w:lang w:val="en-US"/>
        </w:rPr>
        <w:t>, weighted with respect to their relative weights in the UETT portfolio.</w:t>
      </w:r>
      <w:r w:rsidR="00695CA9" w:rsidRPr="00002D02">
        <w:rPr>
          <w:rFonts w:ascii="Times New Roman" w:eastAsia="Times New Roman" w:hAnsi="Times New Roman" w:cs="Times New Roman"/>
          <w:sz w:val="24"/>
          <w:lang w:val="en-US"/>
        </w:rPr>
        <w:t xml:space="preserve"> On the 31/10/2011 we repeat the procedure to determine the 10 stocks </w:t>
      </w:r>
      <w:r w:rsidR="00E42674" w:rsidRPr="00002D02">
        <w:rPr>
          <w:rFonts w:ascii="Times New Roman" w:eastAsia="Times New Roman" w:hAnsi="Times New Roman" w:cs="Times New Roman"/>
          <w:sz w:val="24"/>
          <w:lang w:val="en-US"/>
        </w:rPr>
        <w:t xml:space="preserve">and their weights </w:t>
      </w:r>
      <w:r w:rsidR="00695CA9" w:rsidRPr="00002D02">
        <w:rPr>
          <w:rFonts w:ascii="Times New Roman" w:eastAsia="Times New Roman" w:hAnsi="Times New Roman" w:cs="Times New Roman"/>
          <w:sz w:val="24"/>
          <w:lang w:val="en-US"/>
        </w:rPr>
        <w:t xml:space="preserve">that enter the portfolio in November 2011 and so on. The results for the </w:t>
      </w:r>
      <w:r w:rsidR="00EC604A" w:rsidRPr="00002D02">
        <w:rPr>
          <w:rFonts w:ascii="Times New Roman" w:eastAsia="Times New Roman" w:hAnsi="Times New Roman" w:cs="Times New Roman"/>
          <w:sz w:val="24"/>
          <w:lang w:val="en-US"/>
        </w:rPr>
        <w:t>CAP</w:t>
      </w:r>
      <w:r w:rsidR="002B53E3" w:rsidRPr="00002D02">
        <w:rPr>
          <w:rFonts w:ascii="Times New Roman" w:eastAsia="Times New Roman" w:hAnsi="Times New Roman" w:cs="Times New Roman"/>
          <w:sz w:val="24"/>
          <w:lang w:val="en-US"/>
        </w:rPr>
        <w:t xml:space="preserve"> over the four year out-of-sample period</w:t>
      </w:r>
      <w:r w:rsidR="00695CA9" w:rsidRPr="00002D02">
        <w:rPr>
          <w:rFonts w:ascii="Times New Roman" w:eastAsia="Times New Roman" w:hAnsi="Times New Roman" w:cs="Times New Roman"/>
          <w:sz w:val="24"/>
          <w:lang w:val="en-US"/>
        </w:rPr>
        <w:t xml:space="preserve"> are reported in Table 6.</w:t>
      </w:r>
    </w:p>
    <w:p w:rsidR="00695CA9" w:rsidRPr="00002D02" w:rsidRDefault="00695CA9" w:rsidP="00D67111">
      <w:pPr>
        <w:pStyle w:val="Normal1"/>
        <w:spacing w:line="480" w:lineRule="auto"/>
        <w:jc w:val="center"/>
        <w:rPr>
          <w:rFonts w:ascii="Times New Roman" w:eastAsia="Times New Roman" w:hAnsi="Times New Roman" w:cs="Times New Roman"/>
          <w:i/>
          <w:color w:val="auto"/>
          <w:sz w:val="24"/>
          <w:lang w:val="en-US"/>
        </w:rPr>
      </w:pPr>
      <w:r w:rsidRPr="00002D02">
        <w:rPr>
          <w:rFonts w:ascii="Times New Roman" w:eastAsia="Times New Roman" w:hAnsi="Times New Roman" w:cs="Times New Roman"/>
          <w:i/>
          <w:color w:val="auto"/>
          <w:sz w:val="24"/>
          <w:lang w:val="en-US"/>
        </w:rPr>
        <w:t>[Please insert Table 6 here]</w:t>
      </w:r>
    </w:p>
    <w:p w:rsidR="000D75E5" w:rsidRPr="00002D02" w:rsidRDefault="00992F58" w:rsidP="00834CB5">
      <w:pPr>
        <w:pStyle w:val="Normal1"/>
        <w:spacing w:line="480" w:lineRule="auto"/>
        <w:jc w:val="both"/>
        <w:rPr>
          <w:rFonts w:ascii="Times New Roman" w:eastAsia="Times New Roman" w:hAnsi="Times New Roman" w:cs="Times New Roman"/>
          <w:color w:val="auto"/>
          <w:sz w:val="24"/>
          <w:lang w:val="en-US"/>
        </w:rPr>
      </w:pPr>
      <w:r w:rsidRPr="00002D02">
        <w:rPr>
          <w:rFonts w:ascii="Times New Roman" w:eastAsia="Times New Roman" w:hAnsi="Times New Roman" w:cs="Times New Roman"/>
          <w:color w:val="auto"/>
          <w:sz w:val="24"/>
          <w:lang w:val="en-US"/>
        </w:rPr>
        <w:tab/>
      </w:r>
      <w:r w:rsidR="00695CA9" w:rsidRPr="00002D02">
        <w:rPr>
          <w:rFonts w:ascii="Times New Roman" w:eastAsia="Times New Roman" w:hAnsi="Times New Roman" w:cs="Times New Roman"/>
          <w:color w:val="auto"/>
          <w:sz w:val="24"/>
          <w:lang w:val="en-US"/>
        </w:rPr>
        <w:t>The 10-stock</w:t>
      </w:r>
      <w:r w:rsidR="00B74EFE" w:rsidRPr="00002D02">
        <w:rPr>
          <w:rFonts w:ascii="Times New Roman" w:eastAsia="Times New Roman" w:hAnsi="Times New Roman" w:cs="Times New Roman"/>
          <w:color w:val="auto"/>
          <w:sz w:val="24"/>
          <w:lang w:val="en-US"/>
        </w:rPr>
        <w:t xml:space="preserve"> CAP enhanced</w:t>
      </w:r>
      <w:r w:rsidR="00695CA9" w:rsidRPr="00002D02">
        <w:rPr>
          <w:rFonts w:ascii="Times New Roman" w:eastAsia="Times New Roman" w:hAnsi="Times New Roman" w:cs="Times New Roman"/>
          <w:color w:val="auto"/>
          <w:sz w:val="24"/>
          <w:lang w:val="en-US"/>
        </w:rPr>
        <w:t xml:space="preserve"> portfolio </w:t>
      </w:r>
      <w:r w:rsidR="001C6AB5" w:rsidRPr="00002D02">
        <w:rPr>
          <w:rFonts w:ascii="Times New Roman" w:eastAsia="Times New Roman" w:hAnsi="Times New Roman" w:cs="Times New Roman"/>
          <w:color w:val="auto"/>
          <w:sz w:val="24"/>
          <w:lang w:val="en-US"/>
        </w:rPr>
        <w:t xml:space="preserve">also outperforms the DJIA. The CUAR is </w:t>
      </w:r>
      <w:r w:rsidR="00154EB3" w:rsidRPr="00002D02">
        <w:rPr>
          <w:rFonts w:ascii="Times New Roman" w:eastAsia="Times New Roman" w:hAnsi="Times New Roman" w:cs="Times New Roman"/>
          <w:color w:val="auto"/>
          <w:sz w:val="24"/>
          <w:lang w:val="en-US"/>
        </w:rPr>
        <w:t>far above 1</w:t>
      </w:r>
      <w:r w:rsidR="001C6AB5" w:rsidRPr="00002D02">
        <w:rPr>
          <w:rFonts w:ascii="Times New Roman" w:eastAsia="Times New Roman" w:hAnsi="Times New Roman" w:cs="Times New Roman"/>
          <w:color w:val="auto"/>
          <w:sz w:val="24"/>
          <w:lang w:val="en-US"/>
        </w:rPr>
        <w:t xml:space="preserve">. The Omega </w:t>
      </w:r>
      <w:r w:rsidR="00823FA7">
        <w:rPr>
          <w:rFonts w:ascii="Times New Roman" w:eastAsia="Times New Roman" w:hAnsi="Times New Roman" w:cs="Times New Roman"/>
          <w:color w:val="auto"/>
          <w:sz w:val="24"/>
          <w:lang w:val="en-US"/>
        </w:rPr>
        <w:t xml:space="preserve"> ratios are </w:t>
      </w:r>
      <w:r w:rsidR="001C6AB5" w:rsidRPr="00002D02">
        <w:rPr>
          <w:rFonts w:ascii="Times New Roman" w:eastAsia="Times New Roman" w:hAnsi="Times New Roman" w:cs="Times New Roman"/>
          <w:color w:val="auto"/>
          <w:sz w:val="24"/>
          <w:lang w:val="en-US"/>
        </w:rPr>
        <w:t>also higher</w:t>
      </w:r>
      <w:r w:rsidR="00154EB3" w:rsidRPr="00002D02">
        <w:rPr>
          <w:rFonts w:ascii="Times New Roman" w:eastAsia="Times New Roman" w:hAnsi="Times New Roman" w:cs="Times New Roman"/>
          <w:color w:val="auto"/>
          <w:sz w:val="24"/>
          <w:lang w:val="en-US"/>
        </w:rPr>
        <w:t xml:space="preserve"> than</w:t>
      </w:r>
      <w:r w:rsidR="00B74EFE" w:rsidRPr="00002D02">
        <w:rPr>
          <w:rFonts w:ascii="Times New Roman" w:eastAsia="Times New Roman" w:hAnsi="Times New Roman" w:cs="Times New Roman"/>
          <w:color w:val="auto"/>
          <w:sz w:val="24"/>
          <w:lang w:val="en-US"/>
        </w:rPr>
        <w:t xml:space="preserve"> that of </w:t>
      </w:r>
      <w:r w:rsidR="00154EB3" w:rsidRPr="00002D02">
        <w:rPr>
          <w:rFonts w:ascii="Times New Roman" w:eastAsia="Times New Roman" w:hAnsi="Times New Roman" w:cs="Times New Roman"/>
          <w:color w:val="auto"/>
          <w:sz w:val="24"/>
          <w:lang w:val="en-US"/>
        </w:rPr>
        <w:t>the DJIA</w:t>
      </w:r>
      <w:r w:rsidR="001C6AB5" w:rsidRPr="00002D02">
        <w:rPr>
          <w:rFonts w:ascii="Times New Roman" w:eastAsia="Times New Roman" w:hAnsi="Times New Roman" w:cs="Times New Roman"/>
          <w:color w:val="auto"/>
          <w:sz w:val="24"/>
          <w:lang w:val="en-US"/>
        </w:rPr>
        <w:t>. Interestingly, the return on the CAP enhanced portfolio is considerably higher than the DJIA</w:t>
      </w:r>
      <w:r w:rsidR="00154EB3" w:rsidRPr="00002D02">
        <w:rPr>
          <w:rFonts w:ascii="Times New Roman" w:eastAsia="Times New Roman" w:hAnsi="Times New Roman" w:cs="Times New Roman"/>
          <w:color w:val="auto"/>
          <w:sz w:val="24"/>
          <w:lang w:val="en-US"/>
        </w:rPr>
        <w:t xml:space="preserve"> as well</w:t>
      </w:r>
      <w:r w:rsidR="001C6AB5" w:rsidRPr="00002D02">
        <w:rPr>
          <w:rFonts w:ascii="Times New Roman" w:eastAsia="Times New Roman" w:hAnsi="Times New Roman" w:cs="Times New Roman"/>
          <w:color w:val="auto"/>
          <w:sz w:val="24"/>
          <w:lang w:val="en-US"/>
        </w:rPr>
        <w:t xml:space="preserve"> and slightly </w:t>
      </w:r>
      <w:r w:rsidRPr="00002D02">
        <w:rPr>
          <w:rFonts w:ascii="Times New Roman" w:eastAsia="Times New Roman" w:hAnsi="Times New Roman" w:cs="Times New Roman"/>
          <w:color w:val="auto"/>
          <w:sz w:val="24"/>
          <w:lang w:val="en-US"/>
        </w:rPr>
        <w:t xml:space="preserve">higher </w:t>
      </w:r>
      <w:r w:rsidR="00154EB3" w:rsidRPr="00002D02">
        <w:rPr>
          <w:rFonts w:ascii="Times New Roman" w:eastAsia="Times New Roman" w:hAnsi="Times New Roman" w:cs="Times New Roman"/>
          <w:color w:val="auto"/>
          <w:sz w:val="24"/>
          <w:lang w:val="en-US"/>
        </w:rPr>
        <w:t xml:space="preserve">than the </w:t>
      </w:r>
      <w:r w:rsidRPr="00002D02">
        <w:rPr>
          <w:rFonts w:ascii="Times New Roman" w:eastAsia="Times New Roman" w:hAnsi="Times New Roman" w:cs="Times New Roman"/>
          <w:color w:val="auto"/>
          <w:sz w:val="24"/>
          <w:lang w:val="en-US"/>
        </w:rPr>
        <w:t xml:space="preserve">return </w:t>
      </w:r>
      <w:r w:rsidR="00154EB3" w:rsidRPr="00002D02">
        <w:rPr>
          <w:rFonts w:ascii="Times New Roman" w:eastAsia="Times New Roman" w:hAnsi="Times New Roman" w:cs="Times New Roman"/>
          <w:color w:val="auto"/>
          <w:sz w:val="24"/>
          <w:lang w:val="en-US"/>
        </w:rPr>
        <w:t>on</w:t>
      </w:r>
      <w:r w:rsidR="00695CA9" w:rsidRPr="00002D02">
        <w:rPr>
          <w:rFonts w:ascii="Times New Roman" w:eastAsia="Times New Roman" w:hAnsi="Times New Roman" w:cs="Times New Roman"/>
          <w:color w:val="auto"/>
          <w:sz w:val="24"/>
          <w:lang w:val="en-US"/>
        </w:rPr>
        <w:t xml:space="preserve"> the original enhanced index. </w:t>
      </w:r>
      <w:r w:rsidR="001C6AB5" w:rsidRPr="00002D02">
        <w:rPr>
          <w:rFonts w:ascii="Times New Roman" w:eastAsia="Times New Roman" w:hAnsi="Times New Roman" w:cs="Times New Roman"/>
          <w:color w:val="auto"/>
          <w:sz w:val="24"/>
          <w:lang w:val="en-US"/>
        </w:rPr>
        <w:t xml:space="preserve">The tracking error is small at 0.38% and, although the </w:t>
      </w:r>
      <w:r w:rsidR="00695CA9" w:rsidRPr="00002D02">
        <w:rPr>
          <w:rFonts w:ascii="Times New Roman" w:eastAsia="Times New Roman" w:hAnsi="Times New Roman" w:cs="Times New Roman"/>
          <w:color w:val="auto"/>
          <w:sz w:val="24"/>
          <w:lang w:val="en-US"/>
        </w:rPr>
        <w:t xml:space="preserve">standard deviation </w:t>
      </w:r>
      <w:r w:rsidR="001C6AB5" w:rsidRPr="00002D02">
        <w:rPr>
          <w:rFonts w:ascii="Times New Roman" w:eastAsia="Times New Roman" w:hAnsi="Times New Roman" w:cs="Times New Roman"/>
          <w:color w:val="auto"/>
          <w:sz w:val="24"/>
          <w:lang w:val="en-US"/>
        </w:rPr>
        <w:t xml:space="preserve">is slightly higher, there is no statistical difference between the two. </w:t>
      </w:r>
      <w:r w:rsidR="0050491E" w:rsidRPr="00002D02">
        <w:rPr>
          <w:rFonts w:ascii="Times New Roman" w:eastAsia="Times New Roman" w:hAnsi="Times New Roman" w:cs="Times New Roman"/>
          <w:color w:val="auto"/>
          <w:sz w:val="24"/>
          <w:lang w:val="en-US"/>
        </w:rPr>
        <w:t xml:space="preserve">Interestingly, the out-of-sample correlation with the reference index is as high as the minimum in-sample correlation. </w:t>
      </w:r>
      <w:r w:rsidR="00695CA9" w:rsidRPr="00002D02">
        <w:rPr>
          <w:rFonts w:ascii="Times New Roman" w:eastAsia="Times New Roman" w:hAnsi="Times New Roman" w:cs="Times New Roman"/>
          <w:color w:val="auto"/>
          <w:sz w:val="24"/>
          <w:lang w:val="en-US"/>
        </w:rPr>
        <w:t xml:space="preserve">All </w:t>
      </w:r>
      <w:r w:rsidR="00154EB3" w:rsidRPr="00002D02">
        <w:rPr>
          <w:rFonts w:ascii="Times New Roman" w:eastAsia="Times New Roman" w:hAnsi="Times New Roman" w:cs="Times New Roman"/>
          <w:color w:val="auto"/>
          <w:sz w:val="24"/>
          <w:lang w:val="en-US"/>
        </w:rPr>
        <w:t xml:space="preserve">the </w:t>
      </w:r>
      <w:r w:rsidR="00695CA9" w:rsidRPr="00002D02">
        <w:rPr>
          <w:rFonts w:ascii="Times New Roman" w:eastAsia="Times New Roman" w:hAnsi="Times New Roman" w:cs="Times New Roman"/>
          <w:color w:val="auto"/>
          <w:sz w:val="24"/>
          <w:lang w:val="en-US"/>
        </w:rPr>
        <w:t xml:space="preserve">performance measures suggest that the 10-stock </w:t>
      </w:r>
      <w:r w:rsidR="00154EB3" w:rsidRPr="00002D02">
        <w:rPr>
          <w:rFonts w:ascii="Times New Roman" w:eastAsia="Times New Roman" w:hAnsi="Times New Roman" w:cs="Times New Roman"/>
          <w:color w:val="auto"/>
          <w:sz w:val="24"/>
          <w:lang w:val="en-US"/>
        </w:rPr>
        <w:t xml:space="preserve">CAP enhanced </w:t>
      </w:r>
      <w:r w:rsidR="00695CA9" w:rsidRPr="00002D02">
        <w:rPr>
          <w:rFonts w:ascii="Times New Roman" w:eastAsia="Times New Roman" w:hAnsi="Times New Roman" w:cs="Times New Roman"/>
          <w:color w:val="auto"/>
          <w:sz w:val="24"/>
          <w:lang w:val="en-US"/>
        </w:rPr>
        <w:t xml:space="preserve">portfolio convincingly outperforms the actual </w:t>
      </w:r>
      <w:r w:rsidR="00D82D2A" w:rsidRPr="00002D02">
        <w:rPr>
          <w:rFonts w:ascii="Times New Roman" w:eastAsia="Times New Roman" w:hAnsi="Times New Roman" w:cs="Times New Roman"/>
          <w:color w:val="auto"/>
          <w:sz w:val="24"/>
          <w:lang w:val="en-US"/>
        </w:rPr>
        <w:t>DJIA</w:t>
      </w:r>
      <w:r w:rsidR="002B53E3" w:rsidRPr="00002D02">
        <w:rPr>
          <w:rFonts w:ascii="Times New Roman" w:eastAsia="Times New Roman" w:hAnsi="Times New Roman" w:cs="Times New Roman"/>
          <w:color w:val="auto"/>
          <w:sz w:val="24"/>
          <w:lang w:val="en-US"/>
        </w:rPr>
        <w:t xml:space="preserve"> reference portfolio</w:t>
      </w:r>
      <w:r w:rsidR="00695CA9" w:rsidRPr="00002D02">
        <w:rPr>
          <w:rFonts w:ascii="Times New Roman" w:eastAsia="Times New Roman" w:hAnsi="Times New Roman" w:cs="Times New Roman"/>
          <w:color w:val="auto"/>
          <w:sz w:val="24"/>
          <w:lang w:val="en-US"/>
        </w:rPr>
        <w:t xml:space="preserve">. We also tested the performance of a 20-stock portfolio </w:t>
      </w:r>
      <w:r w:rsidRPr="00002D02">
        <w:rPr>
          <w:rFonts w:ascii="Times New Roman" w:eastAsia="Times New Roman" w:hAnsi="Times New Roman" w:cs="Times New Roman"/>
          <w:color w:val="auto"/>
          <w:sz w:val="24"/>
          <w:lang w:val="en-US"/>
        </w:rPr>
        <w:t xml:space="preserve">with a minimum correlation target of 0.95 </w:t>
      </w:r>
      <w:r w:rsidR="00695CA9" w:rsidRPr="00002D02">
        <w:rPr>
          <w:rFonts w:ascii="Times New Roman" w:eastAsia="Times New Roman" w:hAnsi="Times New Roman" w:cs="Times New Roman"/>
          <w:color w:val="auto"/>
          <w:sz w:val="24"/>
          <w:lang w:val="en-US"/>
        </w:rPr>
        <w:t>and</w:t>
      </w:r>
      <w:r w:rsidRPr="00002D02">
        <w:rPr>
          <w:rFonts w:ascii="Times New Roman" w:eastAsia="Times New Roman" w:hAnsi="Times New Roman" w:cs="Times New Roman"/>
          <w:color w:val="auto"/>
          <w:sz w:val="24"/>
          <w:lang w:val="en-US"/>
        </w:rPr>
        <w:t xml:space="preserve"> the results are similar.</w:t>
      </w:r>
      <w:r w:rsidRPr="00002D02">
        <w:rPr>
          <w:rFonts w:asciiTheme="majorBidi" w:hAnsiTheme="majorBidi" w:cstheme="majorBidi"/>
          <w:color w:val="auto"/>
        </w:rPr>
        <w:t xml:space="preserve"> </w:t>
      </w:r>
      <w:r w:rsidRPr="00002D02">
        <w:rPr>
          <w:rFonts w:ascii="Times New Roman" w:eastAsia="Times New Roman" w:hAnsi="Times New Roman" w:cs="Times New Roman"/>
          <w:color w:val="auto"/>
          <w:sz w:val="24"/>
        </w:rPr>
        <w:t>Th</w:t>
      </w:r>
      <w:r w:rsidR="00B74EFE" w:rsidRPr="00002D02">
        <w:rPr>
          <w:rFonts w:ascii="Times New Roman" w:eastAsia="Times New Roman" w:hAnsi="Times New Roman" w:cs="Times New Roman"/>
          <w:color w:val="auto"/>
          <w:sz w:val="24"/>
        </w:rPr>
        <w:t>is</w:t>
      </w:r>
      <w:r w:rsidRPr="00002D02">
        <w:rPr>
          <w:rFonts w:ascii="Times New Roman" w:eastAsia="Times New Roman" w:hAnsi="Times New Roman" w:cs="Times New Roman"/>
          <w:color w:val="auto"/>
          <w:sz w:val="24"/>
        </w:rPr>
        <w:t xml:space="preserve"> 20-stock </w:t>
      </w:r>
      <w:r w:rsidR="00154EB3" w:rsidRPr="00002D02">
        <w:rPr>
          <w:rFonts w:ascii="Times New Roman" w:eastAsia="Times New Roman" w:hAnsi="Times New Roman" w:cs="Times New Roman"/>
          <w:color w:val="auto"/>
          <w:sz w:val="24"/>
        </w:rPr>
        <w:t xml:space="preserve">CAP </w:t>
      </w:r>
      <w:r w:rsidR="00154EB3" w:rsidRPr="00002D02">
        <w:rPr>
          <w:rFonts w:ascii="Times New Roman" w:eastAsia="Times New Roman" w:hAnsi="Times New Roman" w:cs="Times New Roman"/>
          <w:color w:val="auto"/>
          <w:sz w:val="24"/>
        </w:rPr>
        <w:lastRenderedPageBreak/>
        <w:t xml:space="preserve">enhanced </w:t>
      </w:r>
      <w:r w:rsidRPr="00002D02">
        <w:rPr>
          <w:rFonts w:ascii="Times New Roman" w:eastAsia="Times New Roman" w:hAnsi="Times New Roman" w:cs="Times New Roman"/>
          <w:color w:val="auto"/>
          <w:sz w:val="24"/>
        </w:rPr>
        <w:t xml:space="preserve">portfolio </w:t>
      </w:r>
      <w:r w:rsidR="00154EB3" w:rsidRPr="00002D02">
        <w:rPr>
          <w:rFonts w:ascii="Times New Roman" w:eastAsia="Times New Roman" w:hAnsi="Times New Roman" w:cs="Times New Roman"/>
          <w:color w:val="auto"/>
          <w:sz w:val="24"/>
        </w:rPr>
        <w:t xml:space="preserve">also </w:t>
      </w:r>
      <w:r w:rsidRPr="00002D02">
        <w:rPr>
          <w:rFonts w:ascii="Times New Roman" w:eastAsia="Times New Roman" w:hAnsi="Times New Roman" w:cs="Times New Roman"/>
          <w:color w:val="auto"/>
          <w:sz w:val="24"/>
        </w:rPr>
        <w:t xml:space="preserve">outperforms the </w:t>
      </w:r>
      <w:r w:rsidR="00D82D2A" w:rsidRPr="00002D02">
        <w:rPr>
          <w:rFonts w:ascii="Times New Roman" w:eastAsia="Times New Roman" w:hAnsi="Times New Roman" w:cs="Times New Roman"/>
          <w:color w:val="auto"/>
          <w:sz w:val="24"/>
        </w:rPr>
        <w:t>DJIA</w:t>
      </w:r>
      <w:r w:rsidR="00154EB3" w:rsidRPr="00002D02">
        <w:rPr>
          <w:rFonts w:ascii="Times New Roman" w:eastAsia="Times New Roman" w:hAnsi="Times New Roman" w:cs="Times New Roman"/>
          <w:color w:val="auto"/>
          <w:sz w:val="24"/>
        </w:rPr>
        <w:t xml:space="preserve">. The CUAR is far above 1, the Omega </w:t>
      </w:r>
      <w:r w:rsidR="00823FA7">
        <w:rPr>
          <w:rFonts w:ascii="Times New Roman" w:eastAsia="Times New Roman" w:hAnsi="Times New Roman" w:cs="Times New Roman"/>
          <w:color w:val="auto"/>
          <w:sz w:val="24"/>
        </w:rPr>
        <w:t xml:space="preserve"> ratios are </w:t>
      </w:r>
      <w:r w:rsidR="00154EB3" w:rsidRPr="00002D02">
        <w:rPr>
          <w:rFonts w:ascii="Times New Roman" w:eastAsia="Times New Roman" w:hAnsi="Times New Roman" w:cs="Times New Roman"/>
          <w:color w:val="auto"/>
          <w:sz w:val="24"/>
        </w:rPr>
        <w:t>higher than that of the DJIA with higher returns and a very small tracking error.</w:t>
      </w:r>
      <w:r w:rsidR="002B53E3" w:rsidRPr="00002D02">
        <w:rPr>
          <w:rFonts w:ascii="Times New Roman" w:eastAsia="Times New Roman" w:hAnsi="Times New Roman" w:cs="Times New Roman"/>
          <w:color w:val="auto"/>
          <w:sz w:val="24"/>
        </w:rPr>
        <w:t xml:space="preserve"> </w:t>
      </w:r>
      <w:r w:rsidR="0070291C" w:rsidRPr="00002D02">
        <w:rPr>
          <w:rFonts w:ascii="Times New Roman" w:eastAsia="Times New Roman" w:hAnsi="Times New Roman" w:cs="Times New Roman"/>
          <w:color w:val="auto"/>
          <w:sz w:val="24"/>
        </w:rPr>
        <w:t>All th</w:t>
      </w:r>
      <w:r w:rsidR="002B53E3" w:rsidRPr="00002D02">
        <w:rPr>
          <w:rFonts w:ascii="Times New Roman" w:eastAsia="Times New Roman" w:hAnsi="Times New Roman" w:cs="Times New Roman"/>
          <w:color w:val="auto"/>
          <w:sz w:val="24"/>
        </w:rPr>
        <w:t>ese</w:t>
      </w:r>
      <w:r w:rsidR="00695CA9" w:rsidRPr="00002D02">
        <w:rPr>
          <w:rFonts w:ascii="Times New Roman" w:eastAsia="Times New Roman" w:hAnsi="Times New Roman" w:cs="Times New Roman"/>
          <w:color w:val="auto"/>
          <w:sz w:val="24"/>
          <w:lang w:val="en-US"/>
        </w:rPr>
        <w:t xml:space="preserve"> results suggest that reducing the number of stocks in the enhanced portfolio can </w:t>
      </w:r>
      <w:r w:rsidR="00154EB3" w:rsidRPr="00002D02">
        <w:rPr>
          <w:rFonts w:ascii="Times New Roman" w:eastAsia="Times New Roman" w:hAnsi="Times New Roman" w:cs="Times New Roman"/>
          <w:color w:val="auto"/>
          <w:sz w:val="24"/>
          <w:lang w:val="en-US"/>
        </w:rPr>
        <w:t xml:space="preserve">preserve the </w:t>
      </w:r>
      <w:r w:rsidR="00584DBF" w:rsidRPr="00002D02">
        <w:rPr>
          <w:rFonts w:ascii="Times New Roman" w:eastAsia="Times New Roman" w:hAnsi="Times New Roman" w:cs="Times New Roman"/>
          <w:color w:val="auto"/>
          <w:sz w:val="24"/>
          <w:lang w:val="en-US"/>
        </w:rPr>
        <w:t xml:space="preserve">enhancement </w:t>
      </w:r>
      <w:r w:rsidR="0070291C" w:rsidRPr="00002D02">
        <w:rPr>
          <w:rFonts w:ascii="Times New Roman" w:eastAsia="Times New Roman" w:hAnsi="Times New Roman" w:cs="Times New Roman"/>
          <w:color w:val="auto"/>
          <w:sz w:val="24"/>
          <w:lang w:val="en-US"/>
        </w:rPr>
        <w:t xml:space="preserve">and </w:t>
      </w:r>
      <w:r w:rsidR="00584DBF" w:rsidRPr="00002D02">
        <w:rPr>
          <w:rFonts w:ascii="Times New Roman" w:eastAsia="Times New Roman" w:hAnsi="Times New Roman" w:cs="Times New Roman"/>
          <w:color w:val="auto"/>
          <w:sz w:val="24"/>
          <w:lang w:val="en-US"/>
        </w:rPr>
        <w:t xml:space="preserve">tracking properties of the UETT with respect to </w:t>
      </w:r>
      <w:r w:rsidR="00154EB3" w:rsidRPr="00002D02">
        <w:rPr>
          <w:rFonts w:ascii="Times New Roman" w:eastAsia="Times New Roman" w:hAnsi="Times New Roman" w:cs="Times New Roman"/>
          <w:color w:val="auto"/>
          <w:sz w:val="24"/>
          <w:lang w:val="en-US"/>
        </w:rPr>
        <w:t xml:space="preserve">CUAR, </w:t>
      </w:r>
      <w:r w:rsidR="00584DBF" w:rsidRPr="00002D02">
        <w:rPr>
          <w:rFonts w:ascii="Times New Roman" w:eastAsia="Times New Roman" w:hAnsi="Times New Roman" w:cs="Times New Roman"/>
          <w:color w:val="auto"/>
          <w:sz w:val="24"/>
          <w:lang w:val="en-US"/>
        </w:rPr>
        <w:t>the Omega</w:t>
      </w:r>
      <w:r w:rsidR="00154EB3" w:rsidRPr="00002D02">
        <w:rPr>
          <w:rFonts w:ascii="Times New Roman" w:eastAsia="Times New Roman" w:hAnsi="Times New Roman" w:cs="Times New Roman"/>
          <w:color w:val="auto"/>
          <w:sz w:val="24"/>
          <w:lang w:val="en-US"/>
        </w:rPr>
        <w:t xml:space="preserve"> </w:t>
      </w:r>
      <w:r w:rsidR="00584DBF" w:rsidRPr="00002D02">
        <w:rPr>
          <w:rFonts w:ascii="Times New Roman" w:eastAsia="Times New Roman" w:hAnsi="Times New Roman" w:cs="Times New Roman"/>
          <w:color w:val="auto"/>
          <w:sz w:val="24"/>
          <w:lang w:val="en-US"/>
        </w:rPr>
        <w:t xml:space="preserve">ratio, and returns. </w:t>
      </w:r>
      <w:r w:rsidR="00695CA9" w:rsidRPr="00002D02">
        <w:rPr>
          <w:rFonts w:ascii="Times New Roman" w:eastAsia="Times New Roman" w:hAnsi="Times New Roman" w:cs="Times New Roman"/>
          <w:color w:val="auto"/>
          <w:sz w:val="24"/>
          <w:lang w:val="en-US"/>
        </w:rPr>
        <w:t xml:space="preserve">Thus, </w:t>
      </w:r>
      <w:r w:rsidR="00906FD7" w:rsidRPr="00002D02">
        <w:rPr>
          <w:rFonts w:ascii="Times New Roman" w:eastAsia="Times New Roman" w:hAnsi="Times New Roman" w:cs="Times New Roman"/>
          <w:color w:val="auto"/>
          <w:sz w:val="24"/>
          <w:lang w:val="en-US"/>
        </w:rPr>
        <w:t>another advantage of the UETT procedure is that it allows a fund manager to build an enhanced portfolio with as many or as few stocks as he wants, depending on his preferences with respect to risk and return, and how closely he wants to follow the proxy index.</w:t>
      </w:r>
    </w:p>
    <w:p w:rsidR="007128D0" w:rsidRPr="00002D02" w:rsidRDefault="007128D0" w:rsidP="00155C20">
      <w:pPr>
        <w:pStyle w:val="Normal1"/>
        <w:jc w:val="both"/>
        <w:rPr>
          <w:rFonts w:ascii="Times New Roman" w:eastAsia="Times New Roman" w:hAnsi="Times New Roman" w:cs="Times New Roman"/>
          <w:b/>
          <w:color w:val="auto"/>
          <w:sz w:val="24"/>
          <w:szCs w:val="24"/>
          <w:lang w:val="en-US"/>
        </w:rPr>
      </w:pPr>
    </w:p>
    <w:p w:rsidR="007128D0" w:rsidRPr="00002D02" w:rsidRDefault="007128D0" w:rsidP="00155C20">
      <w:pPr>
        <w:pStyle w:val="Normal1"/>
        <w:jc w:val="both"/>
        <w:rPr>
          <w:rFonts w:ascii="Times New Roman" w:eastAsia="Times New Roman" w:hAnsi="Times New Roman" w:cs="Times New Roman"/>
          <w:b/>
          <w:i/>
          <w:color w:val="auto"/>
          <w:sz w:val="24"/>
          <w:szCs w:val="24"/>
          <w:lang w:val="en-US"/>
        </w:rPr>
      </w:pPr>
      <w:r w:rsidRPr="00002D02">
        <w:rPr>
          <w:rFonts w:ascii="Times New Roman" w:eastAsia="Times New Roman" w:hAnsi="Times New Roman" w:cs="Times New Roman"/>
          <w:b/>
          <w:i/>
          <w:color w:val="auto"/>
          <w:sz w:val="24"/>
          <w:szCs w:val="24"/>
          <w:lang w:val="en-US"/>
        </w:rPr>
        <w:t xml:space="preserve">3.5. </w:t>
      </w:r>
      <w:r w:rsidR="00013904" w:rsidRPr="00002D02">
        <w:rPr>
          <w:rFonts w:ascii="Times New Roman" w:eastAsia="Times New Roman" w:hAnsi="Times New Roman" w:cs="Times New Roman"/>
          <w:b/>
          <w:i/>
          <w:color w:val="auto"/>
          <w:sz w:val="24"/>
          <w:szCs w:val="24"/>
          <w:lang w:val="en-US"/>
        </w:rPr>
        <w:t>The S&amp;P 500</w:t>
      </w:r>
    </w:p>
    <w:p w:rsidR="00ED225E" w:rsidRPr="00002D02" w:rsidRDefault="00ED225E" w:rsidP="00155C20">
      <w:pPr>
        <w:pStyle w:val="Normal1"/>
        <w:jc w:val="both"/>
        <w:rPr>
          <w:rFonts w:ascii="Times New Roman" w:eastAsia="Times New Roman" w:hAnsi="Times New Roman" w:cs="Times New Roman"/>
          <w:b/>
          <w:i/>
          <w:color w:val="auto"/>
          <w:sz w:val="24"/>
          <w:szCs w:val="24"/>
          <w:lang w:val="en-US"/>
        </w:rPr>
      </w:pPr>
    </w:p>
    <w:p w:rsidR="007128D0" w:rsidRPr="00002D02" w:rsidRDefault="00013904" w:rsidP="007128D0">
      <w:pPr>
        <w:spacing w:after="0" w:line="480" w:lineRule="auto"/>
        <w:ind w:firstLine="720"/>
        <w:jc w:val="both"/>
        <w:rPr>
          <w:rFonts w:ascii="Times New Roman" w:hAnsi="Times New Roman" w:cs="Times New Roman"/>
          <w:sz w:val="24"/>
          <w:szCs w:val="24"/>
          <w:lang w:val="en-US"/>
        </w:rPr>
      </w:pPr>
      <w:r w:rsidRPr="00002D02">
        <w:rPr>
          <w:rFonts w:ascii="Times New Roman" w:hAnsi="Times New Roman" w:cs="Times New Roman"/>
          <w:sz w:val="24"/>
          <w:szCs w:val="24"/>
          <w:lang w:val="en-US"/>
        </w:rPr>
        <w:t xml:space="preserve">We now turn our attention to the S&amp;P 500 to </w:t>
      </w:r>
      <w:r w:rsidR="007128D0" w:rsidRPr="00002D02">
        <w:rPr>
          <w:rFonts w:ascii="Times New Roman" w:hAnsi="Times New Roman" w:cs="Times New Roman"/>
          <w:sz w:val="24"/>
          <w:szCs w:val="24"/>
          <w:lang w:val="en-US"/>
        </w:rPr>
        <w:t xml:space="preserve">examine </w:t>
      </w:r>
      <w:r w:rsidRPr="00002D02">
        <w:rPr>
          <w:rFonts w:ascii="Times New Roman" w:hAnsi="Times New Roman" w:cs="Times New Roman"/>
          <w:sz w:val="24"/>
          <w:szCs w:val="24"/>
          <w:lang w:val="en-US"/>
        </w:rPr>
        <w:t>how</w:t>
      </w:r>
      <w:r w:rsidR="007128D0" w:rsidRPr="00002D02">
        <w:rPr>
          <w:rFonts w:ascii="Times New Roman" w:hAnsi="Times New Roman" w:cs="Times New Roman"/>
          <w:sz w:val="24"/>
          <w:szCs w:val="24"/>
          <w:lang w:val="en-US"/>
        </w:rPr>
        <w:t xml:space="preserve"> our methodology </w:t>
      </w:r>
      <w:r w:rsidRPr="00002D02">
        <w:rPr>
          <w:rFonts w:ascii="Times New Roman" w:hAnsi="Times New Roman" w:cs="Times New Roman"/>
          <w:sz w:val="24"/>
          <w:szCs w:val="24"/>
          <w:lang w:val="en-US"/>
        </w:rPr>
        <w:t xml:space="preserve">performs on an index with a large number of stocks. </w:t>
      </w:r>
      <w:r w:rsidR="007128D0" w:rsidRPr="00002D02">
        <w:rPr>
          <w:rFonts w:ascii="Times New Roman" w:hAnsi="Times New Roman" w:cs="Times New Roman"/>
          <w:sz w:val="24"/>
          <w:szCs w:val="24"/>
          <w:lang w:val="en-US"/>
        </w:rPr>
        <w:t xml:space="preserve"> </w:t>
      </w:r>
      <w:r w:rsidRPr="00002D02">
        <w:rPr>
          <w:rFonts w:ascii="Times New Roman" w:hAnsi="Times New Roman" w:cs="Times New Roman"/>
          <w:sz w:val="24"/>
          <w:szCs w:val="24"/>
          <w:lang w:val="en-US"/>
        </w:rPr>
        <w:t>We consider the same</w:t>
      </w:r>
      <w:r w:rsidR="007128D0" w:rsidRPr="00002D02">
        <w:rPr>
          <w:rFonts w:ascii="Times New Roman" w:hAnsi="Times New Roman" w:cs="Times New Roman"/>
          <w:sz w:val="24"/>
          <w:szCs w:val="24"/>
          <w:lang w:val="en-US"/>
        </w:rPr>
        <w:t xml:space="preserve"> sample period as for the </w:t>
      </w:r>
      <w:r w:rsidR="00D82D2A" w:rsidRPr="00002D02">
        <w:rPr>
          <w:rFonts w:ascii="Times New Roman" w:hAnsi="Times New Roman" w:cs="Times New Roman"/>
          <w:sz w:val="24"/>
          <w:szCs w:val="24"/>
          <w:lang w:val="en-US"/>
        </w:rPr>
        <w:t>DJIA</w:t>
      </w:r>
      <w:r w:rsidRPr="00002D02">
        <w:rPr>
          <w:rFonts w:ascii="Times New Roman" w:hAnsi="Times New Roman" w:cs="Times New Roman"/>
          <w:sz w:val="24"/>
          <w:szCs w:val="24"/>
          <w:lang w:val="en-US"/>
        </w:rPr>
        <w:t xml:space="preserve"> and proceed as follows</w:t>
      </w:r>
      <w:r w:rsidR="007128D0" w:rsidRPr="00002D02">
        <w:rPr>
          <w:rFonts w:ascii="Times New Roman" w:hAnsi="Times New Roman" w:cs="Times New Roman"/>
          <w:sz w:val="24"/>
          <w:szCs w:val="24"/>
          <w:lang w:val="en-US"/>
        </w:rPr>
        <w:t>. We estimate stock weights at the end of each month except when there is a change in the composition of the index</w:t>
      </w:r>
      <w:r w:rsidRPr="00002D02">
        <w:rPr>
          <w:rFonts w:ascii="Times New Roman" w:hAnsi="Times New Roman" w:cs="Times New Roman"/>
          <w:sz w:val="24"/>
          <w:szCs w:val="24"/>
          <w:lang w:val="en-US"/>
        </w:rPr>
        <w:t xml:space="preserve">. In this case, </w:t>
      </w:r>
      <w:r w:rsidR="007128D0" w:rsidRPr="00002D02">
        <w:rPr>
          <w:rFonts w:ascii="Times New Roman" w:hAnsi="Times New Roman" w:cs="Times New Roman"/>
          <w:sz w:val="24"/>
          <w:szCs w:val="24"/>
          <w:lang w:val="en-US"/>
        </w:rPr>
        <w:t xml:space="preserve">we re-estimate </w:t>
      </w:r>
      <w:r w:rsidRPr="00002D02">
        <w:rPr>
          <w:rFonts w:ascii="Times New Roman" w:hAnsi="Times New Roman" w:cs="Times New Roman"/>
          <w:sz w:val="24"/>
          <w:szCs w:val="24"/>
          <w:lang w:val="en-US"/>
        </w:rPr>
        <w:t xml:space="preserve">the </w:t>
      </w:r>
      <w:r w:rsidR="007128D0" w:rsidRPr="00002D02">
        <w:rPr>
          <w:rFonts w:ascii="Times New Roman" w:hAnsi="Times New Roman" w:cs="Times New Roman"/>
          <w:sz w:val="24"/>
          <w:szCs w:val="24"/>
          <w:lang w:val="en-US"/>
        </w:rPr>
        <w:t xml:space="preserve">weights using the sample </w:t>
      </w:r>
      <w:r w:rsidRPr="00002D02">
        <w:rPr>
          <w:rFonts w:ascii="Times New Roman" w:hAnsi="Times New Roman" w:cs="Times New Roman"/>
          <w:sz w:val="24"/>
          <w:szCs w:val="24"/>
          <w:lang w:val="en-US"/>
        </w:rPr>
        <w:t>that includes the new entries and drops</w:t>
      </w:r>
      <w:r w:rsidR="007128D0" w:rsidRPr="00002D02">
        <w:rPr>
          <w:rFonts w:ascii="Times New Roman" w:hAnsi="Times New Roman" w:cs="Times New Roman"/>
          <w:sz w:val="24"/>
          <w:szCs w:val="24"/>
          <w:lang w:val="en-US"/>
        </w:rPr>
        <w:t xml:space="preserve"> the </w:t>
      </w:r>
      <w:r w:rsidRPr="00002D02">
        <w:rPr>
          <w:rFonts w:ascii="Times New Roman" w:hAnsi="Times New Roman" w:cs="Times New Roman"/>
          <w:sz w:val="24"/>
          <w:szCs w:val="24"/>
          <w:lang w:val="en-US"/>
        </w:rPr>
        <w:t>exiting</w:t>
      </w:r>
      <w:r w:rsidR="007128D0" w:rsidRPr="00002D02">
        <w:rPr>
          <w:rFonts w:ascii="Times New Roman" w:hAnsi="Times New Roman" w:cs="Times New Roman"/>
          <w:sz w:val="24"/>
          <w:szCs w:val="24"/>
          <w:lang w:val="en-US"/>
        </w:rPr>
        <w:t xml:space="preserve"> stocks. </w:t>
      </w:r>
      <w:r w:rsidR="00594564" w:rsidRPr="00002D02">
        <w:rPr>
          <w:rFonts w:ascii="Times New Roman" w:hAnsi="Times New Roman" w:cs="Times New Roman"/>
          <w:sz w:val="24"/>
          <w:szCs w:val="24"/>
          <w:lang w:val="en-US"/>
        </w:rPr>
        <w:t>C</w:t>
      </w:r>
      <w:r w:rsidR="007128D0" w:rsidRPr="00002D02">
        <w:rPr>
          <w:rFonts w:ascii="Times New Roman" w:hAnsi="Times New Roman" w:cs="Times New Roman"/>
          <w:sz w:val="24"/>
          <w:szCs w:val="24"/>
          <w:lang w:val="en-US"/>
        </w:rPr>
        <w:t xml:space="preserve">hanges to the composition of the index during our sample period </w:t>
      </w:r>
      <w:r w:rsidR="00594564" w:rsidRPr="00002D02">
        <w:rPr>
          <w:rFonts w:ascii="Times New Roman" w:hAnsi="Times New Roman" w:cs="Times New Roman"/>
          <w:sz w:val="24"/>
          <w:szCs w:val="24"/>
          <w:lang w:val="en-US"/>
        </w:rPr>
        <w:t>required re-estimating the</w:t>
      </w:r>
      <w:r w:rsidR="007128D0" w:rsidRPr="00002D02">
        <w:rPr>
          <w:rFonts w:ascii="Times New Roman" w:hAnsi="Times New Roman" w:cs="Times New Roman"/>
          <w:sz w:val="24"/>
          <w:szCs w:val="24"/>
          <w:lang w:val="en-US"/>
        </w:rPr>
        <w:t xml:space="preserve"> weights a total of 90 times. We follow exactly the same procedure as for the DJ</w:t>
      </w:r>
      <w:r w:rsidR="000471FD" w:rsidRPr="00002D02">
        <w:rPr>
          <w:rFonts w:ascii="Times New Roman" w:hAnsi="Times New Roman" w:cs="Times New Roman"/>
          <w:sz w:val="24"/>
          <w:szCs w:val="24"/>
          <w:lang w:val="en-US"/>
        </w:rPr>
        <w:t>IA</w:t>
      </w:r>
      <w:r w:rsidR="007128D0" w:rsidRPr="00002D02">
        <w:rPr>
          <w:rFonts w:ascii="Times New Roman" w:hAnsi="Times New Roman" w:cs="Times New Roman"/>
          <w:sz w:val="24"/>
          <w:szCs w:val="24"/>
          <w:lang w:val="en-US"/>
        </w:rPr>
        <w:t>. First we eliminate all stocks which are dominated or almost dominated by other stocks. On average there are about 122 dominated or almost dominated stocks so on average we work with a sample of 378 stocks</w:t>
      </w:r>
      <w:r w:rsidR="002B7A64" w:rsidRPr="00002D02">
        <w:rPr>
          <w:rFonts w:ascii="Times New Roman" w:hAnsi="Times New Roman" w:cs="Times New Roman"/>
          <w:sz w:val="24"/>
          <w:szCs w:val="24"/>
          <w:lang w:val="en-US"/>
        </w:rPr>
        <w:t>.</w:t>
      </w:r>
      <w:r w:rsidR="007128D0" w:rsidRPr="00002D02">
        <w:rPr>
          <w:rStyle w:val="FootnoteReference"/>
          <w:rFonts w:ascii="Times New Roman" w:hAnsi="Times New Roman" w:cs="Times New Roman"/>
          <w:sz w:val="24"/>
          <w:szCs w:val="24"/>
          <w:lang w:val="en-US"/>
        </w:rPr>
        <w:footnoteReference w:id="18"/>
      </w:r>
      <w:r w:rsidR="007128D0" w:rsidRPr="00002D02">
        <w:rPr>
          <w:rFonts w:ascii="Times New Roman" w:hAnsi="Times New Roman" w:cs="Times New Roman"/>
          <w:sz w:val="24"/>
          <w:szCs w:val="24"/>
          <w:lang w:val="en-US"/>
        </w:rPr>
        <w:t xml:space="preserve"> Next, we estimate the AHP matrix and check for consistency. The minimum and maximum MCR for the 90 AHP matrices are 2.6% and 4.77% respectively</w:t>
      </w:r>
      <w:r w:rsidR="006E04E4" w:rsidRPr="00002D02">
        <w:rPr>
          <w:rFonts w:ascii="Times New Roman" w:hAnsi="Times New Roman" w:cs="Times New Roman"/>
          <w:sz w:val="24"/>
          <w:szCs w:val="24"/>
          <w:lang w:val="en-US"/>
        </w:rPr>
        <w:t>,</w:t>
      </w:r>
      <w:r w:rsidR="007128D0" w:rsidRPr="00002D02">
        <w:rPr>
          <w:rFonts w:ascii="Times New Roman" w:hAnsi="Times New Roman" w:cs="Times New Roman"/>
          <w:sz w:val="24"/>
          <w:szCs w:val="24"/>
          <w:lang w:val="en-US"/>
        </w:rPr>
        <w:t xml:space="preserve"> </w:t>
      </w:r>
      <w:r w:rsidR="00CF7E91" w:rsidRPr="00002D02">
        <w:rPr>
          <w:rFonts w:ascii="Times New Roman" w:hAnsi="Times New Roman" w:cs="Times New Roman"/>
          <w:sz w:val="24"/>
          <w:szCs w:val="24"/>
          <w:lang w:val="en-US"/>
        </w:rPr>
        <w:t>such that</w:t>
      </w:r>
      <w:r w:rsidR="007128D0" w:rsidRPr="00002D02">
        <w:rPr>
          <w:rFonts w:ascii="Times New Roman" w:hAnsi="Times New Roman" w:cs="Times New Roman"/>
          <w:sz w:val="24"/>
          <w:szCs w:val="24"/>
          <w:lang w:val="en-US"/>
        </w:rPr>
        <w:t xml:space="preserve"> all matrices are consistent at the 5% level. The results for the enhanced S&amp;P 500 index as well as the statistics for the actual S&amp;P 500 index are reported in columns 2 and 3 of Table 7. The results are qualitatively similar to the results for the </w:t>
      </w:r>
      <w:r w:rsidR="00D82D2A" w:rsidRPr="00002D02">
        <w:rPr>
          <w:rFonts w:ascii="Times New Roman" w:hAnsi="Times New Roman" w:cs="Times New Roman"/>
          <w:sz w:val="24"/>
          <w:szCs w:val="24"/>
          <w:lang w:val="en-US"/>
        </w:rPr>
        <w:t>DJIA</w:t>
      </w:r>
      <w:r w:rsidR="007128D0" w:rsidRPr="00002D02">
        <w:rPr>
          <w:rFonts w:ascii="Times New Roman" w:hAnsi="Times New Roman" w:cs="Times New Roman"/>
          <w:sz w:val="24"/>
          <w:szCs w:val="24"/>
          <w:lang w:val="en-US"/>
        </w:rPr>
        <w:t xml:space="preserve">. </w:t>
      </w:r>
      <w:r w:rsidR="0070291C" w:rsidRPr="00002D02">
        <w:rPr>
          <w:rFonts w:ascii="Times New Roman" w:hAnsi="Times New Roman" w:cs="Times New Roman"/>
          <w:sz w:val="24"/>
          <w:szCs w:val="24"/>
          <w:lang w:val="en-US"/>
        </w:rPr>
        <w:t xml:space="preserve">The CUAR is far above 1 </w:t>
      </w:r>
      <w:r w:rsidR="0070291C" w:rsidRPr="00002D02">
        <w:rPr>
          <w:rFonts w:ascii="Times New Roman" w:hAnsi="Times New Roman" w:cs="Times New Roman"/>
          <w:sz w:val="24"/>
          <w:szCs w:val="24"/>
          <w:lang w:val="en-US"/>
        </w:rPr>
        <w:lastRenderedPageBreak/>
        <w:t xml:space="preserve">(1.351) and the Omega </w:t>
      </w:r>
      <w:r w:rsidR="00823FA7">
        <w:rPr>
          <w:rFonts w:ascii="Times New Roman" w:hAnsi="Times New Roman" w:cs="Times New Roman"/>
          <w:sz w:val="24"/>
          <w:szCs w:val="24"/>
          <w:lang w:val="en-US"/>
        </w:rPr>
        <w:t xml:space="preserve"> ratios </w:t>
      </w:r>
      <w:r w:rsidR="0070291C" w:rsidRPr="00002D02">
        <w:rPr>
          <w:rFonts w:ascii="Times New Roman" w:hAnsi="Times New Roman" w:cs="Times New Roman"/>
          <w:sz w:val="24"/>
          <w:szCs w:val="24"/>
          <w:lang w:val="en-US"/>
        </w:rPr>
        <w:t xml:space="preserve">for the enhanced portfolio </w:t>
      </w:r>
      <w:r w:rsidR="00823FA7">
        <w:rPr>
          <w:rFonts w:ascii="Times New Roman" w:hAnsi="Times New Roman" w:cs="Times New Roman"/>
          <w:sz w:val="24"/>
          <w:szCs w:val="24"/>
          <w:lang w:val="en-US"/>
        </w:rPr>
        <w:t xml:space="preserve"> are </w:t>
      </w:r>
      <w:r w:rsidR="0070291C" w:rsidRPr="00002D02">
        <w:rPr>
          <w:rFonts w:ascii="Times New Roman" w:hAnsi="Times New Roman" w:cs="Times New Roman"/>
          <w:sz w:val="24"/>
          <w:szCs w:val="24"/>
          <w:lang w:val="en-US"/>
        </w:rPr>
        <w:t xml:space="preserve">higher than that of the benchmark. </w:t>
      </w:r>
      <w:r w:rsidR="007128D0" w:rsidRPr="00002D02">
        <w:rPr>
          <w:rFonts w:ascii="Times New Roman" w:hAnsi="Times New Roman" w:cs="Times New Roman"/>
          <w:sz w:val="24"/>
          <w:szCs w:val="24"/>
          <w:lang w:val="en-US"/>
        </w:rPr>
        <w:t xml:space="preserve">The enhanced index </w:t>
      </w:r>
      <w:r w:rsidR="00544EB8" w:rsidRPr="00002D02">
        <w:rPr>
          <w:rFonts w:ascii="Times New Roman" w:hAnsi="Times New Roman" w:cs="Times New Roman"/>
          <w:sz w:val="24"/>
          <w:szCs w:val="24"/>
          <w:lang w:val="en-US"/>
        </w:rPr>
        <w:t xml:space="preserve">also </w:t>
      </w:r>
      <w:r w:rsidR="007128D0" w:rsidRPr="00002D02">
        <w:rPr>
          <w:rFonts w:ascii="Times New Roman" w:hAnsi="Times New Roman" w:cs="Times New Roman"/>
          <w:sz w:val="24"/>
          <w:szCs w:val="24"/>
          <w:lang w:val="en-US"/>
        </w:rPr>
        <w:t>outperforms the actual S&amp;P 500 by about 2.</w:t>
      </w:r>
      <w:r w:rsidR="00C82B15" w:rsidRPr="00002D02">
        <w:rPr>
          <w:rFonts w:ascii="Times New Roman" w:hAnsi="Times New Roman" w:cs="Times New Roman"/>
          <w:sz w:val="24"/>
          <w:szCs w:val="24"/>
          <w:lang w:val="en-US"/>
        </w:rPr>
        <w:t>7</w:t>
      </w:r>
      <w:r w:rsidR="007128D0" w:rsidRPr="00002D02">
        <w:rPr>
          <w:rFonts w:ascii="Times New Roman" w:hAnsi="Times New Roman" w:cs="Times New Roman"/>
          <w:sz w:val="24"/>
          <w:szCs w:val="24"/>
          <w:lang w:val="en-US"/>
        </w:rPr>
        <w:t>% annually</w:t>
      </w:r>
      <w:r w:rsidR="00544EB8" w:rsidRPr="00002D02">
        <w:rPr>
          <w:rFonts w:ascii="Times New Roman" w:hAnsi="Times New Roman" w:cs="Times New Roman"/>
          <w:sz w:val="24"/>
          <w:szCs w:val="24"/>
          <w:lang w:val="en-US"/>
        </w:rPr>
        <w:t xml:space="preserve"> with a tracking error of 0.</w:t>
      </w:r>
      <w:r w:rsidR="00AF66B9" w:rsidRPr="00002D02">
        <w:rPr>
          <w:rFonts w:ascii="Times New Roman" w:hAnsi="Times New Roman" w:cs="Times New Roman"/>
          <w:sz w:val="24"/>
          <w:szCs w:val="24"/>
          <w:lang w:val="en-US"/>
        </w:rPr>
        <w:t xml:space="preserve">19% </w:t>
      </w:r>
      <w:r w:rsidR="007128D0" w:rsidRPr="00002D02">
        <w:rPr>
          <w:rFonts w:ascii="Times New Roman" w:hAnsi="Times New Roman" w:cs="Times New Roman"/>
          <w:sz w:val="24"/>
          <w:szCs w:val="24"/>
          <w:lang w:val="en-US"/>
        </w:rPr>
        <w:t xml:space="preserve">and a correlation coefficient with the actual index of 98.1%. </w:t>
      </w:r>
    </w:p>
    <w:p w:rsidR="007128D0" w:rsidRPr="00002D02" w:rsidRDefault="007128D0" w:rsidP="007128D0">
      <w:pPr>
        <w:spacing w:after="0" w:line="480" w:lineRule="auto"/>
        <w:jc w:val="both"/>
        <w:rPr>
          <w:rFonts w:ascii="Times New Roman" w:hAnsi="Times New Roman" w:cs="Times New Roman"/>
          <w:sz w:val="24"/>
          <w:szCs w:val="24"/>
          <w:lang w:val="en-US"/>
        </w:rPr>
      </w:pPr>
    </w:p>
    <w:p w:rsidR="007128D0" w:rsidRPr="002A1E8B" w:rsidRDefault="007128D0" w:rsidP="007128D0">
      <w:pPr>
        <w:pStyle w:val="Normal1"/>
        <w:spacing w:line="480" w:lineRule="auto"/>
        <w:ind w:firstLine="720"/>
        <w:jc w:val="both"/>
        <w:rPr>
          <w:rFonts w:ascii="Times New Roman" w:hAnsi="Times New Roman" w:cs="Times New Roman"/>
          <w:color w:val="FF0000"/>
          <w:sz w:val="24"/>
          <w:szCs w:val="24"/>
          <w:lang w:val="en-US"/>
        </w:rPr>
      </w:pPr>
      <w:r w:rsidRPr="00002D02">
        <w:rPr>
          <w:rFonts w:ascii="Times New Roman" w:hAnsi="Times New Roman" w:cs="Times New Roman"/>
          <w:color w:val="auto"/>
          <w:sz w:val="24"/>
          <w:szCs w:val="24"/>
          <w:lang w:val="en-US"/>
        </w:rPr>
        <w:t xml:space="preserve">To examine the effect of cardinality constraints on the enhanced index we also create a </w:t>
      </w:r>
      <w:r w:rsidR="003C3D70" w:rsidRPr="00002D02">
        <w:rPr>
          <w:rFonts w:ascii="Times New Roman" w:hAnsi="Times New Roman" w:cs="Times New Roman"/>
          <w:color w:val="auto"/>
          <w:sz w:val="24"/>
          <w:szCs w:val="24"/>
          <w:lang w:val="en-US"/>
        </w:rPr>
        <w:t xml:space="preserve">CAP </w:t>
      </w:r>
      <w:r w:rsidRPr="00002D02">
        <w:rPr>
          <w:rFonts w:ascii="Times New Roman" w:hAnsi="Times New Roman" w:cs="Times New Roman"/>
          <w:color w:val="auto"/>
          <w:sz w:val="24"/>
          <w:szCs w:val="24"/>
          <w:lang w:val="en-US"/>
        </w:rPr>
        <w:t xml:space="preserve">enhanced index using each month the 200 stocks with the highest CUAR against the S&amp;P 500. As </w:t>
      </w:r>
      <w:r w:rsidR="00D346A0" w:rsidRPr="00002D02">
        <w:rPr>
          <w:rFonts w:ascii="Times New Roman" w:hAnsi="Times New Roman" w:cs="Times New Roman"/>
          <w:color w:val="auto"/>
          <w:sz w:val="24"/>
          <w:szCs w:val="24"/>
          <w:lang w:val="en-US"/>
        </w:rPr>
        <w:t>we did for</w:t>
      </w:r>
      <w:r w:rsidRPr="00002D02">
        <w:rPr>
          <w:rFonts w:ascii="Times New Roman" w:hAnsi="Times New Roman" w:cs="Times New Roman"/>
          <w:color w:val="auto"/>
          <w:sz w:val="24"/>
          <w:szCs w:val="24"/>
          <w:lang w:val="en-US"/>
        </w:rPr>
        <w:t xml:space="preserve"> the DJ</w:t>
      </w:r>
      <w:r w:rsidR="000471FD" w:rsidRPr="00002D02">
        <w:rPr>
          <w:rFonts w:ascii="Times New Roman" w:hAnsi="Times New Roman" w:cs="Times New Roman"/>
          <w:color w:val="auto"/>
          <w:sz w:val="24"/>
          <w:szCs w:val="24"/>
          <w:lang w:val="en-US"/>
        </w:rPr>
        <w:t>IA</w:t>
      </w:r>
      <w:r w:rsidRPr="00002D02">
        <w:rPr>
          <w:rFonts w:ascii="Times New Roman" w:hAnsi="Times New Roman" w:cs="Times New Roman"/>
          <w:color w:val="auto"/>
          <w:sz w:val="24"/>
          <w:szCs w:val="24"/>
          <w:lang w:val="en-US"/>
        </w:rPr>
        <w:t xml:space="preserve">, the selection is carried out among the stocks which enter the initial enhanced index and we change the weights to reflect the initial weights. Column 4 of Table 7 reports the results. Again, we see that the </w:t>
      </w:r>
      <w:r w:rsidR="009D2C48" w:rsidRPr="00002D02">
        <w:rPr>
          <w:rFonts w:ascii="Times New Roman" w:hAnsi="Times New Roman" w:cs="Times New Roman"/>
          <w:color w:val="auto"/>
          <w:sz w:val="24"/>
          <w:szCs w:val="24"/>
          <w:lang w:val="en-US"/>
        </w:rPr>
        <w:t>CAP enhanced</w:t>
      </w:r>
      <w:r w:rsidRPr="00002D02">
        <w:rPr>
          <w:rFonts w:ascii="Times New Roman" w:hAnsi="Times New Roman" w:cs="Times New Roman"/>
          <w:color w:val="auto"/>
          <w:sz w:val="24"/>
          <w:szCs w:val="24"/>
          <w:lang w:val="en-US"/>
        </w:rPr>
        <w:t xml:space="preserve"> portfolios perform just as well as the initial enhanced index. </w:t>
      </w:r>
      <w:r w:rsidR="00837B12" w:rsidRPr="00002D02">
        <w:rPr>
          <w:rFonts w:ascii="Times New Roman" w:hAnsi="Times New Roman" w:cs="Times New Roman"/>
          <w:color w:val="auto"/>
          <w:sz w:val="24"/>
          <w:szCs w:val="24"/>
          <w:lang w:val="en-US"/>
        </w:rPr>
        <w:t xml:space="preserve">Most importantly, the CUAR </w:t>
      </w:r>
      <w:r w:rsidR="00922AEA" w:rsidRPr="00002D02">
        <w:rPr>
          <w:rFonts w:ascii="Times New Roman" w:hAnsi="Times New Roman" w:cs="Times New Roman"/>
          <w:color w:val="auto"/>
          <w:sz w:val="24"/>
          <w:szCs w:val="24"/>
          <w:lang w:val="en-US"/>
        </w:rPr>
        <w:t>is</w:t>
      </w:r>
      <w:r w:rsidR="00837B12" w:rsidRPr="00002D02">
        <w:rPr>
          <w:rFonts w:ascii="Times New Roman" w:hAnsi="Times New Roman" w:cs="Times New Roman"/>
          <w:color w:val="auto"/>
          <w:sz w:val="24"/>
          <w:szCs w:val="24"/>
          <w:lang w:val="en-US"/>
        </w:rPr>
        <w:t xml:space="preserve"> much higher</w:t>
      </w:r>
      <w:r w:rsidR="00922AEA" w:rsidRPr="00002D02">
        <w:rPr>
          <w:rFonts w:ascii="Times New Roman" w:hAnsi="Times New Roman" w:cs="Times New Roman"/>
          <w:color w:val="auto"/>
          <w:sz w:val="24"/>
          <w:szCs w:val="24"/>
          <w:lang w:val="en-US"/>
        </w:rPr>
        <w:t>. The Omega ratio and t</w:t>
      </w:r>
      <w:r w:rsidRPr="00002D02">
        <w:rPr>
          <w:rFonts w:ascii="Times New Roman" w:hAnsi="Times New Roman" w:cs="Times New Roman"/>
          <w:color w:val="auto"/>
          <w:sz w:val="24"/>
          <w:szCs w:val="24"/>
          <w:lang w:val="en-US"/>
        </w:rPr>
        <w:t>he average return</w:t>
      </w:r>
      <w:r w:rsidR="00922AEA" w:rsidRPr="00002D02">
        <w:rPr>
          <w:rFonts w:ascii="Times New Roman" w:hAnsi="Times New Roman" w:cs="Times New Roman"/>
          <w:color w:val="auto"/>
          <w:sz w:val="24"/>
          <w:szCs w:val="24"/>
          <w:lang w:val="en-US"/>
        </w:rPr>
        <w:t>s are also</w:t>
      </w:r>
      <w:r w:rsidRPr="00002D02">
        <w:rPr>
          <w:rFonts w:ascii="Times New Roman" w:hAnsi="Times New Roman" w:cs="Times New Roman"/>
          <w:color w:val="auto"/>
          <w:sz w:val="24"/>
          <w:szCs w:val="24"/>
          <w:lang w:val="en-US"/>
        </w:rPr>
        <w:t xml:space="preserve"> higher than the actual index</w:t>
      </w:r>
      <w:r w:rsidR="003C3D70" w:rsidRPr="00002D02">
        <w:rPr>
          <w:rFonts w:ascii="Times New Roman" w:hAnsi="Times New Roman" w:cs="Times New Roman"/>
          <w:color w:val="auto"/>
          <w:sz w:val="24"/>
          <w:szCs w:val="24"/>
          <w:lang w:val="en-US"/>
        </w:rPr>
        <w:t xml:space="preserve">, the correlation coefficient is very high and the tracking error is very low. </w:t>
      </w:r>
    </w:p>
    <w:p w:rsidR="007128D0" w:rsidRPr="00002D02" w:rsidRDefault="007128D0" w:rsidP="007128D0">
      <w:pPr>
        <w:pStyle w:val="Normal1"/>
        <w:spacing w:line="480" w:lineRule="auto"/>
        <w:jc w:val="center"/>
        <w:rPr>
          <w:rFonts w:ascii="Times New Roman" w:eastAsia="Times New Roman" w:hAnsi="Times New Roman" w:cs="Times New Roman"/>
          <w:i/>
          <w:color w:val="auto"/>
          <w:sz w:val="24"/>
          <w:lang w:val="en-US"/>
        </w:rPr>
      </w:pPr>
    </w:p>
    <w:p w:rsidR="007128D0" w:rsidRPr="00002D02" w:rsidRDefault="007128D0" w:rsidP="007128D0">
      <w:pPr>
        <w:pStyle w:val="Normal1"/>
        <w:spacing w:line="480" w:lineRule="auto"/>
        <w:jc w:val="center"/>
        <w:rPr>
          <w:rFonts w:ascii="Times New Roman" w:eastAsia="Times New Roman" w:hAnsi="Times New Roman" w:cs="Times New Roman"/>
          <w:i/>
          <w:color w:val="auto"/>
          <w:sz w:val="24"/>
          <w:lang w:val="en-US"/>
        </w:rPr>
      </w:pPr>
      <w:r w:rsidRPr="00002D02">
        <w:rPr>
          <w:rFonts w:ascii="Times New Roman" w:eastAsia="Times New Roman" w:hAnsi="Times New Roman" w:cs="Times New Roman"/>
          <w:i/>
          <w:color w:val="auto"/>
          <w:sz w:val="24"/>
          <w:lang w:val="en-US"/>
        </w:rPr>
        <w:t>[Please insert Table 7 here]</w:t>
      </w:r>
    </w:p>
    <w:p w:rsidR="007128D0" w:rsidRPr="00002D02" w:rsidRDefault="007128D0" w:rsidP="007128D0">
      <w:pPr>
        <w:jc w:val="both"/>
        <w:rPr>
          <w:rFonts w:ascii="Times New Roman" w:hAnsi="Times New Roman" w:cs="Times New Roman"/>
          <w:b/>
          <w:i/>
          <w:sz w:val="24"/>
          <w:szCs w:val="24"/>
          <w:lang w:val="en-US"/>
        </w:rPr>
      </w:pPr>
      <w:r w:rsidRPr="00002D02">
        <w:rPr>
          <w:rFonts w:ascii="Times New Roman" w:hAnsi="Times New Roman" w:cs="Times New Roman"/>
          <w:b/>
          <w:i/>
          <w:sz w:val="24"/>
          <w:szCs w:val="24"/>
          <w:lang w:val="en-US"/>
        </w:rPr>
        <w:t>3.6. Transaction costs</w:t>
      </w:r>
    </w:p>
    <w:p w:rsidR="00F10166" w:rsidRPr="00002D02" w:rsidRDefault="007128D0" w:rsidP="00F10166">
      <w:pPr>
        <w:spacing w:line="480" w:lineRule="auto"/>
        <w:ind w:firstLine="720"/>
        <w:jc w:val="both"/>
        <w:rPr>
          <w:rFonts w:ascii="Times New Roman" w:hAnsi="Times New Roman" w:cs="Times New Roman"/>
          <w:sz w:val="24"/>
          <w:szCs w:val="24"/>
          <w:lang w:val="en-US"/>
        </w:rPr>
      </w:pPr>
      <w:r w:rsidRPr="00002D02">
        <w:rPr>
          <w:rFonts w:ascii="Times New Roman" w:hAnsi="Times New Roman" w:cs="Times New Roman"/>
          <w:sz w:val="24"/>
          <w:szCs w:val="24"/>
          <w:lang w:val="en-US"/>
        </w:rPr>
        <w:t xml:space="preserve">Actively managed funds may have high transaction costs which erode the profitability of the investment strategy. The transaction costs of </w:t>
      </w:r>
      <w:r w:rsidR="00C82B15" w:rsidRPr="00002D02">
        <w:rPr>
          <w:rFonts w:ascii="Times New Roman" w:hAnsi="Times New Roman" w:cs="Times New Roman"/>
          <w:sz w:val="24"/>
          <w:szCs w:val="24"/>
          <w:lang w:val="en-US"/>
        </w:rPr>
        <w:t>the indices we consider</w:t>
      </w:r>
      <w:r w:rsidRPr="00002D02">
        <w:rPr>
          <w:rFonts w:ascii="Times New Roman" w:hAnsi="Times New Roman" w:cs="Times New Roman"/>
          <w:sz w:val="24"/>
          <w:szCs w:val="24"/>
          <w:lang w:val="en-US"/>
        </w:rPr>
        <w:t xml:space="preserve"> are very low because there is little change in the weight of each stock from month to month. For the S&amp;P 500 enhanced index, the average required change on a monthly basis is 16.6% of the funds invested. The average bid-ask spread during our sample period is only 5.2 basis points because the stocks in the index are some of the most liquid stocks in the U.S market. On average, the bid-ask spread reduces </w:t>
      </w:r>
      <w:r w:rsidR="00BF79FF" w:rsidRPr="00002D02">
        <w:rPr>
          <w:rFonts w:ascii="Times New Roman" w:hAnsi="Times New Roman" w:cs="Times New Roman"/>
          <w:sz w:val="24"/>
          <w:szCs w:val="24"/>
          <w:lang w:val="en-US"/>
        </w:rPr>
        <w:t>the</w:t>
      </w:r>
      <w:r w:rsidRPr="00002D02">
        <w:rPr>
          <w:rFonts w:ascii="Times New Roman" w:hAnsi="Times New Roman" w:cs="Times New Roman"/>
          <w:sz w:val="24"/>
          <w:szCs w:val="24"/>
          <w:lang w:val="en-US"/>
        </w:rPr>
        <w:t xml:space="preserve"> annual returns by 0.192%</w:t>
      </w:r>
      <w:r w:rsidR="00BF79FF" w:rsidRPr="00002D02">
        <w:rPr>
          <w:rFonts w:ascii="Times New Roman" w:hAnsi="Times New Roman" w:cs="Times New Roman"/>
          <w:sz w:val="24"/>
          <w:szCs w:val="24"/>
          <w:lang w:val="en-US"/>
        </w:rPr>
        <w:t>.</w:t>
      </w:r>
      <w:r w:rsidRPr="00002D02">
        <w:rPr>
          <w:rStyle w:val="FootnoteReference"/>
          <w:rFonts w:ascii="Times New Roman" w:hAnsi="Times New Roman" w:cs="Times New Roman"/>
          <w:sz w:val="24"/>
          <w:szCs w:val="24"/>
          <w:lang w:val="en-US"/>
        </w:rPr>
        <w:footnoteReference w:id="19"/>
      </w:r>
      <w:r w:rsidRPr="00002D02">
        <w:rPr>
          <w:rFonts w:ascii="Times New Roman" w:hAnsi="Times New Roman" w:cs="Times New Roman"/>
          <w:sz w:val="24"/>
          <w:szCs w:val="24"/>
          <w:lang w:val="en-US"/>
        </w:rPr>
        <w:t xml:space="preserve"> </w:t>
      </w:r>
      <w:r w:rsidR="00592C7F" w:rsidRPr="00002D02">
        <w:rPr>
          <w:rFonts w:ascii="Times New Roman" w:hAnsi="Times New Roman" w:cs="Times New Roman"/>
          <w:sz w:val="24"/>
          <w:szCs w:val="24"/>
          <w:lang w:val="en-US"/>
        </w:rPr>
        <w:t xml:space="preserve">After accounting for transaction costs, </w:t>
      </w:r>
      <w:r w:rsidR="00CE433D" w:rsidRPr="00002D02">
        <w:rPr>
          <w:rFonts w:ascii="Times New Roman" w:hAnsi="Times New Roman" w:cs="Times New Roman"/>
          <w:sz w:val="24"/>
          <w:szCs w:val="24"/>
          <w:lang w:val="en-US"/>
        </w:rPr>
        <w:t xml:space="preserve">the CUAR remains relatively </w:t>
      </w:r>
      <w:r w:rsidR="00CE433D" w:rsidRPr="00002D02">
        <w:rPr>
          <w:rFonts w:ascii="Times New Roman" w:hAnsi="Times New Roman" w:cs="Times New Roman"/>
          <w:sz w:val="24"/>
          <w:szCs w:val="24"/>
          <w:lang w:val="en-US"/>
        </w:rPr>
        <w:lastRenderedPageBreak/>
        <w:t xml:space="preserve">unchanged and </w:t>
      </w:r>
      <w:r w:rsidR="00592C7F" w:rsidRPr="00002D02">
        <w:rPr>
          <w:rFonts w:ascii="Times New Roman" w:hAnsi="Times New Roman" w:cs="Times New Roman"/>
          <w:sz w:val="24"/>
          <w:szCs w:val="24"/>
          <w:lang w:val="en-US"/>
        </w:rPr>
        <w:t>t</w:t>
      </w:r>
      <w:r w:rsidR="005E66DA" w:rsidRPr="00002D02">
        <w:rPr>
          <w:rFonts w:ascii="Times New Roman" w:hAnsi="Times New Roman" w:cs="Times New Roman"/>
          <w:sz w:val="24"/>
          <w:szCs w:val="24"/>
          <w:lang w:val="en-US"/>
        </w:rPr>
        <w:t xml:space="preserve">he </w:t>
      </w:r>
      <w:r w:rsidR="00592C7F" w:rsidRPr="00002D02">
        <w:rPr>
          <w:rFonts w:ascii="Times New Roman" w:hAnsi="Times New Roman" w:cs="Times New Roman"/>
          <w:sz w:val="24"/>
          <w:szCs w:val="24"/>
          <w:lang w:val="en-US"/>
        </w:rPr>
        <w:t>average annual compounded return on the enhanced index is still 2.</w:t>
      </w:r>
      <w:r w:rsidR="00C82B15" w:rsidRPr="00002D02">
        <w:rPr>
          <w:rFonts w:ascii="Times New Roman" w:hAnsi="Times New Roman" w:cs="Times New Roman"/>
          <w:sz w:val="24"/>
          <w:szCs w:val="24"/>
          <w:lang w:val="en-US"/>
        </w:rPr>
        <w:t>5</w:t>
      </w:r>
      <w:r w:rsidR="00592C7F" w:rsidRPr="00002D02">
        <w:rPr>
          <w:rFonts w:ascii="Times New Roman" w:hAnsi="Times New Roman" w:cs="Times New Roman"/>
          <w:sz w:val="24"/>
          <w:szCs w:val="24"/>
          <w:lang w:val="en-US"/>
        </w:rPr>
        <w:t>3% higher than the S&amp;P 500.</w:t>
      </w:r>
      <w:r w:rsidRPr="00002D02">
        <w:rPr>
          <w:rFonts w:ascii="Times New Roman" w:hAnsi="Times New Roman" w:cs="Times New Roman"/>
          <w:sz w:val="24"/>
          <w:szCs w:val="24"/>
          <w:lang w:val="en-US"/>
        </w:rPr>
        <w:t xml:space="preserve"> For the </w:t>
      </w:r>
      <w:r w:rsidR="00D82D2A" w:rsidRPr="00002D02">
        <w:rPr>
          <w:rFonts w:ascii="Times New Roman" w:hAnsi="Times New Roman" w:cs="Times New Roman"/>
          <w:sz w:val="24"/>
          <w:szCs w:val="24"/>
          <w:lang w:val="en-US"/>
        </w:rPr>
        <w:t>DJIA</w:t>
      </w:r>
      <w:r w:rsidRPr="00002D02">
        <w:rPr>
          <w:rFonts w:ascii="Times New Roman" w:hAnsi="Times New Roman" w:cs="Times New Roman"/>
          <w:sz w:val="24"/>
          <w:szCs w:val="24"/>
          <w:lang w:val="en-US"/>
        </w:rPr>
        <w:t xml:space="preserve"> the average required change in the funds invested i</w:t>
      </w:r>
      <w:r w:rsidR="00CE433D" w:rsidRPr="00002D02">
        <w:rPr>
          <w:rFonts w:ascii="Times New Roman" w:hAnsi="Times New Roman" w:cs="Times New Roman"/>
          <w:sz w:val="24"/>
          <w:szCs w:val="24"/>
          <w:lang w:val="en-US"/>
        </w:rPr>
        <w:t>s</w:t>
      </w:r>
      <w:r w:rsidRPr="00002D02">
        <w:rPr>
          <w:rFonts w:ascii="Times New Roman" w:hAnsi="Times New Roman" w:cs="Times New Roman"/>
          <w:sz w:val="24"/>
          <w:szCs w:val="24"/>
          <w:lang w:val="en-US"/>
        </w:rPr>
        <w:t xml:space="preserve"> 27.7% on a monthly basis and the average bid-ask spread reduces our annual returns by 0.202%. </w:t>
      </w:r>
      <w:r w:rsidR="00592C7F" w:rsidRPr="00002D02">
        <w:rPr>
          <w:rFonts w:ascii="Times New Roman" w:hAnsi="Times New Roman" w:cs="Times New Roman"/>
          <w:sz w:val="24"/>
          <w:szCs w:val="24"/>
          <w:lang w:val="en-US"/>
        </w:rPr>
        <w:t xml:space="preserve">After accounting for these transaction costs, </w:t>
      </w:r>
      <w:r w:rsidR="00CE433D" w:rsidRPr="00002D02">
        <w:rPr>
          <w:rFonts w:ascii="Times New Roman" w:hAnsi="Times New Roman" w:cs="Times New Roman"/>
          <w:sz w:val="24"/>
          <w:szCs w:val="24"/>
          <w:lang w:val="en-US"/>
        </w:rPr>
        <w:t xml:space="preserve">the CUAR declines only marginally and </w:t>
      </w:r>
      <w:r w:rsidR="00592C7F" w:rsidRPr="00002D02">
        <w:rPr>
          <w:rFonts w:ascii="Times New Roman" w:hAnsi="Times New Roman" w:cs="Times New Roman"/>
          <w:sz w:val="24"/>
          <w:szCs w:val="24"/>
          <w:lang w:val="en-US"/>
        </w:rPr>
        <w:t xml:space="preserve">the average annual compounded return on the enhanced index is still 5.5% higher than the </w:t>
      </w:r>
      <w:r w:rsidR="004D6A49" w:rsidRPr="00002D02">
        <w:rPr>
          <w:rFonts w:ascii="Times New Roman" w:hAnsi="Times New Roman" w:cs="Times New Roman"/>
          <w:sz w:val="24"/>
          <w:szCs w:val="24"/>
          <w:lang w:val="en-US"/>
        </w:rPr>
        <w:t>DJIA</w:t>
      </w:r>
      <w:r w:rsidR="00592C7F" w:rsidRPr="00002D02">
        <w:rPr>
          <w:rFonts w:ascii="Times New Roman" w:hAnsi="Times New Roman" w:cs="Times New Roman"/>
          <w:sz w:val="24"/>
          <w:szCs w:val="24"/>
          <w:lang w:val="en-US"/>
        </w:rPr>
        <w:t xml:space="preserve">. </w:t>
      </w:r>
      <w:r w:rsidRPr="00002D02">
        <w:rPr>
          <w:rFonts w:ascii="Times New Roman" w:hAnsi="Times New Roman" w:cs="Times New Roman"/>
          <w:sz w:val="24"/>
          <w:szCs w:val="24"/>
          <w:lang w:val="en-US"/>
        </w:rPr>
        <w:t xml:space="preserve">Therefore, even accounting for transaction costs, </w:t>
      </w:r>
      <w:r w:rsidR="00C82B15" w:rsidRPr="00002D02">
        <w:rPr>
          <w:rFonts w:ascii="Times New Roman" w:hAnsi="Times New Roman" w:cs="Times New Roman"/>
          <w:sz w:val="24"/>
          <w:szCs w:val="24"/>
          <w:lang w:val="en-US"/>
        </w:rPr>
        <w:t>the enhanced</w:t>
      </w:r>
      <w:r w:rsidRPr="00002D02">
        <w:rPr>
          <w:rFonts w:ascii="Times New Roman" w:hAnsi="Times New Roman" w:cs="Times New Roman"/>
          <w:sz w:val="24"/>
          <w:szCs w:val="24"/>
          <w:lang w:val="en-US"/>
        </w:rPr>
        <w:t xml:space="preserve"> ind</w:t>
      </w:r>
      <w:r w:rsidR="00E6184E" w:rsidRPr="00002D02">
        <w:rPr>
          <w:rFonts w:ascii="Times New Roman" w:hAnsi="Times New Roman" w:cs="Times New Roman"/>
          <w:sz w:val="24"/>
          <w:szCs w:val="24"/>
          <w:lang w:val="en-US"/>
        </w:rPr>
        <w:t>ices</w:t>
      </w:r>
      <w:r w:rsidRPr="00002D02">
        <w:rPr>
          <w:rFonts w:ascii="Times New Roman" w:hAnsi="Times New Roman" w:cs="Times New Roman"/>
          <w:sz w:val="24"/>
          <w:szCs w:val="24"/>
          <w:lang w:val="en-US"/>
        </w:rPr>
        <w:t xml:space="preserve"> outperform the actual ind</w:t>
      </w:r>
      <w:r w:rsidR="00E6184E" w:rsidRPr="00002D02">
        <w:rPr>
          <w:rFonts w:ascii="Times New Roman" w:hAnsi="Times New Roman" w:cs="Times New Roman"/>
          <w:sz w:val="24"/>
          <w:szCs w:val="24"/>
          <w:lang w:val="en-US"/>
        </w:rPr>
        <w:t>ices</w:t>
      </w:r>
      <w:r w:rsidRPr="00002D02">
        <w:rPr>
          <w:rFonts w:ascii="Times New Roman" w:hAnsi="Times New Roman" w:cs="Times New Roman"/>
          <w:sz w:val="24"/>
          <w:szCs w:val="24"/>
          <w:lang w:val="en-US"/>
        </w:rPr>
        <w:t>.</w:t>
      </w:r>
    </w:p>
    <w:p w:rsidR="00F10166" w:rsidRPr="00002D02" w:rsidRDefault="00F10166" w:rsidP="00F10166">
      <w:pPr>
        <w:spacing w:after="0" w:line="480" w:lineRule="auto"/>
        <w:jc w:val="both"/>
        <w:rPr>
          <w:rFonts w:ascii="Times New Roman" w:hAnsi="Times New Roman" w:cs="Times New Roman"/>
          <w:b/>
          <w:i/>
          <w:sz w:val="24"/>
          <w:szCs w:val="24"/>
          <w:lang w:val="en-US"/>
        </w:rPr>
      </w:pPr>
      <w:r w:rsidRPr="00002D02">
        <w:rPr>
          <w:rFonts w:ascii="Times New Roman" w:hAnsi="Times New Roman" w:cs="Times New Roman"/>
          <w:b/>
          <w:i/>
          <w:sz w:val="24"/>
          <w:szCs w:val="24"/>
          <w:lang w:val="en-US"/>
        </w:rPr>
        <w:t>3.7. Robustness tests</w:t>
      </w:r>
    </w:p>
    <w:p w:rsidR="00F10166" w:rsidRPr="00002D02" w:rsidRDefault="00F10166" w:rsidP="00F10166">
      <w:pPr>
        <w:spacing w:after="0" w:line="480" w:lineRule="auto"/>
        <w:jc w:val="both"/>
        <w:rPr>
          <w:rFonts w:ascii="Times New Roman" w:hAnsi="Times New Roman" w:cs="Times New Roman"/>
          <w:sz w:val="24"/>
          <w:szCs w:val="24"/>
          <w:lang w:val="en-US"/>
        </w:rPr>
      </w:pPr>
    </w:p>
    <w:p w:rsidR="00F10166" w:rsidRPr="00002D02" w:rsidRDefault="00F10166" w:rsidP="00F10166">
      <w:pPr>
        <w:spacing w:after="0" w:line="480" w:lineRule="auto"/>
        <w:jc w:val="both"/>
        <w:rPr>
          <w:rFonts w:ascii="Times New Roman" w:hAnsi="Times New Roman" w:cs="Times New Roman"/>
          <w:i/>
          <w:sz w:val="24"/>
          <w:szCs w:val="24"/>
          <w:lang w:val="en-US"/>
        </w:rPr>
      </w:pPr>
      <w:r w:rsidRPr="00002D02">
        <w:rPr>
          <w:rFonts w:ascii="Times New Roman" w:hAnsi="Times New Roman" w:cs="Times New Roman"/>
          <w:i/>
          <w:sz w:val="24"/>
          <w:szCs w:val="24"/>
          <w:lang w:val="en-US"/>
        </w:rPr>
        <w:t>3.7.1. Other utility functions</w:t>
      </w:r>
    </w:p>
    <w:p w:rsidR="00F10166" w:rsidRPr="00002D02" w:rsidRDefault="00F10166" w:rsidP="00F10166">
      <w:pPr>
        <w:spacing w:after="0" w:line="480" w:lineRule="auto"/>
        <w:jc w:val="both"/>
        <w:rPr>
          <w:rFonts w:ascii="Times New Roman" w:hAnsi="Times New Roman" w:cs="Times New Roman"/>
          <w:sz w:val="24"/>
          <w:szCs w:val="24"/>
          <w:lang w:val="en-US"/>
        </w:rPr>
      </w:pPr>
    </w:p>
    <w:p w:rsidR="00F10166" w:rsidRPr="00002D02" w:rsidRDefault="00F7394C" w:rsidP="00472F1D">
      <w:pPr>
        <w:spacing w:after="0" w:line="480" w:lineRule="auto"/>
        <w:ind w:firstLine="720"/>
        <w:jc w:val="both"/>
        <w:rPr>
          <w:rFonts w:ascii="Times New Roman" w:hAnsi="Times New Roman" w:cs="Times New Roman"/>
          <w:sz w:val="24"/>
          <w:szCs w:val="24"/>
          <w:lang w:val="en-US"/>
        </w:rPr>
      </w:pPr>
      <w:r w:rsidRPr="00002D02">
        <w:rPr>
          <w:rFonts w:ascii="Times New Roman" w:hAnsi="Times New Roman" w:cs="Times New Roman"/>
          <w:sz w:val="24"/>
          <w:szCs w:val="24"/>
          <w:lang w:val="en-US"/>
        </w:rPr>
        <w:t>Having used the log function for investors with DARA in the preceding tests, w</w:t>
      </w:r>
      <w:r w:rsidR="00B4243C" w:rsidRPr="00002D02">
        <w:rPr>
          <w:rFonts w:ascii="Times New Roman" w:hAnsi="Times New Roman" w:cs="Times New Roman"/>
          <w:sz w:val="24"/>
          <w:szCs w:val="24"/>
          <w:lang w:val="en-US"/>
        </w:rPr>
        <w:t>e now turn to the performance of the</w:t>
      </w:r>
      <w:r w:rsidR="008F4D79" w:rsidRPr="00002D02">
        <w:rPr>
          <w:rFonts w:ascii="Times New Roman" w:hAnsi="Times New Roman" w:cs="Times New Roman"/>
          <w:sz w:val="24"/>
          <w:szCs w:val="24"/>
          <w:lang w:val="en-US"/>
        </w:rPr>
        <w:t xml:space="preserve"> </w:t>
      </w:r>
      <w:r w:rsidR="00B4243C" w:rsidRPr="00002D02">
        <w:rPr>
          <w:rFonts w:ascii="Times New Roman" w:hAnsi="Times New Roman" w:cs="Times New Roman"/>
          <w:sz w:val="24"/>
          <w:szCs w:val="24"/>
          <w:lang w:val="en-US"/>
        </w:rPr>
        <w:t xml:space="preserve">UETT </w:t>
      </w:r>
      <w:r w:rsidR="008F4D79" w:rsidRPr="00002D02">
        <w:rPr>
          <w:rFonts w:ascii="Times New Roman" w:hAnsi="Times New Roman" w:cs="Times New Roman"/>
          <w:sz w:val="24"/>
          <w:szCs w:val="24"/>
          <w:lang w:val="en-US"/>
        </w:rPr>
        <w:t xml:space="preserve">methodology </w:t>
      </w:r>
      <w:r w:rsidR="00B4243C" w:rsidRPr="00002D02">
        <w:rPr>
          <w:rFonts w:ascii="Times New Roman" w:hAnsi="Times New Roman" w:cs="Times New Roman"/>
          <w:sz w:val="24"/>
          <w:szCs w:val="24"/>
          <w:lang w:val="en-US"/>
        </w:rPr>
        <w:t xml:space="preserve">using </w:t>
      </w:r>
      <w:r w:rsidR="00CE433D" w:rsidRPr="00002D02">
        <w:rPr>
          <w:rFonts w:ascii="Times New Roman" w:hAnsi="Times New Roman" w:cs="Times New Roman"/>
          <w:sz w:val="24"/>
          <w:szCs w:val="24"/>
          <w:lang w:val="en-US"/>
        </w:rPr>
        <w:t>two</w:t>
      </w:r>
      <w:r w:rsidR="00B4243C" w:rsidRPr="00002D02">
        <w:rPr>
          <w:rFonts w:ascii="Times New Roman" w:hAnsi="Times New Roman" w:cs="Times New Roman"/>
          <w:sz w:val="24"/>
          <w:szCs w:val="24"/>
          <w:lang w:val="en-US"/>
        </w:rPr>
        <w:t xml:space="preserve"> alternative </w:t>
      </w:r>
      <w:r w:rsidR="00F10166" w:rsidRPr="00002D02">
        <w:rPr>
          <w:rFonts w:ascii="Times New Roman" w:hAnsi="Times New Roman" w:cs="Times New Roman"/>
          <w:sz w:val="24"/>
          <w:szCs w:val="24"/>
          <w:lang w:val="en-US"/>
        </w:rPr>
        <w:t>utility functions</w:t>
      </w:r>
      <w:r w:rsidRPr="00002D02">
        <w:rPr>
          <w:rFonts w:ascii="Times New Roman" w:hAnsi="Times New Roman" w:cs="Times New Roman"/>
          <w:sz w:val="24"/>
          <w:szCs w:val="24"/>
          <w:lang w:val="en-US"/>
        </w:rPr>
        <w:t xml:space="preserve"> that represent investors with increasing absolute risk aversion (IARA) and those with constant absolute risk aversion (CARA)</w:t>
      </w:r>
      <w:r w:rsidR="00CE433D" w:rsidRPr="00002D02">
        <w:rPr>
          <w:rFonts w:ascii="Times New Roman" w:hAnsi="Times New Roman" w:cs="Times New Roman"/>
          <w:sz w:val="24"/>
          <w:szCs w:val="24"/>
          <w:lang w:val="en-US"/>
        </w:rPr>
        <w:t>. First</w:t>
      </w:r>
      <w:r w:rsidR="00B4243C" w:rsidRPr="00002D02">
        <w:rPr>
          <w:rFonts w:ascii="Times New Roman" w:hAnsi="Times New Roman" w:cs="Times New Roman"/>
          <w:sz w:val="24"/>
          <w:szCs w:val="24"/>
          <w:lang w:val="en-US"/>
        </w:rPr>
        <w:t>,</w:t>
      </w:r>
      <w:r w:rsidR="00CE433D" w:rsidRPr="00002D02">
        <w:rPr>
          <w:rFonts w:ascii="Times New Roman" w:hAnsi="Times New Roman" w:cs="Times New Roman"/>
          <w:sz w:val="24"/>
          <w:szCs w:val="24"/>
          <w:lang w:val="en-US"/>
        </w:rPr>
        <w:t xml:space="preserve"> we use the familiar quadratic utility function</w:t>
      </w:r>
      <w:r w:rsidR="005740E9" w:rsidRPr="00002D02">
        <w:rPr>
          <w:rFonts w:ascii="Times New Roman" w:hAnsi="Times New Roman" w:cs="Times New Roman"/>
          <w:sz w:val="24"/>
          <w:szCs w:val="24"/>
          <w:lang w:val="en-US"/>
        </w:rPr>
        <w:t xml:space="preserve"> that has</w:t>
      </w:r>
      <w:r w:rsidR="00CE433D" w:rsidRPr="00002D02">
        <w:rPr>
          <w:rFonts w:ascii="Times New Roman" w:hAnsi="Times New Roman" w:cs="Times New Roman"/>
          <w:sz w:val="24"/>
          <w:szCs w:val="24"/>
          <w:lang w:val="en-US"/>
        </w:rPr>
        <w:t xml:space="preserve"> the property of increasing absolute risk aversion</w:t>
      </w:r>
      <w:r w:rsidR="005740E9" w:rsidRPr="00002D02">
        <w:rPr>
          <w:rFonts w:ascii="Times New Roman" w:hAnsi="Times New Roman" w:cs="Times New Roman"/>
          <w:sz w:val="24"/>
          <w:szCs w:val="24"/>
          <w:lang w:val="en-US"/>
        </w:rPr>
        <w:t>.</w:t>
      </w:r>
      <w:r w:rsidR="005740E9" w:rsidRPr="00002D02">
        <w:rPr>
          <w:rStyle w:val="FootnoteReference"/>
          <w:rFonts w:ascii="Times New Roman" w:hAnsi="Times New Roman" w:cs="Times New Roman"/>
          <w:sz w:val="24"/>
          <w:szCs w:val="24"/>
          <w:lang w:val="en-US"/>
        </w:rPr>
        <w:t xml:space="preserve"> </w:t>
      </w:r>
      <w:r w:rsidR="005740E9" w:rsidRPr="00002D02">
        <w:rPr>
          <w:rStyle w:val="FootnoteReference"/>
          <w:rFonts w:ascii="Times New Roman" w:hAnsi="Times New Roman" w:cs="Times New Roman"/>
          <w:sz w:val="24"/>
          <w:szCs w:val="24"/>
          <w:lang w:val="en-US"/>
        </w:rPr>
        <w:footnoteReference w:id="20"/>
      </w:r>
      <w:r w:rsidR="005740E9" w:rsidRPr="00002D02">
        <w:rPr>
          <w:rFonts w:ascii="Times New Roman" w:hAnsi="Times New Roman" w:cs="Times New Roman"/>
          <w:sz w:val="24"/>
          <w:szCs w:val="24"/>
          <w:lang w:val="en-US"/>
        </w:rPr>
        <w:t xml:space="preserve">  For the utility function with the property of CARA</w:t>
      </w:r>
      <w:r w:rsidR="005C2D92" w:rsidRPr="00002D02">
        <w:rPr>
          <w:rFonts w:ascii="Times New Roman" w:hAnsi="Times New Roman" w:cs="Times New Roman"/>
          <w:sz w:val="24"/>
          <w:szCs w:val="24"/>
          <w:lang w:val="en-US"/>
        </w:rPr>
        <w:t xml:space="preserve"> </w:t>
      </w:r>
      <w:r w:rsidR="005740E9" w:rsidRPr="00002D02">
        <w:rPr>
          <w:rFonts w:ascii="Times New Roman" w:hAnsi="Times New Roman" w:cs="Times New Roman"/>
          <w:sz w:val="24"/>
          <w:szCs w:val="24"/>
          <w:lang w:val="en-US"/>
        </w:rPr>
        <w:t>w</w:t>
      </w:r>
      <w:r w:rsidR="005C2D92" w:rsidRPr="00002D02">
        <w:rPr>
          <w:rFonts w:ascii="Times New Roman" w:hAnsi="Times New Roman" w:cs="Times New Roman"/>
          <w:sz w:val="24"/>
          <w:szCs w:val="24"/>
          <w:lang w:val="en-US"/>
        </w:rPr>
        <w:t>e use the negative exponential</w:t>
      </w:r>
      <w:r w:rsidR="005740E9" w:rsidRPr="00002D02">
        <w:rPr>
          <w:rFonts w:ascii="Times New Roman" w:hAnsi="Times New Roman" w:cs="Times New Roman"/>
          <w:sz w:val="24"/>
          <w:szCs w:val="24"/>
          <w:lang w:val="en-US"/>
        </w:rPr>
        <w:t>.</w:t>
      </w:r>
      <w:r w:rsidR="00B85529" w:rsidRPr="00002D02">
        <w:rPr>
          <w:rStyle w:val="FootnoteReference"/>
          <w:rFonts w:ascii="Times New Roman" w:hAnsi="Times New Roman" w:cs="Times New Roman"/>
          <w:sz w:val="24"/>
          <w:szCs w:val="24"/>
          <w:lang w:val="en-US"/>
        </w:rPr>
        <w:footnoteReference w:id="21"/>
      </w:r>
      <w:r w:rsidR="00F10166" w:rsidRPr="00002D02">
        <w:rPr>
          <w:rFonts w:ascii="Times New Roman" w:hAnsi="Times New Roman" w:cs="Times New Roman"/>
          <w:sz w:val="24"/>
          <w:szCs w:val="24"/>
          <w:lang w:val="en-US"/>
        </w:rPr>
        <w:t xml:space="preserve"> </w:t>
      </w:r>
      <w:r w:rsidR="003F5DDB" w:rsidRPr="00002D02">
        <w:rPr>
          <w:rFonts w:ascii="Times New Roman" w:hAnsi="Times New Roman" w:cs="Times New Roman"/>
          <w:sz w:val="24"/>
          <w:szCs w:val="24"/>
          <w:lang w:val="en-US"/>
        </w:rPr>
        <w:t>T</w:t>
      </w:r>
      <w:r w:rsidR="00F10166" w:rsidRPr="00002D02">
        <w:rPr>
          <w:rFonts w:ascii="Times New Roman" w:hAnsi="Times New Roman" w:cs="Times New Roman"/>
          <w:sz w:val="24"/>
          <w:szCs w:val="24"/>
          <w:lang w:val="en-US"/>
        </w:rPr>
        <w:t>he results for the DJIA are reported in Table 8.</w:t>
      </w:r>
      <w:r w:rsidR="005740E9" w:rsidRPr="00002D02">
        <w:rPr>
          <w:rFonts w:ascii="Times New Roman" w:hAnsi="Times New Roman" w:cs="Times New Roman"/>
          <w:sz w:val="24"/>
          <w:szCs w:val="24"/>
          <w:lang w:val="en-US"/>
        </w:rPr>
        <w:t xml:space="preserve"> </w:t>
      </w:r>
    </w:p>
    <w:p w:rsidR="00F10166" w:rsidRPr="00002D02" w:rsidRDefault="00F10166" w:rsidP="00F10166">
      <w:pPr>
        <w:spacing w:after="0" w:line="480" w:lineRule="auto"/>
        <w:jc w:val="center"/>
        <w:rPr>
          <w:rFonts w:ascii="Times New Roman" w:hAnsi="Times New Roman" w:cs="Times New Roman"/>
          <w:sz w:val="24"/>
          <w:szCs w:val="24"/>
          <w:lang w:val="en-US"/>
        </w:rPr>
      </w:pPr>
      <w:r w:rsidRPr="00002D02">
        <w:rPr>
          <w:rFonts w:ascii="Times New Roman" w:hAnsi="Times New Roman" w:cs="Times New Roman"/>
          <w:sz w:val="24"/>
          <w:szCs w:val="24"/>
          <w:lang w:val="en-US"/>
        </w:rPr>
        <w:t>[INSERT TABLE 8 ABOUT HERE]</w:t>
      </w:r>
    </w:p>
    <w:p w:rsidR="00F10166" w:rsidRPr="00002D02" w:rsidRDefault="00F10166" w:rsidP="00F10166">
      <w:pPr>
        <w:spacing w:after="0" w:line="480" w:lineRule="auto"/>
        <w:jc w:val="both"/>
        <w:rPr>
          <w:rFonts w:ascii="Times New Roman" w:hAnsi="Times New Roman" w:cs="Times New Roman"/>
          <w:sz w:val="24"/>
          <w:szCs w:val="24"/>
          <w:lang w:val="en-US"/>
        </w:rPr>
      </w:pPr>
    </w:p>
    <w:p w:rsidR="00F10166" w:rsidRPr="00002D02" w:rsidRDefault="009E2BDA" w:rsidP="00F10166">
      <w:pPr>
        <w:spacing w:after="0" w:line="480" w:lineRule="auto"/>
        <w:jc w:val="both"/>
        <w:rPr>
          <w:rFonts w:ascii="Times New Roman" w:hAnsi="Times New Roman" w:cs="Times New Roman"/>
          <w:sz w:val="24"/>
          <w:szCs w:val="24"/>
          <w:lang w:val="en-US"/>
        </w:rPr>
      </w:pPr>
      <w:r w:rsidRPr="00002D02">
        <w:rPr>
          <w:rFonts w:ascii="Times New Roman" w:hAnsi="Times New Roman" w:cs="Times New Roman"/>
          <w:sz w:val="24"/>
          <w:szCs w:val="24"/>
          <w:lang w:val="en-US"/>
        </w:rPr>
        <w:lastRenderedPageBreak/>
        <w:tab/>
      </w:r>
      <w:r w:rsidR="00F10166" w:rsidRPr="00002D02">
        <w:rPr>
          <w:rFonts w:ascii="Times New Roman" w:hAnsi="Times New Roman" w:cs="Times New Roman"/>
          <w:sz w:val="24"/>
          <w:szCs w:val="24"/>
          <w:lang w:val="en-US"/>
        </w:rPr>
        <w:t>The 2</w:t>
      </w:r>
      <w:r w:rsidR="00F10166" w:rsidRPr="00002D02">
        <w:rPr>
          <w:rFonts w:ascii="Times New Roman" w:hAnsi="Times New Roman" w:cs="Times New Roman"/>
          <w:sz w:val="24"/>
          <w:szCs w:val="24"/>
          <w:vertAlign w:val="superscript"/>
          <w:lang w:val="en-US"/>
        </w:rPr>
        <w:t>nd</w:t>
      </w:r>
      <w:r w:rsidR="00F10166" w:rsidRPr="00002D02">
        <w:rPr>
          <w:rFonts w:ascii="Times New Roman" w:hAnsi="Times New Roman" w:cs="Times New Roman"/>
          <w:sz w:val="24"/>
          <w:szCs w:val="24"/>
          <w:lang w:val="en-US"/>
        </w:rPr>
        <w:t xml:space="preserve"> column of Table 8 reports statistics for the DJIA while the 3</w:t>
      </w:r>
      <w:r w:rsidR="00F10166" w:rsidRPr="00002D02">
        <w:rPr>
          <w:rFonts w:ascii="Times New Roman" w:hAnsi="Times New Roman" w:cs="Times New Roman"/>
          <w:sz w:val="24"/>
          <w:szCs w:val="24"/>
          <w:vertAlign w:val="superscript"/>
          <w:lang w:val="en-US"/>
        </w:rPr>
        <w:t>rd</w:t>
      </w:r>
      <w:r w:rsidR="003F5DDB" w:rsidRPr="00002D02">
        <w:rPr>
          <w:rFonts w:ascii="Times New Roman" w:hAnsi="Times New Roman" w:cs="Times New Roman"/>
          <w:sz w:val="24"/>
          <w:szCs w:val="24"/>
          <w:lang w:val="en-US"/>
        </w:rPr>
        <w:t xml:space="preserve"> and</w:t>
      </w:r>
      <w:r w:rsidR="000452FE" w:rsidRPr="00002D02">
        <w:rPr>
          <w:rFonts w:ascii="Times New Roman" w:hAnsi="Times New Roman" w:cs="Times New Roman"/>
          <w:sz w:val="24"/>
          <w:szCs w:val="24"/>
          <w:lang w:val="en-US"/>
        </w:rPr>
        <w:t xml:space="preserve"> </w:t>
      </w:r>
      <w:r w:rsidR="00F10166" w:rsidRPr="00002D02">
        <w:rPr>
          <w:rFonts w:ascii="Times New Roman" w:hAnsi="Times New Roman" w:cs="Times New Roman"/>
          <w:sz w:val="24"/>
          <w:szCs w:val="24"/>
          <w:lang w:val="en-US"/>
        </w:rPr>
        <w:t>4</w:t>
      </w:r>
      <w:r w:rsidR="00F10166" w:rsidRPr="00002D02">
        <w:rPr>
          <w:rFonts w:ascii="Times New Roman" w:hAnsi="Times New Roman" w:cs="Times New Roman"/>
          <w:sz w:val="24"/>
          <w:szCs w:val="24"/>
          <w:vertAlign w:val="superscript"/>
          <w:lang w:val="en-US"/>
        </w:rPr>
        <w:t>th</w:t>
      </w:r>
      <w:r w:rsidR="00F10166" w:rsidRPr="00002D02">
        <w:rPr>
          <w:rFonts w:ascii="Times New Roman" w:hAnsi="Times New Roman" w:cs="Times New Roman"/>
          <w:sz w:val="24"/>
          <w:szCs w:val="24"/>
          <w:lang w:val="en-US"/>
        </w:rPr>
        <w:t xml:space="preserve"> columns report statistics for the enhanced portfolios based on the</w:t>
      </w:r>
      <w:r w:rsidR="003F5DDB" w:rsidRPr="00002D02">
        <w:rPr>
          <w:rFonts w:ascii="Times New Roman" w:hAnsi="Times New Roman" w:cs="Times New Roman"/>
          <w:sz w:val="24"/>
          <w:szCs w:val="24"/>
          <w:lang w:val="en-US"/>
        </w:rPr>
        <w:t xml:space="preserve"> quadratic and</w:t>
      </w:r>
      <w:r w:rsidR="00E92251" w:rsidRPr="00002D02">
        <w:rPr>
          <w:rFonts w:ascii="Times New Roman" w:hAnsi="Times New Roman" w:cs="Times New Roman"/>
          <w:sz w:val="24"/>
          <w:szCs w:val="24"/>
          <w:lang w:val="en-US"/>
        </w:rPr>
        <w:t xml:space="preserve"> </w:t>
      </w:r>
      <w:r w:rsidR="00F10166" w:rsidRPr="00002D02">
        <w:rPr>
          <w:rFonts w:ascii="Times New Roman" w:hAnsi="Times New Roman" w:cs="Times New Roman"/>
          <w:sz w:val="24"/>
          <w:szCs w:val="24"/>
          <w:lang w:val="en-US"/>
        </w:rPr>
        <w:t>CARA utility functions resp</w:t>
      </w:r>
      <w:r w:rsidR="002E3D9C" w:rsidRPr="00002D02">
        <w:rPr>
          <w:rFonts w:ascii="Times New Roman" w:hAnsi="Times New Roman" w:cs="Times New Roman"/>
          <w:sz w:val="24"/>
          <w:szCs w:val="24"/>
          <w:lang w:val="en-US"/>
        </w:rPr>
        <w:t>ectively. It is obvious that the UETT</w:t>
      </w:r>
      <w:r w:rsidR="00F10166" w:rsidRPr="00002D02">
        <w:rPr>
          <w:rFonts w:ascii="Times New Roman" w:hAnsi="Times New Roman" w:cs="Times New Roman"/>
          <w:sz w:val="24"/>
          <w:szCs w:val="24"/>
          <w:lang w:val="en-US"/>
        </w:rPr>
        <w:t xml:space="preserve"> methodology performs </w:t>
      </w:r>
      <w:r w:rsidR="002E3D9C" w:rsidRPr="00002D02">
        <w:rPr>
          <w:rFonts w:ascii="Times New Roman" w:hAnsi="Times New Roman" w:cs="Times New Roman"/>
          <w:sz w:val="24"/>
          <w:szCs w:val="24"/>
          <w:lang w:val="en-US"/>
        </w:rPr>
        <w:t>as</w:t>
      </w:r>
      <w:r w:rsidR="00F10166" w:rsidRPr="00002D02">
        <w:rPr>
          <w:rFonts w:ascii="Times New Roman" w:hAnsi="Times New Roman" w:cs="Times New Roman"/>
          <w:sz w:val="24"/>
          <w:szCs w:val="24"/>
          <w:lang w:val="en-US"/>
        </w:rPr>
        <w:t xml:space="preserve"> well for </w:t>
      </w:r>
      <w:r w:rsidR="002E3D9C" w:rsidRPr="00002D02">
        <w:rPr>
          <w:rFonts w:ascii="Times New Roman" w:hAnsi="Times New Roman" w:cs="Times New Roman"/>
          <w:sz w:val="24"/>
          <w:szCs w:val="24"/>
          <w:lang w:val="en-US"/>
        </w:rPr>
        <w:t xml:space="preserve">these </w:t>
      </w:r>
      <w:r w:rsidR="00F10166" w:rsidRPr="00002D02">
        <w:rPr>
          <w:rFonts w:ascii="Times New Roman" w:hAnsi="Times New Roman" w:cs="Times New Roman"/>
          <w:sz w:val="24"/>
          <w:szCs w:val="24"/>
          <w:lang w:val="en-US"/>
        </w:rPr>
        <w:t xml:space="preserve">utility functions </w:t>
      </w:r>
      <w:r w:rsidR="002E3D9C" w:rsidRPr="00002D02">
        <w:rPr>
          <w:rFonts w:ascii="Times New Roman" w:hAnsi="Times New Roman" w:cs="Times New Roman"/>
          <w:sz w:val="24"/>
          <w:szCs w:val="24"/>
          <w:lang w:val="en-US"/>
        </w:rPr>
        <w:t xml:space="preserve">as it does for </w:t>
      </w:r>
      <w:r w:rsidR="00F10166" w:rsidRPr="00002D02">
        <w:rPr>
          <w:rFonts w:ascii="Times New Roman" w:hAnsi="Times New Roman" w:cs="Times New Roman"/>
          <w:sz w:val="24"/>
          <w:szCs w:val="24"/>
          <w:lang w:val="en-US"/>
        </w:rPr>
        <w:t xml:space="preserve">the DARA. </w:t>
      </w:r>
      <w:r w:rsidRPr="00002D02">
        <w:rPr>
          <w:rFonts w:ascii="Times New Roman" w:hAnsi="Times New Roman" w:cs="Times New Roman"/>
          <w:sz w:val="24"/>
          <w:szCs w:val="24"/>
          <w:lang w:val="en-US"/>
        </w:rPr>
        <w:t xml:space="preserve">Both the </w:t>
      </w:r>
      <w:r w:rsidR="003F5DDB" w:rsidRPr="00002D02">
        <w:rPr>
          <w:rFonts w:ascii="Times New Roman" w:hAnsi="Times New Roman" w:cs="Times New Roman"/>
          <w:sz w:val="24"/>
          <w:szCs w:val="24"/>
          <w:lang w:val="en-US"/>
        </w:rPr>
        <w:t xml:space="preserve">quadratic and </w:t>
      </w:r>
      <w:r w:rsidRPr="00002D02">
        <w:rPr>
          <w:rFonts w:ascii="Times New Roman" w:hAnsi="Times New Roman" w:cs="Times New Roman"/>
          <w:sz w:val="24"/>
          <w:szCs w:val="24"/>
          <w:lang w:val="en-US"/>
        </w:rPr>
        <w:t xml:space="preserve">CARA enhanced portfolios have </w:t>
      </w:r>
      <w:r w:rsidR="003F5DDB" w:rsidRPr="00002D02">
        <w:rPr>
          <w:rFonts w:ascii="Times New Roman" w:hAnsi="Times New Roman" w:cs="Times New Roman"/>
          <w:sz w:val="24"/>
          <w:szCs w:val="24"/>
          <w:lang w:val="en-US"/>
        </w:rPr>
        <w:t xml:space="preserve">high </w:t>
      </w:r>
      <w:r w:rsidRPr="00002D02">
        <w:rPr>
          <w:rFonts w:ascii="Times New Roman" w:hAnsi="Times New Roman" w:cs="Times New Roman"/>
          <w:sz w:val="24"/>
          <w:szCs w:val="24"/>
          <w:lang w:val="en-US"/>
        </w:rPr>
        <w:t>CUARs. Their returns are far higher than those of the DJIA</w:t>
      </w:r>
      <w:r w:rsidR="00A01B1E" w:rsidRPr="00002D02">
        <w:rPr>
          <w:rFonts w:ascii="Times New Roman" w:hAnsi="Times New Roman" w:cs="Times New Roman"/>
          <w:sz w:val="24"/>
          <w:szCs w:val="24"/>
          <w:lang w:val="en-US"/>
        </w:rPr>
        <w:t xml:space="preserve"> and the tracking error is very small (0.1</w:t>
      </w:r>
      <w:r w:rsidR="003F5DDB" w:rsidRPr="00002D02">
        <w:rPr>
          <w:rFonts w:ascii="Times New Roman" w:hAnsi="Times New Roman" w:cs="Times New Roman"/>
          <w:sz w:val="24"/>
          <w:szCs w:val="24"/>
          <w:lang w:val="en-US"/>
        </w:rPr>
        <w:t>7</w:t>
      </w:r>
      <w:r w:rsidR="00A01B1E" w:rsidRPr="00002D02">
        <w:rPr>
          <w:rFonts w:ascii="Times New Roman" w:hAnsi="Times New Roman" w:cs="Times New Roman"/>
          <w:sz w:val="24"/>
          <w:szCs w:val="24"/>
          <w:lang w:val="en-US"/>
        </w:rPr>
        <w:t>% and 0.</w:t>
      </w:r>
      <w:r w:rsidR="003F5DDB" w:rsidRPr="00002D02">
        <w:rPr>
          <w:rFonts w:ascii="Times New Roman" w:hAnsi="Times New Roman" w:cs="Times New Roman"/>
          <w:sz w:val="24"/>
          <w:szCs w:val="24"/>
          <w:lang w:val="en-US"/>
        </w:rPr>
        <w:t>19</w:t>
      </w:r>
      <w:r w:rsidR="00A01B1E" w:rsidRPr="00002D02">
        <w:rPr>
          <w:rFonts w:ascii="Times New Roman" w:hAnsi="Times New Roman" w:cs="Times New Roman"/>
          <w:sz w:val="24"/>
          <w:szCs w:val="24"/>
          <w:lang w:val="en-US"/>
        </w:rPr>
        <w:t xml:space="preserve">% respectively). The correlation with the DJIA is also very high at </w:t>
      </w:r>
      <w:r w:rsidR="003F5DDB" w:rsidRPr="00002D02">
        <w:rPr>
          <w:rFonts w:ascii="Times New Roman" w:hAnsi="Times New Roman" w:cs="Times New Roman"/>
          <w:sz w:val="24"/>
          <w:szCs w:val="24"/>
          <w:lang w:val="en-US"/>
        </w:rPr>
        <w:t xml:space="preserve">0.978 and </w:t>
      </w:r>
      <w:r w:rsidR="00A01B1E" w:rsidRPr="00002D02">
        <w:rPr>
          <w:rFonts w:ascii="Times New Roman" w:hAnsi="Times New Roman" w:cs="Times New Roman"/>
          <w:sz w:val="24"/>
          <w:szCs w:val="24"/>
          <w:lang w:val="en-US"/>
        </w:rPr>
        <w:t>0.976 respectively and the Omega ratios are higher than that of the DJIA.</w:t>
      </w:r>
      <w:r w:rsidRPr="00002D02">
        <w:rPr>
          <w:rFonts w:ascii="Times New Roman" w:hAnsi="Times New Roman" w:cs="Times New Roman"/>
          <w:sz w:val="24"/>
          <w:szCs w:val="24"/>
          <w:lang w:val="en-US"/>
        </w:rPr>
        <w:t xml:space="preserve"> </w:t>
      </w:r>
      <w:r w:rsidR="002E3D9C" w:rsidRPr="00002D02">
        <w:rPr>
          <w:rFonts w:ascii="Times New Roman" w:hAnsi="Times New Roman" w:cs="Times New Roman"/>
          <w:sz w:val="24"/>
          <w:szCs w:val="24"/>
          <w:lang w:val="en-US"/>
        </w:rPr>
        <w:t>This is clear evidence that the UETT</w:t>
      </w:r>
      <w:r w:rsidR="00F10166" w:rsidRPr="00002D02">
        <w:rPr>
          <w:rFonts w:ascii="Times New Roman" w:hAnsi="Times New Roman" w:cs="Times New Roman"/>
          <w:sz w:val="24"/>
          <w:szCs w:val="24"/>
          <w:lang w:val="en-US"/>
        </w:rPr>
        <w:t xml:space="preserve"> methodology can serve to provide enhanced portfolios </w:t>
      </w:r>
      <w:r w:rsidR="002E3D9C" w:rsidRPr="00002D02">
        <w:rPr>
          <w:rFonts w:ascii="Times New Roman" w:hAnsi="Times New Roman" w:cs="Times New Roman"/>
          <w:sz w:val="24"/>
          <w:szCs w:val="24"/>
          <w:lang w:val="en-US"/>
        </w:rPr>
        <w:t xml:space="preserve">over a </w:t>
      </w:r>
      <w:r w:rsidR="007D4012" w:rsidRPr="00002D02">
        <w:rPr>
          <w:rFonts w:ascii="Times New Roman" w:hAnsi="Times New Roman" w:cs="Times New Roman"/>
          <w:sz w:val="24"/>
          <w:szCs w:val="24"/>
          <w:lang w:val="en-US"/>
        </w:rPr>
        <w:t xml:space="preserve">wide </w:t>
      </w:r>
      <w:r w:rsidR="002E3D9C" w:rsidRPr="00002D02">
        <w:rPr>
          <w:rFonts w:ascii="Times New Roman" w:hAnsi="Times New Roman" w:cs="Times New Roman"/>
          <w:sz w:val="24"/>
          <w:szCs w:val="24"/>
          <w:lang w:val="en-US"/>
        </w:rPr>
        <w:t>range of</w:t>
      </w:r>
      <w:r w:rsidR="00F10166" w:rsidRPr="00002D02">
        <w:rPr>
          <w:rFonts w:ascii="Times New Roman" w:hAnsi="Times New Roman" w:cs="Times New Roman"/>
          <w:sz w:val="24"/>
          <w:szCs w:val="24"/>
          <w:lang w:val="en-US"/>
        </w:rPr>
        <w:t xml:space="preserve"> risk averse utility function</w:t>
      </w:r>
      <w:r w:rsidR="007D4012" w:rsidRPr="00002D02">
        <w:rPr>
          <w:rFonts w:ascii="Times New Roman" w:hAnsi="Times New Roman" w:cs="Times New Roman"/>
          <w:sz w:val="24"/>
          <w:szCs w:val="24"/>
          <w:lang w:val="en-US"/>
        </w:rPr>
        <w:t>s</w:t>
      </w:r>
      <w:r w:rsidR="00F10166" w:rsidRPr="00002D02">
        <w:rPr>
          <w:rFonts w:ascii="Times New Roman" w:hAnsi="Times New Roman" w:cs="Times New Roman"/>
          <w:sz w:val="24"/>
          <w:szCs w:val="24"/>
          <w:lang w:val="en-US"/>
        </w:rPr>
        <w:t>.</w:t>
      </w:r>
    </w:p>
    <w:p w:rsidR="00F10166" w:rsidRPr="00002D02" w:rsidRDefault="00F10166" w:rsidP="00F10166">
      <w:pPr>
        <w:spacing w:after="0" w:line="480" w:lineRule="auto"/>
        <w:jc w:val="both"/>
        <w:rPr>
          <w:rFonts w:ascii="Times New Roman" w:hAnsi="Times New Roman" w:cs="Times New Roman"/>
          <w:sz w:val="24"/>
          <w:szCs w:val="24"/>
          <w:lang w:val="en-US"/>
        </w:rPr>
      </w:pPr>
    </w:p>
    <w:p w:rsidR="00F10166" w:rsidRPr="00002D02" w:rsidRDefault="00F10166" w:rsidP="00F10166">
      <w:pPr>
        <w:spacing w:after="0" w:line="480" w:lineRule="auto"/>
        <w:jc w:val="both"/>
        <w:rPr>
          <w:rFonts w:ascii="Times New Roman" w:hAnsi="Times New Roman" w:cs="Times New Roman"/>
          <w:i/>
          <w:sz w:val="24"/>
          <w:szCs w:val="24"/>
          <w:lang w:val="en-US"/>
        </w:rPr>
      </w:pPr>
      <w:r w:rsidRPr="00002D02">
        <w:rPr>
          <w:rFonts w:ascii="Times New Roman" w:hAnsi="Times New Roman" w:cs="Times New Roman"/>
          <w:i/>
          <w:sz w:val="24"/>
          <w:szCs w:val="24"/>
          <w:lang w:val="en-US"/>
        </w:rPr>
        <w:t>3.7.2. Turning market conditions</w:t>
      </w:r>
    </w:p>
    <w:p w:rsidR="00B638EC" w:rsidRPr="00002D02" w:rsidRDefault="008E542C" w:rsidP="008E542C">
      <w:pPr>
        <w:spacing w:after="0" w:line="480" w:lineRule="auto"/>
        <w:ind w:firstLine="720"/>
        <w:jc w:val="both"/>
        <w:rPr>
          <w:rFonts w:ascii="Times New Roman" w:hAnsi="Times New Roman" w:cs="Times New Roman"/>
          <w:sz w:val="24"/>
          <w:szCs w:val="24"/>
          <w:lang w:val="en-US"/>
        </w:rPr>
      </w:pPr>
      <w:r w:rsidRPr="00002D02">
        <w:rPr>
          <w:rFonts w:ascii="Times New Roman" w:hAnsi="Times New Roman" w:cs="Times New Roman"/>
          <w:sz w:val="24"/>
          <w:szCs w:val="24"/>
          <w:lang w:val="en-US"/>
        </w:rPr>
        <w:t>The results presented so far</w:t>
      </w:r>
      <w:r w:rsidR="00F10166" w:rsidRPr="00002D02">
        <w:rPr>
          <w:rFonts w:ascii="Times New Roman" w:hAnsi="Times New Roman" w:cs="Times New Roman"/>
          <w:sz w:val="24"/>
          <w:szCs w:val="24"/>
          <w:lang w:val="en-US"/>
        </w:rPr>
        <w:t xml:space="preserve"> refer to a period where the market is </w:t>
      </w:r>
      <w:r w:rsidR="00D60CB6" w:rsidRPr="00002D02">
        <w:rPr>
          <w:rFonts w:ascii="Times New Roman" w:hAnsi="Times New Roman" w:cs="Times New Roman"/>
          <w:sz w:val="24"/>
          <w:szCs w:val="24"/>
          <w:lang w:val="en-US"/>
        </w:rPr>
        <w:t>generally</w:t>
      </w:r>
      <w:r w:rsidR="00F10166" w:rsidRPr="00002D02">
        <w:rPr>
          <w:rFonts w:ascii="Times New Roman" w:hAnsi="Times New Roman" w:cs="Times New Roman"/>
          <w:sz w:val="24"/>
          <w:szCs w:val="24"/>
          <w:lang w:val="en-US"/>
        </w:rPr>
        <w:t xml:space="preserve"> bullish. As a robustness test we </w:t>
      </w:r>
      <w:r w:rsidRPr="00002D02">
        <w:rPr>
          <w:rFonts w:ascii="Times New Roman" w:hAnsi="Times New Roman" w:cs="Times New Roman"/>
          <w:sz w:val="24"/>
          <w:szCs w:val="24"/>
          <w:lang w:val="en-US"/>
        </w:rPr>
        <w:t xml:space="preserve">now </w:t>
      </w:r>
      <w:r w:rsidR="00F10166" w:rsidRPr="00002D02">
        <w:rPr>
          <w:rFonts w:ascii="Times New Roman" w:hAnsi="Times New Roman" w:cs="Times New Roman"/>
          <w:sz w:val="24"/>
          <w:szCs w:val="24"/>
          <w:lang w:val="en-US"/>
        </w:rPr>
        <w:t xml:space="preserve">examine </w:t>
      </w:r>
      <w:r w:rsidRPr="00002D02">
        <w:rPr>
          <w:rFonts w:ascii="Times New Roman" w:hAnsi="Times New Roman" w:cs="Times New Roman"/>
          <w:sz w:val="24"/>
          <w:szCs w:val="24"/>
          <w:lang w:val="en-US"/>
        </w:rPr>
        <w:t>how</w:t>
      </w:r>
      <w:r w:rsidR="00F10166" w:rsidRPr="00002D02">
        <w:rPr>
          <w:rFonts w:ascii="Times New Roman" w:hAnsi="Times New Roman" w:cs="Times New Roman"/>
          <w:sz w:val="24"/>
          <w:szCs w:val="24"/>
          <w:lang w:val="en-US"/>
        </w:rPr>
        <w:t xml:space="preserve"> the methodology performs under changing market conditions. Specifically, we employ a calculation period where the market was aggressively bear to construct the enhanced index for the following period when the market turned bullish. To this end, we </w:t>
      </w:r>
      <w:r w:rsidRPr="00002D02">
        <w:rPr>
          <w:rFonts w:ascii="Times New Roman" w:hAnsi="Times New Roman" w:cs="Times New Roman"/>
          <w:sz w:val="24"/>
          <w:szCs w:val="24"/>
          <w:lang w:val="en-US"/>
        </w:rPr>
        <w:t>incorporate</w:t>
      </w:r>
      <w:r w:rsidR="00F10166" w:rsidRPr="00002D02">
        <w:rPr>
          <w:rFonts w:ascii="Times New Roman" w:hAnsi="Times New Roman" w:cs="Times New Roman"/>
          <w:sz w:val="24"/>
          <w:szCs w:val="24"/>
          <w:lang w:val="en-US"/>
        </w:rPr>
        <w:t xml:space="preserve"> the 2008 financial crisis. During this period, both the Dow Jones and the S&amp;P500 reached their lowest point</w:t>
      </w:r>
      <w:r w:rsidRPr="00002D02">
        <w:rPr>
          <w:rFonts w:ascii="Times New Roman" w:hAnsi="Times New Roman" w:cs="Times New Roman"/>
          <w:sz w:val="24"/>
          <w:szCs w:val="24"/>
          <w:lang w:val="en-US"/>
        </w:rPr>
        <w:t>s</w:t>
      </w:r>
      <w:r w:rsidR="00F10166" w:rsidRPr="00002D02">
        <w:rPr>
          <w:rFonts w:ascii="Times New Roman" w:hAnsi="Times New Roman" w:cs="Times New Roman"/>
          <w:sz w:val="24"/>
          <w:szCs w:val="24"/>
          <w:lang w:val="en-US"/>
        </w:rPr>
        <w:t xml:space="preserve"> in the first week of March 2009. </w:t>
      </w:r>
      <w:r w:rsidRPr="00002D02">
        <w:rPr>
          <w:rFonts w:ascii="Times New Roman" w:hAnsi="Times New Roman" w:cs="Times New Roman"/>
          <w:sz w:val="24"/>
          <w:szCs w:val="24"/>
          <w:lang w:val="en-US"/>
        </w:rPr>
        <w:t>W</w:t>
      </w:r>
      <w:r w:rsidR="00F10166" w:rsidRPr="00002D02">
        <w:rPr>
          <w:rFonts w:ascii="Times New Roman" w:hAnsi="Times New Roman" w:cs="Times New Roman"/>
          <w:sz w:val="24"/>
          <w:szCs w:val="24"/>
          <w:lang w:val="en-US"/>
        </w:rPr>
        <w:t xml:space="preserve">e </w:t>
      </w:r>
      <w:r w:rsidRPr="00002D02">
        <w:rPr>
          <w:rFonts w:ascii="Times New Roman" w:hAnsi="Times New Roman" w:cs="Times New Roman"/>
          <w:sz w:val="24"/>
          <w:szCs w:val="24"/>
          <w:lang w:val="en-US"/>
        </w:rPr>
        <w:t>start with</w:t>
      </w:r>
      <w:r w:rsidR="00F10166" w:rsidRPr="00002D02">
        <w:rPr>
          <w:rFonts w:ascii="Times New Roman" w:hAnsi="Times New Roman" w:cs="Times New Roman"/>
          <w:sz w:val="24"/>
          <w:szCs w:val="24"/>
          <w:lang w:val="en-US"/>
        </w:rPr>
        <w:t xml:space="preserve"> the period 03/31/2008 to 02/28/2009 to derive weights for the enhanced index for March 2009. Then</w:t>
      </w:r>
      <w:r w:rsidRPr="00002D02">
        <w:rPr>
          <w:rFonts w:ascii="Times New Roman" w:hAnsi="Times New Roman" w:cs="Times New Roman"/>
          <w:sz w:val="24"/>
          <w:szCs w:val="24"/>
          <w:lang w:val="en-US"/>
        </w:rPr>
        <w:t>,</w:t>
      </w:r>
      <w:r w:rsidR="00F10166" w:rsidRPr="00002D02">
        <w:rPr>
          <w:rFonts w:ascii="Times New Roman" w:hAnsi="Times New Roman" w:cs="Times New Roman"/>
          <w:sz w:val="24"/>
          <w:szCs w:val="24"/>
          <w:lang w:val="en-US"/>
        </w:rPr>
        <w:t xml:space="preserve"> we use the period 04/30/2008 to 03/31/2009 to derive weights for the enhanced index for April 2009, and so on. We repeat this proc</w:t>
      </w:r>
      <w:r w:rsidR="006B0B51" w:rsidRPr="00002D02">
        <w:rPr>
          <w:rFonts w:ascii="Times New Roman" w:hAnsi="Times New Roman" w:cs="Times New Roman"/>
          <w:sz w:val="24"/>
          <w:szCs w:val="24"/>
          <w:lang w:val="en-US"/>
        </w:rPr>
        <w:t>ess 13 times. T</w:t>
      </w:r>
      <w:r w:rsidR="00F10166" w:rsidRPr="00002D02">
        <w:rPr>
          <w:rFonts w:ascii="Times New Roman" w:hAnsi="Times New Roman" w:cs="Times New Roman"/>
          <w:sz w:val="24"/>
          <w:szCs w:val="24"/>
          <w:lang w:val="en-US"/>
        </w:rPr>
        <w:t>he final calculation period is 03/31/2009 to 02/28/2010 where we derive weights for March 2010. Overall, we obtain 274 daily return</w:t>
      </w:r>
      <w:r w:rsidR="006B0B51" w:rsidRPr="00002D02">
        <w:rPr>
          <w:rFonts w:ascii="Times New Roman" w:hAnsi="Times New Roman" w:cs="Times New Roman"/>
          <w:sz w:val="24"/>
          <w:szCs w:val="24"/>
          <w:lang w:val="en-US"/>
        </w:rPr>
        <w:t>s</w:t>
      </w:r>
      <w:r w:rsidR="00F10166" w:rsidRPr="00002D02">
        <w:rPr>
          <w:rFonts w:ascii="Times New Roman" w:hAnsi="Times New Roman" w:cs="Times New Roman"/>
          <w:sz w:val="24"/>
          <w:szCs w:val="24"/>
          <w:lang w:val="en-US"/>
        </w:rPr>
        <w:t xml:space="preserve"> (excluding holidays) where the calculation period returns come from a bear market and the holding period i</w:t>
      </w:r>
      <w:r w:rsidR="006B0B51" w:rsidRPr="00002D02">
        <w:rPr>
          <w:rFonts w:ascii="Times New Roman" w:hAnsi="Times New Roman" w:cs="Times New Roman"/>
          <w:sz w:val="24"/>
          <w:szCs w:val="24"/>
          <w:lang w:val="en-US"/>
        </w:rPr>
        <w:t>s a bull</w:t>
      </w:r>
      <w:r w:rsidR="00F10166" w:rsidRPr="00002D02">
        <w:rPr>
          <w:rFonts w:ascii="Times New Roman" w:hAnsi="Times New Roman" w:cs="Times New Roman"/>
          <w:sz w:val="24"/>
          <w:szCs w:val="24"/>
          <w:lang w:val="en-US"/>
        </w:rPr>
        <w:t xml:space="preserve"> market. The results are reported in Table 9. </w:t>
      </w:r>
    </w:p>
    <w:p w:rsidR="00F10166" w:rsidRPr="00002D02" w:rsidRDefault="00D60CB6" w:rsidP="008E542C">
      <w:pPr>
        <w:spacing w:after="0" w:line="480" w:lineRule="auto"/>
        <w:ind w:firstLine="720"/>
        <w:jc w:val="both"/>
        <w:rPr>
          <w:rFonts w:ascii="Times New Roman" w:hAnsi="Times New Roman" w:cs="Times New Roman"/>
          <w:sz w:val="24"/>
          <w:szCs w:val="24"/>
          <w:lang w:val="en-US"/>
        </w:rPr>
      </w:pPr>
      <w:r w:rsidRPr="00002D02">
        <w:rPr>
          <w:rFonts w:ascii="Times New Roman" w:hAnsi="Times New Roman" w:cs="Times New Roman"/>
          <w:sz w:val="24"/>
          <w:szCs w:val="24"/>
          <w:lang w:val="en-US"/>
        </w:rPr>
        <w:lastRenderedPageBreak/>
        <w:t>T</w:t>
      </w:r>
      <w:r w:rsidR="00F10166" w:rsidRPr="00002D02">
        <w:rPr>
          <w:rFonts w:ascii="Times New Roman" w:hAnsi="Times New Roman" w:cs="Times New Roman"/>
          <w:sz w:val="24"/>
          <w:szCs w:val="24"/>
          <w:lang w:val="en-US"/>
        </w:rPr>
        <w:t>he CUARs</w:t>
      </w:r>
      <w:r w:rsidRPr="00002D02">
        <w:rPr>
          <w:rFonts w:ascii="Times New Roman" w:hAnsi="Times New Roman" w:cs="Times New Roman"/>
          <w:sz w:val="24"/>
          <w:szCs w:val="24"/>
          <w:lang w:val="en-US"/>
        </w:rPr>
        <w:t xml:space="preserve"> are far above 1, 1.329 for the enhanced DJIA and 1.474 for the enhanced S&amp;P.</w:t>
      </w:r>
      <w:r w:rsidR="00F10166" w:rsidRPr="00002D02">
        <w:rPr>
          <w:rFonts w:ascii="Times New Roman" w:hAnsi="Times New Roman" w:cs="Times New Roman"/>
          <w:sz w:val="24"/>
          <w:szCs w:val="24"/>
          <w:lang w:val="en-US"/>
        </w:rPr>
        <w:t xml:space="preserve"> </w:t>
      </w:r>
      <w:r w:rsidRPr="00002D02">
        <w:rPr>
          <w:rFonts w:ascii="Times New Roman" w:hAnsi="Times New Roman" w:cs="Times New Roman"/>
          <w:sz w:val="24"/>
          <w:szCs w:val="24"/>
          <w:lang w:val="en-US"/>
        </w:rPr>
        <w:t>The returns are also far higher,</w:t>
      </w:r>
      <w:r w:rsidR="0022096A" w:rsidRPr="00002D02">
        <w:rPr>
          <w:rFonts w:ascii="Times New Roman" w:hAnsi="Times New Roman" w:cs="Times New Roman"/>
          <w:sz w:val="24"/>
          <w:szCs w:val="24"/>
          <w:lang w:val="en-US"/>
        </w:rPr>
        <w:t xml:space="preserve"> </w:t>
      </w:r>
      <w:r w:rsidRPr="00002D02">
        <w:rPr>
          <w:rFonts w:ascii="Times New Roman" w:hAnsi="Times New Roman" w:cs="Times New Roman"/>
          <w:sz w:val="24"/>
          <w:szCs w:val="24"/>
          <w:lang w:val="en-US"/>
        </w:rPr>
        <w:t xml:space="preserve">6.37% higher for the enhanced DJIA and 17% for the S&amp;P. </w:t>
      </w:r>
      <w:r w:rsidR="0022096A" w:rsidRPr="00002D02">
        <w:rPr>
          <w:rFonts w:ascii="Times New Roman" w:hAnsi="Times New Roman" w:cs="Times New Roman"/>
          <w:sz w:val="24"/>
          <w:szCs w:val="24"/>
          <w:lang w:val="en-US"/>
        </w:rPr>
        <w:t xml:space="preserve">The tracking errors for both indices </w:t>
      </w:r>
      <w:r w:rsidR="00F35F36" w:rsidRPr="00002D02">
        <w:rPr>
          <w:rFonts w:ascii="Times New Roman" w:hAnsi="Times New Roman" w:cs="Times New Roman"/>
          <w:sz w:val="24"/>
          <w:szCs w:val="24"/>
          <w:lang w:val="en-US"/>
        </w:rPr>
        <w:t>are</w:t>
      </w:r>
      <w:r w:rsidR="0022096A" w:rsidRPr="00002D02">
        <w:rPr>
          <w:rFonts w:ascii="Times New Roman" w:hAnsi="Times New Roman" w:cs="Times New Roman"/>
          <w:sz w:val="24"/>
          <w:szCs w:val="24"/>
          <w:lang w:val="en-US"/>
        </w:rPr>
        <w:t xml:space="preserve"> very small and the correlation with the benchmark indices is almost 99%. </w:t>
      </w:r>
      <w:r w:rsidR="00B638EC" w:rsidRPr="00002D02">
        <w:rPr>
          <w:rFonts w:ascii="Times New Roman" w:hAnsi="Times New Roman" w:cs="Times New Roman"/>
          <w:sz w:val="24"/>
          <w:szCs w:val="24"/>
          <w:lang w:val="en-US"/>
        </w:rPr>
        <w:t>The Omega ratios are similar for both pairs of portfolios and there is not much difference in their volatilities. Overall,</w:t>
      </w:r>
      <w:r w:rsidR="00F10166" w:rsidRPr="00002D02">
        <w:rPr>
          <w:rFonts w:ascii="Times New Roman" w:hAnsi="Times New Roman" w:cs="Times New Roman"/>
          <w:sz w:val="24"/>
          <w:szCs w:val="24"/>
          <w:lang w:val="en-US"/>
        </w:rPr>
        <w:t xml:space="preserve"> </w:t>
      </w:r>
      <w:r w:rsidR="00B638EC" w:rsidRPr="00002D02">
        <w:rPr>
          <w:rFonts w:ascii="Times New Roman" w:hAnsi="Times New Roman" w:cs="Times New Roman"/>
          <w:sz w:val="24"/>
          <w:szCs w:val="24"/>
          <w:lang w:val="en-US"/>
        </w:rPr>
        <w:t xml:space="preserve">these results are evidence that </w:t>
      </w:r>
      <w:r w:rsidR="00F10166" w:rsidRPr="00002D02">
        <w:rPr>
          <w:rFonts w:ascii="Times New Roman" w:hAnsi="Times New Roman" w:cs="Times New Roman"/>
          <w:sz w:val="24"/>
          <w:szCs w:val="24"/>
          <w:lang w:val="en-US"/>
        </w:rPr>
        <w:t xml:space="preserve">the </w:t>
      </w:r>
      <w:r w:rsidR="006B0B51" w:rsidRPr="00002D02">
        <w:rPr>
          <w:rFonts w:ascii="Times New Roman" w:hAnsi="Times New Roman" w:cs="Times New Roman"/>
          <w:sz w:val="24"/>
          <w:szCs w:val="24"/>
          <w:lang w:val="en-US"/>
        </w:rPr>
        <w:t xml:space="preserve">UETT </w:t>
      </w:r>
      <w:r w:rsidR="00F10166" w:rsidRPr="00002D02">
        <w:rPr>
          <w:rFonts w:ascii="Times New Roman" w:hAnsi="Times New Roman" w:cs="Times New Roman"/>
          <w:sz w:val="24"/>
          <w:szCs w:val="24"/>
          <w:lang w:val="en-US"/>
        </w:rPr>
        <w:t xml:space="preserve">methodology </w:t>
      </w:r>
      <w:r w:rsidR="006B0B51" w:rsidRPr="00002D02">
        <w:rPr>
          <w:rFonts w:ascii="Times New Roman" w:hAnsi="Times New Roman" w:cs="Times New Roman"/>
          <w:sz w:val="24"/>
          <w:szCs w:val="24"/>
          <w:lang w:val="en-US"/>
        </w:rPr>
        <w:t xml:space="preserve">is robust to changing </w:t>
      </w:r>
      <w:r w:rsidR="00F10166" w:rsidRPr="00002D02">
        <w:rPr>
          <w:rFonts w:ascii="Times New Roman" w:hAnsi="Times New Roman" w:cs="Times New Roman"/>
          <w:sz w:val="24"/>
          <w:szCs w:val="24"/>
          <w:lang w:val="en-US"/>
        </w:rPr>
        <w:t>market conditions</w:t>
      </w:r>
      <w:r w:rsidR="00B638EC" w:rsidRPr="00002D02">
        <w:rPr>
          <w:rFonts w:ascii="Times New Roman" w:hAnsi="Times New Roman" w:cs="Times New Roman"/>
          <w:sz w:val="24"/>
          <w:szCs w:val="24"/>
          <w:lang w:val="en-US"/>
        </w:rPr>
        <w:t>.</w:t>
      </w:r>
    </w:p>
    <w:p w:rsidR="00F10166" w:rsidRPr="00002D02" w:rsidRDefault="00F10166" w:rsidP="00F10166">
      <w:pPr>
        <w:spacing w:after="0" w:line="480" w:lineRule="auto"/>
        <w:jc w:val="both"/>
        <w:rPr>
          <w:rFonts w:ascii="Times New Roman" w:hAnsi="Times New Roman" w:cs="Times New Roman"/>
          <w:sz w:val="24"/>
          <w:szCs w:val="24"/>
          <w:lang w:val="en-US"/>
        </w:rPr>
      </w:pPr>
    </w:p>
    <w:p w:rsidR="00F10166" w:rsidRPr="00002D02" w:rsidRDefault="00F10166" w:rsidP="00F10166">
      <w:pPr>
        <w:spacing w:after="0" w:line="480" w:lineRule="auto"/>
        <w:jc w:val="center"/>
        <w:rPr>
          <w:rFonts w:ascii="Times New Roman" w:hAnsi="Times New Roman" w:cs="Times New Roman"/>
          <w:sz w:val="24"/>
          <w:szCs w:val="24"/>
          <w:lang w:val="en-US"/>
        </w:rPr>
      </w:pPr>
      <w:r w:rsidRPr="00002D02">
        <w:rPr>
          <w:rFonts w:ascii="Times New Roman" w:hAnsi="Times New Roman" w:cs="Times New Roman"/>
          <w:sz w:val="24"/>
          <w:szCs w:val="24"/>
          <w:lang w:val="en-US"/>
        </w:rPr>
        <w:t>[INSERT TABLE 9 ABOUT HERE]</w:t>
      </w:r>
    </w:p>
    <w:p w:rsidR="00F10166" w:rsidRPr="00002D02" w:rsidRDefault="00F10166" w:rsidP="00F10166">
      <w:pPr>
        <w:pStyle w:val="Normal1"/>
        <w:spacing w:line="480" w:lineRule="auto"/>
        <w:jc w:val="both"/>
        <w:rPr>
          <w:rFonts w:ascii="Times New Roman" w:eastAsia="Times New Roman" w:hAnsi="Times New Roman" w:cs="Times New Roman"/>
          <w:b/>
          <w:color w:val="auto"/>
          <w:sz w:val="24"/>
          <w:szCs w:val="24"/>
          <w:lang w:val="en-US"/>
        </w:rPr>
      </w:pPr>
    </w:p>
    <w:p w:rsidR="000E0CB4" w:rsidRPr="00002D02" w:rsidRDefault="00F21749" w:rsidP="00F10166">
      <w:pPr>
        <w:pStyle w:val="Normal1"/>
        <w:spacing w:line="480" w:lineRule="auto"/>
        <w:jc w:val="both"/>
        <w:rPr>
          <w:rFonts w:ascii="Times New Roman" w:eastAsia="Times New Roman" w:hAnsi="Times New Roman" w:cs="Times New Roman"/>
          <w:b/>
          <w:color w:val="auto"/>
          <w:sz w:val="24"/>
          <w:szCs w:val="24"/>
          <w:lang w:val="en-US"/>
        </w:rPr>
      </w:pPr>
      <w:r w:rsidRPr="00002D02">
        <w:rPr>
          <w:rFonts w:ascii="Times New Roman" w:eastAsia="Times New Roman" w:hAnsi="Times New Roman" w:cs="Times New Roman"/>
          <w:b/>
          <w:color w:val="auto"/>
          <w:sz w:val="24"/>
          <w:szCs w:val="24"/>
          <w:lang w:val="en-US"/>
        </w:rPr>
        <w:t>4</w:t>
      </w:r>
      <w:r w:rsidR="002B6F16" w:rsidRPr="00002D02">
        <w:rPr>
          <w:rFonts w:ascii="Times New Roman" w:eastAsia="Times New Roman" w:hAnsi="Times New Roman" w:cs="Times New Roman"/>
          <w:b/>
          <w:color w:val="auto"/>
          <w:sz w:val="24"/>
          <w:szCs w:val="24"/>
          <w:lang w:val="en-US"/>
        </w:rPr>
        <w:t>. Conclusion</w:t>
      </w:r>
    </w:p>
    <w:p w:rsidR="006C1416" w:rsidRPr="00002D02" w:rsidRDefault="006C1416" w:rsidP="00F10166">
      <w:pPr>
        <w:pStyle w:val="Normal1"/>
        <w:jc w:val="both"/>
        <w:rPr>
          <w:rFonts w:ascii="Times New Roman" w:hAnsi="Times New Roman" w:cs="Times New Roman"/>
          <w:color w:val="auto"/>
          <w:sz w:val="24"/>
          <w:szCs w:val="24"/>
          <w:lang w:val="en-US"/>
        </w:rPr>
      </w:pPr>
    </w:p>
    <w:p w:rsidR="00CD6F7F" w:rsidRPr="00002D02" w:rsidRDefault="00A34648" w:rsidP="00F10166">
      <w:pPr>
        <w:pStyle w:val="Normal1"/>
        <w:spacing w:line="480" w:lineRule="auto"/>
        <w:ind w:firstLine="720"/>
        <w:jc w:val="both"/>
        <w:rPr>
          <w:rFonts w:ascii="Times New Roman" w:eastAsia="Times New Roman" w:hAnsi="Times New Roman" w:cs="Times New Roman"/>
          <w:color w:val="auto"/>
          <w:sz w:val="24"/>
          <w:szCs w:val="24"/>
          <w:lang w:val="en-US"/>
        </w:rPr>
      </w:pPr>
      <w:r w:rsidRPr="00002D02">
        <w:rPr>
          <w:rFonts w:ascii="Times New Roman" w:hAnsi="Times New Roman" w:cs="Times New Roman"/>
          <w:color w:val="auto"/>
          <w:sz w:val="24"/>
          <w:szCs w:val="24"/>
          <w:lang w:val="en-US"/>
        </w:rPr>
        <w:t xml:space="preserve">In this paper we </w:t>
      </w:r>
      <w:r w:rsidR="00C02B2B" w:rsidRPr="00002D02">
        <w:rPr>
          <w:rFonts w:ascii="Times New Roman" w:hAnsi="Times New Roman" w:cs="Times New Roman"/>
          <w:color w:val="auto"/>
          <w:sz w:val="24"/>
          <w:szCs w:val="24"/>
          <w:lang w:val="en-US"/>
        </w:rPr>
        <w:t>develop</w:t>
      </w:r>
      <w:r w:rsidR="00404864" w:rsidRPr="00002D02">
        <w:rPr>
          <w:rFonts w:ascii="Times New Roman" w:hAnsi="Times New Roman" w:cs="Times New Roman"/>
          <w:color w:val="auto"/>
          <w:sz w:val="24"/>
          <w:szCs w:val="24"/>
          <w:lang w:val="en-US"/>
        </w:rPr>
        <w:t xml:space="preserve"> </w:t>
      </w:r>
      <w:r w:rsidR="00C02B2B" w:rsidRPr="00002D02">
        <w:rPr>
          <w:rFonts w:ascii="Times New Roman" w:hAnsi="Times New Roman" w:cs="Times New Roman"/>
          <w:color w:val="auto"/>
          <w:sz w:val="24"/>
          <w:szCs w:val="24"/>
          <w:lang w:val="en-US"/>
        </w:rPr>
        <w:t xml:space="preserve">a novel </w:t>
      </w:r>
      <w:r w:rsidR="0076406F" w:rsidRPr="00002D02">
        <w:rPr>
          <w:rFonts w:ascii="Times New Roman" w:hAnsi="Times New Roman" w:cs="Times New Roman"/>
          <w:color w:val="auto"/>
          <w:sz w:val="24"/>
          <w:szCs w:val="24"/>
          <w:lang w:val="en-US"/>
        </w:rPr>
        <w:t>technique</w:t>
      </w:r>
      <w:r w:rsidR="00C02B2B" w:rsidRPr="00002D02">
        <w:rPr>
          <w:rFonts w:ascii="Times New Roman" w:hAnsi="Times New Roman" w:cs="Times New Roman"/>
          <w:color w:val="auto"/>
          <w:sz w:val="24"/>
          <w:szCs w:val="24"/>
          <w:lang w:val="en-US"/>
        </w:rPr>
        <w:t xml:space="preserve"> for </w:t>
      </w:r>
      <w:r w:rsidR="00244449" w:rsidRPr="00002D02">
        <w:rPr>
          <w:rFonts w:ascii="Times New Roman" w:hAnsi="Times New Roman" w:cs="Times New Roman"/>
          <w:color w:val="auto"/>
          <w:sz w:val="24"/>
          <w:szCs w:val="24"/>
          <w:lang w:val="en-US"/>
        </w:rPr>
        <w:t>reweighting</w:t>
      </w:r>
      <w:r w:rsidR="00963316" w:rsidRPr="00002D02">
        <w:rPr>
          <w:rFonts w:ascii="Times New Roman" w:hAnsi="Times New Roman" w:cs="Times New Roman"/>
          <w:color w:val="auto"/>
          <w:sz w:val="24"/>
          <w:szCs w:val="24"/>
          <w:lang w:val="en-US"/>
        </w:rPr>
        <w:t xml:space="preserve"> a </w:t>
      </w:r>
      <w:r w:rsidR="001B36DD" w:rsidRPr="00002D02">
        <w:rPr>
          <w:rFonts w:ascii="Times New Roman" w:hAnsi="Times New Roman" w:cs="Times New Roman"/>
          <w:color w:val="auto"/>
          <w:sz w:val="24"/>
          <w:szCs w:val="24"/>
          <w:lang w:val="en-US"/>
        </w:rPr>
        <w:t>benchmark</w:t>
      </w:r>
      <w:r w:rsidR="00963316" w:rsidRPr="00002D02">
        <w:rPr>
          <w:rFonts w:ascii="Times New Roman" w:hAnsi="Times New Roman" w:cs="Times New Roman"/>
          <w:color w:val="auto"/>
          <w:sz w:val="24"/>
          <w:szCs w:val="24"/>
          <w:lang w:val="en-US"/>
        </w:rPr>
        <w:t xml:space="preserve"> index to </w:t>
      </w:r>
      <w:r w:rsidR="001B36DD" w:rsidRPr="00002D02">
        <w:rPr>
          <w:rFonts w:ascii="Times New Roman" w:hAnsi="Times New Roman" w:cs="Times New Roman"/>
          <w:color w:val="auto"/>
          <w:sz w:val="24"/>
          <w:szCs w:val="24"/>
          <w:lang w:val="en-US"/>
        </w:rPr>
        <w:t xml:space="preserve">generate enhanced returns that </w:t>
      </w:r>
      <w:r w:rsidR="00244449" w:rsidRPr="00002D02">
        <w:rPr>
          <w:rFonts w:ascii="Times New Roman" w:hAnsi="Times New Roman" w:cs="Times New Roman"/>
          <w:color w:val="auto"/>
          <w:sz w:val="24"/>
          <w:szCs w:val="24"/>
          <w:lang w:val="en-US"/>
        </w:rPr>
        <w:t xml:space="preserve">reflect </w:t>
      </w:r>
      <w:r w:rsidR="00963316" w:rsidRPr="00002D02">
        <w:rPr>
          <w:rFonts w:ascii="Times New Roman" w:hAnsi="Times New Roman" w:cs="Times New Roman"/>
          <w:color w:val="auto"/>
          <w:sz w:val="24"/>
          <w:szCs w:val="24"/>
          <w:lang w:val="en-US"/>
        </w:rPr>
        <w:t xml:space="preserve">the preferences of </w:t>
      </w:r>
      <w:r w:rsidR="001B36DD" w:rsidRPr="00002D02">
        <w:rPr>
          <w:rFonts w:ascii="Times New Roman" w:hAnsi="Times New Roman" w:cs="Times New Roman"/>
          <w:color w:val="auto"/>
          <w:sz w:val="24"/>
          <w:szCs w:val="24"/>
          <w:lang w:val="en-US"/>
        </w:rPr>
        <w:t>a wide range of investor types</w:t>
      </w:r>
      <w:r w:rsidR="00FC3E97" w:rsidRPr="00002D02">
        <w:rPr>
          <w:rFonts w:ascii="Times New Roman" w:hAnsi="Times New Roman" w:cs="Times New Roman"/>
          <w:color w:val="auto"/>
          <w:sz w:val="24"/>
          <w:szCs w:val="24"/>
          <w:lang w:val="en-US"/>
        </w:rPr>
        <w:t>, those with DARA, CARA and IARA</w:t>
      </w:r>
      <w:r w:rsidR="00C02B2B" w:rsidRPr="00002D02">
        <w:rPr>
          <w:rFonts w:ascii="Times New Roman" w:hAnsi="Times New Roman" w:cs="Times New Roman"/>
          <w:color w:val="auto"/>
          <w:sz w:val="24"/>
          <w:szCs w:val="24"/>
          <w:lang w:val="en-US"/>
        </w:rPr>
        <w:t xml:space="preserve">. The </w:t>
      </w:r>
      <w:r w:rsidR="005954B6" w:rsidRPr="00002D02">
        <w:rPr>
          <w:rFonts w:ascii="Times New Roman" w:hAnsi="Times New Roman" w:cs="Times New Roman"/>
          <w:color w:val="auto"/>
          <w:sz w:val="24"/>
          <w:szCs w:val="24"/>
          <w:lang w:val="en-US"/>
        </w:rPr>
        <w:t xml:space="preserve">UETT </w:t>
      </w:r>
      <w:r w:rsidR="0076406F" w:rsidRPr="00002D02">
        <w:rPr>
          <w:rFonts w:ascii="Times New Roman" w:hAnsi="Times New Roman" w:cs="Times New Roman"/>
          <w:color w:val="auto"/>
          <w:sz w:val="24"/>
          <w:szCs w:val="24"/>
          <w:lang w:val="en-US"/>
        </w:rPr>
        <w:t>technique itself</w:t>
      </w:r>
      <w:r w:rsidR="00C02B2B" w:rsidRPr="00002D02">
        <w:rPr>
          <w:rFonts w:ascii="Times New Roman" w:hAnsi="Times New Roman" w:cs="Times New Roman"/>
          <w:color w:val="auto"/>
          <w:sz w:val="24"/>
          <w:szCs w:val="24"/>
          <w:lang w:val="en-US"/>
        </w:rPr>
        <w:t xml:space="preserve"> is very general</w:t>
      </w:r>
      <w:r w:rsidR="0084697D" w:rsidRPr="00002D02">
        <w:rPr>
          <w:rFonts w:ascii="Times New Roman" w:hAnsi="Times New Roman" w:cs="Times New Roman"/>
          <w:color w:val="auto"/>
          <w:sz w:val="24"/>
          <w:szCs w:val="24"/>
          <w:lang w:val="en-US"/>
        </w:rPr>
        <w:t xml:space="preserve"> and </w:t>
      </w:r>
      <w:r w:rsidR="00C02B2B" w:rsidRPr="00002D02">
        <w:rPr>
          <w:rFonts w:ascii="Times New Roman" w:hAnsi="Times New Roman" w:cs="Times New Roman"/>
          <w:color w:val="auto"/>
          <w:sz w:val="24"/>
          <w:szCs w:val="24"/>
          <w:lang w:val="en-US"/>
        </w:rPr>
        <w:t>can accommodate any return distribution</w:t>
      </w:r>
      <w:r w:rsidR="0084697D" w:rsidRPr="00002D02">
        <w:rPr>
          <w:rFonts w:ascii="Times New Roman" w:hAnsi="Times New Roman" w:cs="Times New Roman"/>
          <w:color w:val="auto"/>
          <w:sz w:val="24"/>
          <w:szCs w:val="24"/>
          <w:lang w:val="en-US"/>
        </w:rPr>
        <w:t xml:space="preserve">. </w:t>
      </w:r>
      <w:r w:rsidR="00EC0686" w:rsidRPr="00002D02">
        <w:rPr>
          <w:rFonts w:ascii="Times New Roman" w:hAnsi="Times New Roman" w:cs="Times New Roman"/>
          <w:color w:val="auto"/>
          <w:sz w:val="24"/>
          <w:szCs w:val="24"/>
          <w:lang w:val="en-US"/>
        </w:rPr>
        <w:t>The</w:t>
      </w:r>
      <w:r w:rsidR="00C02B2B" w:rsidRPr="00002D02">
        <w:rPr>
          <w:rFonts w:ascii="Times New Roman" w:hAnsi="Times New Roman" w:cs="Times New Roman"/>
          <w:color w:val="auto"/>
          <w:sz w:val="24"/>
          <w:szCs w:val="24"/>
          <w:lang w:val="en-US"/>
        </w:rPr>
        <w:t xml:space="preserve"> only assumption</w:t>
      </w:r>
      <w:r w:rsidR="00EC0686" w:rsidRPr="00002D02">
        <w:rPr>
          <w:rFonts w:ascii="Times New Roman" w:hAnsi="Times New Roman" w:cs="Times New Roman"/>
          <w:color w:val="auto"/>
          <w:sz w:val="24"/>
          <w:szCs w:val="24"/>
          <w:lang w:val="en-US"/>
        </w:rPr>
        <w:t xml:space="preserve"> we make</w:t>
      </w:r>
      <w:r w:rsidR="00C02B2B" w:rsidRPr="00002D02">
        <w:rPr>
          <w:rFonts w:ascii="Times New Roman" w:hAnsi="Times New Roman" w:cs="Times New Roman"/>
          <w:color w:val="auto"/>
          <w:sz w:val="24"/>
          <w:szCs w:val="24"/>
          <w:lang w:val="en-US"/>
        </w:rPr>
        <w:t xml:space="preserve"> is that investors </w:t>
      </w:r>
      <w:r w:rsidR="00587CB0" w:rsidRPr="00002D02">
        <w:rPr>
          <w:rFonts w:ascii="Times New Roman" w:hAnsi="Times New Roman" w:cs="Times New Roman"/>
          <w:color w:val="auto"/>
          <w:sz w:val="24"/>
          <w:szCs w:val="24"/>
          <w:lang w:val="en-US"/>
        </w:rPr>
        <w:t xml:space="preserve">are risk averse. </w:t>
      </w:r>
      <w:r w:rsidR="00D7690F" w:rsidRPr="00002D02">
        <w:rPr>
          <w:rFonts w:ascii="Times New Roman" w:hAnsi="Times New Roman" w:cs="Times New Roman"/>
          <w:color w:val="auto"/>
          <w:sz w:val="24"/>
          <w:szCs w:val="24"/>
          <w:lang w:val="en-US"/>
        </w:rPr>
        <w:t>It is also simple and easy to implement.</w:t>
      </w:r>
      <w:r w:rsidR="00244449" w:rsidRPr="00002D02">
        <w:rPr>
          <w:rFonts w:ascii="Times New Roman" w:hAnsi="Times New Roman" w:cs="Times New Roman"/>
          <w:color w:val="auto"/>
          <w:sz w:val="24"/>
          <w:szCs w:val="24"/>
          <w:lang w:val="en-US"/>
        </w:rPr>
        <w:t xml:space="preserve"> The only inputs are the returns on the assets included in the benchmark index and the utility function of the investor.</w:t>
      </w:r>
      <w:r w:rsidR="00D7690F" w:rsidRPr="00002D02">
        <w:rPr>
          <w:rFonts w:ascii="Times New Roman" w:hAnsi="Times New Roman" w:cs="Times New Roman"/>
          <w:color w:val="auto"/>
          <w:sz w:val="24"/>
          <w:szCs w:val="24"/>
          <w:lang w:val="en-US"/>
        </w:rPr>
        <w:t xml:space="preserve"> </w:t>
      </w:r>
      <w:r w:rsidR="001B36DD" w:rsidRPr="00002D02">
        <w:rPr>
          <w:rFonts w:ascii="Times New Roman" w:hAnsi="Times New Roman" w:cs="Times New Roman"/>
          <w:color w:val="auto"/>
          <w:sz w:val="24"/>
          <w:szCs w:val="24"/>
          <w:lang w:val="en-US"/>
        </w:rPr>
        <w:t xml:space="preserve">We proceed in two steps. </w:t>
      </w:r>
      <w:r w:rsidR="0056447A" w:rsidRPr="00002D02">
        <w:rPr>
          <w:rFonts w:ascii="Times New Roman" w:eastAsia="Times New Roman" w:hAnsi="Times New Roman" w:cs="Times New Roman"/>
          <w:color w:val="auto"/>
          <w:sz w:val="24"/>
          <w:lang w:val="en-US"/>
        </w:rPr>
        <w:t xml:space="preserve">First, we develop the concept of </w:t>
      </w:r>
      <w:r w:rsidR="008762A0" w:rsidRPr="00002D02">
        <w:rPr>
          <w:rFonts w:ascii="Times New Roman" w:eastAsia="Times New Roman" w:hAnsi="Times New Roman" w:cs="Times New Roman"/>
          <w:color w:val="auto"/>
          <w:sz w:val="24"/>
          <w:lang w:val="en-US"/>
        </w:rPr>
        <w:t xml:space="preserve">the </w:t>
      </w:r>
      <w:r w:rsidR="0056447A" w:rsidRPr="00002D02">
        <w:rPr>
          <w:rFonts w:ascii="Times New Roman" w:eastAsia="Times New Roman" w:hAnsi="Times New Roman" w:cs="Times New Roman"/>
          <w:color w:val="auto"/>
          <w:sz w:val="24"/>
          <w:lang w:val="en-US"/>
        </w:rPr>
        <w:t xml:space="preserve">Cumulative </w:t>
      </w:r>
      <w:r w:rsidR="00963316" w:rsidRPr="00002D02">
        <w:rPr>
          <w:rFonts w:ascii="Times New Roman" w:eastAsia="Times New Roman" w:hAnsi="Times New Roman" w:cs="Times New Roman"/>
          <w:color w:val="auto"/>
          <w:sz w:val="24"/>
          <w:lang w:val="en-US"/>
        </w:rPr>
        <w:t xml:space="preserve">Utility </w:t>
      </w:r>
      <w:r w:rsidR="0056447A" w:rsidRPr="00002D02">
        <w:rPr>
          <w:rFonts w:ascii="Times New Roman" w:eastAsia="Times New Roman" w:hAnsi="Times New Roman" w:cs="Times New Roman"/>
          <w:color w:val="auto"/>
          <w:sz w:val="24"/>
          <w:lang w:val="en-US"/>
        </w:rPr>
        <w:t>Area Ratio</w:t>
      </w:r>
      <w:r w:rsidR="00D004BC" w:rsidRPr="00002D02">
        <w:rPr>
          <w:rFonts w:ascii="Times New Roman" w:eastAsia="Times New Roman" w:hAnsi="Times New Roman" w:cs="Times New Roman"/>
          <w:color w:val="auto"/>
          <w:sz w:val="24"/>
          <w:lang w:val="en-US"/>
        </w:rPr>
        <w:t xml:space="preserve"> criterion, </w:t>
      </w:r>
      <w:r w:rsidR="004C0951" w:rsidRPr="00002D02">
        <w:rPr>
          <w:rFonts w:ascii="Times New Roman" w:eastAsia="Times New Roman" w:hAnsi="Times New Roman" w:cs="Times New Roman"/>
          <w:color w:val="auto"/>
          <w:sz w:val="24"/>
          <w:szCs w:val="24"/>
          <w:lang w:val="en-US"/>
        </w:rPr>
        <w:t>which measures</w:t>
      </w:r>
      <w:r w:rsidR="005F40BC" w:rsidRPr="00002D02">
        <w:rPr>
          <w:rFonts w:ascii="Times New Roman" w:eastAsia="Times New Roman" w:hAnsi="Times New Roman" w:cs="Times New Roman"/>
          <w:color w:val="auto"/>
          <w:sz w:val="24"/>
          <w:szCs w:val="24"/>
          <w:lang w:val="en-US"/>
        </w:rPr>
        <w:t xml:space="preserve"> </w:t>
      </w:r>
      <w:r w:rsidR="006802F9" w:rsidRPr="00002D02">
        <w:rPr>
          <w:rFonts w:ascii="Times New Roman" w:eastAsia="Times New Roman" w:hAnsi="Times New Roman" w:cs="Times New Roman"/>
          <w:color w:val="auto"/>
          <w:sz w:val="24"/>
          <w:szCs w:val="24"/>
          <w:lang w:val="en-US"/>
        </w:rPr>
        <w:t xml:space="preserve">the incremental utility of one asset compared </w:t>
      </w:r>
      <w:r w:rsidR="001807BC" w:rsidRPr="00002D02">
        <w:rPr>
          <w:rFonts w:ascii="Times New Roman" w:eastAsia="Times New Roman" w:hAnsi="Times New Roman" w:cs="Times New Roman"/>
          <w:color w:val="auto"/>
          <w:sz w:val="24"/>
          <w:szCs w:val="24"/>
          <w:lang w:val="en-US"/>
        </w:rPr>
        <w:t>to another</w:t>
      </w:r>
      <w:r w:rsidR="005F40BC" w:rsidRPr="00002D02">
        <w:rPr>
          <w:rFonts w:ascii="Times New Roman" w:eastAsia="Times New Roman" w:hAnsi="Times New Roman" w:cs="Times New Roman"/>
          <w:color w:val="auto"/>
          <w:sz w:val="24"/>
          <w:szCs w:val="24"/>
          <w:lang w:val="en-US"/>
        </w:rPr>
        <w:t xml:space="preserve">. </w:t>
      </w:r>
      <w:r w:rsidR="00244449" w:rsidRPr="00002D02">
        <w:rPr>
          <w:rFonts w:ascii="Times New Roman" w:eastAsia="Times New Roman" w:hAnsi="Times New Roman" w:cs="Times New Roman"/>
          <w:color w:val="auto"/>
          <w:sz w:val="24"/>
          <w:szCs w:val="24"/>
          <w:lang w:val="en-US"/>
        </w:rPr>
        <w:t>W</w:t>
      </w:r>
      <w:r w:rsidR="00B145C0" w:rsidRPr="00002D02">
        <w:rPr>
          <w:rFonts w:ascii="Times New Roman" w:eastAsia="Times New Roman" w:hAnsi="Times New Roman" w:cs="Times New Roman"/>
          <w:color w:val="auto"/>
          <w:sz w:val="24"/>
          <w:lang w:val="en-US"/>
        </w:rPr>
        <w:t xml:space="preserve">e </w:t>
      </w:r>
      <w:r w:rsidR="00244449" w:rsidRPr="00002D02">
        <w:rPr>
          <w:rFonts w:ascii="Times New Roman" w:eastAsia="Times New Roman" w:hAnsi="Times New Roman" w:cs="Times New Roman"/>
          <w:color w:val="auto"/>
          <w:sz w:val="24"/>
          <w:lang w:val="en-US"/>
        </w:rPr>
        <w:t xml:space="preserve">then </w:t>
      </w:r>
      <w:r w:rsidR="00B145C0" w:rsidRPr="00002D02">
        <w:rPr>
          <w:rFonts w:ascii="Times New Roman" w:eastAsia="Times New Roman" w:hAnsi="Times New Roman" w:cs="Times New Roman"/>
          <w:color w:val="auto"/>
          <w:sz w:val="24"/>
          <w:lang w:val="en-US"/>
        </w:rPr>
        <w:t xml:space="preserve">use these </w:t>
      </w:r>
      <w:r w:rsidR="004D6DF4" w:rsidRPr="00002D02">
        <w:rPr>
          <w:rFonts w:ascii="Times New Roman" w:eastAsia="Times New Roman" w:hAnsi="Times New Roman" w:cs="Times New Roman"/>
          <w:color w:val="auto"/>
          <w:sz w:val="24"/>
          <w:lang w:val="en-US"/>
        </w:rPr>
        <w:t>pairwise</w:t>
      </w:r>
      <w:r w:rsidR="00B145C0" w:rsidRPr="00002D02">
        <w:rPr>
          <w:rFonts w:ascii="Times New Roman" w:eastAsia="Times New Roman" w:hAnsi="Times New Roman" w:cs="Times New Roman"/>
          <w:color w:val="auto"/>
          <w:sz w:val="24"/>
          <w:lang w:val="en-US"/>
        </w:rPr>
        <w:t xml:space="preserve"> comparisons in the classical </w:t>
      </w:r>
      <w:r w:rsidR="00B145C0" w:rsidRPr="00002D02">
        <w:rPr>
          <w:rFonts w:ascii="Times New Roman" w:eastAsia="Times New Roman" w:hAnsi="Times New Roman" w:cs="Times New Roman"/>
          <w:color w:val="auto"/>
          <w:sz w:val="24"/>
          <w:szCs w:val="24"/>
          <w:lang w:val="en-US"/>
        </w:rPr>
        <w:t>Analytic Hierarchy Process (AHP) developed by Saaty (1980</w:t>
      </w:r>
      <w:r w:rsidR="00B5261A">
        <w:rPr>
          <w:rFonts w:ascii="Times New Roman" w:eastAsia="Times New Roman" w:hAnsi="Times New Roman" w:cs="Times New Roman"/>
          <w:color w:val="auto"/>
          <w:sz w:val="24"/>
          <w:szCs w:val="24"/>
          <w:lang w:val="en-US"/>
        </w:rPr>
        <w:t>a</w:t>
      </w:r>
      <w:r w:rsidR="00B145C0" w:rsidRPr="00002D02">
        <w:rPr>
          <w:rFonts w:ascii="Times New Roman" w:eastAsia="Times New Roman" w:hAnsi="Times New Roman" w:cs="Times New Roman"/>
          <w:color w:val="auto"/>
          <w:sz w:val="24"/>
          <w:szCs w:val="24"/>
          <w:lang w:val="en-US"/>
        </w:rPr>
        <w:t xml:space="preserve">) to determine the </w:t>
      </w:r>
      <w:r w:rsidR="00282765" w:rsidRPr="00002D02">
        <w:rPr>
          <w:rFonts w:ascii="Times New Roman" w:eastAsia="Times New Roman" w:hAnsi="Times New Roman" w:cs="Times New Roman"/>
          <w:color w:val="auto"/>
          <w:sz w:val="24"/>
          <w:szCs w:val="24"/>
          <w:lang w:val="en-US"/>
        </w:rPr>
        <w:t xml:space="preserve">enhanced </w:t>
      </w:r>
      <w:r w:rsidR="00244449" w:rsidRPr="00002D02">
        <w:rPr>
          <w:rFonts w:ascii="Times New Roman" w:eastAsia="Times New Roman" w:hAnsi="Times New Roman" w:cs="Times New Roman"/>
          <w:color w:val="auto"/>
          <w:sz w:val="24"/>
          <w:szCs w:val="24"/>
          <w:lang w:val="en-US"/>
        </w:rPr>
        <w:t>index</w:t>
      </w:r>
      <w:r w:rsidR="00B145C0" w:rsidRPr="00002D02">
        <w:rPr>
          <w:rFonts w:ascii="Times New Roman" w:eastAsia="Times New Roman" w:hAnsi="Times New Roman" w:cs="Times New Roman"/>
          <w:color w:val="auto"/>
          <w:sz w:val="24"/>
          <w:szCs w:val="24"/>
          <w:lang w:val="en-US"/>
        </w:rPr>
        <w:t xml:space="preserve"> weights. </w:t>
      </w:r>
    </w:p>
    <w:p w:rsidR="00CF2D2A" w:rsidRPr="00F431BD" w:rsidRDefault="008D72AF" w:rsidP="00B84FEF">
      <w:pPr>
        <w:pStyle w:val="Normal1"/>
        <w:spacing w:line="480" w:lineRule="auto"/>
        <w:ind w:firstLine="720"/>
        <w:jc w:val="both"/>
        <w:rPr>
          <w:rFonts w:ascii="Times New Roman" w:eastAsia="Times New Roman" w:hAnsi="Times New Roman" w:cs="Times New Roman"/>
          <w:color w:val="auto"/>
          <w:sz w:val="24"/>
          <w:lang w:val="en-US"/>
        </w:rPr>
      </w:pPr>
      <w:r w:rsidRPr="00002D02">
        <w:rPr>
          <w:rFonts w:ascii="Times New Roman" w:hAnsi="Times New Roman" w:cs="Times New Roman"/>
          <w:color w:val="auto"/>
          <w:sz w:val="24"/>
          <w:szCs w:val="24"/>
          <w:lang w:val="en-US"/>
        </w:rPr>
        <w:t>B</w:t>
      </w:r>
      <w:r w:rsidR="0084697D" w:rsidRPr="00002D02">
        <w:rPr>
          <w:rFonts w:ascii="Times New Roman" w:hAnsi="Times New Roman" w:cs="Times New Roman"/>
          <w:color w:val="auto"/>
          <w:sz w:val="24"/>
          <w:szCs w:val="24"/>
          <w:lang w:val="en-US"/>
        </w:rPr>
        <w:t xml:space="preserve">esides its simplicity, </w:t>
      </w:r>
      <w:r w:rsidR="00921548" w:rsidRPr="00002D02">
        <w:rPr>
          <w:rFonts w:ascii="Times New Roman" w:hAnsi="Times New Roman" w:cs="Times New Roman"/>
          <w:color w:val="auto"/>
          <w:sz w:val="24"/>
          <w:szCs w:val="24"/>
          <w:lang w:val="en-US"/>
        </w:rPr>
        <w:t>the UETT</w:t>
      </w:r>
      <w:r w:rsidRPr="00002D02">
        <w:rPr>
          <w:rFonts w:ascii="Times New Roman" w:hAnsi="Times New Roman" w:cs="Times New Roman"/>
          <w:color w:val="auto"/>
          <w:sz w:val="24"/>
          <w:szCs w:val="24"/>
          <w:lang w:val="en-US"/>
        </w:rPr>
        <w:t xml:space="preserve"> procedure has the advantage that </w:t>
      </w:r>
      <w:r w:rsidR="0084697D" w:rsidRPr="00002D02">
        <w:rPr>
          <w:rFonts w:ascii="Times New Roman" w:hAnsi="Times New Roman" w:cs="Times New Roman"/>
          <w:color w:val="auto"/>
          <w:sz w:val="24"/>
          <w:szCs w:val="24"/>
          <w:lang w:val="en-US"/>
        </w:rPr>
        <w:t xml:space="preserve">the enhanced index </w:t>
      </w:r>
      <w:r w:rsidR="007264CC" w:rsidRPr="00002D02">
        <w:rPr>
          <w:rFonts w:ascii="Times New Roman" w:hAnsi="Times New Roman" w:cs="Times New Roman"/>
          <w:color w:val="auto"/>
          <w:sz w:val="24"/>
          <w:szCs w:val="24"/>
          <w:lang w:val="en-US"/>
        </w:rPr>
        <w:t xml:space="preserve">does not require frequent </w:t>
      </w:r>
      <w:r w:rsidR="0084697D" w:rsidRPr="00002D02">
        <w:rPr>
          <w:rFonts w:ascii="Times New Roman" w:hAnsi="Times New Roman" w:cs="Times New Roman"/>
          <w:color w:val="auto"/>
          <w:sz w:val="24"/>
          <w:szCs w:val="24"/>
          <w:lang w:val="en-US"/>
        </w:rPr>
        <w:t xml:space="preserve">re-balancing, which means transaction costs are negligible. Our </w:t>
      </w:r>
      <w:r w:rsidR="00A25634" w:rsidRPr="00002D02">
        <w:rPr>
          <w:rFonts w:ascii="Times New Roman" w:hAnsi="Times New Roman" w:cs="Times New Roman"/>
          <w:color w:val="auto"/>
          <w:sz w:val="24"/>
          <w:szCs w:val="24"/>
          <w:lang w:val="en-US"/>
        </w:rPr>
        <w:t xml:space="preserve">out-of-sample </w:t>
      </w:r>
      <w:r w:rsidR="0084697D" w:rsidRPr="00002D02">
        <w:rPr>
          <w:rFonts w:ascii="Times New Roman" w:hAnsi="Times New Roman" w:cs="Times New Roman"/>
          <w:color w:val="auto"/>
          <w:sz w:val="24"/>
          <w:szCs w:val="24"/>
          <w:lang w:val="en-US"/>
        </w:rPr>
        <w:t xml:space="preserve">tests </w:t>
      </w:r>
      <w:r w:rsidR="00A25634" w:rsidRPr="00002D02">
        <w:rPr>
          <w:rFonts w:ascii="Times New Roman" w:hAnsi="Times New Roman" w:cs="Times New Roman"/>
          <w:color w:val="auto"/>
          <w:sz w:val="24"/>
          <w:szCs w:val="24"/>
          <w:lang w:val="en-US"/>
        </w:rPr>
        <w:t xml:space="preserve">over a four year period </w:t>
      </w:r>
      <w:r w:rsidR="0084697D" w:rsidRPr="00002D02">
        <w:rPr>
          <w:rFonts w:ascii="Times New Roman" w:hAnsi="Times New Roman" w:cs="Times New Roman"/>
          <w:color w:val="auto"/>
          <w:sz w:val="24"/>
          <w:szCs w:val="24"/>
          <w:lang w:val="en-US"/>
        </w:rPr>
        <w:t xml:space="preserve">show that with monthly rebalancing, the enhanced index outperforms the actual </w:t>
      </w:r>
      <w:r w:rsidR="00D82D2A" w:rsidRPr="00002D02">
        <w:rPr>
          <w:rFonts w:ascii="Times New Roman" w:hAnsi="Times New Roman" w:cs="Times New Roman"/>
          <w:color w:val="auto"/>
          <w:sz w:val="24"/>
          <w:szCs w:val="24"/>
          <w:lang w:val="en-US"/>
        </w:rPr>
        <w:t>DJIA</w:t>
      </w:r>
      <w:r w:rsidR="0084697D" w:rsidRPr="00002D02">
        <w:rPr>
          <w:rFonts w:ascii="Times New Roman" w:hAnsi="Times New Roman" w:cs="Times New Roman"/>
          <w:color w:val="auto"/>
          <w:sz w:val="24"/>
          <w:szCs w:val="24"/>
          <w:lang w:val="en-US"/>
        </w:rPr>
        <w:t xml:space="preserve"> by about 5</w:t>
      </w:r>
      <w:r w:rsidR="00A25634" w:rsidRPr="00002D02">
        <w:rPr>
          <w:rFonts w:ascii="Times New Roman" w:hAnsi="Times New Roman" w:cs="Times New Roman"/>
          <w:color w:val="auto"/>
          <w:sz w:val="24"/>
          <w:szCs w:val="24"/>
          <w:lang w:val="en-US"/>
        </w:rPr>
        <w:t>.7</w:t>
      </w:r>
      <w:r w:rsidR="0084697D" w:rsidRPr="00002D02">
        <w:rPr>
          <w:rFonts w:ascii="Times New Roman" w:hAnsi="Times New Roman" w:cs="Times New Roman"/>
          <w:color w:val="auto"/>
          <w:sz w:val="24"/>
          <w:szCs w:val="24"/>
          <w:lang w:val="en-US"/>
        </w:rPr>
        <w:t>% on an annual basis.</w:t>
      </w:r>
      <w:r w:rsidR="007264CC" w:rsidRPr="00002D02">
        <w:rPr>
          <w:rFonts w:ascii="Times New Roman" w:hAnsi="Times New Roman" w:cs="Times New Roman"/>
          <w:color w:val="auto"/>
          <w:sz w:val="24"/>
          <w:szCs w:val="24"/>
          <w:lang w:val="en-US"/>
        </w:rPr>
        <w:t xml:space="preserve"> </w:t>
      </w:r>
      <w:r w:rsidR="00985B75" w:rsidRPr="00002D02">
        <w:rPr>
          <w:rFonts w:ascii="Times New Roman" w:hAnsi="Times New Roman" w:cs="Times New Roman"/>
          <w:color w:val="auto"/>
          <w:sz w:val="24"/>
          <w:szCs w:val="24"/>
          <w:lang w:val="en-US"/>
        </w:rPr>
        <w:t>It outperforms the S&amp;P</w:t>
      </w:r>
      <w:r w:rsidR="00A25634" w:rsidRPr="00002D02">
        <w:rPr>
          <w:rFonts w:ascii="Times New Roman" w:hAnsi="Times New Roman" w:cs="Times New Roman"/>
          <w:color w:val="auto"/>
          <w:sz w:val="24"/>
          <w:szCs w:val="24"/>
          <w:lang w:val="en-US"/>
        </w:rPr>
        <w:t xml:space="preserve"> </w:t>
      </w:r>
      <w:r w:rsidR="00985B75" w:rsidRPr="00002D02">
        <w:rPr>
          <w:rFonts w:ascii="Times New Roman" w:hAnsi="Times New Roman" w:cs="Times New Roman"/>
          <w:color w:val="auto"/>
          <w:sz w:val="24"/>
          <w:szCs w:val="24"/>
          <w:lang w:val="en-US"/>
        </w:rPr>
        <w:t xml:space="preserve">500 by </w:t>
      </w:r>
      <w:r w:rsidR="00A25634" w:rsidRPr="00002D02">
        <w:rPr>
          <w:rFonts w:ascii="Times New Roman" w:hAnsi="Times New Roman" w:cs="Times New Roman"/>
          <w:color w:val="auto"/>
          <w:sz w:val="24"/>
          <w:szCs w:val="24"/>
          <w:lang w:val="en-US"/>
        </w:rPr>
        <w:t xml:space="preserve">2.7%. </w:t>
      </w:r>
      <w:r w:rsidR="00A25634" w:rsidRPr="00002D02">
        <w:rPr>
          <w:rFonts w:ascii="Times New Roman" w:hAnsi="Times New Roman" w:cs="Times New Roman"/>
          <w:color w:val="auto"/>
          <w:sz w:val="24"/>
          <w:szCs w:val="24"/>
          <w:lang w:val="en-US"/>
        </w:rPr>
        <w:lastRenderedPageBreak/>
        <w:t xml:space="preserve">Accounting for </w:t>
      </w:r>
      <w:r w:rsidR="00C4437A" w:rsidRPr="00002D02">
        <w:rPr>
          <w:rFonts w:ascii="Times New Roman" w:hAnsi="Times New Roman" w:cs="Times New Roman"/>
          <w:color w:val="auto"/>
          <w:sz w:val="24"/>
          <w:szCs w:val="24"/>
          <w:lang w:val="en-US"/>
        </w:rPr>
        <w:t>transaction</w:t>
      </w:r>
      <w:r w:rsidR="00A25634" w:rsidRPr="00002D02">
        <w:rPr>
          <w:rFonts w:ascii="Times New Roman" w:hAnsi="Times New Roman" w:cs="Times New Roman"/>
          <w:color w:val="auto"/>
          <w:sz w:val="24"/>
          <w:szCs w:val="24"/>
          <w:lang w:val="en-US"/>
        </w:rPr>
        <w:t xml:space="preserve"> costs reduces these figures to 5.5% and 2.5% respectively. </w:t>
      </w:r>
      <w:r w:rsidR="005954B6" w:rsidRPr="00002D02">
        <w:rPr>
          <w:rFonts w:ascii="Times New Roman" w:hAnsi="Times New Roman" w:cs="Times New Roman"/>
          <w:color w:val="auto"/>
          <w:sz w:val="24"/>
          <w:szCs w:val="24"/>
          <w:lang w:val="en-US"/>
        </w:rPr>
        <w:t xml:space="preserve">We achieve similar results for the bear market and transition to the bull market. </w:t>
      </w:r>
      <w:r w:rsidR="007264CC" w:rsidRPr="00002D02">
        <w:rPr>
          <w:rFonts w:ascii="Times New Roman" w:hAnsi="Times New Roman" w:cs="Times New Roman"/>
          <w:color w:val="auto"/>
          <w:sz w:val="24"/>
          <w:szCs w:val="24"/>
          <w:lang w:val="en-US"/>
        </w:rPr>
        <w:t>T</w:t>
      </w:r>
      <w:r w:rsidR="007264CC" w:rsidRPr="00002D02">
        <w:rPr>
          <w:rFonts w:ascii="Times New Roman" w:eastAsia="Times New Roman" w:hAnsi="Times New Roman" w:cs="Times New Roman"/>
          <w:color w:val="auto"/>
          <w:sz w:val="24"/>
          <w:lang w:val="en-US"/>
        </w:rPr>
        <w:t xml:space="preserve">he imposition of cardinality constraints is </w:t>
      </w:r>
      <w:r w:rsidR="00EB5C7B" w:rsidRPr="00002D02">
        <w:rPr>
          <w:rFonts w:ascii="Times New Roman" w:eastAsia="Times New Roman" w:hAnsi="Times New Roman" w:cs="Times New Roman"/>
          <w:color w:val="auto"/>
          <w:sz w:val="24"/>
          <w:lang w:val="en-US"/>
        </w:rPr>
        <w:t xml:space="preserve">also </w:t>
      </w:r>
      <w:r w:rsidR="007264CC" w:rsidRPr="00002D02">
        <w:rPr>
          <w:rFonts w:ascii="Times New Roman" w:eastAsia="Times New Roman" w:hAnsi="Times New Roman" w:cs="Times New Roman"/>
          <w:color w:val="auto"/>
          <w:sz w:val="24"/>
          <w:lang w:val="en-US"/>
        </w:rPr>
        <w:t xml:space="preserve">simple and straightforward, requiring only a few seconds of computational time. The out-of-sample results show that with monthly rebalancing the cardinality adjusted portfolios perform just as well as the </w:t>
      </w:r>
      <w:r w:rsidR="00EB5C7B" w:rsidRPr="00002D02">
        <w:rPr>
          <w:rFonts w:ascii="Times New Roman" w:eastAsia="Times New Roman" w:hAnsi="Times New Roman" w:cs="Times New Roman"/>
          <w:color w:val="auto"/>
          <w:sz w:val="24"/>
          <w:lang w:val="en-US"/>
        </w:rPr>
        <w:t xml:space="preserve">general </w:t>
      </w:r>
      <w:r w:rsidR="007264CC" w:rsidRPr="00002D02">
        <w:rPr>
          <w:rFonts w:ascii="Times New Roman" w:eastAsia="Times New Roman" w:hAnsi="Times New Roman" w:cs="Times New Roman"/>
          <w:color w:val="auto"/>
          <w:sz w:val="24"/>
          <w:lang w:val="en-US"/>
        </w:rPr>
        <w:t xml:space="preserve">UETT portfolio. </w:t>
      </w:r>
      <w:r w:rsidR="005954B6" w:rsidRPr="00002D02">
        <w:rPr>
          <w:rFonts w:ascii="Times New Roman" w:eastAsia="Times New Roman" w:hAnsi="Times New Roman" w:cs="Times New Roman"/>
          <w:color w:val="auto"/>
          <w:sz w:val="24"/>
          <w:lang w:val="en-US"/>
        </w:rPr>
        <w:t xml:space="preserve">Overall, the UETT portfolios generate consistently higher out-of-sample utility profiles and after-cost returns for the fully enhanced portfolios as well as for the enhanced portfolios adjusted for cardinality constraints. These results are robust to varying market conditions and a </w:t>
      </w:r>
      <w:r w:rsidR="005954B6" w:rsidRPr="00F431BD">
        <w:rPr>
          <w:rFonts w:ascii="Times New Roman" w:eastAsia="Times New Roman" w:hAnsi="Times New Roman" w:cs="Times New Roman"/>
          <w:color w:val="auto"/>
          <w:sz w:val="24"/>
          <w:lang w:val="en-US"/>
        </w:rPr>
        <w:t xml:space="preserve">range of </w:t>
      </w:r>
      <w:r w:rsidR="00CF2D2A" w:rsidRPr="00F431BD">
        <w:rPr>
          <w:rFonts w:ascii="Times New Roman" w:eastAsia="Times New Roman" w:hAnsi="Times New Roman" w:cs="Times New Roman"/>
          <w:color w:val="auto"/>
          <w:sz w:val="24"/>
          <w:lang w:val="en-US"/>
        </w:rPr>
        <w:t xml:space="preserve">risk averse </w:t>
      </w:r>
      <w:r w:rsidR="005954B6" w:rsidRPr="00F431BD">
        <w:rPr>
          <w:rFonts w:ascii="Times New Roman" w:eastAsia="Times New Roman" w:hAnsi="Times New Roman" w:cs="Times New Roman"/>
          <w:color w:val="auto"/>
          <w:sz w:val="24"/>
          <w:lang w:val="en-US"/>
        </w:rPr>
        <w:t>utility functions.</w:t>
      </w:r>
      <w:r w:rsidR="00CF2D2A" w:rsidRPr="00F431BD">
        <w:rPr>
          <w:rFonts w:ascii="Times New Roman" w:eastAsia="Times New Roman" w:hAnsi="Times New Roman" w:cs="Times New Roman"/>
          <w:color w:val="auto"/>
          <w:sz w:val="24"/>
          <w:lang w:val="en-US"/>
        </w:rPr>
        <w:t xml:space="preserve"> Although risk aversion is the default assumption in </w:t>
      </w:r>
      <w:r w:rsidR="00B84FEF" w:rsidRPr="00F431BD">
        <w:rPr>
          <w:rFonts w:ascii="Times New Roman" w:eastAsia="Times New Roman" w:hAnsi="Times New Roman" w:cs="Times New Roman"/>
          <w:color w:val="auto"/>
          <w:sz w:val="24"/>
          <w:lang w:val="en-US"/>
        </w:rPr>
        <w:t xml:space="preserve">conventional </w:t>
      </w:r>
      <w:r w:rsidR="00CF2D2A" w:rsidRPr="00F431BD">
        <w:rPr>
          <w:rFonts w:ascii="Times New Roman" w:eastAsia="Times New Roman" w:hAnsi="Times New Roman" w:cs="Times New Roman"/>
          <w:color w:val="auto"/>
          <w:sz w:val="24"/>
          <w:lang w:val="en-US"/>
        </w:rPr>
        <w:t xml:space="preserve">portfolio </w:t>
      </w:r>
      <w:r w:rsidR="00B84FEF" w:rsidRPr="00F431BD">
        <w:rPr>
          <w:rFonts w:ascii="Times New Roman" w:eastAsia="Times New Roman" w:hAnsi="Times New Roman" w:cs="Times New Roman"/>
          <w:color w:val="auto"/>
          <w:sz w:val="24"/>
          <w:lang w:val="en-US"/>
        </w:rPr>
        <w:t>analysis, it does exclude some of the new developments in</w:t>
      </w:r>
      <w:r w:rsidR="00B84FEF" w:rsidRPr="001D4690">
        <w:rPr>
          <w:rFonts w:ascii="Times New Roman" w:eastAsia="Times New Roman" w:hAnsi="Times New Roman" w:cs="Times New Roman"/>
          <w:color w:val="auto"/>
          <w:sz w:val="24"/>
        </w:rPr>
        <w:t xml:space="preserve"> behavioural</w:t>
      </w:r>
      <w:r w:rsidR="00B84FEF" w:rsidRPr="00F431BD">
        <w:rPr>
          <w:rFonts w:ascii="Times New Roman" w:eastAsia="Times New Roman" w:hAnsi="Times New Roman" w:cs="Times New Roman"/>
          <w:color w:val="auto"/>
          <w:sz w:val="24"/>
          <w:lang w:val="en-US"/>
        </w:rPr>
        <w:t xml:space="preserve"> finance and Prospect theory. To address this shortcoming our</w:t>
      </w:r>
      <w:r w:rsidR="00CF2D2A" w:rsidRPr="00F431BD">
        <w:rPr>
          <w:rFonts w:ascii="Times New Roman" w:eastAsia="Times New Roman" w:hAnsi="Times New Roman" w:cs="Times New Roman"/>
          <w:color w:val="auto"/>
          <w:sz w:val="24"/>
          <w:lang w:val="en-US"/>
        </w:rPr>
        <w:t xml:space="preserve"> ongoing research</w:t>
      </w:r>
      <w:r w:rsidR="00B84FEF" w:rsidRPr="00F431BD">
        <w:rPr>
          <w:rFonts w:ascii="Times New Roman" w:eastAsia="Times New Roman" w:hAnsi="Times New Roman" w:cs="Times New Roman"/>
          <w:color w:val="auto"/>
          <w:sz w:val="24"/>
          <w:lang w:val="en-US"/>
        </w:rPr>
        <w:t xml:space="preserve"> aims at</w:t>
      </w:r>
      <w:r w:rsidR="00CF2D2A" w:rsidRPr="00F431BD">
        <w:rPr>
          <w:rFonts w:ascii="Times New Roman" w:eastAsia="Times New Roman" w:hAnsi="Times New Roman" w:cs="Times New Roman"/>
          <w:color w:val="auto"/>
          <w:sz w:val="24"/>
          <w:lang w:val="en-US"/>
        </w:rPr>
        <w:t xml:space="preserve"> extending the analysis to include a range of risk seeking utility functions</w:t>
      </w:r>
      <w:r w:rsidR="00B84FEF" w:rsidRPr="00F431BD">
        <w:rPr>
          <w:rFonts w:ascii="Times New Roman" w:eastAsia="Times New Roman" w:hAnsi="Times New Roman" w:cs="Times New Roman"/>
          <w:color w:val="auto"/>
          <w:sz w:val="24"/>
          <w:lang w:val="en-US"/>
        </w:rPr>
        <w:t xml:space="preserve"> and combinations of risk averting/risk seeking utility functions.</w:t>
      </w:r>
    </w:p>
    <w:p w:rsidR="00CF2D2A" w:rsidRPr="00002D02" w:rsidRDefault="00CF2D2A" w:rsidP="00B9304F">
      <w:pPr>
        <w:pStyle w:val="Normal1"/>
        <w:spacing w:line="480" w:lineRule="auto"/>
        <w:ind w:firstLine="720"/>
        <w:jc w:val="both"/>
        <w:rPr>
          <w:rFonts w:ascii="Times New Roman" w:hAnsi="Times New Roman" w:cs="Times New Roman"/>
          <w:b/>
          <w:color w:val="auto"/>
          <w:szCs w:val="24"/>
          <w:lang w:val="en-US"/>
        </w:rPr>
      </w:pPr>
    </w:p>
    <w:p w:rsidR="003072C0" w:rsidRPr="00002D02" w:rsidRDefault="003072C0" w:rsidP="00EA25BE">
      <w:pPr>
        <w:pStyle w:val="Normal1"/>
        <w:jc w:val="both"/>
        <w:rPr>
          <w:rFonts w:ascii="Times New Roman" w:hAnsi="Times New Roman" w:cs="Times New Roman"/>
          <w:b/>
          <w:color w:val="auto"/>
          <w:szCs w:val="24"/>
          <w:lang w:val="en-US"/>
        </w:rPr>
      </w:pPr>
    </w:p>
    <w:p w:rsidR="003072C0" w:rsidRPr="00002D02" w:rsidRDefault="003072C0" w:rsidP="00EA25BE">
      <w:pPr>
        <w:pStyle w:val="Normal1"/>
        <w:jc w:val="both"/>
        <w:rPr>
          <w:rFonts w:ascii="Times New Roman" w:hAnsi="Times New Roman" w:cs="Times New Roman"/>
          <w:b/>
          <w:color w:val="auto"/>
          <w:szCs w:val="24"/>
          <w:lang w:val="en-US"/>
        </w:rPr>
      </w:pPr>
    </w:p>
    <w:p w:rsidR="00B9304F" w:rsidRPr="00002D02" w:rsidRDefault="00B9304F">
      <w:pPr>
        <w:rPr>
          <w:rFonts w:ascii="Times New Roman" w:eastAsia="Arial" w:hAnsi="Times New Roman" w:cs="Times New Roman"/>
          <w:b/>
          <w:szCs w:val="24"/>
          <w:lang w:val="en-US"/>
        </w:rPr>
      </w:pPr>
      <w:r w:rsidRPr="00002D02">
        <w:rPr>
          <w:rFonts w:ascii="Times New Roman" w:hAnsi="Times New Roman" w:cs="Times New Roman"/>
          <w:b/>
          <w:szCs w:val="24"/>
          <w:lang w:val="en-US"/>
        </w:rPr>
        <w:br w:type="page"/>
      </w:r>
    </w:p>
    <w:p w:rsidR="003072C0" w:rsidRPr="00002D02" w:rsidRDefault="003072C0" w:rsidP="00EA25BE">
      <w:pPr>
        <w:pStyle w:val="Normal1"/>
        <w:jc w:val="both"/>
        <w:rPr>
          <w:rFonts w:ascii="Times New Roman" w:hAnsi="Times New Roman" w:cs="Times New Roman"/>
          <w:b/>
          <w:color w:val="auto"/>
          <w:szCs w:val="24"/>
          <w:lang w:val="en-US"/>
        </w:rPr>
      </w:pPr>
    </w:p>
    <w:p w:rsidR="00764821" w:rsidRPr="00002D02" w:rsidRDefault="00764821" w:rsidP="00EA25BE">
      <w:pPr>
        <w:pStyle w:val="Normal1"/>
        <w:jc w:val="both"/>
        <w:rPr>
          <w:rFonts w:ascii="Times New Roman" w:hAnsi="Times New Roman" w:cs="Times New Roman"/>
          <w:b/>
          <w:color w:val="auto"/>
          <w:szCs w:val="24"/>
          <w:lang w:val="en-US"/>
        </w:rPr>
      </w:pPr>
      <w:r w:rsidRPr="00002D02">
        <w:rPr>
          <w:rFonts w:ascii="Times New Roman" w:hAnsi="Times New Roman" w:cs="Times New Roman"/>
          <w:b/>
          <w:color w:val="auto"/>
          <w:szCs w:val="24"/>
          <w:lang w:val="en-US"/>
        </w:rPr>
        <w:t>Abbreviations</w:t>
      </w:r>
    </w:p>
    <w:p w:rsidR="00ED2BD5" w:rsidRPr="00002D02" w:rsidRDefault="00ED2BD5" w:rsidP="00EA25BE">
      <w:pPr>
        <w:pStyle w:val="Normal1"/>
        <w:jc w:val="both"/>
        <w:rPr>
          <w:rFonts w:ascii="Times New Roman" w:hAnsi="Times New Roman" w:cs="Times New Roman"/>
          <w:b/>
          <w:color w:val="auto"/>
          <w:sz w:val="24"/>
          <w:szCs w:val="24"/>
          <w:lang w:val="en-US"/>
        </w:rPr>
      </w:pPr>
    </w:p>
    <w:tbl>
      <w:tblPr>
        <w:tblW w:w="14487" w:type="dxa"/>
        <w:tblInd w:w="60" w:type="dxa"/>
        <w:tblCellMar>
          <w:left w:w="70" w:type="dxa"/>
          <w:right w:w="70" w:type="dxa"/>
        </w:tblCellMar>
        <w:tblLook w:val="04A0" w:firstRow="1" w:lastRow="0" w:firstColumn="1" w:lastColumn="0" w:noHBand="0" w:noVBand="1"/>
      </w:tblPr>
      <w:tblGrid>
        <w:gridCol w:w="1127"/>
        <w:gridCol w:w="6113"/>
        <w:gridCol w:w="3686"/>
        <w:gridCol w:w="3561"/>
      </w:tblGrid>
      <w:tr w:rsidR="00764821" w:rsidRPr="00002D02" w:rsidTr="007001D6">
        <w:trPr>
          <w:trHeight w:val="300"/>
        </w:trPr>
        <w:tc>
          <w:tcPr>
            <w:tcW w:w="7240" w:type="dxa"/>
            <w:gridSpan w:val="2"/>
            <w:tcBorders>
              <w:top w:val="nil"/>
              <w:left w:val="nil"/>
              <w:bottom w:val="nil"/>
              <w:right w:val="nil"/>
            </w:tcBorders>
            <w:shd w:val="clear" w:color="auto" w:fill="auto"/>
            <w:noWrap/>
            <w:vAlign w:val="bottom"/>
            <w:hideMark/>
          </w:tcPr>
          <w:p w:rsidR="00764821" w:rsidRPr="00002D02" w:rsidRDefault="00764821" w:rsidP="0029171F">
            <w:pPr>
              <w:spacing w:after="0" w:line="360" w:lineRule="auto"/>
              <w:ind w:right="-212"/>
              <w:jc w:val="both"/>
              <w:rPr>
                <w:rFonts w:ascii="Times New Roman" w:eastAsia="Arial" w:hAnsi="Times New Roman" w:cs="Times New Roman"/>
                <w:szCs w:val="24"/>
                <w:lang w:val="en-US"/>
              </w:rPr>
            </w:pPr>
            <w:r w:rsidRPr="00002D02">
              <w:rPr>
                <w:rFonts w:ascii="Times New Roman" w:eastAsia="Arial" w:hAnsi="Times New Roman" w:cs="Times New Roman"/>
                <w:szCs w:val="24"/>
                <w:lang w:val="en-US"/>
              </w:rPr>
              <w:t>AHP</w:t>
            </w:r>
            <w:r w:rsidR="005E423D" w:rsidRPr="00002D02">
              <w:rPr>
                <w:rFonts w:ascii="Times New Roman" w:eastAsia="Arial" w:hAnsi="Times New Roman" w:cs="Times New Roman"/>
                <w:szCs w:val="24"/>
                <w:lang w:val="en-US"/>
              </w:rPr>
              <w:t xml:space="preserve"> </w:t>
            </w:r>
            <w:r w:rsidR="007001D6" w:rsidRPr="00002D02">
              <w:rPr>
                <w:rFonts w:ascii="Times New Roman" w:eastAsia="Arial" w:hAnsi="Times New Roman" w:cs="Times New Roman"/>
                <w:szCs w:val="24"/>
                <w:lang w:val="en-US"/>
              </w:rPr>
              <w:t xml:space="preserve">     Anal</w:t>
            </w:r>
            <w:r w:rsidR="0029171F" w:rsidRPr="00002D02">
              <w:rPr>
                <w:rFonts w:ascii="Times New Roman" w:eastAsia="Arial" w:hAnsi="Times New Roman" w:cs="Times New Roman"/>
                <w:szCs w:val="24"/>
                <w:lang w:val="en-US"/>
              </w:rPr>
              <w:t>y</w:t>
            </w:r>
            <w:r w:rsidR="007001D6" w:rsidRPr="00002D02">
              <w:rPr>
                <w:rFonts w:ascii="Times New Roman" w:eastAsia="Arial" w:hAnsi="Times New Roman" w:cs="Times New Roman"/>
                <w:szCs w:val="24"/>
                <w:lang w:val="en-US"/>
              </w:rPr>
              <w:t>tic Hierarchy Pro</w:t>
            </w:r>
            <w:r w:rsidR="00E82D15" w:rsidRPr="00002D02">
              <w:rPr>
                <w:rFonts w:ascii="Times New Roman" w:eastAsia="Arial" w:hAnsi="Times New Roman" w:cs="Times New Roman"/>
                <w:szCs w:val="24"/>
                <w:lang w:val="en-US"/>
              </w:rPr>
              <w:t>cess</w:t>
            </w:r>
          </w:p>
        </w:tc>
        <w:tc>
          <w:tcPr>
            <w:tcW w:w="7247" w:type="dxa"/>
            <w:gridSpan w:val="2"/>
            <w:tcBorders>
              <w:top w:val="nil"/>
              <w:left w:val="nil"/>
              <w:bottom w:val="nil"/>
              <w:right w:val="nil"/>
            </w:tcBorders>
            <w:shd w:val="clear" w:color="auto" w:fill="auto"/>
            <w:noWrap/>
            <w:vAlign w:val="bottom"/>
            <w:hideMark/>
          </w:tcPr>
          <w:p w:rsidR="00764821" w:rsidRPr="00002D02" w:rsidRDefault="00764821" w:rsidP="00ED2BD5">
            <w:pPr>
              <w:spacing w:after="0" w:line="360" w:lineRule="auto"/>
              <w:jc w:val="both"/>
              <w:rPr>
                <w:rFonts w:ascii="Times New Roman" w:eastAsia="Arial" w:hAnsi="Times New Roman" w:cs="Times New Roman"/>
                <w:szCs w:val="24"/>
                <w:lang w:val="en-US"/>
              </w:rPr>
            </w:pPr>
          </w:p>
        </w:tc>
      </w:tr>
      <w:tr w:rsidR="009F3496" w:rsidRPr="00002D02" w:rsidTr="00BB7C31">
        <w:trPr>
          <w:trHeight w:val="300"/>
        </w:trPr>
        <w:tc>
          <w:tcPr>
            <w:tcW w:w="7240" w:type="dxa"/>
            <w:gridSpan w:val="2"/>
            <w:tcBorders>
              <w:top w:val="nil"/>
              <w:left w:val="nil"/>
              <w:bottom w:val="nil"/>
              <w:right w:val="nil"/>
            </w:tcBorders>
            <w:shd w:val="clear" w:color="auto" w:fill="auto"/>
            <w:noWrap/>
            <w:vAlign w:val="bottom"/>
            <w:hideMark/>
          </w:tcPr>
          <w:p w:rsidR="009F3496" w:rsidRPr="00002D02" w:rsidRDefault="009F3496" w:rsidP="00BB7C31">
            <w:pPr>
              <w:spacing w:after="0" w:line="360" w:lineRule="auto"/>
              <w:ind w:right="-212"/>
              <w:jc w:val="both"/>
              <w:rPr>
                <w:rFonts w:ascii="Times New Roman" w:eastAsia="Arial" w:hAnsi="Times New Roman" w:cs="Times New Roman"/>
                <w:szCs w:val="24"/>
                <w:lang w:val="en-US"/>
              </w:rPr>
            </w:pPr>
            <w:r w:rsidRPr="00002D02">
              <w:rPr>
                <w:rFonts w:ascii="Times New Roman" w:eastAsia="Arial" w:hAnsi="Times New Roman" w:cs="Times New Roman"/>
                <w:szCs w:val="24"/>
                <w:lang w:val="en-US"/>
              </w:rPr>
              <w:t>CI           Consistency Index</w:t>
            </w:r>
          </w:p>
        </w:tc>
        <w:tc>
          <w:tcPr>
            <w:tcW w:w="7247" w:type="dxa"/>
            <w:gridSpan w:val="2"/>
            <w:tcBorders>
              <w:top w:val="nil"/>
              <w:left w:val="nil"/>
              <w:bottom w:val="nil"/>
              <w:right w:val="nil"/>
            </w:tcBorders>
            <w:shd w:val="clear" w:color="auto" w:fill="auto"/>
            <w:noWrap/>
            <w:vAlign w:val="bottom"/>
            <w:hideMark/>
          </w:tcPr>
          <w:p w:rsidR="009F3496" w:rsidRPr="00002D02" w:rsidRDefault="009F3496" w:rsidP="00BB7C31">
            <w:pPr>
              <w:spacing w:after="0" w:line="360" w:lineRule="auto"/>
              <w:jc w:val="both"/>
              <w:rPr>
                <w:rFonts w:ascii="Times New Roman" w:eastAsia="Arial" w:hAnsi="Times New Roman" w:cs="Times New Roman"/>
                <w:szCs w:val="24"/>
                <w:lang w:val="en-US"/>
              </w:rPr>
            </w:pPr>
          </w:p>
        </w:tc>
      </w:tr>
      <w:tr w:rsidR="009F3496" w:rsidRPr="00002D02" w:rsidTr="00BB7C31">
        <w:trPr>
          <w:trHeight w:val="300"/>
        </w:trPr>
        <w:tc>
          <w:tcPr>
            <w:tcW w:w="7240" w:type="dxa"/>
            <w:gridSpan w:val="2"/>
            <w:tcBorders>
              <w:top w:val="nil"/>
              <w:left w:val="nil"/>
              <w:bottom w:val="nil"/>
              <w:right w:val="nil"/>
            </w:tcBorders>
            <w:shd w:val="clear" w:color="auto" w:fill="auto"/>
            <w:noWrap/>
            <w:vAlign w:val="bottom"/>
            <w:hideMark/>
          </w:tcPr>
          <w:p w:rsidR="009F3496" w:rsidRPr="00002D02" w:rsidRDefault="009F3496" w:rsidP="00BB7C31">
            <w:pPr>
              <w:spacing w:after="0" w:line="360" w:lineRule="auto"/>
              <w:ind w:right="-212"/>
              <w:jc w:val="both"/>
              <w:rPr>
                <w:rFonts w:ascii="Times New Roman" w:eastAsia="Arial" w:hAnsi="Times New Roman" w:cs="Times New Roman"/>
                <w:szCs w:val="24"/>
                <w:lang w:val="en-US"/>
              </w:rPr>
            </w:pPr>
            <w:r w:rsidRPr="00002D02">
              <w:rPr>
                <w:rFonts w:ascii="Times New Roman" w:eastAsia="Arial" w:hAnsi="Times New Roman" w:cs="Times New Roman"/>
                <w:szCs w:val="24"/>
                <w:lang w:val="en-US"/>
              </w:rPr>
              <w:t>CR          Consistency Ratio</w:t>
            </w:r>
          </w:p>
        </w:tc>
        <w:tc>
          <w:tcPr>
            <w:tcW w:w="7247" w:type="dxa"/>
            <w:gridSpan w:val="2"/>
            <w:tcBorders>
              <w:top w:val="nil"/>
              <w:left w:val="nil"/>
              <w:bottom w:val="nil"/>
              <w:right w:val="nil"/>
            </w:tcBorders>
            <w:shd w:val="clear" w:color="auto" w:fill="auto"/>
            <w:noWrap/>
            <w:vAlign w:val="bottom"/>
            <w:hideMark/>
          </w:tcPr>
          <w:p w:rsidR="009F3496" w:rsidRPr="00002D02" w:rsidRDefault="009F3496" w:rsidP="00BB7C31">
            <w:pPr>
              <w:spacing w:after="0" w:line="360" w:lineRule="auto"/>
              <w:jc w:val="both"/>
              <w:rPr>
                <w:rFonts w:ascii="Times New Roman" w:eastAsia="Arial" w:hAnsi="Times New Roman" w:cs="Times New Roman"/>
                <w:szCs w:val="24"/>
                <w:lang w:val="en-US"/>
              </w:rPr>
            </w:pPr>
          </w:p>
        </w:tc>
      </w:tr>
      <w:tr w:rsidR="009F3496" w:rsidRPr="00002D02" w:rsidTr="00BB7C31">
        <w:trPr>
          <w:trHeight w:val="300"/>
        </w:trPr>
        <w:tc>
          <w:tcPr>
            <w:tcW w:w="7240" w:type="dxa"/>
            <w:gridSpan w:val="2"/>
            <w:tcBorders>
              <w:top w:val="nil"/>
              <w:left w:val="nil"/>
              <w:bottom w:val="nil"/>
              <w:right w:val="nil"/>
            </w:tcBorders>
            <w:shd w:val="clear" w:color="auto" w:fill="auto"/>
            <w:noWrap/>
            <w:vAlign w:val="bottom"/>
            <w:hideMark/>
          </w:tcPr>
          <w:p w:rsidR="009F3496" w:rsidRPr="00002D02" w:rsidRDefault="009F3496" w:rsidP="00BB7C31">
            <w:pPr>
              <w:spacing w:after="0" w:line="360" w:lineRule="auto"/>
              <w:ind w:right="-212"/>
              <w:jc w:val="both"/>
              <w:rPr>
                <w:rFonts w:ascii="Times New Roman" w:eastAsia="Arial" w:hAnsi="Times New Roman" w:cs="Times New Roman"/>
                <w:szCs w:val="24"/>
                <w:lang w:val="en-US"/>
              </w:rPr>
            </w:pPr>
            <w:r w:rsidRPr="00002D02">
              <w:rPr>
                <w:rFonts w:ascii="Times New Roman" w:eastAsia="Arial" w:hAnsi="Times New Roman" w:cs="Times New Roman"/>
                <w:szCs w:val="24"/>
                <w:lang w:val="en-US"/>
              </w:rPr>
              <w:t>DARA    Decreasing Absolute Risk Aversion</w:t>
            </w:r>
          </w:p>
        </w:tc>
        <w:tc>
          <w:tcPr>
            <w:tcW w:w="7247" w:type="dxa"/>
            <w:gridSpan w:val="2"/>
            <w:tcBorders>
              <w:top w:val="nil"/>
              <w:left w:val="nil"/>
              <w:bottom w:val="nil"/>
              <w:right w:val="nil"/>
            </w:tcBorders>
            <w:shd w:val="clear" w:color="auto" w:fill="auto"/>
            <w:noWrap/>
            <w:vAlign w:val="bottom"/>
            <w:hideMark/>
          </w:tcPr>
          <w:p w:rsidR="009F3496" w:rsidRPr="00002D02" w:rsidRDefault="009F3496" w:rsidP="00BB7C31">
            <w:pPr>
              <w:spacing w:after="0" w:line="360" w:lineRule="auto"/>
              <w:jc w:val="both"/>
              <w:rPr>
                <w:rFonts w:ascii="Times New Roman" w:eastAsia="Arial" w:hAnsi="Times New Roman" w:cs="Times New Roman"/>
                <w:szCs w:val="24"/>
                <w:lang w:val="en-US"/>
              </w:rPr>
            </w:pPr>
          </w:p>
        </w:tc>
      </w:tr>
      <w:tr w:rsidR="009F3496" w:rsidRPr="00002D02" w:rsidTr="00BB7C31">
        <w:trPr>
          <w:trHeight w:val="300"/>
        </w:trPr>
        <w:tc>
          <w:tcPr>
            <w:tcW w:w="7240" w:type="dxa"/>
            <w:gridSpan w:val="2"/>
            <w:tcBorders>
              <w:top w:val="nil"/>
              <w:left w:val="nil"/>
              <w:bottom w:val="nil"/>
              <w:right w:val="nil"/>
            </w:tcBorders>
            <w:shd w:val="clear" w:color="auto" w:fill="auto"/>
            <w:noWrap/>
            <w:vAlign w:val="bottom"/>
            <w:hideMark/>
          </w:tcPr>
          <w:p w:rsidR="009F3496" w:rsidRPr="00002D02" w:rsidRDefault="009F3496" w:rsidP="00BB7C31">
            <w:pPr>
              <w:spacing w:after="0" w:line="360" w:lineRule="auto"/>
              <w:ind w:right="-212"/>
              <w:jc w:val="both"/>
              <w:rPr>
                <w:rFonts w:ascii="Times New Roman" w:eastAsia="Arial" w:hAnsi="Times New Roman" w:cs="Times New Roman"/>
                <w:szCs w:val="24"/>
                <w:lang w:val="en-US"/>
              </w:rPr>
            </w:pPr>
            <w:r w:rsidRPr="00002D02">
              <w:rPr>
                <w:rFonts w:ascii="Times New Roman" w:eastAsia="Arial" w:hAnsi="Times New Roman" w:cs="Times New Roman"/>
                <w:szCs w:val="24"/>
                <w:lang w:val="en-US"/>
              </w:rPr>
              <w:t>MCR       Modified Consistency Ratio</w:t>
            </w:r>
          </w:p>
        </w:tc>
        <w:tc>
          <w:tcPr>
            <w:tcW w:w="7247" w:type="dxa"/>
            <w:gridSpan w:val="2"/>
            <w:tcBorders>
              <w:top w:val="nil"/>
              <w:left w:val="nil"/>
              <w:bottom w:val="nil"/>
              <w:right w:val="nil"/>
            </w:tcBorders>
            <w:shd w:val="clear" w:color="auto" w:fill="auto"/>
            <w:noWrap/>
            <w:vAlign w:val="bottom"/>
            <w:hideMark/>
          </w:tcPr>
          <w:p w:rsidR="009F3496" w:rsidRPr="00002D02" w:rsidRDefault="009F3496" w:rsidP="00BB7C31">
            <w:pPr>
              <w:spacing w:after="0" w:line="360" w:lineRule="auto"/>
              <w:jc w:val="both"/>
              <w:rPr>
                <w:rFonts w:ascii="Times New Roman" w:eastAsia="Arial" w:hAnsi="Times New Roman" w:cs="Times New Roman"/>
                <w:szCs w:val="24"/>
                <w:lang w:val="en-US"/>
              </w:rPr>
            </w:pPr>
          </w:p>
        </w:tc>
      </w:tr>
      <w:tr w:rsidR="009F3496" w:rsidRPr="00002D02" w:rsidTr="00BB7C31">
        <w:trPr>
          <w:trHeight w:val="300"/>
        </w:trPr>
        <w:tc>
          <w:tcPr>
            <w:tcW w:w="7240" w:type="dxa"/>
            <w:gridSpan w:val="2"/>
            <w:tcBorders>
              <w:top w:val="nil"/>
              <w:left w:val="nil"/>
              <w:bottom w:val="nil"/>
              <w:right w:val="nil"/>
            </w:tcBorders>
            <w:shd w:val="clear" w:color="auto" w:fill="auto"/>
            <w:noWrap/>
            <w:vAlign w:val="bottom"/>
            <w:hideMark/>
          </w:tcPr>
          <w:p w:rsidR="009F3496" w:rsidRPr="00002D02" w:rsidRDefault="009F3496" w:rsidP="00BB7C31">
            <w:pPr>
              <w:spacing w:after="0" w:line="360" w:lineRule="auto"/>
              <w:ind w:right="-212"/>
              <w:jc w:val="both"/>
              <w:rPr>
                <w:rFonts w:ascii="Times New Roman" w:eastAsia="Arial" w:hAnsi="Times New Roman" w:cs="Times New Roman"/>
                <w:szCs w:val="24"/>
                <w:lang w:val="en-US"/>
              </w:rPr>
            </w:pPr>
            <w:r w:rsidRPr="00002D02">
              <w:rPr>
                <w:rFonts w:ascii="Times New Roman" w:eastAsia="Arial" w:hAnsi="Times New Roman" w:cs="Times New Roman"/>
                <w:szCs w:val="24"/>
                <w:lang w:val="en-US"/>
              </w:rPr>
              <w:t>MV         Mean Variance</w:t>
            </w:r>
          </w:p>
        </w:tc>
        <w:tc>
          <w:tcPr>
            <w:tcW w:w="7247" w:type="dxa"/>
            <w:gridSpan w:val="2"/>
            <w:tcBorders>
              <w:top w:val="nil"/>
              <w:left w:val="nil"/>
              <w:bottom w:val="nil"/>
              <w:right w:val="nil"/>
            </w:tcBorders>
            <w:shd w:val="clear" w:color="auto" w:fill="auto"/>
            <w:noWrap/>
            <w:vAlign w:val="bottom"/>
            <w:hideMark/>
          </w:tcPr>
          <w:p w:rsidR="009F3496" w:rsidRPr="00002D02" w:rsidRDefault="009F3496" w:rsidP="00BB7C31">
            <w:pPr>
              <w:spacing w:after="0" w:line="360" w:lineRule="auto"/>
              <w:jc w:val="both"/>
              <w:rPr>
                <w:rFonts w:ascii="Times New Roman" w:eastAsia="Arial" w:hAnsi="Times New Roman" w:cs="Times New Roman"/>
                <w:szCs w:val="24"/>
                <w:lang w:val="en-US"/>
              </w:rPr>
            </w:pPr>
          </w:p>
        </w:tc>
      </w:tr>
      <w:tr w:rsidR="009F3496" w:rsidRPr="00002D02" w:rsidTr="00BB7C31">
        <w:trPr>
          <w:trHeight w:val="227"/>
        </w:trPr>
        <w:tc>
          <w:tcPr>
            <w:tcW w:w="7240" w:type="dxa"/>
            <w:gridSpan w:val="2"/>
            <w:tcBorders>
              <w:top w:val="nil"/>
              <w:left w:val="nil"/>
              <w:bottom w:val="nil"/>
              <w:right w:val="nil"/>
            </w:tcBorders>
            <w:shd w:val="clear" w:color="auto" w:fill="auto"/>
            <w:noWrap/>
            <w:vAlign w:val="bottom"/>
            <w:hideMark/>
          </w:tcPr>
          <w:p w:rsidR="009F3496" w:rsidRPr="00002D02" w:rsidRDefault="009F3496" w:rsidP="00BB7C31">
            <w:pPr>
              <w:spacing w:after="0" w:line="360" w:lineRule="auto"/>
              <w:ind w:right="-212"/>
              <w:jc w:val="both"/>
              <w:rPr>
                <w:rFonts w:ascii="Times New Roman" w:eastAsia="Arial" w:hAnsi="Times New Roman" w:cs="Times New Roman"/>
                <w:szCs w:val="24"/>
                <w:lang w:val="en-US"/>
              </w:rPr>
            </w:pPr>
            <w:r w:rsidRPr="00002D02">
              <w:rPr>
                <w:rFonts w:ascii="Times New Roman" w:eastAsia="Arial" w:hAnsi="Times New Roman" w:cs="Times New Roman"/>
                <w:szCs w:val="24"/>
                <w:lang w:val="en-US"/>
              </w:rPr>
              <w:t>RI            Random consistency Index</w:t>
            </w:r>
          </w:p>
        </w:tc>
        <w:tc>
          <w:tcPr>
            <w:tcW w:w="7247" w:type="dxa"/>
            <w:gridSpan w:val="2"/>
            <w:tcBorders>
              <w:top w:val="nil"/>
              <w:left w:val="nil"/>
              <w:bottom w:val="nil"/>
              <w:right w:val="nil"/>
            </w:tcBorders>
            <w:shd w:val="clear" w:color="auto" w:fill="auto"/>
            <w:noWrap/>
            <w:vAlign w:val="bottom"/>
            <w:hideMark/>
          </w:tcPr>
          <w:p w:rsidR="009F3496" w:rsidRPr="00002D02" w:rsidRDefault="009F3496" w:rsidP="00BB7C31">
            <w:pPr>
              <w:spacing w:after="0" w:line="360" w:lineRule="auto"/>
              <w:jc w:val="both"/>
              <w:rPr>
                <w:rFonts w:ascii="Times New Roman" w:eastAsia="Arial" w:hAnsi="Times New Roman" w:cs="Times New Roman"/>
                <w:szCs w:val="24"/>
                <w:lang w:val="en-US"/>
              </w:rPr>
            </w:pPr>
          </w:p>
        </w:tc>
      </w:tr>
      <w:tr w:rsidR="009F3496" w:rsidRPr="00002D02" w:rsidTr="00BB7C31">
        <w:trPr>
          <w:trHeight w:val="300"/>
        </w:trPr>
        <w:tc>
          <w:tcPr>
            <w:tcW w:w="7240" w:type="dxa"/>
            <w:gridSpan w:val="2"/>
            <w:tcBorders>
              <w:top w:val="nil"/>
              <w:left w:val="nil"/>
              <w:bottom w:val="nil"/>
              <w:right w:val="nil"/>
            </w:tcBorders>
            <w:shd w:val="clear" w:color="auto" w:fill="auto"/>
            <w:noWrap/>
            <w:vAlign w:val="bottom"/>
            <w:hideMark/>
          </w:tcPr>
          <w:p w:rsidR="009F3496" w:rsidRPr="00002D02" w:rsidRDefault="009F3496" w:rsidP="00BB7C31">
            <w:pPr>
              <w:spacing w:after="0" w:line="360" w:lineRule="auto"/>
              <w:ind w:right="-212"/>
              <w:jc w:val="both"/>
              <w:rPr>
                <w:rFonts w:ascii="Times New Roman" w:eastAsia="Arial" w:hAnsi="Times New Roman" w:cs="Times New Roman"/>
                <w:szCs w:val="24"/>
                <w:lang w:val="en-US"/>
              </w:rPr>
            </w:pPr>
            <w:r w:rsidRPr="00002D02">
              <w:rPr>
                <w:rFonts w:ascii="Times New Roman" w:eastAsia="Arial" w:hAnsi="Times New Roman" w:cs="Times New Roman"/>
                <w:szCs w:val="24"/>
                <w:lang w:val="en-US"/>
              </w:rPr>
              <w:t xml:space="preserve">UETT      Utility enhanced tracking technique      </w:t>
            </w:r>
          </w:p>
        </w:tc>
        <w:tc>
          <w:tcPr>
            <w:tcW w:w="7247" w:type="dxa"/>
            <w:gridSpan w:val="2"/>
            <w:tcBorders>
              <w:top w:val="nil"/>
              <w:left w:val="nil"/>
              <w:bottom w:val="nil"/>
              <w:right w:val="nil"/>
            </w:tcBorders>
            <w:shd w:val="clear" w:color="auto" w:fill="auto"/>
            <w:noWrap/>
            <w:vAlign w:val="bottom"/>
            <w:hideMark/>
          </w:tcPr>
          <w:p w:rsidR="009F3496" w:rsidRPr="00002D02" w:rsidRDefault="009F3496" w:rsidP="00BB7C31">
            <w:pPr>
              <w:spacing w:after="0" w:line="360" w:lineRule="auto"/>
              <w:jc w:val="both"/>
              <w:rPr>
                <w:rFonts w:ascii="Times New Roman" w:eastAsia="Arial" w:hAnsi="Times New Roman" w:cs="Times New Roman"/>
                <w:szCs w:val="24"/>
                <w:lang w:val="en-US"/>
              </w:rPr>
            </w:pPr>
          </w:p>
        </w:tc>
      </w:tr>
      <w:tr w:rsidR="00764821" w:rsidRPr="00002D02" w:rsidTr="007001D6">
        <w:trPr>
          <w:trHeight w:val="300"/>
        </w:trPr>
        <w:tc>
          <w:tcPr>
            <w:tcW w:w="7240" w:type="dxa"/>
            <w:gridSpan w:val="2"/>
            <w:tcBorders>
              <w:top w:val="nil"/>
              <w:left w:val="nil"/>
              <w:bottom w:val="nil"/>
              <w:right w:val="nil"/>
            </w:tcBorders>
            <w:shd w:val="clear" w:color="auto" w:fill="auto"/>
            <w:noWrap/>
            <w:vAlign w:val="bottom"/>
            <w:hideMark/>
          </w:tcPr>
          <w:p w:rsidR="00764821" w:rsidRPr="00002D02" w:rsidRDefault="00764821" w:rsidP="0029171F">
            <w:pPr>
              <w:spacing w:after="0" w:line="360" w:lineRule="auto"/>
              <w:ind w:right="-212"/>
              <w:jc w:val="both"/>
              <w:rPr>
                <w:rFonts w:ascii="Times New Roman" w:eastAsia="Arial" w:hAnsi="Times New Roman" w:cs="Times New Roman"/>
                <w:szCs w:val="24"/>
                <w:lang w:val="en-US"/>
              </w:rPr>
            </w:pPr>
            <w:r w:rsidRPr="00002D02">
              <w:rPr>
                <w:rFonts w:ascii="Times New Roman" w:eastAsia="Arial" w:hAnsi="Times New Roman" w:cs="Times New Roman"/>
                <w:szCs w:val="24"/>
                <w:lang w:val="en-US"/>
              </w:rPr>
              <w:t>C</w:t>
            </w:r>
            <w:r w:rsidR="00770628" w:rsidRPr="00002D02">
              <w:rPr>
                <w:rFonts w:ascii="Times New Roman" w:eastAsia="Arial" w:hAnsi="Times New Roman" w:cs="Times New Roman"/>
                <w:szCs w:val="24"/>
                <w:lang w:val="en-US"/>
              </w:rPr>
              <w:t>U</w:t>
            </w:r>
            <w:r w:rsidRPr="00002D02">
              <w:rPr>
                <w:rFonts w:ascii="Times New Roman" w:eastAsia="Arial" w:hAnsi="Times New Roman" w:cs="Times New Roman"/>
                <w:szCs w:val="24"/>
                <w:lang w:val="en-US"/>
              </w:rPr>
              <w:t>AR</w:t>
            </w:r>
            <w:r w:rsidR="007001D6" w:rsidRPr="00002D02">
              <w:rPr>
                <w:rFonts w:ascii="Times New Roman" w:eastAsia="Arial" w:hAnsi="Times New Roman" w:cs="Times New Roman"/>
                <w:szCs w:val="24"/>
                <w:lang w:val="en-US"/>
              </w:rPr>
              <w:t xml:space="preserve">  Cumulative Util</w:t>
            </w:r>
            <w:r w:rsidR="0029171F" w:rsidRPr="00002D02">
              <w:rPr>
                <w:rFonts w:ascii="Times New Roman" w:eastAsia="Arial" w:hAnsi="Times New Roman" w:cs="Times New Roman"/>
                <w:szCs w:val="24"/>
                <w:lang w:val="en-US"/>
              </w:rPr>
              <w:t>i</w:t>
            </w:r>
            <w:r w:rsidR="007001D6" w:rsidRPr="00002D02">
              <w:rPr>
                <w:rFonts w:ascii="Times New Roman" w:eastAsia="Arial" w:hAnsi="Times New Roman" w:cs="Times New Roman"/>
                <w:szCs w:val="24"/>
                <w:lang w:val="en-US"/>
              </w:rPr>
              <w:t>ty Area Ratio</w:t>
            </w:r>
          </w:p>
        </w:tc>
        <w:tc>
          <w:tcPr>
            <w:tcW w:w="7247" w:type="dxa"/>
            <w:gridSpan w:val="2"/>
            <w:tcBorders>
              <w:top w:val="nil"/>
              <w:left w:val="nil"/>
              <w:bottom w:val="nil"/>
              <w:right w:val="nil"/>
            </w:tcBorders>
            <w:shd w:val="clear" w:color="auto" w:fill="auto"/>
            <w:noWrap/>
            <w:vAlign w:val="bottom"/>
            <w:hideMark/>
          </w:tcPr>
          <w:p w:rsidR="00764821" w:rsidRPr="00002D02" w:rsidRDefault="00764821" w:rsidP="00ED2BD5">
            <w:pPr>
              <w:spacing w:after="0" w:line="360" w:lineRule="auto"/>
              <w:jc w:val="both"/>
              <w:rPr>
                <w:rFonts w:ascii="Times New Roman" w:eastAsia="Arial" w:hAnsi="Times New Roman" w:cs="Times New Roman"/>
                <w:szCs w:val="24"/>
                <w:lang w:val="en-US"/>
              </w:rPr>
            </w:pPr>
          </w:p>
        </w:tc>
      </w:tr>
      <w:tr w:rsidR="00764821" w:rsidRPr="00002D02" w:rsidTr="000A37B9">
        <w:trPr>
          <w:trHeight w:val="300"/>
        </w:trPr>
        <w:tc>
          <w:tcPr>
            <w:tcW w:w="7240" w:type="dxa"/>
            <w:gridSpan w:val="2"/>
            <w:tcBorders>
              <w:top w:val="nil"/>
              <w:left w:val="nil"/>
              <w:bottom w:val="nil"/>
              <w:right w:val="nil"/>
            </w:tcBorders>
            <w:shd w:val="clear" w:color="auto" w:fill="auto"/>
            <w:noWrap/>
            <w:vAlign w:val="bottom"/>
          </w:tcPr>
          <w:p w:rsidR="00764821" w:rsidRPr="00002D02" w:rsidRDefault="00764821" w:rsidP="005E423D">
            <w:pPr>
              <w:spacing w:after="0" w:line="360" w:lineRule="auto"/>
              <w:ind w:right="-212"/>
              <w:jc w:val="both"/>
              <w:rPr>
                <w:rFonts w:ascii="Times New Roman" w:eastAsia="Arial" w:hAnsi="Times New Roman" w:cs="Times New Roman"/>
                <w:szCs w:val="24"/>
              </w:rPr>
            </w:pPr>
          </w:p>
        </w:tc>
        <w:tc>
          <w:tcPr>
            <w:tcW w:w="7247" w:type="dxa"/>
            <w:gridSpan w:val="2"/>
            <w:tcBorders>
              <w:top w:val="nil"/>
              <w:left w:val="nil"/>
              <w:bottom w:val="nil"/>
              <w:right w:val="nil"/>
            </w:tcBorders>
            <w:shd w:val="clear" w:color="auto" w:fill="auto"/>
            <w:noWrap/>
            <w:vAlign w:val="bottom"/>
          </w:tcPr>
          <w:p w:rsidR="00764821" w:rsidRPr="00002D02" w:rsidRDefault="00764821" w:rsidP="00ED2BD5">
            <w:pPr>
              <w:spacing w:after="0" w:line="360" w:lineRule="auto"/>
              <w:jc w:val="both"/>
              <w:rPr>
                <w:rFonts w:ascii="Times New Roman" w:eastAsia="Arial" w:hAnsi="Times New Roman" w:cs="Times New Roman"/>
                <w:szCs w:val="24"/>
              </w:rPr>
            </w:pPr>
          </w:p>
        </w:tc>
      </w:tr>
      <w:tr w:rsidR="00764821" w:rsidRPr="00002D02" w:rsidTr="000A37B9">
        <w:trPr>
          <w:trHeight w:val="300"/>
        </w:trPr>
        <w:tc>
          <w:tcPr>
            <w:tcW w:w="7240" w:type="dxa"/>
            <w:gridSpan w:val="2"/>
            <w:tcBorders>
              <w:top w:val="nil"/>
              <w:left w:val="nil"/>
              <w:bottom w:val="nil"/>
              <w:right w:val="nil"/>
            </w:tcBorders>
            <w:shd w:val="clear" w:color="auto" w:fill="auto"/>
            <w:noWrap/>
            <w:vAlign w:val="bottom"/>
          </w:tcPr>
          <w:p w:rsidR="00764821" w:rsidRPr="00002D02" w:rsidRDefault="00764821" w:rsidP="005E423D">
            <w:pPr>
              <w:spacing w:after="0" w:line="360" w:lineRule="auto"/>
              <w:ind w:right="-212"/>
              <w:jc w:val="both"/>
              <w:rPr>
                <w:rFonts w:ascii="Times New Roman" w:eastAsia="Arial" w:hAnsi="Times New Roman" w:cs="Times New Roman"/>
                <w:szCs w:val="24"/>
                <w:lang w:val="en-US"/>
              </w:rPr>
            </w:pPr>
          </w:p>
        </w:tc>
        <w:tc>
          <w:tcPr>
            <w:tcW w:w="7247" w:type="dxa"/>
            <w:gridSpan w:val="2"/>
            <w:tcBorders>
              <w:top w:val="nil"/>
              <w:left w:val="nil"/>
              <w:bottom w:val="nil"/>
              <w:right w:val="nil"/>
            </w:tcBorders>
            <w:shd w:val="clear" w:color="auto" w:fill="auto"/>
            <w:noWrap/>
            <w:vAlign w:val="bottom"/>
          </w:tcPr>
          <w:p w:rsidR="00764821" w:rsidRPr="00002D02" w:rsidRDefault="00764821" w:rsidP="00ED2BD5">
            <w:pPr>
              <w:spacing w:after="0" w:line="360" w:lineRule="auto"/>
              <w:jc w:val="both"/>
              <w:rPr>
                <w:rFonts w:ascii="Times New Roman" w:eastAsia="Arial" w:hAnsi="Times New Roman" w:cs="Times New Roman"/>
                <w:szCs w:val="24"/>
                <w:lang w:val="en-US"/>
              </w:rPr>
            </w:pPr>
          </w:p>
        </w:tc>
      </w:tr>
      <w:tr w:rsidR="00843A15" w:rsidRPr="00002D02" w:rsidTr="007001D6">
        <w:trPr>
          <w:gridAfter w:val="1"/>
          <w:wAfter w:w="3561" w:type="dxa"/>
          <w:trHeight w:val="300"/>
        </w:trPr>
        <w:tc>
          <w:tcPr>
            <w:tcW w:w="1127" w:type="dxa"/>
            <w:tcBorders>
              <w:top w:val="nil"/>
              <w:left w:val="nil"/>
              <w:bottom w:val="nil"/>
              <w:right w:val="nil"/>
            </w:tcBorders>
            <w:shd w:val="clear" w:color="auto" w:fill="auto"/>
            <w:noWrap/>
            <w:vAlign w:val="bottom"/>
            <w:hideMark/>
          </w:tcPr>
          <w:p w:rsidR="00843A15" w:rsidRPr="00002D02" w:rsidRDefault="00843A15" w:rsidP="00ED2BD5">
            <w:pPr>
              <w:spacing w:after="0" w:line="360" w:lineRule="auto"/>
              <w:jc w:val="both"/>
              <w:rPr>
                <w:rFonts w:ascii="Times New Roman" w:eastAsia="Arial" w:hAnsi="Times New Roman" w:cs="Times New Roman"/>
                <w:szCs w:val="24"/>
                <w:lang w:val="en-US"/>
              </w:rPr>
            </w:pPr>
          </w:p>
        </w:tc>
        <w:tc>
          <w:tcPr>
            <w:tcW w:w="9799" w:type="dxa"/>
            <w:gridSpan w:val="2"/>
            <w:tcBorders>
              <w:top w:val="nil"/>
              <w:left w:val="nil"/>
              <w:bottom w:val="nil"/>
              <w:right w:val="nil"/>
            </w:tcBorders>
            <w:shd w:val="clear" w:color="auto" w:fill="auto"/>
            <w:noWrap/>
            <w:vAlign w:val="bottom"/>
            <w:hideMark/>
          </w:tcPr>
          <w:p w:rsidR="00843A15" w:rsidRPr="00002D02" w:rsidRDefault="00843A15" w:rsidP="00963316">
            <w:pPr>
              <w:spacing w:after="0" w:line="360" w:lineRule="auto"/>
              <w:jc w:val="both"/>
              <w:rPr>
                <w:rFonts w:ascii="Times New Roman" w:eastAsia="Arial" w:hAnsi="Times New Roman" w:cs="Times New Roman"/>
                <w:szCs w:val="24"/>
                <w:lang w:val="en-US"/>
              </w:rPr>
            </w:pPr>
          </w:p>
        </w:tc>
      </w:tr>
      <w:tr w:rsidR="00843A15" w:rsidRPr="00002D02" w:rsidTr="007001D6">
        <w:trPr>
          <w:gridAfter w:val="1"/>
          <w:wAfter w:w="3561" w:type="dxa"/>
          <w:trHeight w:val="300"/>
        </w:trPr>
        <w:tc>
          <w:tcPr>
            <w:tcW w:w="1127" w:type="dxa"/>
            <w:tcBorders>
              <w:top w:val="nil"/>
              <w:left w:val="nil"/>
              <w:bottom w:val="nil"/>
              <w:right w:val="nil"/>
            </w:tcBorders>
            <w:shd w:val="clear" w:color="auto" w:fill="auto"/>
            <w:noWrap/>
            <w:vAlign w:val="bottom"/>
            <w:hideMark/>
          </w:tcPr>
          <w:p w:rsidR="00843A15" w:rsidRPr="00002D02" w:rsidRDefault="00843A15" w:rsidP="00843A15">
            <w:pPr>
              <w:spacing w:after="0" w:line="360" w:lineRule="auto"/>
              <w:rPr>
                <w:rFonts w:ascii="Times New Roman" w:eastAsia="Arial" w:hAnsi="Times New Roman" w:cs="Times New Roman"/>
                <w:sz w:val="24"/>
                <w:szCs w:val="24"/>
                <w:lang w:val="en-US"/>
              </w:rPr>
            </w:pPr>
          </w:p>
        </w:tc>
        <w:tc>
          <w:tcPr>
            <w:tcW w:w="9799" w:type="dxa"/>
            <w:gridSpan w:val="2"/>
            <w:tcBorders>
              <w:top w:val="nil"/>
              <w:left w:val="nil"/>
              <w:bottom w:val="nil"/>
              <w:right w:val="nil"/>
            </w:tcBorders>
            <w:shd w:val="clear" w:color="auto" w:fill="auto"/>
            <w:noWrap/>
            <w:vAlign w:val="bottom"/>
            <w:hideMark/>
          </w:tcPr>
          <w:p w:rsidR="00843A15" w:rsidRPr="00002D02" w:rsidRDefault="00843A15" w:rsidP="002C67A4">
            <w:pPr>
              <w:spacing w:after="0" w:line="360" w:lineRule="auto"/>
              <w:rPr>
                <w:rFonts w:ascii="Times New Roman" w:eastAsia="Arial" w:hAnsi="Times New Roman" w:cs="Times New Roman"/>
                <w:sz w:val="24"/>
                <w:szCs w:val="24"/>
                <w:lang w:val="en-US"/>
              </w:rPr>
            </w:pPr>
          </w:p>
        </w:tc>
      </w:tr>
    </w:tbl>
    <w:p w:rsidR="00764821" w:rsidRPr="00002D02" w:rsidRDefault="00764821" w:rsidP="00EA25BE">
      <w:pPr>
        <w:pStyle w:val="Normal1"/>
        <w:jc w:val="both"/>
        <w:rPr>
          <w:rFonts w:ascii="Times New Roman" w:hAnsi="Times New Roman" w:cs="Times New Roman"/>
          <w:b/>
          <w:color w:val="auto"/>
          <w:sz w:val="24"/>
          <w:szCs w:val="24"/>
          <w:lang w:val="en-US"/>
        </w:rPr>
      </w:pPr>
    </w:p>
    <w:p w:rsidR="00764821" w:rsidRPr="00002D02" w:rsidRDefault="00764821" w:rsidP="00EA25BE">
      <w:pPr>
        <w:pStyle w:val="Normal1"/>
        <w:jc w:val="both"/>
        <w:rPr>
          <w:rFonts w:ascii="Times New Roman" w:hAnsi="Times New Roman" w:cs="Times New Roman"/>
          <w:b/>
          <w:color w:val="auto"/>
          <w:sz w:val="24"/>
          <w:szCs w:val="24"/>
          <w:lang w:val="en-US"/>
        </w:rPr>
      </w:pPr>
    </w:p>
    <w:p w:rsidR="006C7E4F" w:rsidRPr="00002D02" w:rsidRDefault="006C7E4F">
      <w:pPr>
        <w:rPr>
          <w:rFonts w:ascii="Times New Roman" w:hAnsi="Times New Roman" w:cs="Times New Roman"/>
          <w:b/>
          <w:sz w:val="24"/>
          <w:szCs w:val="24"/>
          <w:lang w:val="en-US"/>
        </w:rPr>
      </w:pPr>
      <w:r w:rsidRPr="00002D02">
        <w:rPr>
          <w:rFonts w:ascii="Times New Roman" w:hAnsi="Times New Roman" w:cs="Times New Roman"/>
          <w:b/>
          <w:sz w:val="24"/>
          <w:szCs w:val="24"/>
          <w:lang w:val="en-US"/>
        </w:rPr>
        <w:br w:type="page"/>
      </w:r>
    </w:p>
    <w:p w:rsidR="00F7790E" w:rsidRPr="00002D02" w:rsidRDefault="00F7790E" w:rsidP="0069777D">
      <w:pPr>
        <w:pStyle w:val="Normal1"/>
        <w:jc w:val="both"/>
        <w:rPr>
          <w:rFonts w:ascii="Times New Roman" w:eastAsia="Times New Roman" w:hAnsi="Times New Roman" w:cs="Times New Roman"/>
          <w:b/>
          <w:color w:val="auto"/>
          <w:sz w:val="20"/>
          <w:lang w:val="en-US"/>
        </w:rPr>
      </w:pPr>
    </w:p>
    <w:p w:rsidR="0010584E" w:rsidRPr="00002D02" w:rsidRDefault="0010584E" w:rsidP="0010584E">
      <w:pPr>
        <w:pStyle w:val="Normal1"/>
        <w:spacing w:line="480" w:lineRule="auto"/>
        <w:jc w:val="both"/>
        <w:rPr>
          <w:rFonts w:ascii="Times New Roman" w:eastAsia="Times New Roman" w:hAnsi="Times New Roman" w:cs="Times New Roman"/>
          <w:b/>
          <w:color w:val="auto"/>
          <w:sz w:val="24"/>
          <w:szCs w:val="24"/>
          <w:lang w:val="en-US"/>
        </w:rPr>
      </w:pPr>
      <w:r w:rsidRPr="00002D02">
        <w:rPr>
          <w:rFonts w:ascii="Times New Roman" w:eastAsia="Times New Roman" w:hAnsi="Times New Roman" w:cs="Times New Roman"/>
          <w:b/>
          <w:color w:val="auto"/>
          <w:sz w:val="24"/>
          <w:szCs w:val="24"/>
          <w:lang w:val="en-US"/>
        </w:rPr>
        <w:t xml:space="preserve">Table </w:t>
      </w:r>
      <w:r w:rsidR="00BE260F" w:rsidRPr="00002D02">
        <w:rPr>
          <w:rFonts w:ascii="Times New Roman" w:eastAsia="Times New Roman" w:hAnsi="Times New Roman" w:cs="Times New Roman"/>
          <w:b/>
          <w:color w:val="auto"/>
          <w:sz w:val="24"/>
          <w:szCs w:val="24"/>
          <w:lang w:val="en-US"/>
        </w:rPr>
        <w:t>1</w:t>
      </w:r>
      <w:r w:rsidRPr="00002D02">
        <w:rPr>
          <w:rFonts w:ascii="Times New Roman" w:eastAsia="Times New Roman" w:hAnsi="Times New Roman" w:cs="Times New Roman"/>
          <w:b/>
          <w:color w:val="auto"/>
          <w:sz w:val="24"/>
          <w:szCs w:val="24"/>
          <w:lang w:val="en-US"/>
        </w:rPr>
        <w:t>: Historic Returns of Stocks A and B</w:t>
      </w:r>
    </w:p>
    <w:tbl>
      <w:tblPr>
        <w:tblW w:w="3900" w:type="dxa"/>
        <w:tblInd w:w="100" w:type="dxa"/>
        <w:tblBorders>
          <w:insideH w:val="single" w:sz="8" w:space="0" w:color="000000"/>
        </w:tblBorders>
        <w:tblLayout w:type="fixed"/>
        <w:tblCellMar>
          <w:left w:w="10" w:type="dxa"/>
          <w:right w:w="10" w:type="dxa"/>
        </w:tblCellMar>
        <w:tblLook w:val="0000" w:firstRow="0" w:lastRow="0" w:firstColumn="0" w:lastColumn="0" w:noHBand="0" w:noVBand="0"/>
      </w:tblPr>
      <w:tblGrid>
        <w:gridCol w:w="1110"/>
        <w:gridCol w:w="1200"/>
        <w:gridCol w:w="1590"/>
      </w:tblGrid>
      <w:tr w:rsidR="0010584E" w:rsidRPr="00002D02" w:rsidTr="0045249E">
        <w:tc>
          <w:tcPr>
            <w:tcW w:w="1110" w:type="dxa"/>
            <w:tcBorders>
              <w:top w:val="single" w:sz="8" w:space="0" w:color="000000"/>
              <w:bottom w:val="single" w:sz="8" w:space="0" w:color="000000"/>
            </w:tcBorders>
            <w:shd w:val="clear" w:color="auto" w:fill="auto"/>
            <w:tcMar>
              <w:top w:w="100" w:type="dxa"/>
              <w:left w:w="100" w:type="dxa"/>
              <w:bottom w:w="100" w:type="dxa"/>
              <w:right w:w="100" w:type="dxa"/>
            </w:tcMar>
          </w:tcPr>
          <w:p w:rsidR="0010584E" w:rsidRPr="00002D02" w:rsidRDefault="0010584E" w:rsidP="0045249E">
            <w:pPr>
              <w:pStyle w:val="Normal1"/>
              <w:jc w:val="both"/>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Period</w:t>
            </w:r>
          </w:p>
        </w:tc>
        <w:tc>
          <w:tcPr>
            <w:tcW w:w="1200" w:type="dxa"/>
            <w:tcBorders>
              <w:top w:val="single" w:sz="8" w:space="0" w:color="000000"/>
              <w:bottom w:val="single" w:sz="8" w:space="0" w:color="000000"/>
            </w:tcBorders>
            <w:shd w:val="clear" w:color="auto" w:fill="auto"/>
            <w:tcMar>
              <w:top w:w="100" w:type="dxa"/>
              <w:left w:w="100" w:type="dxa"/>
              <w:bottom w:w="100" w:type="dxa"/>
              <w:right w:w="100" w:type="dxa"/>
            </w:tcMar>
          </w:tcPr>
          <w:p w:rsidR="0010584E" w:rsidRPr="00002D02" w:rsidRDefault="0010584E" w:rsidP="0045249E">
            <w:pPr>
              <w:pStyle w:val="Normal1"/>
              <w:jc w:val="both"/>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Stock A</w:t>
            </w:r>
          </w:p>
        </w:tc>
        <w:tc>
          <w:tcPr>
            <w:tcW w:w="1590" w:type="dxa"/>
            <w:tcBorders>
              <w:top w:val="single" w:sz="8" w:space="0" w:color="000000"/>
              <w:bottom w:val="single" w:sz="8" w:space="0" w:color="000000"/>
            </w:tcBorders>
            <w:shd w:val="clear" w:color="auto" w:fill="auto"/>
            <w:tcMar>
              <w:top w:w="100" w:type="dxa"/>
              <w:left w:w="100" w:type="dxa"/>
              <w:bottom w:w="100" w:type="dxa"/>
              <w:right w:w="100" w:type="dxa"/>
            </w:tcMar>
          </w:tcPr>
          <w:p w:rsidR="0010584E" w:rsidRPr="00002D02" w:rsidRDefault="0010584E" w:rsidP="0045249E">
            <w:pPr>
              <w:pStyle w:val="Normal1"/>
              <w:jc w:val="both"/>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Stock B</w:t>
            </w:r>
          </w:p>
        </w:tc>
      </w:tr>
      <w:tr w:rsidR="0010584E" w:rsidRPr="00002D02" w:rsidTr="0045249E">
        <w:trPr>
          <w:trHeight w:val="440"/>
        </w:trPr>
        <w:tc>
          <w:tcPr>
            <w:tcW w:w="1110" w:type="dxa"/>
            <w:tcBorders>
              <w:top w:val="single" w:sz="8" w:space="0" w:color="000000"/>
              <w:bottom w:val="nil"/>
            </w:tcBorders>
            <w:tcMar>
              <w:top w:w="100" w:type="dxa"/>
              <w:left w:w="100" w:type="dxa"/>
              <w:bottom w:w="100" w:type="dxa"/>
              <w:right w:w="100" w:type="dxa"/>
            </w:tcMar>
          </w:tcPr>
          <w:p w:rsidR="0010584E" w:rsidRPr="00002D02" w:rsidRDefault="0010584E" w:rsidP="0045249E">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1</w:t>
            </w:r>
          </w:p>
        </w:tc>
        <w:tc>
          <w:tcPr>
            <w:tcW w:w="1200" w:type="dxa"/>
            <w:tcBorders>
              <w:top w:val="single" w:sz="8" w:space="0" w:color="000000"/>
              <w:bottom w:val="nil"/>
            </w:tcBorders>
            <w:tcMar>
              <w:top w:w="100" w:type="dxa"/>
              <w:left w:w="100" w:type="dxa"/>
              <w:bottom w:w="100" w:type="dxa"/>
              <w:right w:w="100" w:type="dxa"/>
            </w:tcMar>
          </w:tcPr>
          <w:p w:rsidR="0010584E" w:rsidRPr="00002D02" w:rsidRDefault="0010584E" w:rsidP="0045249E">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-15%</w:t>
            </w:r>
          </w:p>
        </w:tc>
        <w:tc>
          <w:tcPr>
            <w:tcW w:w="1590" w:type="dxa"/>
            <w:tcBorders>
              <w:top w:val="single" w:sz="8" w:space="0" w:color="000000"/>
              <w:bottom w:val="nil"/>
            </w:tcBorders>
            <w:tcMar>
              <w:top w:w="100" w:type="dxa"/>
              <w:left w:w="100" w:type="dxa"/>
              <w:bottom w:w="100" w:type="dxa"/>
              <w:right w:w="100" w:type="dxa"/>
            </w:tcMar>
          </w:tcPr>
          <w:p w:rsidR="0010584E" w:rsidRPr="00002D02" w:rsidRDefault="0010584E" w:rsidP="0045249E">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-5%</w:t>
            </w:r>
          </w:p>
        </w:tc>
      </w:tr>
      <w:tr w:rsidR="0010584E" w:rsidRPr="00002D02" w:rsidTr="0045249E">
        <w:tc>
          <w:tcPr>
            <w:tcW w:w="1110" w:type="dxa"/>
            <w:tcBorders>
              <w:top w:val="nil"/>
              <w:bottom w:val="nil"/>
            </w:tcBorders>
            <w:tcMar>
              <w:top w:w="100" w:type="dxa"/>
              <w:left w:w="100" w:type="dxa"/>
              <w:bottom w:w="100" w:type="dxa"/>
              <w:right w:w="100" w:type="dxa"/>
            </w:tcMar>
          </w:tcPr>
          <w:p w:rsidR="0010584E" w:rsidRPr="00002D02" w:rsidRDefault="0010584E" w:rsidP="0045249E">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2</w:t>
            </w:r>
          </w:p>
        </w:tc>
        <w:tc>
          <w:tcPr>
            <w:tcW w:w="1200" w:type="dxa"/>
            <w:tcBorders>
              <w:top w:val="nil"/>
              <w:bottom w:val="nil"/>
            </w:tcBorders>
            <w:tcMar>
              <w:top w:w="100" w:type="dxa"/>
              <w:left w:w="100" w:type="dxa"/>
              <w:bottom w:w="100" w:type="dxa"/>
              <w:right w:w="100" w:type="dxa"/>
            </w:tcMar>
          </w:tcPr>
          <w:p w:rsidR="0010584E" w:rsidRPr="00002D02" w:rsidRDefault="0010584E" w:rsidP="0045249E">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5%</w:t>
            </w:r>
          </w:p>
        </w:tc>
        <w:tc>
          <w:tcPr>
            <w:tcW w:w="1590" w:type="dxa"/>
            <w:tcBorders>
              <w:top w:val="nil"/>
              <w:bottom w:val="nil"/>
            </w:tcBorders>
            <w:tcMar>
              <w:top w:w="100" w:type="dxa"/>
              <w:left w:w="100" w:type="dxa"/>
              <w:bottom w:w="100" w:type="dxa"/>
              <w:right w:w="100" w:type="dxa"/>
            </w:tcMar>
          </w:tcPr>
          <w:p w:rsidR="0010584E" w:rsidRPr="00002D02" w:rsidRDefault="0010584E" w:rsidP="0045249E">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-10%</w:t>
            </w:r>
          </w:p>
        </w:tc>
      </w:tr>
      <w:tr w:rsidR="0010584E" w:rsidRPr="00002D02" w:rsidTr="0045249E">
        <w:tc>
          <w:tcPr>
            <w:tcW w:w="1110" w:type="dxa"/>
            <w:tcBorders>
              <w:top w:val="nil"/>
              <w:bottom w:val="nil"/>
            </w:tcBorders>
            <w:tcMar>
              <w:top w:w="100" w:type="dxa"/>
              <w:left w:w="100" w:type="dxa"/>
              <w:bottom w:w="100" w:type="dxa"/>
              <w:right w:w="100" w:type="dxa"/>
            </w:tcMar>
          </w:tcPr>
          <w:p w:rsidR="0010584E" w:rsidRPr="00002D02" w:rsidRDefault="0010584E" w:rsidP="0045249E">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3</w:t>
            </w:r>
          </w:p>
        </w:tc>
        <w:tc>
          <w:tcPr>
            <w:tcW w:w="1200" w:type="dxa"/>
            <w:tcBorders>
              <w:top w:val="nil"/>
              <w:bottom w:val="nil"/>
            </w:tcBorders>
            <w:tcMar>
              <w:top w:w="100" w:type="dxa"/>
              <w:left w:w="100" w:type="dxa"/>
              <w:bottom w:w="100" w:type="dxa"/>
              <w:right w:w="100" w:type="dxa"/>
            </w:tcMar>
          </w:tcPr>
          <w:p w:rsidR="0010584E" w:rsidRPr="00002D02" w:rsidRDefault="0010584E" w:rsidP="0045249E">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20%</w:t>
            </w:r>
          </w:p>
        </w:tc>
        <w:tc>
          <w:tcPr>
            <w:tcW w:w="1590" w:type="dxa"/>
            <w:tcBorders>
              <w:top w:val="nil"/>
              <w:bottom w:val="nil"/>
            </w:tcBorders>
            <w:tcMar>
              <w:top w:w="100" w:type="dxa"/>
              <w:left w:w="100" w:type="dxa"/>
              <w:bottom w:w="100" w:type="dxa"/>
              <w:right w:w="100" w:type="dxa"/>
            </w:tcMar>
          </w:tcPr>
          <w:p w:rsidR="0010584E" w:rsidRPr="00002D02" w:rsidRDefault="0010584E" w:rsidP="0045249E">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25%</w:t>
            </w:r>
          </w:p>
        </w:tc>
      </w:tr>
      <w:tr w:rsidR="0010584E" w:rsidRPr="00002D02" w:rsidTr="0045249E">
        <w:tc>
          <w:tcPr>
            <w:tcW w:w="1110" w:type="dxa"/>
            <w:tcBorders>
              <w:top w:val="nil"/>
              <w:bottom w:val="single" w:sz="8" w:space="0" w:color="000000"/>
            </w:tcBorders>
            <w:tcMar>
              <w:top w:w="100" w:type="dxa"/>
              <w:left w:w="100" w:type="dxa"/>
              <w:bottom w:w="100" w:type="dxa"/>
              <w:right w:w="100" w:type="dxa"/>
            </w:tcMar>
          </w:tcPr>
          <w:p w:rsidR="0010584E" w:rsidRPr="00002D02" w:rsidRDefault="0010584E" w:rsidP="0045249E">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4</w:t>
            </w:r>
          </w:p>
        </w:tc>
        <w:tc>
          <w:tcPr>
            <w:tcW w:w="1200" w:type="dxa"/>
            <w:tcBorders>
              <w:top w:val="nil"/>
              <w:bottom w:val="single" w:sz="8" w:space="0" w:color="000000"/>
            </w:tcBorders>
            <w:tcMar>
              <w:top w:w="100" w:type="dxa"/>
              <w:left w:w="100" w:type="dxa"/>
              <w:bottom w:w="100" w:type="dxa"/>
              <w:right w:w="100" w:type="dxa"/>
            </w:tcMar>
          </w:tcPr>
          <w:p w:rsidR="0010584E" w:rsidRPr="00002D02" w:rsidRDefault="0010584E" w:rsidP="0045249E">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5%</w:t>
            </w:r>
          </w:p>
        </w:tc>
        <w:tc>
          <w:tcPr>
            <w:tcW w:w="1590" w:type="dxa"/>
            <w:tcBorders>
              <w:top w:val="nil"/>
              <w:bottom w:val="single" w:sz="8" w:space="0" w:color="000000"/>
            </w:tcBorders>
            <w:tcMar>
              <w:top w:w="100" w:type="dxa"/>
              <w:left w:w="100" w:type="dxa"/>
              <w:bottom w:w="100" w:type="dxa"/>
              <w:right w:w="100" w:type="dxa"/>
            </w:tcMar>
          </w:tcPr>
          <w:p w:rsidR="0010584E" w:rsidRPr="00002D02" w:rsidRDefault="0010584E" w:rsidP="0045249E">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10%</w:t>
            </w:r>
          </w:p>
        </w:tc>
      </w:tr>
    </w:tbl>
    <w:p w:rsidR="0010584E" w:rsidRPr="00002D02" w:rsidRDefault="005F7948" w:rsidP="0010584E">
      <w:pPr>
        <w:pStyle w:val="Normal1"/>
        <w:jc w:val="both"/>
        <w:rPr>
          <w:rFonts w:ascii="Times New Roman" w:hAnsi="Times New Roman" w:cs="Times New Roman"/>
          <w:color w:val="auto"/>
          <w:sz w:val="24"/>
          <w:szCs w:val="24"/>
          <w:lang w:val="en-US"/>
        </w:rPr>
      </w:pPr>
      <w:r w:rsidRPr="00002D02">
        <w:rPr>
          <w:rFonts w:ascii="Times New Roman" w:hAnsi="Times New Roman" w:cs="Times New Roman"/>
          <w:color w:val="auto"/>
          <w:sz w:val="24"/>
          <w:szCs w:val="24"/>
          <w:lang w:val="en-US"/>
        </w:rPr>
        <w:t>The table reports returns for two hypothetical stocks.</w:t>
      </w:r>
    </w:p>
    <w:p w:rsidR="0010584E" w:rsidRPr="00002D02" w:rsidRDefault="0010584E" w:rsidP="00485CFF">
      <w:pPr>
        <w:rPr>
          <w:rFonts w:ascii="Times New Roman" w:eastAsia="Times New Roman" w:hAnsi="Times New Roman" w:cs="Times New Roman"/>
          <w:b/>
          <w:sz w:val="24"/>
          <w:szCs w:val="24"/>
          <w:lang w:val="en-US"/>
        </w:rPr>
      </w:pPr>
    </w:p>
    <w:p w:rsidR="00BE260F" w:rsidRPr="00002D02" w:rsidRDefault="00BE260F">
      <w:pPr>
        <w:rPr>
          <w:rFonts w:ascii="Times New Roman" w:eastAsia="Times New Roman" w:hAnsi="Times New Roman" w:cs="Times New Roman"/>
          <w:b/>
          <w:sz w:val="24"/>
          <w:szCs w:val="24"/>
          <w:lang w:val="en-US"/>
        </w:rPr>
      </w:pPr>
    </w:p>
    <w:p w:rsidR="0010584E" w:rsidRPr="00002D02" w:rsidRDefault="0010584E" w:rsidP="0010584E">
      <w:pPr>
        <w:pStyle w:val="Normal1"/>
        <w:jc w:val="both"/>
        <w:rPr>
          <w:rFonts w:ascii="Times New Roman" w:eastAsia="Times New Roman" w:hAnsi="Times New Roman" w:cs="Times New Roman"/>
          <w:b/>
          <w:color w:val="auto"/>
          <w:sz w:val="24"/>
          <w:szCs w:val="24"/>
          <w:lang w:val="en-US"/>
        </w:rPr>
      </w:pPr>
      <w:r w:rsidRPr="00002D02">
        <w:rPr>
          <w:rFonts w:ascii="Times New Roman" w:eastAsia="Times New Roman" w:hAnsi="Times New Roman" w:cs="Times New Roman"/>
          <w:b/>
          <w:color w:val="auto"/>
          <w:sz w:val="24"/>
          <w:szCs w:val="24"/>
          <w:lang w:val="en-US"/>
        </w:rPr>
        <w:t xml:space="preserve">Table </w:t>
      </w:r>
      <w:r w:rsidR="00BE260F" w:rsidRPr="00002D02">
        <w:rPr>
          <w:rFonts w:ascii="Times New Roman" w:eastAsia="Times New Roman" w:hAnsi="Times New Roman" w:cs="Times New Roman"/>
          <w:b/>
          <w:color w:val="auto"/>
          <w:sz w:val="24"/>
          <w:szCs w:val="24"/>
          <w:lang w:val="en-US"/>
        </w:rPr>
        <w:t>2</w:t>
      </w:r>
      <w:r w:rsidRPr="00002D02">
        <w:rPr>
          <w:rFonts w:ascii="Times New Roman" w:eastAsia="Times New Roman" w:hAnsi="Times New Roman" w:cs="Times New Roman"/>
          <w:b/>
          <w:color w:val="auto"/>
          <w:sz w:val="24"/>
          <w:szCs w:val="24"/>
          <w:lang w:val="en-US"/>
        </w:rPr>
        <w:t>: Cumulative Probability Distributions of A and B</w:t>
      </w:r>
    </w:p>
    <w:tbl>
      <w:tblPr>
        <w:tblW w:w="0" w:type="auto"/>
        <w:tblInd w:w="100" w:type="dxa"/>
        <w:tblLayout w:type="fixed"/>
        <w:tblCellMar>
          <w:left w:w="10" w:type="dxa"/>
          <w:right w:w="10" w:type="dxa"/>
        </w:tblCellMar>
        <w:tblLook w:val="0000" w:firstRow="0" w:lastRow="0" w:firstColumn="0" w:lastColumn="0" w:noHBand="0" w:noVBand="0"/>
      </w:tblPr>
      <w:tblGrid>
        <w:gridCol w:w="1995"/>
        <w:gridCol w:w="1160"/>
        <w:gridCol w:w="1160"/>
        <w:gridCol w:w="1160"/>
        <w:gridCol w:w="1160"/>
      </w:tblGrid>
      <w:tr w:rsidR="0010584E" w:rsidRPr="00002D02" w:rsidTr="005F7948">
        <w:trPr>
          <w:trHeight w:val="393"/>
        </w:trPr>
        <w:tc>
          <w:tcPr>
            <w:tcW w:w="1995" w:type="dxa"/>
            <w:tcBorders>
              <w:top w:val="single" w:sz="8" w:space="0" w:color="000000"/>
              <w:bottom w:val="single" w:sz="8" w:space="0" w:color="000000"/>
            </w:tcBorders>
            <w:shd w:val="clear" w:color="auto" w:fill="auto"/>
            <w:tcMar>
              <w:top w:w="100" w:type="dxa"/>
              <w:left w:w="100" w:type="dxa"/>
              <w:bottom w:w="100" w:type="dxa"/>
              <w:right w:w="100" w:type="dxa"/>
            </w:tcMar>
          </w:tcPr>
          <w:p w:rsidR="0010584E" w:rsidRPr="00002D02" w:rsidRDefault="006154AD" w:rsidP="0045249E">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Outcomes</w:t>
            </w:r>
            <w:r w:rsidR="0010584E" w:rsidRPr="00002D02">
              <w:rPr>
                <w:rFonts w:ascii="Times New Roman" w:eastAsia="Times New Roman" w:hAnsi="Times New Roman" w:cs="Times New Roman"/>
                <w:color w:val="auto"/>
                <w:sz w:val="24"/>
                <w:szCs w:val="24"/>
                <w:lang w:val="en-US"/>
              </w:rPr>
              <w:t xml:space="preserve"> (Sorted)</w:t>
            </w:r>
          </w:p>
        </w:tc>
        <w:tc>
          <w:tcPr>
            <w:tcW w:w="1160" w:type="dxa"/>
            <w:tcBorders>
              <w:top w:val="single" w:sz="8" w:space="0" w:color="000000"/>
              <w:bottom w:val="single" w:sz="8" w:space="0" w:color="000000"/>
            </w:tcBorders>
            <w:shd w:val="clear" w:color="auto" w:fill="auto"/>
            <w:tcMar>
              <w:top w:w="100" w:type="dxa"/>
              <w:left w:w="100" w:type="dxa"/>
              <w:bottom w:w="100" w:type="dxa"/>
              <w:right w:w="100" w:type="dxa"/>
            </w:tcMar>
          </w:tcPr>
          <w:p w:rsidR="0010584E" w:rsidRPr="00002D02" w:rsidRDefault="0010584E" w:rsidP="0045249E">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f(A)</w:t>
            </w:r>
          </w:p>
        </w:tc>
        <w:tc>
          <w:tcPr>
            <w:tcW w:w="1160" w:type="dxa"/>
            <w:tcBorders>
              <w:top w:val="single" w:sz="8" w:space="0" w:color="000000"/>
              <w:bottom w:val="single" w:sz="8" w:space="0" w:color="000000"/>
            </w:tcBorders>
            <w:shd w:val="clear" w:color="auto" w:fill="auto"/>
            <w:tcMar>
              <w:top w:w="100" w:type="dxa"/>
              <w:left w:w="100" w:type="dxa"/>
              <w:bottom w:w="100" w:type="dxa"/>
              <w:right w:w="100" w:type="dxa"/>
            </w:tcMar>
          </w:tcPr>
          <w:p w:rsidR="0010584E" w:rsidRPr="00002D02" w:rsidRDefault="0010584E" w:rsidP="0045249E">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g(B)</w:t>
            </w:r>
          </w:p>
        </w:tc>
        <w:tc>
          <w:tcPr>
            <w:tcW w:w="1160" w:type="dxa"/>
            <w:tcBorders>
              <w:top w:val="single" w:sz="8" w:space="0" w:color="000000"/>
              <w:bottom w:val="single" w:sz="8" w:space="0" w:color="000000"/>
            </w:tcBorders>
            <w:shd w:val="clear" w:color="auto" w:fill="auto"/>
            <w:tcMar>
              <w:top w:w="100" w:type="dxa"/>
              <w:left w:w="100" w:type="dxa"/>
              <w:bottom w:w="100" w:type="dxa"/>
              <w:right w:w="100" w:type="dxa"/>
            </w:tcMar>
          </w:tcPr>
          <w:p w:rsidR="0010584E" w:rsidRPr="00002D02" w:rsidRDefault="0010584E" w:rsidP="0045249E">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F(A)</w:t>
            </w:r>
          </w:p>
        </w:tc>
        <w:tc>
          <w:tcPr>
            <w:tcW w:w="1160" w:type="dxa"/>
            <w:tcBorders>
              <w:top w:val="single" w:sz="8" w:space="0" w:color="000000"/>
              <w:bottom w:val="single" w:sz="8" w:space="0" w:color="000000"/>
            </w:tcBorders>
            <w:shd w:val="clear" w:color="auto" w:fill="auto"/>
            <w:tcMar>
              <w:top w:w="100" w:type="dxa"/>
              <w:left w:w="100" w:type="dxa"/>
              <w:bottom w:w="100" w:type="dxa"/>
              <w:right w:w="100" w:type="dxa"/>
            </w:tcMar>
          </w:tcPr>
          <w:p w:rsidR="0010584E" w:rsidRPr="00002D02" w:rsidRDefault="0010584E" w:rsidP="0045249E">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G(B)</w:t>
            </w:r>
          </w:p>
        </w:tc>
      </w:tr>
      <w:tr w:rsidR="0010584E" w:rsidRPr="00002D02" w:rsidTr="005F7948">
        <w:trPr>
          <w:trHeight w:hRule="exact" w:val="397"/>
        </w:trPr>
        <w:tc>
          <w:tcPr>
            <w:tcW w:w="1995" w:type="dxa"/>
            <w:tcBorders>
              <w:top w:val="single" w:sz="8" w:space="0" w:color="000000"/>
            </w:tcBorders>
            <w:shd w:val="clear" w:color="auto" w:fill="auto"/>
            <w:tcMar>
              <w:top w:w="100" w:type="dxa"/>
              <w:left w:w="100" w:type="dxa"/>
              <w:bottom w:w="100" w:type="dxa"/>
              <w:right w:w="100" w:type="dxa"/>
            </w:tcMar>
            <w:vAlign w:val="center"/>
          </w:tcPr>
          <w:p w:rsidR="0010584E" w:rsidRPr="00002D02" w:rsidRDefault="0010584E" w:rsidP="005F7948">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0.85</w:t>
            </w:r>
          </w:p>
        </w:tc>
        <w:tc>
          <w:tcPr>
            <w:tcW w:w="1160" w:type="dxa"/>
            <w:tcBorders>
              <w:top w:val="single" w:sz="8" w:space="0" w:color="000000"/>
            </w:tcBorders>
            <w:shd w:val="clear" w:color="auto" w:fill="auto"/>
            <w:tcMar>
              <w:top w:w="100" w:type="dxa"/>
              <w:left w:w="100" w:type="dxa"/>
              <w:bottom w:w="100" w:type="dxa"/>
              <w:right w:w="100" w:type="dxa"/>
            </w:tcMar>
            <w:vAlign w:val="center"/>
          </w:tcPr>
          <w:p w:rsidR="0010584E" w:rsidRPr="00002D02" w:rsidRDefault="0010584E" w:rsidP="005F7948">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0.25</w:t>
            </w:r>
          </w:p>
        </w:tc>
        <w:tc>
          <w:tcPr>
            <w:tcW w:w="1160" w:type="dxa"/>
            <w:tcBorders>
              <w:top w:val="single" w:sz="8" w:space="0" w:color="000000"/>
            </w:tcBorders>
            <w:shd w:val="clear" w:color="auto" w:fill="auto"/>
            <w:tcMar>
              <w:top w:w="100" w:type="dxa"/>
              <w:left w:w="100" w:type="dxa"/>
              <w:bottom w:w="100" w:type="dxa"/>
              <w:right w:w="100" w:type="dxa"/>
            </w:tcMar>
            <w:vAlign w:val="center"/>
          </w:tcPr>
          <w:p w:rsidR="0010584E" w:rsidRPr="00002D02" w:rsidRDefault="0010584E" w:rsidP="005F7948">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0</w:t>
            </w:r>
          </w:p>
        </w:tc>
        <w:tc>
          <w:tcPr>
            <w:tcW w:w="1160" w:type="dxa"/>
            <w:tcBorders>
              <w:top w:val="single" w:sz="8" w:space="0" w:color="000000"/>
            </w:tcBorders>
            <w:shd w:val="clear" w:color="auto" w:fill="auto"/>
            <w:tcMar>
              <w:top w:w="100" w:type="dxa"/>
              <w:left w:w="100" w:type="dxa"/>
              <w:bottom w:w="100" w:type="dxa"/>
              <w:right w:w="100" w:type="dxa"/>
            </w:tcMar>
            <w:vAlign w:val="center"/>
          </w:tcPr>
          <w:p w:rsidR="0010584E" w:rsidRPr="00002D02" w:rsidRDefault="0010584E" w:rsidP="005F7948">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0.25</w:t>
            </w:r>
          </w:p>
        </w:tc>
        <w:tc>
          <w:tcPr>
            <w:tcW w:w="1160" w:type="dxa"/>
            <w:tcBorders>
              <w:top w:val="single" w:sz="8" w:space="0" w:color="000000"/>
            </w:tcBorders>
            <w:shd w:val="clear" w:color="auto" w:fill="auto"/>
            <w:tcMar>
              <w:top w:w="100" w:type="dxa"/>
              <w:left w:w="100" w:type="dxa"/>
              <w:bottom w:w="100" w:type="dxa"/>
              <w:right w:w="100" w:type="dxa"/>
            </w:tcMar>
            <w:vAlign w:val="center"/>
          </w:tcPr>
          <w:p w:rsidR="0010584E" w:rsidRPr="00002D02" w:rsidRDefault="0010584E" w:rsidP="005F7948">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0</w:t>
            </w:r>
          </w:p>
        </w:tc>
      </w:tr>
      <w:tr w:rsidR="0010584E" w:rsidRPr="00002D02" w:rsidTr="005F7948">
        <w:trPr>
          <w:trHeight w:hRule="exact" w:val="397"/>
        </w:trPr>
        <w:tc>
          <w:tcPr>
            <w:tcW w:w="1995" w:type="dxa"/>
            <w:shd w:val="clear" w:color="auto" w:fill="auto"/>
            <w:tcMar>
              <w:top w:w="100" w:type="dxa"/>
              <w:left w:w="100" w:type="dxa"/>
              <w:bottom w:w="100" w:type="dxa"/>
              <w:right w:w="100" w:type="dxa"/>
            </w:tcMar>
            <w:vAlign w:val="center"/>
          </w:tcPr>
          <w:p w:rsidR="0010584E" w:rsidRPr="00002D02" w:rsidRDefault="0010584E" w:rsidP="005F7948">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0.90</w:t>
            </w:r>
          </w:p>
        </w:tc>
        <w:tc>
          <w:tcPr>
            <w:tcW w:w="1160" w:type="dxa"/>
            <w:shd w:val="clear" w:color="auto" w:fill="auto"/>
            <w:tcMar>
              <w:top w:w="100" w:type="dxa"/>
              <w:left w:w="100" w:type="dxa"/>
              <w:bottom w:w="100" w:type="dxa"/>
              <w:right w:w="100" w:type="dxa"/>
            </w:tcMar>
            <w:vAlign w:val="center"/>
          </w:tcPr>
          <w:p w:rsidR="0010584E" w:rsidRPr="00002D02" w:rsidRDefault="0010584E" w:rsidP="005F7948">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0</w:t>
            </w:r>
          </w:p>
        </w:tc>
        <w:tc>
          <w:tcPr>
            <w:tcW w:w="1160" w:type="dxa"/>
            <w:shd w:val="clear" w:color="auto" w:fill="auto"/>
            <w:tcMar>
              <w:top w:w="100" w:type="dxa"/>
              <w:left w:w="100" w:type="dxa"/>
              <w:bottom w:w="100" w:type="dxa"/>
              <w:right w:w="100" w:type="dxa"/>
            </w:tcMar>
            <w:vAlign w:val="center"/>
          </w:tcPr>
          <w:p w:rsidR="0010584E" w:rsidRPr="00002D02" w:rsidRDefault="0010584E" w:rsidP="005F7948">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0.25</w:t>
            </w:r>
          </w:p>
        </w:tc>
        <w:tc>
          <w:tcPr>
            <w:tcW w:w="1160" w:type="dxa"/>
            <w:shd w:val="clear" w:color="auto" w:fill="auto"/>
            <w:tcMar>
              <w:top w:w="100" w:type="dxa"/>
              <w:left w:w="100" w:type="dxa"/>
              <w:bottom w:w="100" w:type="dxa"/>
              <w:right w:w="100" w:type="dxa"/>
            </w:tcMar>
            <w:vAlign w:val="center"/>
          </w:tcPr>
          <w:p w:rsidR="0010584E" w:rsidRPr="00002D02" w:rsidRDefault="0010584E" w:rsidP="005F7948">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0.25</w:t>
            </w:r>
          </w:p>
        </w:tc>
        <w:tc>
          <w:tcPr>
            <w:tcW w:w="1160" w:type="dxa"/>
            <w:shd w:val="clear" w:color="auto" w:fill="auto"/>
            <w:tcMar>
              <w:top w:w="100" w:type="dxa"/>
              <w:left w:w="100" w:type="dxa"/>
              <w:bottom w:w="100" w:type="dxa"/>
              <w:right w:w="100" w:type="dxa"/>
            </w:tcMar>
            <w:vAlign w:val="center"/>
          </w:tcPr>
          <w:p w:rsidR="0010584E" w:rsidRPr="00002D02" w:rsidRDefault="0010584E" w:rsidP="005F7948">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0.25</w:t>
            </w:r>
          </w:p>
        </w:tc>
      </w:tr>
      <w:tr w:rsidR="0010584E" w:rsidRPr="00002D02" w:rsidTr="005F7948">
        <w:trPr>
          <w:trHeight w:hRule="exact" w:val="397"/>
        </w:trPr>
        <w:tc>
          <w:tcPr>
            <w:tcW w:w="1995" w:type="dxa"/>
            <w:shd w:val="clear" w:color="auto" w:fill="auto"/>
            <w:tcMar>
              <w:top w:w="100" w:type="dxa"/>
              <w:left w:w="100" w:type="dxa"/>
              <w:bottom w:w="100" w:type="dxa"/>
              <w:right w:w="100" w:type="dxa"/>
            </w:tcMar>
            <w:vAlign w:val="center"/>
          </w:tcPr>
          <w:p w:rsidR="0010584E" w:rsidRPr="00002D02" w:rsidRDefault="0010584E" w:rsidP="005F7948">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0.95</w:t>
            </w:r>
          </w:p>
        </w:tc>
        <w:tc>
          <w:tcPr>
            <w:tcW w:w="1160" w:type="dxa"/>
            <w:shd w:val="clear" w:color="auto" w:fill="auto"/>
            <w:tcMar>
              <w:top w:w="100" w:type="dxa"/>
              <w:left w:w="100" w:type="dxa"/>
              <w:bottom w:w="100" w:type="dxa"/>
              <w:right w:w="100" w:type="dxa"/>
            </w:tcMar>
            <w:vAlign w:val="center"/>
          </w:tcPr>
          <w:p w:rsidR="0010584E" w:rsidRPr="00002D02" w:rsidRDefault="0010584E" w:rsidP="005F7948">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0</w:t>
            </w:r>
          </w:p>
        </w:tc>
        <w:tc>
          <w:tcPr>
            <w:tcW w:w="1160" w:type="dxa"/>
            <w:shd w:val="clear" w:color="auto" w:fill="auto"/>
            <w:tcMar>
              <w:top w:w="100" w:type="dxa"/>
              <w:left w:w="100" w:type="dxa"/>
              <w:bottom w:w="100" w:type="dxa"/>
              <w:right w:w="100" w:type="dxa"/>
            </w:tcMar>
            <w:vAlign w:val="center"/>
          </w:tcPr>
          <w:p w:rsidR="0010584E" w:rsidRPr="00002D02" w:rsidRDefault="0010584E" w:rsidP="005F7948">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0.25</w:t>
            </w:r>
          </w:p>
        </w:tc>
        <w:tc>
          <w:tcPr>
            <w:tcW w:w="1160" w:type="dxa"/>
            <w:shd w:val="clear" w:color="auto" w:fill="auto"/>
            <w:tcMar>
              <w:top w:w="100" w:type="dxa"/>
              <w:left w:w="100" w:type="dxa"/>
              <w:bottom w:w="100" w:type="dxa"/>
              <w:right w:w="100" w:type="dxa"/>
            </w:tcMar>
            <w:vAlign w:val="center"/>
          </w:tcPr>
          <w:p w:rsidR="0010584E" w:rsidRPr="00002D02" w:rsidRDefault="0010584E" w:rsidP="005F7948">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0.25</w:t>
            </w:r>
          </w:p>
        </w:tc>
        <w:tc>
          <w:tcPr>
            <w:tcW w:w="1160" w:type="dxa"/>
            <w:shd w:val="clear" w:color="auto" w:fill="auto"/>
            <w:tcMar>
              <w:top w:w="100" w:type="dxa"/>
              <w:left w:w="100" w:type="dxa"/>
              <w:bottom w:w="100" w:type="dxa"/>
              <w:right w:w="100" w:type="dxa"/>
            </w:tcMar>
            <w:vAlign w:val="center"/>
          </w:tcPr>
          <w:p w:rsidR="0010584E" w:rsidRPr="00002D02" w:rsidRDefault="0010584E" w:rsidP="005F7948">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0.5</w:t>
            </w:r>
          </w:p>
        </w:tc>
      </w:tr>
      <w:tr w:rsidR="0010584E" w:rsidRPr="00002D02" w:rsidTr="005F7948">
        <w:trPr>
          <w:trHeight w:hRule="exact" w:val="397"/>
        </w:trPr>
        <w:tc>
          <w:tcPr>
            <w:tcW w:w="1995" w:type="dxa"/>
            <w:shd w:val="clear" w:color="auto" w:fill="auto"/>
            <w:tcMar>
              <w:top w:w="100" w:type="dxa"/>
              <w:left w:w="100" w:type="dxa"/>
              <w:bottom w:w="100" w:type="dxa"/>
              <w:right w:w="100" w:type="dxa"/>
            </w:tcMar>
            <w:vAlign w:val="center"/>
          </w:tcPr>
          <w:p w:rsidR="0010584E" w:rsidRPr="00002D02" w:rsidRDefault="0010584E" w:rsidP="005F7948">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1.05</w:t>
            </w:r>
          </w:p>
        </w:tc>
        <w:tc>
          <w:tcPr>
            <w:tcW w:w="1160" w:type="dxa"/>
            <w:shd w:val="clear" w:color="auto" w:fill="auto"/>
            <w:tcMar>
              <w:top w:w="100" w:type="dxa"/>
              <w:left w:w="100" w:type="dxa"/>
              <w:bottom w:w="100" w:type="dxa"/>
              <w:right w:w="100" w:type="dxa"/>
            </w:tcMar>
            <w:vAlign w:val="center"/>
          </w:tcPr>
          <w:p w:rsidR="0010584E" w:rsidRPr="00002D02" w:rsidRDefault="0010584E" w:rsidP="005F7948">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0.25</w:t>
            </w:r>
          </w:p>
        </w:tc>
        <w:tc>
          <w:tcPr>
            <w:tcW w:w="1160" w:type="dxa"/>
            <w:shd w:val="clear" w:color="auto" w:fill="auto"/>
            <w:tcMar>
              <w:top w:w="100" w:type="dxa"/>
              <w:left w:w="100" w:type="dxa"/>
              <w:bottom w:w="100" w:type="dxa"/>
              <w:right w:w="100" w:type="dxa"/>
            </w:tcMar>
            <w:vAlign w:val="center"/>
          </w:tcPr>
          <w:p w:rsidR="0010584E" w:rsidRPr="00002D02" w:rsidRDefault="0010584E" w:rsidP="005F7948">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0</w:t>
            </w:r>
          </w:p>
        </w:tc>
        <w:tc>
          <w:tcPr>
            <w:tcW w:w="1160" w:type="dxa"/>
            <w:shd w:val="clear" w:color="auto" w:fill="auto"/>
            <w:tcMar>
              <w:top w:w="100" w:type="dxa"/>
              <w:left w:w="100" w:type="dxa"/>
              <w:bottom w:w="100" w:type="dxa"/>
              <w:right w:w="100" w:type="dxa"/>
            </w:tcMar>
            <w:vAlign w:val="center"/>
          </w:tcPr>
          <w:p w:rsidR="0010584E" w:rsidRPr="00002D02" w:rsidRDefault="0010584E" w:rsidP="005F7948">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0.5</w:t>
            </w:r>
          </w:p>
        </w:tc>
        <w:tc>
          <w:tcPr>
            <w:tcW w:w="1160" w:type="dxa"/>
            <w:shd w:val="clear" w:color="auto" w:fill="auto"/>
            <w:tcMar>
              <w:top w:w="100" w:type="dxa"/>
              <w:left w:w="100" w:type="dxa"/>
              <w:bottom w:w="100" w:type="dxa"/>
              <w:right w:w="100" w:type="dxa"/>
            </w:tcMar>
            <w:vAlign w:val="center"/>
          </w:tcPr>
          <w:p w:rsidR="0010584E" w:rsidRPr="00002D02" w:rsidRDefault="0010584E" w:rsidP="005F7948">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0.5</w:t>
            </w:r>
          </w:p>
        </w:tc>
      </w:tr>
      <w:tr w:rsidR="0010584E" w:rsidRPr="00002D02" w:rsidTr="005F7948">
        <w:trPr>
          <w:trHeight w:hRule="exact" w:val="397"/>
        </w:trPr>
        <w:tc>
          <w:tcPr>
            <w:tcW w:w="1995" w:type="dxa"/>
            <w:shd w:val="clear" w:color="auto" w:fill="auto"/>
            <w:tcMar>
              <w:top w:w="100" w:type="dxa"/>
              <w:left w:w="100" w:type="dxa"/>
              <w:bottom w:w="100" w:type="dxa"/>
              <w:right w:w="100" w:type="dxa"/>
            </w:tcMar>
            <w:vAlign w:val="center"/>
          </w:tcPr>
          <w:p w:rsidR="0010584E" w:rsidRPr="00002D02" w:rsidRDefault="0010584E" w:rsidP="005F7948">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1.05</w:t>
            </w:r>
          </w:p>
        </w:tc>
        <w:tc>
          <w:tcPr>
            <w:tcW w:w="1160" w:type="dxa"/>
            <w:shd w:val="clear" w:color="auto" w:fill="auto"/>
            <w:tcMar>
              <w:top w:w="100" w:type="dxa"/>
              <w:left w:w="100" w:type="dxa"/>
              <w:bottom w:w="100" w:type="dxa"/>
              <w:right w:w="100" w:type="dxa"/>
            </w:tcMar>
            <w:vAlign w:val="center"/>
          </w:tcPr>
          <w:p w:rsidR="0010584E" w:rsidRPr="00002D02" w:rsidRDefault="0010584E" w:rsidP="005F7948">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0.25</w:t>
            </w:r>
          </w:p>
        </w:tc>
        <w:tc>
          <w:tcPr>
            <w:tcW w:w="1160" w:type="dxa"/>
            <w:shd w:val="clear" w:color="auto" w:fill="auto"/>
            <w:tcMar>
              <w:top w:w="100" w:type="dxa"/>
              <w:left w:w="100" w:type="dxa"/>
              <w:bottom w:w="100" w:type="dxa"/>
              <w:right w:w="100" w:type="dxa"/>
            </w:tcMar>
            <w:vAlign w:val="center"/>
          </w:tcPr>
          <w:p w:rsidR="0010584E" w:rsidRPr="00002D02" w:rsidRDefault="0010584E" w:rsidP="005F7948">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0</w:t>
            </w:r>
          </w:p>
        </w:tc>
        <w:tc>
          <w:tcPr>
            <w:tcW w:w="1160" w:type="dxa"/>
            <w:shd w:val="clear" w:color="auto" w:fill="auto"/>
            <w:tcMar>
              <w:top w:w="100" w:type="dxa"/>
              <w:left w:w="100" w:type="dxa"/>
              <w:bottom w:w="100" w:type="dxa"/>
              <w:right w:w="100" w:type="dxa"/>
            </w:tcMar>
            <w:vAlign w:val="center"/>
          </w:tcPr>
          <w:p w:rsidR="0010584E" w:rsidRPr="00002D02" w:rsidRDefault="0010584E" w:rsidP="005F7948">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0.75</w:t>
            </w:r>
          </w:p>
        </w:tc>
        <w:tc>
          <w:tcPr>
            <w:tcW w:w="1160" w:type="dxa"/>
            <w:shd w:val="clear" w:color="auto" w:fill="auto"/>
            <w:tcMar>
              <w:top w:w="100" w:type="dxa"/>
              <w:left w:w="100" w:type="dxa"/>
              <w:bottom w:w="100" w:type="dxa"/>
              <w:right w:w="100" w:type="dxa"/>
            </w:tcMar>
            <w:vAlign w:val="center"/>
          </w:tcPr>
          <w:p w:rsidR="0010584E" w:rsidRPr="00002D02" w:rsidRDefault="0010584E" w:rsidP="005F7948">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0.5</w:t>
            </w:r>
          </w:p>
        </w:tc>
      </w:tr>
      <w:tr w:rsidR="0010584E" w:rsidRPr="00002D02" w:rsidTr="005F7948">
        <w:trPr>
          <w:trHeight w:hRule="exact" w:val="397"/>
        </w:trPr>
        <w:tc>
          <w:tcPr>
            <w:tcW w:w="1995" w:type="dxa"/>
            <w:shd w:val="clear" w:color="auto" w:fill="auto"/>
            <w:tcMar>
              <w:top w:w="100" w:type="dxa"/>
              <w:left w:w="100" w:type="dxa"/>
              <w:bottom w:w="100" w:type="dxa"/>
              <w:right w:w="100" w:type="dxa"/>
            </w:tcMar>
            <w:vAlign w:val="center"/>
          </w:tcPr>
          <w:p w:rsidR="0010584E" w:rsidRPr="00002D02" w:rsidRDefault="0010584E" w:rsidP="005F7948">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1.10</w:t>
            </w:r>
          </w:p>
        </w:tc>
        <w:tc>
          <w:tcPr>
            <w:tcW w:w="1160" w:type="dxa"/>
            <w:shd w:val="clear" w:color="auto" w:fill="auto"/>
            <w:tcMar>
              <w:top w:w="100" w:type="dxa"/>
              <w:left w:w="100" w:type="dxa"/>
              <w:bottom w:w="100" w:type="dxa"/>
              <w:right w:w="100" w:type="dxa"/>
            </w:tcMar>
            <w:vAlign w:val="center"/>
          </w:tcPr>
          <w:p w:rsidR="0010584E" w:rsidRPr="00002D02" w:rsidRDefault="0010584E" w:rsidP="005F7948">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0</w:t>
            </w:r>
          </w:p>
        </w:tc>
        <w:tc>
          <w:tcPr>
            <w:tcW w:w="1160" w:type="dxa"/>
            <w:shd w:val="clear" w:color="auto" w:fill="auto"/>
            <w:tcMar>
              <w:top w:w="100" w:type="dxa"/>
              <w:left w:w="100" w:type="dxa"/>
              <w:bottom w:w="100" w:type="dxa"/>
              <w:right w:w="100" w:type="dxa"/>
            </w:tcMar>
            <w:vAlign w:val="center"/>
          </w:tcPr>
          <w:p w:rsidR="0010584E" w:rsidRPr="00002D02" w:rsidRDefault="0010584E" w:rsidP="005F7948">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0.25</w:t>
            </w:r>
          </w:p>
        </w:tc>
        <w:tc>
          <w:tcPr>
            <w:tcW w:w="1160" w:type="dxa"/>
            <w:shd w:val="clear" w:color="auto" w:fill="auto"/>
            <w:tcMar>
              <w:top w:w="100" w:type="dxa"/>
              <w:left w:w="100" w:type="dxa"/>
              <w:bottom w:w="100" w:type="dxa"/>
              <w:right w:w="100" w:type="dxa"/>
            </w:tcMar>
            <w:vAlign w:val="center"/>
          </w:tcPr>
          <w:p w:rsidR="0010584E" w:rsidRPr="00002D02" w:rsidRDefault="0010584E" w:rsidP="005F7948">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0.75</w:t>
            </w:r>
          </w:p>
        </w:tc>
        <w:tc>
          <w:tcPr>
            <w:tcW w:w="1160" w:type="dxa"/>
            <w:shd w:val="clear" w:color="auto" w:fill="auto"/>
            <w:tcMar>
              <w:top w:w="100" w:type="dxa"/>
              <w:left w:w="100" w:type="dxa"/>
              <w:bottom w:w="100" w:type="dxa"/>
              <w:right w:w="100" w:type="dxa"/>
            </w:tcMar>
            <w:vAlign w:val="center"/>
          </w:tcPr>
          <w:p w:rsidR="0010584E" w:rsidRPr="00002D02" w:rsidRDefault="0010584E" w:rsidP="005F7948">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0.75</w:t>
            </w:r>
          </w:p>
        </w:tc>
      </w:tr>
      <w:tr w:rsidR="0010584E" w:rsidRPr="00002D02" w:rsidTr="005F7948">
        <w:trPr>
          <w:trHeight w:hRule="exact" w:val="397"/>
        </w:trPr>
        <w:tc>
          <w:tcPr>
            <w:tcW w:w="1995" w:type="dxa"/>
            <w:shd w:val="clear" w:color="auto" w:fill="auto"/>
            <w:tcMar>
              <w:top w:w="100" w:type="dxa"/>
              <w:left w:w="100" w:type="dxa"/>
              <w:bottom w:w="100" w:type="dxa"/>
              <w:right w:w="100" w:type="dxa"/>
            </w:tcMar>
            <w:vAlign w:val="center"/>
          </w:tcPr>
          <w:p w:rsidR="0010584E" w:rsidRPr="00002D02" w:rsidRDefault="0010584E" w:rsidP="005F7948">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1.20</w:t>
            </w:r>
          </w:p>
        </w:tc>
        <w:tc>
          <w:tcPr>
            <w:tcW w:w="1160" w:type="dxa"/>
            <w:shd w:val="clear" w:color="auto" w:fill="auto"/>
            <w:tcMar>
              <w:top w:w="100" w:type="dxa"/>
              <w:left w:w="100" w:type="dxa"/>
              <w:bottom w:w="100" w:type="dxa"/>
              <w:right w:w="100" w:type="dxa"/>
            </w:tcMar>
            <w:vAlign w:val="center"/>
          </w:tcPr>
          <w:p w:rsidR="0010584E" w:rsidRPr="00002D02" w:rsidRDefault="0010584E" w:rsidP="005F7948">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0.25</w:t>
            </w:r>
          </w:p>
        </w:tc>
        <w:tc>
          <w:tcPr>
            <w:tcW w:w="1160" w:type="dxa"/>
            <w:shd w:val="clear" w:color="auto" w:fill="auto"/>
            <w:tcMar>
              <w:top w:w="100" w:type="dxa"/>
              <w:left w:w="100" w:type="dxa"/>
              <w:bottom w:w="100" w:type="dxa"/>
              <w:right w:w="100" w:type="dxa"/>
            </w:tcMar>
            <w:vAlign w:val="center"/>
          </w:tcPr>
          <w:p w:rsidR="0010584E" w:rsidRPr="00002D02" w:rsidRDefault="0010584E" w:rsidP="005F7948">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0</w:t>
            </w:r>
          </w:p>
        </w:tc>
        <w:tc>
          <w:tcPr>
            <w:tcW w:w="1160" w:type="dxa"/>
            <w:shd w:val="clear" w:color="auto" w:fill="auto"/>
            <w:tcMar>
              <w:top w:w="100" w:type="dxa"/>
              <w:left w:w="100" w:type="dxa"/>
              <w:bottom w:w="100" w:type="dxa"/>
              <w:right w:w="100" w:type="dxa"/>
            </w:tcMar>
            <w:vAlign w:val="center"/>
          </w:tcPr>
          <w:p w:rsidR="0010584E" w:rsidRPr="00002D02" w:rsidRDefault="0010584E" w:rsidP="005F7948">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1</w:t>
            </w:r>
          </w:p>
        </w:tc>
        <w:tc>
          <w:tcPr>
            <w:tcW w:w="1160" w:type="dxa"/>
            <w:shd w:val="clear" w:color="auto" w:fill="auto"/>
            <w:tcMar>
              <w:top w:w="100" w:type="dxa"/>
              <w:left w:w="100" w:type="dxa"/>
              <w:bottom w:w="100" w:type="dxa"/>
              <w:right w:w="100" w:type="dxa"/>
            </w:tcMar>
            <w:vAlign w:val="center"/>
          </w:tcPr>
          <w:p w:rsidR="0010584E" w:rsidRPr="00002D02" w:rsidRDefault="0010584E" w:rsidP="005F7948">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0.75</w:t>
            </w:r>
          </w:p>
        </w:tc>
      </w:tr>
      <w:tr w:rsidR="0010584E" w:rsidRPr="00002D02" w:rsidTr="005F7948">
        <w:trPr>
          <w:trHeight w:hRule="exact" w:val="397"/>
        </w:trPr>
        <w:tc>
          <w:tcPr>
            <w:tcW w:w="1995" w:type="dxa"/>
            <w:tcBorders>
              <w:bottom w:val="single" w:sz="8" w:space="0" w:color="000000"/>
            </w:tcBorders>
            <w:shd w:val="clear" w:color="auto" w:fill="auto"/>
            <w:tcMar>
              <w:top w:w="100" w:type="dxa"/>
              <w:left w:w="100" w:type="dxa"/>
              <w:bottom w:w="100" w:type="dxa"/>
              <w:right w:w="100" w:type="dxa"/>
            </w:tcMar>
            <w:vAlign w:val="center"/>
          </w:tcPr>
          <w:p w:rsidR="0010584E" w:rsidRPr="00002D02" w:rsidRDefault="0010584E" w:rsidP="005F7948">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1.25</w:t>
            </w:r>
          </w:p>
        </w:tc>
        <w:tc>
          <w:tcPr>
            <w:tcW w:w="1160" w:type="dxa"/>
            <w:tcBorders>
              <w:bottom w:val="single" w:sz="8" w:space="0" w:color="000000"/>
            </w:tcBorders>
            <w:shd w:val="clear" w:color="auto" w:fill="auto"/>
            <w:tcMar>
              <w:top w:w="100" w:type="dxa"/>
              <w:left w:w="100" w:type="dxa"/>
              <w:bottom w:w="100" w:type="dxa"/>
              <w:right w:w="100" w:type="dxa"/>
            </w:tcMar>
            <w:vAlign w:val="center"/>
          </w:tcPr>
          <w:p w:rsidR="0010584E" w:rsidRPr="00002D02" w:rsidRDefault="0010584E" w:rsidP="005F7948">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0</w:t>
            </w:r>
          </w:p>
        </w:tc>
        <w:tc>
          <w:tcPr>
            <w:tcW w:w="1160" w:type="dxa"/>
            <w:tcBorders>
              <w:bottom w:val="single" w:sz="8" w:space="0" w:color="000000"/>
            </w:tcBorders>
            <w:shd w:val="clear" w:color="auto" w:fill="auto"/>
            <w:tcMar>
              <w:top w:w="100" w:type="dxa"/>
              <w:left w:w="100" w:type="dxa"/>
              <w:bottom w:w="100" w:type="dxa"/>
              <w:right w:w="100" w:type="dxa"/>
            </w:tcMar>
            <w:vAlign w:val="center"/>
          </w:tcPr>
          <w:p w:rsidR="0010584E" w:rsidRPr="00002D02" w:rsidRDefault="0010584E" w:rsidP="005F7948">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0.25</w:t>
            </w:r>
          </w:p>
        </w:tc>
        <w:tc>
          <w:tcPr>
            <w:tcW w:w="1160" w:type="dxa"/>
            <w:tcBorders>
              <w:bottom w:val="single" w:sz="8" w:space="0" w:color="000000"/>
            </w:tcBorders>
            <w:shd w:val="clear" w:color="auto" w:fill="auto"/>
            <w:tcMar>
              <w:top w:w="100" w:type="dxa"/>
              <w:left w:w="100" w:type="dxa"/>
              <w:bottom w:w="100" w:type="dxa"/>
              <w:right w:w="100" w:type="dxa"/>
            </w:tcMar>
            <w:vAlign w:val="center"/>
          </w:tcPr>
          <w:p w:rsidR="0010584E" w:rsidRPr="00002D02" w:rsidRDefault="0010584E" w:rsidP="005F7948">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1</w:t>
            </w:r>
          </w:p>
        </w:tc>
        <w:tc>
          <w:tcPr>
            <w:tcW w:w="1160" w:type="dxa"/>
            <w:tcBorders>
              <w:bottom w:val="single" w:sz="8" w:space="0" w:color="000000"/>
            </w:tcBorders>
            <w:shd w:val="clear" w:color="auto" w:fill="auto"/>
            <w:tcMar>
              <w:top w:w="100" w:type="dxa"/>
              <w:left w:w="100" w:type="dxa"/>
              <w:bottom w:w="100" w:type="dxa"/>
              <w:right w:w="100" w:type="dxa"/>
            </w:tcMar>
            <w:vAlign w:val="center"/>
          </w:tcPr>
          <w:p w:rsidR="0010584E" w:rsidRPr="00002D02" w:rsidRDefault="0010584E" w:rsidP="005F7948">
            <w:pPr>
              <w:pStyle w:val="Normal1"/>
              <w:jc w:val="center"/>
              <w:rPr>
                <w:rFonts w:ascii="Times New Roman" w:hAnsi="Times New Roman" w:cs="Times New Roman"/>
                <w:color w:val="auto"/>
                <w:sz w:val="24"/>
                <w:szCs w:val="24"/>
                <w:lang w:val="en-US"/>
              </w:rPr>
            </w:pPr>
            <w:r w:rsidRPr="00002D02">
              <w:rPr>
                <w:rFonts w:ascii="Times New Roman" w:eastAsia="Times New Roman" w:hAnsi="Times New Roman" w:cs="Times New Roman"/>
                <w:color w:val="auto"/>
                <w:sz w:val="24"/>
                <w:szCs w:val="24"/>
                <w:lang w:val="en-US"/>
              </w:rPr>
              <w:t>1</w:t>
            </w:r>
          </w:p>
        </w:tc>
      </w:tr>
    </w:tbl>
    <w:p w:rsidR="005F7948" w:rsidRPr="00002D02" w:rsidRDefault="005F7948" w:rsidP="005F7948">
      <w:pPr>
        <w:pStyle w:val="Normal1"/>
        <w:jc w:val="both"/>
        <w:rPr>
          <w:rFonts w:ascii="Times New Roman" w:hAnsi="Times New Roman" w:cs="Times New Roman"/>
          <w:color w:val="auto"/>
          <w:sz w:val="24"/>
          <w:szCs w:val="24"/>
          <w:lang w:val="en-US"/>
        </w:rPr>
      </w:pPr>
      <w:r w:rsidRPr="00002D02">
        <w:rPr>
          <w:rFonts w:ascii="Times New Roman" w:hAnsi="Times New Roman" w:cs="Times New Roman"/>
          <w:color w:val="auto"/>
          <w:sz w:val="24"/>
          <w:szCs w:val="24"/>
          <w:lang w:val="en-US"/>
        </w:rPr>
        <w:t>The table reports the cumulative probability distribution</w:t>
      </w:r>
      <w:r w:rsidR="00D41566" w:rsidRPr="00002D02">
        <w:rPr>
          <w:rFonts w:ascii="Times New Roman" w:hAnsi="Times New Roman" w:cs="Times New Roman"/>
          <w:color w:val="auto"/>
          <w:sz w:val="24"/>
          <w:szCs w:val="24"/>
          <w:lang w:val="en-US"/>
        </w:rPr>
        <w:t>s</w:t>
      </w:r>
      <w:r w:rsidRPr="00002D02">
        <w:rPr>
          <w:rFonts w:ascii="Times New Roman" w:hAnsi="Times New Roman" w:cs="Times New Roman"/>
          <w:color w:val="auto"/>
          <w:sz w:val="24"/>
          <w:szCs w:val="24"/>
          <w:lang w:val="en-US"/>
        </w:rPr>
        <w:t xml:space="preserve"> for the two hypothetical stocks of Table 1.</w:t>
      </w:r>
    </w:p>
    <w:p w:rsidR="0018205D" w:rsidRPr="00002D02" w:rsidRDefault="00EA25BE" w:rsidP="00485CFF">
      <w:pPr>
        <w:rPr>
          <w:rFonts w:ascii="Times New Roman" w:eastAsia="Times New Roman" w:hAnsi="Times New Roman" w:cs="Times New Roman"/>
          <w:b/>
          <w:sz w:val="24"/>
          <w:szCs w:val="24"/>
          <w:lang w:val="en-US"/>
        </w:rPr>
      </w:pPr>
      <w:r w:rsidRPr="00002D02">
        <w:rPr>
          <w:rFonts w:ascii="Times New Roman" w:eastAsia="Times New Roman" w:hAnsi="Times New Roman" w:cs="Times New Roman"/>
          <w:b/>
          <w:sz w:val="24"/>
          <w:szCs w:val="24"/>
          <w:lang w:val="en-US"/>
        </w:rPr>
        <w:br w:type="page"/>
      </w:r>
    </w:p>
    <w:p w:rsidR="0010584E" w:rsidRPr="00002D02" w:rsidRDefault="0010584E" w:rsidP="0010584E">
      <w:pPr>
        <w:pStyle w:val="Normal1"/>
        <w:jc w:val="both"/>
        <w:rPr>
          <w:b/>
          <w:color w:val="auto"/>
          <w:lang w:val="en-US"/>
        </w:rPr>
      </w:pPr>
      <w:r w:rsidRPr="00002D02">
        <w:rPr>
          <w:rFonts w:ascii="Times New Roman" w:eastAsia="Times New Roman" w:hAnsi="Times New Roman" w:cs="Times New Roman"/>
          <w:b/>
          <w:color w:val="auto"/>
          <w:sz w:val="24"/>
          <w:lang w:val="en-US"/>
        </w:rPr>
        <w:lastRenderedPageBreak/>
        <w:t xml:space="preserve">Table </w:t>
      </w:r>
      <w:r w:rsidR="007035E8" w:rsidRPr="00002D02">
        <w:rPr>
          <w:rFonts w:ascii="Times New Roman" w:eastAsia="Times New Roman" w:hAnsi="Times New Roman" w:cs="Times New Roman"/>
          <w:b/>
          <w:color w:val="auto"/>
          <w:sz w:val="24"/>
          <w:lang w:val="en-US"/>
        </w:rPr>
        <w:t>3</w:t>
      </w:r>
      <w:r w:rsidRPr="00002D02">
        <w:rPr>
          <w:rFonts w:ascii="Times New Roman" w:eastAsia="Times New Roman" w:hAnsi="Times New Roman" w:cs="Times New Roman"/>
          <w:b/>
          <w:color w:val="auto"/>
          <w:sz w:val="24"/>
          <w:lang w:val="en-US"/>
        </w:rPr>
        <w:t>: Calculation of the Intersection areas for DARA utility function</w:t>
      </w:r>
    </w:p>
    <w:tbl>
      <w:tblPr>
        <w:tblW w:w="8793" w:type="dxa"/>
        <w:tblInd w:w="60" w:type="dxa"/>
        <w:tblCellMar>
          <w:left w:w="70" w:type="dxa"/>
          <w:right w:w="70" w:type="dxa"/>
        </w:tblCellMar>
        <w:tblLook w:val="04A0" w:firstRow="1" w:lastRow="0" w:firstColumn="1" w:lastColumn="0" w:noHBand="0" w:noVBand="1"/>
      </w:tblPr>
      <w:tblGrid>
        <w:gridCol w:w="861"/>
        <w:gridCol w:w="1220"/>
        <w:gridCol w:w="1100"/>
        <w:gridCol w:w="763"/>
        <w:gridCol w:w="797"/>
        <w:gridCol w:w="749"/>
        <w:gridCol w:w="781"/>
        <w:gridCol w:w="1342"/>
        <w:gridCol w:w="1180"/>
      </w:tblGrid>
      <w:tr w:rsidR="0010584E" w:rsidRPr="00002D02" w:rsidTr="007035E8">
        <w:trPr>
          <w:trHeight w:val="330"/>
        </w:trPr>
        <w:tc>
          <w:tcPr>
            <w:tcW w:w="861" w:type="dxa"/>
            <w:tcBorders>
              <w:top w:val="single" w:sz="8" w:space="0" w:color="auto"/>
              <w:bottom w:val="single" w:sz="8" w:space="0" w:color="auto"/>
            </w:tcBorders>
            <w:shd w:val="clear" w:color="000000" w:fill="auto"/>
            <w:vAlign w:val="center"/>
            <w:hideMark/>
          </w:tcPr>
          <w:p w:rsidR="0010584E" w:rsidRPr="00002D02" w:rsidRDefault="0010584E" w:rsidP="007035E8">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R</w:t>
            </w:r>
          </w:p>
        </w:tc>
        <w:tc>
          <w:tcPr>
            <w:tcW w:w="1220" w:type="dxa"/>
            <w:tcBorders>
              <w:top w:val="single" w:sz="8" w:space="0" w:color="auto"/>
              <w:bottom w:val="single" w:sz="8" w:space="0" w:color="auto"/>
            </w:tcBorders>
            <w:shd w:val="clear" w:color="000000" w:fill="auto"/>
            <w:vAlign w:val="center"/>
            <w:hideMark/>
          </w:tcPr>
          <w:p w:rsidR="0010584E" w:rsidRPr="00002D02" w:rsidRDefault="0010584E" w:rsidP="007035E8">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ln (R)</w:t>
            </w:r>
          </w:p>
        </w:tc>
        <w:tc>
          <w:tcPr>
            <w:tcW w:w="1100" w:type="dxa"/>
            <w:tcBorders>
              <w:top w:val="single" w:sz="8" w:space="0" w:color="auto"/>
              <w:bottom w:val="single" w:sz="8" w:space="0" w:color="auto"/>
            </w:tcBorders>
            <w:shd w:val="clear" w:color="000000" w:fill="auto"/>
            <w:vAlign w:val="center"/>
            <w:hideMark/>
          </w:tcPr>
          <w:p w:rsidR="0010584E" w:rsidRPr="00002D02" w:rsidRDefault="0010584E" w:rsidP="007035E8">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ln(R)_ D</w:t>
            </w:r>
          </w:p>
        </w:tc>
        <w:tc>
          <w:tcPr>
            <w:tcW w:w="763" w:type="dxa"/>
            <w:tcBorders>
              <w:top w:val="single" w:sz="8" w:space="0" w:color="auto"/>
              <w:bottom w:val="single" w:sz="8" w:space="0" w:color="auto"/>
            </w:tcBorders>
            <w:shd w:val="clear" w:color="000000" w:fill="auto"/>
            <w:vAlign w:val="center"/>
            <w:hideMark/>
          </w:tcPr>
          <w:p w:rsidR="0010584E" w:rsidRPr="00002D02" w:rsidRDefault="0010584E" w:rsidP="007035E8">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f(A)</w:t>
            </w:r>
          </w:p>
        </w:tc>
        <w:tc>
          <w:tcPr>
            <w:tcW w:w="797" w:type="dxa"/>
            <w:tcBorders>
              <w:top w:val="single" w:sz="8" w:space="0" w:color="auto"/>
              <w:bottom w:val="single" w:sz="8" w:space="0" w:color="auto"/>
            </w:tcBorders>
            <w:shd w:val="clear" w:color="000000" w:fill="auto"/>
            <w:vAlign w:val="center"/>
            <w:hideMark/>
          </w:tcPr>
          <w:p w:rsidR="0010584E" w:rsidRPr="00002D02" w:rsidRDefault="0010584E" w:rsidP="007035E8">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g(B)</w:t>
            </w:r>
          </w:p>
        </w:tc>
        <w:tc>
          <w:tcPr>
            <w:tcW w:w="749" w:type="dxa"/>
            <w:tcBorders>
              <w:top w:val="single" w:sz="8" w:space="0" w:color="auto"/>
              <w:bottom w:val="single" w:sz="8" w:space="0" w:color="auto"/>
            </w:tcBorders>
            <w:shd w:val="clear" w:color="000000" w:fill="auto"/>
            <w:vAlign w:val="center"/>
            <w:hideMark/>
          </w:tcPr>
          <w:p w:rsidR="0010584E" w:rsidRPr="00002D02" w:rsidRDefault="0010584E" w:rsidP="007035E8">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F(A)</w:t>
            </w:r>
          </w:p>
        </w:tc>
        <w:tc>
          <w:tcPr>
            <w:tcW w:w="781" w:type="dxa"/>
            <w:tcBorders>
              <w:top w:val="single" w:sz="8" w:space="0" w:color="auto"/>
              <w:bottom w:val="single" w:sz="8" w:space="0" w:color="auto"/>
            </w:tcBorders>
            <w:shd w:val="clear" w:color="000000" w:fill="auto"/>
            <w:vAlign w:val="center"/>
            <w:hideMark/>
          </w:tcPr>
          <w:p w:rsidR="0010584E" w:rsidRPr="00002D02" w:rsidRDefault="0010584E" w:rsidP="007035E8">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G(B)</w:t>
            </w:r>
          </w:p>
        </w:tc>
        <w:tc>
          <w:tcPr>
            <w:tcW w:w="1342" w:type="dxa"/>
            <w:tcBorders>
              <w:top w:val="single" w:sz="8" w:space="0" w:color="auto"/>
              <w:bottom w:val="single" w:sz="8" w:space="0" w:color="auto"/>
            </w:tcBorders>
            <w:shd w:val="clear" w:color="000000" w:fill="auto"/>
            <w:vAlign w:val="center"/>
            <w:hideMark/>
          </w:tcPr>
          <w:p w:rsidR="0010584E" w:rsidRPr="00002D02" w:rsidRDefault="0010584E" w:rsidP="007035E8">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F(A)-G(B)</w:t>
            </w:r>
          </w:p>
        </w:tc>
        <w:tc>
          <w:tcPr>
            <w:tcW w:w="1180" w:type="dxa"/>
            <w:tcBorders>
              <w:top w:val="single" w:sz="8" w:space="0" w:color="auto"/>
              <w:bottom w:val="single" w:sz="8" w:space="0" w:color="auto"/>
            </w:tcBorders>
            <w:shd w:val="clear" w:color="000000" w:fill="auto"/>
            <w:vAlign w:val="center"/>
            <w:hideMark/>
          </w:tcPr>
          <w:p w:rsidR="0010584E" w:rsidRPr="00002D02" w:rsidRDefault="0010584E" w:rsidP="007035E8">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DARA_Δ</w:t>
            </w:r>
          </w:p>
        </w:tc>
      </w:tr>
      <w:tr w:rsidR="0010584E" w:rsidRPr="00002D02" w:rsidTr="0045249E">
        <w:trPr>
          <w:trHeight w:val="315"/>
        </w:trPr>
        <w:tc>
          <w:tcPr>
            <w:tcW w:w="861" w:type="dxa"/>
            <w:tcBorders>
              <w:top w:val="single" w:sz="8" w:space="0" w:color="auto"/>
            </w:tcBorders>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0.85</w:t>
            </w:r>
          </w:p>
        </w:tc>
        <w:tc>
          <w:tcPr>
            <w:tcW w:w="1220" w:type="dxa"/>
            <w:tcBorders>
              <w:top w:val="single" w:sz="8" w:space="0" w:color="auto"/>
            </w:tcBorders>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-0.16252</w:t>
            </w:r>
          </w:p>
        </w:tc>
        <w:tc>
          <w:tcPr>
            <w:tcW w:w="1100" w:type="dxa"/>
            <w:tcBorders>
              <w:top w:val="single" w:sz="8" w:space="0" w:color="auto"/>
            </w:tcBorders>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0.05716</w:t>
            </w:r>
          </w:p>
        </w:tc>
        <w:tc>
          <w:tcPr>
            <w:tcW w:w="763" w:type="dxa"/>
            <w:tcBorders>
              <w:top w:val="single" w:sz="8" w:space="0" w:color="auto"/>
            </w:tcBorders>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0.25</w:t>
            </w:r>
          </w:p>
        </w:tc>
        <w:tc>
          <w:tcPr>
            <w:tcW w:w="797" w:type="dxa"/>
            <w:tcBorders>
              <w:top w:val="single" w:sz="8" w:space="0" w:color="auto"/>
            </w:tcBorders>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0.00</w:t>
            </w:r>
          </w:p>
        </w:tc>
        <w:tc>
          <w:tcPr>
            <w:tcW w:w="749" w:type="dxa"/>
            <w:tcBorders>
              <w:top w:val="single" w:sz="8" w:space="0" w:color="auto"/>
            </w:tcBorders>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0.25</w:t>
            </w:r>
          </w:p>
        </w:tc>
        <w:tc>
          <w:tcPr>
            <w:tcW w:w="781" w:type="dxa"/>
            <w:tcBorders>
              <w:top w:val="single" w:sz="8" w:space="0" w:color="auto"/>
            </w:tcBorders>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0.00</w:t>
            </w:r>
          </w:p>
        </w:tc>
        <w:tc>
          <w:tcPr>
            <w:tcW w:w="1342" w:type="dxa"/>
            <w:tcBorders>
              <w:top w:val="single" w:sz="8" w:space="0" w:color="auto"/>
            </w:tcBorders>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0.25</w:t>
            </w:r>
          </w:p>
        </w:tc>
        <w:tc>
          <w:tcPr>
            <w:tcW w:w="1180" w:type="dxa"/>
            <w:tcBorders>
              <w:top w:val="single" w:sz="8" w:space="0" w:color="auto"/>
            </w:tcBorders>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0.01429</w:t>
            </w:r>
          </w:p>
        </w:tc>
      </w:tr>
      <w:tr w:rsidR="0010584E" w:rsidRPr="00002D02" w:rsidTr="0045249E">
        <w:trPr>
          <w:trHeight w:val="315"/>
        </w:trPr>
        <w:tc>
          <w:tcPr>
            <w:tcW w:w="861"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0.90</w:t>
            </w:r>
          </w:p>
        </w:tc>
        <w:tc>
          <w:tcPr>
            <w:tcW w:w="1220"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-0.10536</w:t>
            </w:r>
          </w:p>
        </w:tc>
        <w:tc>
          <w:tcPr>
            <w:tcW w:w="1100"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0.05407</w:t>
            </w:r>
          </w:p>
        </w:tc>
        <w:tc>
          <w:tcPr>
            <w:tcW w:w="763"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0.00</w:t>
            </w:r>
          </w:p>
        </w:tc>
        <w:tc>
          <w:tcPr>
            <w:tcW w:w="797"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0.25</w:t>
            </w:r>
          </w:p>
        </w:tc>
        <w:tc>
          <w:tcPr>
            <w:tcW w:w="749"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0.25</w:t>
            </w:r>
          </w:p>
        </w:tc>
        <w:tc>
          <w:tcPr>
            <w:tcW w:w="781"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0.25</w:t>
            </w:r>
          </w:p>
        </w:tc>
        <w:tc>
          <w:tcPr>
            <w:tcW w:w="1342"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0.00</w:t>
            </w:r>
          </w:p>
        </w:tc>
        <w:tc>
          <w:tcPr>
            <w:tcW w:w="1180"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0.00000</w:t>
            </w:r>
          </w:p>
        </w:tc>
      </w:tr>
      <w:tr w:rsidR="0010584E" w:rsidRPr="00002D02" w:rsidTr="0045249E">
        <w:trPr>
          <w:trHeight w:val="315"/>
        </w:trPr>
        <w:tc>
          <w:tcPr>
            <w:tcW w:w="861"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0.95</w:t>
            </w:r>
          </w:p>
        </w:tc>
        <w:tc>
          <w:tcPr>
            <w:tcW w:w="1220"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-0.05129</w:t>
            </w:r>
          </w:p>
        </w:tc>
        <w:tc>
          <w:tcPr>
            <w:tcW w:w="1100"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0.10008</w:t>
            </w:r>
          </w:p>
        </w:tc>
        <w:tc>
          <w:tcPr>
            <w:tcW w:w="763"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0.00</w:t>
            </w:r>
          </w:p>
        </w:tc>
        <w:tc>
          <w:tcPr>
            <w:tcW w:w="797"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0.25</w:t>
            </w:r>
          </w:p>
        </w:tc>
        <w:tc>
          <w:tcPr>
            <w:tcW w:w="749"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0.25</w:t>
            </w:r>
          </w:p>
        </w:tc>
        <w:tc>
          <w:tcPr>
            <w:tcW w:w="781"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0.50</w:t>
            </w:r>
          </w:p>
        </w:tc>
        <w:tc>
          <w:tcPr>
            <w:tcW w:w="1342"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-0.25</w:t>
            </w:r>
          </w:p>
        </w:tc>
        <w:tc>
          <w:tcPr>
            <w:tcW w:w="1180"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-0.02502</w:t>
            </w:r>
          </w:p>
        </w:tc>
      </w:tr>
      <w:tr w:rsidR="0010584E" w:rsidRPr="00002D02" w:rsidTr="0045249E">
        <w:trPr>
          <w:trHeight w:val="315"/>
        </w:trPr>
        <w:tc>
          <w:tcPr>
            <w:tcW w:w="861"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1.05</w:t>
            </w:r>
          </w:p>
        </w:tc>
        <w:tc>
          <w:tcPr>
            <w:tcW w:w="1220"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0.04879</w:t>
            </w:r>
          </w:p>
        </w:tc>
        <w:tc>
          <w:tcPr>
            <w:tcW w:w="1100"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0.00000</w:t>
            </w:r>
          </w:p>
        </w:tc>
        <w:tc>
          <w:tcPr>
            <w:tcW w:w="763"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0.25</w:t>
            </w:r>
          </w:p>
        </w:tc>
        <w:tc>
          <w:tcPr>
            <w:tcW w:w="797"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0.00</w:t>
            </w:r>
          </w:p>
        </w:tc>
        <w:tc>
          <w:tcPr>
            <w:tcW w:w="749"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0.50</w:t>
            </w:r>
          </w:p>
        </w:tc>
        <w:tc>
          <w:tcPr>
            <w:tcW w:w="781"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0.50</w:t>
            </w:r>
          </w:p>
        </w:tc>
        <w:tc>
          <w:tcPr>
            <w:tcW w:w="1342"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0.00</w:t>
            </w:r>
          </w:p>
        </w:tc>
        <w:tc>
          <w:tcPr>
            <w:tcW w:w="1180"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0.00000</w:t>
            </w:r>
          </w:p>
        </w:tc>
      </w:tr>
      <w:tr w:rsidR="0010584E" w:rsidRPr="00002D02" w:rsidTr="0045249E">
        <w:trPr>
          <w:trHeight w:val="315"/>
        </w:trPr>
        <w:tc>
          <w:tcPr>
            <w:tcW w:w="861"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1.05</w:t>
            </w:r>
          </w:p>
        </w:tc>
        <w:tc>
          <w:tcPr>
            <w:tcW w:w="1220"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0.04879</w:t>
            </w:r>
          </w:p>
        </w:tc>
        <w:tc>
          <w:tcPr>
            <w:tcW w:w="1100"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0.04652</w:t>
            </w:r>
          </w:p>
        </w:tc>
        <w:tc>
          <w:tcPr>
            <w:tcW w:w="763"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0.25</w:t>
            </w:r>
          </w:p>
        </w:tc>
        <w:tc>
          <w:tcPr>
            <w:tcW w:w="797"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0.00</w:t>
            </w:r>
          </w:p>
        </w:tc>
        <w:tc>
          <w:tcPr>
            <w:tcW w:w="749"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0.75</w:t>
            </w:r>
          </w:p>
        </w:tc>
        <w:tc>
          <w:tcPr>
            <w:tcW w:w="781"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0.50</w:t>
            </w:r>
          </w:p>
        </w:tc>
        <w:tc>
          <w:tcPr>
            <w:tcW w:w="1342"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0.25</w:t>
            </w:r>
          </w:p>
        </w:tc>
        <w:tc>
          <w:tcPr>
            <w:tcW w:w="1180"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0.01163</w:t>
            </w:r>
          </w:p>
        </w:tc>
      </w:tr>
      <w:tr w:rsidR="0010584E" w:rsidRPr="00002D02" w:rsidTr="0045249E">
        <w:trPr>
          <w:trHeight w:val="315"/>
        </w:trPr>
        <w:tc>
          <w:tcPr>
            <w:tcW w:w="861"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1.10</w:t>
            </w:r>
          </w:p>
        </w:tc>
        <w:tc>
          <w:tcPr>
            <w:tcW w:w="1220"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0.09531</w:t>
            </w:r>
          </w:p>
        </w:tc>
        <w:tc>
          <w:tcPr>
            <w:tcW w:w="1100"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0.08701</w:t>
            </w:r>
          </w:p>
        </w:tc>
        <w:tc>
          <w:tcPr>
            <w:tcW w:w="763"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0.00</w:t>
            </w:r>
          </w:p>
        </w:tc>
        <w:tc>
          <w:tcPr>
            <w:tcW w:w="797"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0.25</w:t>
            </w:r>
          </w:p>
        </w:tc>
        <w:tc>
          <w:tcPr>
            <w:tcW w:w="749"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0.75</w:t>
            </w:r>
          </w:p>
        </w:tc>
        <w:tc>
          <w:tcPr>
            <w:tcW w:w="781"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0.75</w:t>
            </w:r>
          </w:p>
        </w:tc>
        <w:tc>
          <w:tcPr>
            <w:tcW w:w="1342"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0.00</w:t>
            </w:r>
          </w:p>
        </w:tc>
        <w:tc>
          <w:tcPr>
            <w:tcW w:w="1180"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0.00000</w:t>
            </w:r>
          </w:p>
        </w:tc>
      </w:tr>
      <w:tr w:rsidR="0010584E" w:rsidRPr="00002D02" w:rsidTr="0045249E">
        <w:trPr>
          <w:trHeight w:val="315"/>
        </w:trPr>
        <w:tc>
          <w:tcPr>
            <w:tcW w:w="861"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1.20</w:t>
            </w:r>
          </w:p>
        </w:tc>
        <w:tc>
          <w:tcPr>
            <w:tcW w:w="1220"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0.18232</w:t>
            </w:r>
          </w:p>
        </w:tc>
        <w:tc>
          <w:tcPr>
            <w:tcW w:w="1100"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0.04082</w:t>
            </w:r>
          </w:p>
        </w:tc>
        <w:tc>
          <w:tcPr>
            <w:tcW w:w="763"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0.25</w:t>
            </w:r>
          </w:p>
        </w:tc>
        <w:tc>
          <w:tcPr>
            <w:tcW w:w="797"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0.00</w:t>
            </w:r>
          </w:p>
        </w:tc>
        <w:tc>
          <w:tcPr>
            <w:tcW w:w="749"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1.00</w:t>
            </w:r>
          </w:p>
        </w:tc>
        <w:tc>
          <w:tcPr>
            <w:tcW w:w="781"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0.75</w:t>
            </w:r>
          </w:p>
        </w:tc>
        <w:tc>
          <w:tcPr>
            <w:tcW w:w="1342"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0.25</w:t>
            </w:r>
          </w:p>
        </w:tc>
        <w:tc>
          <w:tcPr>
            <w:tcW w:w="1180" w:type="dxa"/>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0.01021</w:t>
            </w:r>
          </w:p>
        </w:tc>
      </w:tr>
      <w:tr w:rsidR="0010584E" w:rsidRPr="00002D02" w:rsidTr="0045249E">
        <w:trPr>
          <w:trHeight w:val="330"/>
        </w:trPr>
        <w:tc>
          <w:tcPr>
            <w:tcW w:w="861" w:type="dxa"/>
            <w:tcBorders>
              <w:bottom w:val="single" w:sz="8" w:space="0" w:color="auto"/>
            </w:tcBorders>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1.25</w:t>
            </w:r>
          </w:p>
        </w:tc>
        <w:tc>
          <w:tcPr>
            <w:tcW w:w="1220" w:type="dxa"/>
            <w:tcBorders>
              <w:bottom w:val="single" w:sz="8" w:space="0" w:color="auto"/>
            </w:tcBorders>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0.22314</w:t>
            </w:r>
          </w:p>
        </w:tc>
        <w:tc>
          <w:tcPr>
            <w:tcW w:w="1100" w:type="dxa"/>
            <w:tcBorders>
              <w:bottom w:val="single" w:sz="8" w:space="0" w:color="auto"/>
            </w:tcBorders>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0.00000</w:t>
            </w:r>
          </w:p>
        </w:tc>
        <w:tc>
          <w:tcPr>
            <w:tcW w:w="763" w:type="dxa"/>
            <w:tcBorders>
              <w:bottom w:val="single" w:sz="8" w:space="0" w:color="auto"/>
            </w:tcBorders>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0.00</w:t>
            </w:r>
          </w:p>
        </w:tc>
        <w:tc>
          <w:tcPr>
            <w:tcW w:w="797" w:type="dxa"/>
            <w:tcBorders>
              <w:bottom w:val="single" w:sz="8" w:space="0" w:color="auto"/>
            </w:tcBorders>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0.25</w:t>
            </w:r>
          </w:p>
        </w:tc>
        <w:tc>
          <w:tcPr>
            <w:tcW w:w="749" w:type="dxa"/>
            <w:tcBorders>
              <w:bottom w:val="single" w:sz="8" w:space="0" w:color="auto"/>
            </w:tcBorders>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1.00</w:t>
            </w:r>
          </w:p>
        </w:tc>
        <w:tc>
          <w:tcPr>
            <w:tcW w:w="781" w:type="dxa"/>
            <w:tcBorders>
              <w:bottom w:val="single" w:sz="8" w:space="0" w:color="auto"/>
            </w:tcBorders>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1.00</w:t>
            </w:r>
          </w:p>
        </w:tc>
        <w:tc>
          <w:tcPr>
            <w:tcW w:w="1342" w:type="dxa"/>
            <w:tcBorders>
              <w:bottom w:val="single" w:sz="8" w:space="0" w:color="auto"/>
            </w:tcBorders>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0.00</w:t>
            </w:r>
          </w:p>
        </w:tc>
        <w:tc>
          <w:tcPr>
            <w:tcW w:w="1180" w:type="dxa"/>
            <w:tcBorders>
              <w:bottom w:val="single" w:sz="8" w:space="0" w:color="auto"/>
            </w:tcBorders>
            <w:shd w:val="clear" w:color="auto" w:fill="auto"/>
            <w:hideMark/>
          </w:tcPr>
          <w:p w:rsidR="0010584E" w:rsidRPr="00002D02" w:rsidRDefault="0010584E" w:rsidP="0045249E">
            <w:pPr>
              <w:spacing w:after="0" w:line="240" w:lineRule="auto"/>
              <w:jc w:val="center"/>
              <w:rPr>
                <w:rFonts w:ascii="Times New Roman" w:eastAsia="Times New Roman" w:hAnsi="Times New Roman" w:cs="Times New Roman"/>
                <w:lang w:val="en-US" w:eastAsia="tr-TR"/>
              </w:rPr>
            </w:pPr>
            <w:r w:rsidRPr="00002D02">
              <w:rPr>
                <w:rFonts w:ascii="Times New Roman" w:eastAsia="Times New Roman" w:hAnsi="Times New Roman" w:cs="Times New Roman"/>
                <w:lang w:val="en-US" w:eastAsia="tr-TR"/>
              </w:rPr>
              <w:t>0.00000</w:t>
            </w:r>
          </w:p>
        </w:tc>
      </w:tr>
    </w:tbl>
    <w:p w:rsidR="0010584E" w:rsidRPr="00002D02" w:rsidRDefault="00D41566" w:rsidP="0010584E">
      <w:pPr>
        <w:pStyle w:val="Normal1"/>
        <w:jc w:val="both"/>
        <w:rPr>
          <w:rFonts w:ascii="Times New Roman" w:eastAsia="Times New Roman" w:hAnsi="Times New Roman" w:cs="Times New Roman"/>
          <w:color w:val="auto"/>
          <w:lang w:val="en-US"/>
        </w:rPr>
      </w:pPr>
      <w:r w:rsidRPr="00002D02">
        <w:rPr>
          <w:rFonts w:ascii="Times New Roman" w:eastAsia="Times New Roman" w:hAnsi="Times New Roman" w:cs="Times New Roman"/>
          <w:color w:val="auto"/>
          <w:lang w:val="en-US"/>
        </w:rPr>
        <w:t>The table shows how to construct the CUAR for the two hypothetical stocks of Tables 1 &amp; 2. The notation of row 1 is as follows:</w:t>
      </w:r>
    </w:p>
    <w:tbl>
      <w:tblPr>
        <w:tblW w:w="8941" w:type="dxa"/>
        <w:tblInd w:w="60" w:type="dxa"/>
        <w:tblCellMar>
          <w:left w:w="70" w:type="dxa"/>
          <w:right w:w="70" w:type="dxa"/>
        </w:tblCellMar>
        <w:tblLook w:val="04A0" w:firstRow="1" w:lastRow="0" w:firstColumn="1" w:lastColumn="0" w:noHBand="0" w:noVBand="1"/>
      </w:tblPr>
      <w:tblGrid>
        <w:gridCol w:w="8941"/>
      </w:tblGrid>
      <w:tr w:rsidR="0010584E" w:rsidRPr="00002D02" w:rsidTr="0045249E">
        <w:trPr>
          <w:trHeight w:val="315"/>
        </w:trPr>
        <w:tc>
          <w:tcPr>
            <w:tcW w:w="8941" w:type="dxa"/>
            <w:tcBorders>
              <w:top w:val="nil"/>
              <w:left w:val="nil"/>
              <w:bottom w:val="nil"/>
              <w:right w:val="nil"/>
            </w:tcBorders>
            <w:shd w:val="clear" w:color="auto" w:fill="auto"/>
            <w:noWrap/>
            <w:vAlign w:val="bottom"/>
            <w:hideMark/>
          </w:tcPr>
          <w:p w:rsidR="0010584E" w:rsidRPr="00002D02" w:rsidRDefault="0010584E" w:rsidP="006154AD">
            <w:pPr>
              <w:spacing w:after="0" w:line="240" w:lineRule="auto"/>
              <w:rPr>
                <w:rFonts w:ascii="Times New Roman" w:eastAsia="Times New Roman" w:hAnsi="Times New Roman" w:cs="Times New Roman"/>
                <w:sz w:val="24"/>
                <w:lang w:val="en-US"/>
              </w:rPr>
            </w:pPr>
            <w:r w:rsidRPr="00002D02">
              <w:rPr>
                <w:rFonts w:ascii="Times New Roman" w:eastAsia="Times New Roman" w:hAnsi="Times New Roman" w:cs="Times New Roman"/>
                <w:sz w:val="24"/>
                <w:lang w:val="en-US"/>
              </w:rPr>
              <w:t xml:space="preserve">R: Sorted </w:t>
            </w:r>
            <w:r w:rsidR="006154AD" w:rsidRPr="00002D02">
              <w:rPr>
                <w:rFonts w:ascii="Times New Roman" w:eastAsia="Times New Roman" w:hAnsi="Times New Roman" w:cs="Times New Roman"/>
                <w:sz w:val="24"/>
                <w:lang w:val="en-US"/>
              </w:rPr>
              <w:t>Outcomes</w:t>
            </w:r>
          </w:p>
        </w:tc>
      </w:tr>
      <w:tr w:rsidR="0010584E" w:rsidRPr="00002D02" w:rsidTr="0045249E">
        <w:trPr>
          <w:trHeight w:val="315"/>
        </w:trPr>
        <w:tc>
          <w:tcPr>
            <w:tcW w:w="8941" w:type="dxa"/>
            <w:tcBorders>
              <w:top w:val="nil"/>
              <w:left w:val="nil"/>
              <w:bottom w:val="nil"/>
              <w:right w:val="nil"/>
            </w:tcBorders>
            <w:shd w:val="clear" w:color="auto" w:fill="auto"/>
            <w:noWrap/>
            <w:vAlign w:val="bottom"/>
            <w:hideMark/>
          </w:tcPr>
          <w:p w:rsidR="0010584E" w:rsidRPr="00002D02" w:rsidRDefault="0010584E" w:rsidP="006154AD">
            <w:pPr>
              <w:spacing w:after="0" w:line="240" w:lineRule="auto"/>
              <w:rPr>
                <w:rFonts w:ascii="Times New Roman" w:eastAsia="Times New Roman" w:hAnsi="Times New Roman" w:cs="Times New Roman"/>
                <w:sz w:val="24"/>
                <w:lang w:val="en-US"/>
              </w:rPr>
            </w:pPr>
            <w:r w:rsidRPr="00002D02">
              <w:rPr>
                <w:rFonts w:ascii="Times New Roman" w:eastAsia="Times New Roman" w:hAnsi="Times New Roman" w:cs="Times New Roman"/>
                <w:sz w:val="24"/>
                <w:lang w:val="en-US"/>
              </w:rPr>
              <w:t xml:space="preserve">ln (R ): Natural </w:t>
            </w:r>
            <w:r w:rsidR="00AD0D9F" w:rsidRPr="00002D02">
              <w:rPr>
                <w:rFonts w:ascii="Times New Roman" w:eastAsia="Times New Roman" w:hAnsi="Times New Roman" w:cs="Times New Roman"/>
                <w:sz w:val="24"/>
                <w:lang w:val="en-US"/>
              </w:rPr>
              <w:t>logarithm</w:t>
            </w:r>
            <w:r w:rsidRPr="00002D02">
              <w:rPr>
                <w:rFonts w:ascii="Times New Roman" w:eastAsia="Times New Roman" w:hAnsi="Times New Roman" w:cs="Times New Roman"/>
                <w:sz w:val="24"/>
                <w:lang w:val="en-US"/>
              </w:rPr>
              <w:t xml:space="preserve"> of the </w:t>
            </w:r>
            <w:r w:rsidR="006154AD" w:rsidRPr="00002D02">
              <w:rPr>
                <w:rFonts w:ascii="Times New Roman" w:eastAsia="Times New Roman" w:hAnsi="Times New Roman" w:cs="Times New Roman"/>
                <w:sz w:val="24"/>
                <w:lang w:val="en-US"/>
              </w:rPr>
              <w:t>outcomes</w:t>
            </w:r>
          </w:p>
        </w:tc>
      </w:tr>
      <w:tr w:rsidR="0010584E" w:rsidRPr="00002D02" w:rsidTr="0045249E">
        <w:trPr>
          <w:trHeight w:val="315"/>
        </w:trPr>
        <w:tc>
          <w:tcPr>
            <w:tcW w:w="8941" w:type="dxa"/>
            <w:tcBorders>
              <w:top w:val="nil"/>
              <w:left w:val="nil"/>
              <w:bottom w:val="nil"/>
              <w:right w:val="nil"/>
            </w:tcBorders>
            <w:shd w:val="clear" w:color="auto" w:fill="auto"/>
            <w:noWrap/>
            <w:vAlign w:val="bottom"/>
            <w:hideMark/>
          </w:tcPr>
          <w:p w:rsidR="0010584E" w:rsidRPr="00002D02" w:rsidRDefault="0010584E" w:rsidP="006154AD">
            <w:pPr>
              <w:spacing w:after="0" w:line="240" w:lineRule="auto"/>
              <w:rPr>
                <w:rFonts w:ascii="Times New Roman" w:eastAsia="Times New Roman" w:hAnsi="Times New Roman" w:cs="Times New Roman"/>
                <w:sz w:val="24"/>
                <w:lang w:val="en-US"/>
              </w:rPr>
            </w:pPr>
            <w:r w:rsidRPr="00002D02">
              <w:rPr>
                <w:rFonts w:ascii="Times New Roman" w:eastAsia="Times New Roman" w:hAnsi="Times New Roman" w:cs="Times New Roman"/>
                <w:sz w:val="24"/>
                <w:lang w:val="en-US"/>
              </w:rPr>
              <w:t xml:space="preserve">ln(R )_D: Differences of natural </w:t>
            </w:r>
            <w:r w:rsidR="00AD0D9F" w:rsidRPr="00002D02">
              <w:rPr>
                <w:rFonts w:ascii="Times New Roman" w:eastAsia="Times New Roman" w:hAnsi="Times New Roman" w:cs="Times New Roman"/>
                <w:sz w:val="24"/>
                <w:lang w:val="en-US"/>
              </w:rPr>
              <w:t>logarithm</w:t>
            </w:r>
            <w:r w:rsidRPr="00002D02">
              <w:rPr>
                <w:rFonts w:ascii="Times New Roman" w:eastAsia="Times New Roman" w:hAnsi="Times New Roman" w:cs="Times New Roman"/>
                <w:sz w:val="24"/>
                <w:lang w:val="en-US"/>
              </w:rPr>
              <w:t xml:space="preserve"> of the </w:t>
            </w:r>
            <w:r w:rsidR="006154AD" w:rsidRPr="00002D02">
              <w:rPr>
                <w:rFonts w:ascii="Times New Roman" w:eastAsia="Times New Roman" w:hAnsi="Times New Roman" w:cs="Times New Roman"/>
                <w:sz w:val="24"/>
                <w:lang w:val="en-US"/>
              </w:rPr>
              <w:t>outcomes</w:t>
            </w:r>
            <w:r w:rsidRPr="00002D02">
              <w:rPr>
                <w:rFonts w:ascii="Times New Roman" w:eastAsia="Times New Roman" w:hAnsi="Times New Roman" w:cs="Times New Roman"/>
                <w:sz w:val="24"/>
                <w:lang w:val="en-US"/>
              </w:rPr>
              <w:t xml:space="preserve">   </w:t>
            </w:r>
          </w:p>
        </w:tc>
      </w:tr>
      <w:tr w:rsidR="0010584E" w:rsidRPr="00002D02" w:rsidTr="0045249E">
        <w:trPr>
          <w:trHeight w:val="315"/>
        </w:trPr>
        <w:tc>
          <w:tcPr>
            <w:tcW w:w="8941" w:type="dxa"/>
            <w:tcBorders>
              <w:top w:val="nil"/>
              <w:left w:val="nil"/>
              <w:bottom w:val="nil"/>
              <w:right w:val="nil"/>
            </w:tcBorders>
            <w:shd w:val="clear" w:color="auto" w:fill="auto"/>
            <w:noWrap/>
            <w:vAlign w:val="bottom"/>
            <w:hideMark/>
          </w:tcPr>
          <w:p w:rsidR="0010584E" w:rsidRPr="00002D02" w:rsidRDefault="0010584E" w:rsidP="0045249E">
            <w:pPr>
              <w:spacing w:after="0" w:line="240" w:lineRule="auto"/>
              <w:rPr>
                <w:rFonts w:ascii="Times New Roman" w:eastAsia="Times New Roman" w:hAnsi="Times New Roman" w:cs="Times New Roman"/>
                <w:sz w:val="24"/>
                <w:lang w:val="en-US"/>
              </w:rPr>
            </w:pPr>
            <w:r w:rsidRPr="00002D02">
              <w:rPr>
                <w:rFonts w:ascii="Times New Roman" w:eastAsia="Times New Roman" w:hAnsi="Times New Roman" w:cs="Times New Roman"/>
                <w:sz w:val="24"/>
                <w:lang w:val="en-US"/>
              </w:rPr>
              <w:t>f(A): Probability distribution of asset A</w:t>
            </w:r>
          </w:p>
        </w:tc>
      </w:tr>
      <w:tr w:rsidR="0010584E" w:rsidRPr="00002D02" w:rsidTr="0045249E">
        <w:trPr>
          <w:trHeight w:val="315"/>
        </w:trPr>
        <w:tc>
          <w:tcPr>
            <w:tcW w:w="8941" w:type="dxa"/>
            <w:tcBorders>
              <w:top w:val="nil"/>
              <w:left w:val="nil"/>
              <w:bottom w:val="nil"/>
              <w:right w:val="nil"/>
            </w:tcBorders>
            <w:shd w:val="clear" w:color="auto" w:fill="auto"/>
            <w:noWrap/>
            <w:vAlign w:val="bottom"/>
            <w:hideMark/>
          </w:tcPr>
          <w:p w:rsidR="0010584E" w:rsidRPr="00002D02" w:rsidRDefault="0010584E" w:rsidP="0045249E">
            <w:pPr>
              <w:spacing w:after="0" w:line="240" w:lineRule="auto"/>
              <w:rPr>
                <w:rFonts w:ascii="Times New Roman" w:eastAsia="Times New Roman" w:hAnsi="Times New Roman" w:cs="Times New Roman"/>
                <w:sz w:val="24"/>
                <w:lang w:val="en-US"/>
              </w:rPr>
            </w:pPr>
            <w:r w:rsidRPr="00002D02">
              <w:rPr>
                <w:rFonts w:ascii="Times New Roman" w:eastAsia="Times New Roman" w:hAnsi="Times New Roman" w:cs="Times New Roman"/>
                <w:sz w:val="24"/>
                <w:lang w:val="en-US"/>
              </w:rPr>
              <w:t>g(B): Probability distribution of asset B</w:t>
            </w:r>
          </w:p>
        </w:tc>
      </w:tr>
      <w:tr w:rsidR="0010584E" w:rsidRPr="00002D02" w:rsidTr="0045249E">
        <w:trPr>
          <w:trHeight w:val="315"/>
        </w:trPr>
        <w:tc>
          <w:tcPr>
            <w:tcW w:w="8941" w:type="dxa"/>
            <w:tcBorders>
              <w:top w:val="nil"/>
              <w:left w:val="nil"/>
              <w:bottom w:val="nil"/>
              <w:right w:val="nil"/>
            </w:tcBorders>
            <w:shd w:val="clear" w:color="auto" w:fill="auto"/>
            <w:noWrap/>
            <w:vAlign w:val="bottom"/>
            <w:hideMark/>
          </w:tcPr>
          <w:p w:rsidR="0010584E" w:rsidRPr="00002D02" w:rsidRDefault="0010584E" w:rsidP="0045249E">
            <w:pPr>
              <w:spacing w:after="0" w:line="240" w:lineRule="auto"/>
              <w:rPr>
                <w:rFonts w:ascii="Times New Roman" w:eastAsia="Times New Roman" w:hAnsi="Times New Roman" w:cs="Times New Roman"/>
                <w:sz w:val="24"/>
                <w:lang w:val="en-US"/>
              </w:rPr>
            </w:pPr>
            <w:r w:rsidRPr="00002D02">
              <w:rPr>
                <w:rFonts w:ascii="Times New Roman" w:eastAsia="Times New Roman" w:hAnsi="Times New Roman" w:cs="Times New Roman"/>
                <w:sz w:val="24"/>
                <w:lang w:val="en-US"/>
              </w:rPr>
              <w:t>F(A): Cumulative probability distribution of asset A</w:t>
            </w:r>
          </w:p>
        </w:tc>
      </w:tr>
      <w:tr w:rsidR="0010584E" w:rsidRPr="00002D02" w:rsidTr="0045249E">
        <w:trPr>
          <w:trHeight w:val="315"/>
        </w:trPr>
        <w:tc>
          <w:tcPr>
            <w:tcW w:w="8941" w:type="dxa"/>
            <w:tcBorders>
              <w:top w:val="nil"/>
              <w:left w:val="nil"/>
              <w:bottom w:val="nil"/>
              <w:right w:val="nil"/>
            </w:tcBorders>
            <w:shd w:val="clear" w:color="auto" w:fill="auto"/>
            <w:noWrap/>
            <w:vAlign w:val="bottom"/>
            <w:hideMark/>
          </w:tcPr>
          <w:p w:rsidR="0010584E" w:rsidRPr="00002D02" w:rsidRDefault="0010584E" w:rsidP="0045249E">
            <w:pPr>
              <w:spacing w:after="0" w:line="240" w:lineRule="auto"/>
              <w:rPr>
                <w:rFonts w:ascii="Times New Roman" w:eastAsia="Times New Roman" w:hAnsi="Times New Roman" w:cs="Times New Roman"/>
                <w:sz w:val="24"/>
                <w:lang w:val="en-US"/>
              </w:rPr>
            </w:pPr>
            <w:r w:rsidRPr="00002D02">
              <w:rPr>
                <w:rFonts w:ascii="Times New Roman" w:eastAsia="Times New Roman" w:hAnsi="Times New Roman" w:cs="Times New Roman"/>
                <w:sz w:val="24"/>
                <w:lang w:val="en-US"/>
              </w:rPr>
              <w:t>G(B): Cumulative pro</w:t>
            </w:r>
            <w:r w:rsidR="007035E8" w:rsidRPr="00002D02">
              <w:rPr>
                <w:rFonts w:ascii="Times New Roman" w:eastAsia="Times New Roman" w:hAnsi="Times New Roman" w:cs="Times New Roman"/>
                <w:sz w:val="24"/>
                <w:lang w:val="en-US"/>
              </w:rPr>
              <w:t>bability distribution of asset B</w:t>
            </w:r>
          </w:p>
        </w:tc>
      </w:tr>
      <w:tr w:rsidR="0010584E" w:rsidRPr="00002D02" w:rsidTr="0045249E">
        <w:trPr>
          <w:trHeight w:val="315"/>
        </w:trPr>
        <w:tc>
          <w:tcPr>
            <w:tcW w:w="8941" w:type="dxa"/>
            <w:tcBorders>
              <w:top w:val="nil"/>
              <w:left w:val="nil"/>
              <w:bottom w:val="nil"/>
              <w:right w:val="nil"/>
            </w:tcBorders>
            <w:shd w:val="clear" w:color="auto" w:fill="auto"/>
            <w:noWrap/>
            <w:vAlign w:val="bottom"/>
            <w:hideMark/>
          </w:tcPr>
          <w:p w:rsidR="0010584E" w:rsidRPr="00002D02" w:rsidRDefault="0010584E" w:rsidP="006154AD">
            <w:pPr>
              <w:spacing w:after="0" w:line="240" w:lineRule="auto"/>
              <w:rPr>
                <w:rFonts w:ascii="Times New Roman" w:eastAsia="Times New Roman" w:hAnsi="Times New Roman" w:cs="Times New Roman"/>
                <w:sz w:val="24"/>
                <w:lang w:val="en-US"/>
              </w:rPr>
            </w:pPr>
            <w:r w:rsidRPr="00002D02">
              <w:rPr>
                <w:rFonts w:ascii="Times New Roman" w:eastAsia="Times New Roman" w:hAnsi="Times New Roman" w:cs="Times New Roman"/>
                <w:sz w:val="24"/>
                <w:lang w:val="en-US"/>
              </w:rPr>
              <w:t xml:space="preserve">DARA_Δ: Intersection areas of F(A) and G(B) with respect to natural logarithm of </w:t>
            </w:r>
            <w:r w:rsidR="006154AD" w:rsidRPr="00002D02">
              <w:rPr>
                <w:rFonts w:ascii="Times New Roman" w:eastAsia="Times New Roman" w:hAnsi="Times New Roman" w:cs="Times New Roman"/>
                <w:sz w:val="24"/>
                <w:lang w:val="en-US"/>
              </w:rPr>
              <w:t>outcomes</w:t>
            </w:r>
            <w:r w:rsidRPr="00002D02">
              <w:rPr>
                <w:rFonts w:ascii="Times New Roman" w:eastAsia="Times New Roman" w:hAnsi="Times New Roman" w:cs="Times New Roman"/>
                <w:sz w:val="24"/>
                <w:lang w:val="en-US"/>
              </w:rPr>
              <w:t xml:space="preserve"> </w:t>
            </w:r>
          </w:p>
        </w:tc>
      </w:tr>
    </w:tbl>
    <w:p w:rsidR="001C4AF6" w:rsidRPr="00002D02" w:rsidRDefault="001C4AF6">
      <w:pPr>
        <w:rPr>
          <w:rFonts w:ascii="Times New Roman" w:eastAsia="Times New Roman" w:hAnsi="Times New Roman" w:cs="Times New Roman"/>
          <w:b/>
          <w:sz w:val="24"/>
          <w:lang w:val="en-US"/>
        </w:rPr>
      </w:pPr>
    </w:p>
    <w:p w:rsidR="00D1703A" w:rsidRPr="00002D02" w:rsidRDefault="00D1703A">
      <w:pPr>
        <w:rPr>
          <w:rFonts w:ascii="Times New Roman" w:eastAsia="Times New Roman" w:hAnsi="Times New Roman" w:cs="Times New Roman"/>
          <w:b/>
          <w:sz w:val="24"/>
          <w:lang w:val="en-US"/>
        </w:rPr>
      </w:pPr>
    </w:p>
    <w:p w:rsidR="001C4AF6" w:rsidRPr="00002D02" w:rsidRDefault="001C4AF6">
      <w:pPr>
        <w:rPr>
          <w:rFonts w:ascii="Times New Roman" w:eastAsia="Times New Roman" w:hAnsi="Times New Roman" w:cs="Times New Roman"/>
          <w:b/>
          <w:sz w:val="24"/>
          <w:lang w:val="en-US"/>
        </w:rPr>
      </w:pPr>
    </w:p>
    <w:p w:rsidR="00D41566" w:rsidRPr="00002D02" w:rsidRDefault="00D41566" w:rsidP="00834CB5">
      <w:pPr>
        <w:pStyle w:val="Normal1"/>
        <w:jc w:val="both"/>
        <w:rPr>
          <w:rFonts w:ascii="Times New Roman" w:eastAsia="Times New Roman" w:hAnsi="Times New Roman" w:cs="Times New Roman"/>
          <w:b/>
          <w:color w:val="auto"/>
          <w:sz w:val="24"/>
          <w:szCs w:val="20"/>
          <w:lang w:val="en-US"/>
        </w:rPr>
      </w:pPr>
    </w:p>
    <w:p w:rsidR="00834CB5" w:rsidRPr="00002D02" w:rsidRDefault="00834CB5" w:rsidP="00834CB5">
      <w:pPr>
        <w:rPr>
          <w:lang w:val="en-US"/>
        </w:rPr>
      </w:pPr>
    </w:p>
    <w:p w:rsidR="00834CB5" w:rsidRPr="00002D02" w:rsidRDefault="00834CB5" w:rsidP="00834CB5">
      <w:pPr>
        <w:rPr>
          <w:lang w:val="en-US"/>
        </w:rPr>
      </w:pPr>
    </w:p>
    <w:p w:rsidR="0067321F" w:rsidRPr="00002D02" w:rsidRDefault="0067321F" w:rsidP="00834CB5">
      <w:pPr>
        <w:rPr>
          <w:lang w:val="en-US"/>
        </w:rPr>
      </w:pPr>
    </w:p>
    <w:p w:rsidR="0067321F" w:rsidRPr="00002D02" w:rsidRDefault="0067321F" w:rsidP="00834CB5">
      <w:pPr>
        <w:rPr>
          <w:lang w:val="en-US"/>
        </w:rPr>
      </w:pPr>
    </w:p>
    <w:p w:rsidR="0067321F" w:rsidRPr="00002D02" w:rsidRDefault="0067321F" w:rsidP="00834CB5">
      <w:pPr>
        <w:rPr>
          <w:lang w:val="en-US"/>
        </w:rPr>
      </w:pPr>
    </w:p>
    <w:p w:rsidR="0067321F" w:rsidRPr="00002D02" w:rsidRDefault="0067321F" w:rsidP="00834CB5">
      <w:pPr>
        <w:rPr>
          <w:lang w:val="en-US"/>
        </w:rPr>
      </w:pPr>
    </w:p>
    <w:p w:rsidR="0067321F" w:rsidRPr="00002D02" w:rsidRDefault="0067321F" w:rsidP="00834CB5">
      <w:pPr>
        <w:rPr>
          <w:lang w:val="en-US"/>
        </w:rPr>
      </w:pPr>
    </w:p>
    <w:p w:rsidR="0067321F" w:rsidRPr="00002D02" w:rsidRDefault="0067321F" w:rsidP="00834CB5">
      <w:pPr>
        <w:rPr>
          <w:lang w:val="en-US"/>
        </w:rPr>
      </w:pPr>
    </w:p>
    <w:p w:rsidR="0067321F" w:rsidRPr="00002D02" w:rsidRDefault="0067321F" w:rsidP="00834CB5">
      <w:pPr>
        <w:rPr>
          <w:lang w:val="en-US"/>
        </w:rPr>
      </w:pPr>
    </w:p>
    <w:p w:rsidR="00834CB5" w:rsidRPr="00002D02" w:rsidRDefault="002F75E4" w:rsidP="00834CB5">
      <w:pPr>
        <w:pStyle w:val="Normal1"/>
        <w:jc w:val="both"/>
        <w:rPr>
          <w:rFonts w:ascii="Times New Roman" w:eastAsia="Times New Roman" w:hAnsi="Times New Roman" w:cs="Times New Roman"/>
          <w:b/>
          <w:color w:val="auto"/>
          <w:sz w:val="24"/>
          <w:szCs w:val="24"/>
          <w:lang w:val="en-US"/>
        </w:rPr>
      </w:pPr>
      <w:r w:rsidRPr="00002D02">
        <w:rPr>
          <w:rFonts w:ascii="Times New Roman" w:eastAsia="Times New Roman" w:hAnsi="Times New Roman" w:cs="Times New Roman"/>
          <w:b/>
          <w:color w:val="auto"/>
          <w:sz w:val="24"/>
          <w:szCs w:val="24"/>
          <w:lang w:val="en-US"/>
        </w:rPr>
        <w:lastRenderedPageBreak/>
        <w:t xml:space="preserve">Table </w:t>
      </w:r>
      <w:r w:rsidR="0067321F" w:rsidRPr="00002D02">
        <w:rPr>
          <w:rFonts w:ascii="Times New Roman" w:eastAsia="Times New Roman" w:hAnsi="Times New Roman" w:cs="Times New Roman"/>
          <w:b/>
          <w:color w:val="auto"/>
          <w:sz w:val="24"/>
          <w:szCs w:val="24"/>
          <w:lang w:val="en-US"/>
        </w:rPr>
        <w:t>4</w:t>
      </w:r>
      <w:r w:rsidRPr="00002D02">
        <w:rPr>
          <w:rFonts w:ascii="Times New Roman" w:eastAsia="Times New Roman" w:hAnsi="Times New Roman" w:cs="Times New Roman"/>
          <w:b/>
          <w:color w:val="auto"/>
          <w:sz w:val="24"/>
          <w:szCs w:val="24"/>
          <w:lang w:val="en-US"/>
        </w:rPr>
        <w:t xml:space="preserve">: </w:t>
      </w:r>
      <w:r w:rsidR="00416956" w:rsidRPr="00002D02">
        <w:rPr>
          <w:rFonts w:ascii="Times New Roman" w:eastAsia="Times New Roman" w:hAnsi="Times New Roman" w:cs="Times New Roman"/>
          <w:b/>
          <w:color w:val="auto"/>
          <w:sz w:val="24"/>
          <w:szCs w:val="24"/>
          <w:lang w:val="en-US"/>
        </w:rPr>
        <w:t xml:space="preserve">Utility </w:t>
      </w:r>
      <w:r w:rsidRPr="00002D02">
        <w:rPr>
          <w:rFonts w:ascii="Times New Roman" w:eastAsia="Times New Roman" w:hAnsi="Times New Roman" w:cs="Times New Roman"/>
          <w:b/>
          <w:color w:val="auto"/>
          <w:sz w:val="24"/>
          <w:szCs w:val="24"/>
          <w:lang w:val="en-US"/>
        </w:rPr>
        <w:t>Enhanced</w:t>
      </w:r>
      <w:r w:rsidR="00834CB5" w:rsidRPr="00002D02">
        <w:rPr>
          <w:rFonts w:ascii="Times New Roman" w:eastAsia="Times New Roman" w:hAnsi="Times New Roman" w:cs="Times New Roman"/>
          <w:b/>
          <w:color w:val="auto"/>
          <w:sz w:val="24"/>
          <w:szCs w:val="24"/>
          <w:lang w:val="en-US"/>
        </w:rPr>
        <w:t xml:space="preserve"> Weights for the </w:t>
      </w:r>
      <w:r w:rsidR="00D82D2A" w:rsidRPr="00002D02">
        <w:rPr>
          <w:rFonts w:ascii="Times New Roman" w:eastAsia="Times New Roman" w:hAnsi="Times New Roman" w:cs="Times New Roman"/>
          <w:b/>
          <w:color w:val="auto"/>
          <w:sz w:val="24"/>
          <w:szCs w:val="24"/>
          <w:lang w:val="en-US"/>
        </w:rPr>
        <w:t>DJIA</w:t>
      </w:r>
    </w:p>
    <w:tbl>
      <w:tblPr>
        <w:tblW w:w="7103" w:type="dxa"/>
        <w:tblInd w:w="93" w:type="dxa"/>
        <w:tblLayout w:type="fixed"/>
        <w:tblLook w:val="04A0" w:firstRow="1" w:lastRow="0" w:firstColumn="1" w:lastColumn="0" w:noHBand="0" w:noVBand="1"/>
      </w:tblPr>
      <w:tblGrid>
        <w:gridCol w:w="4126"/>
        <w:gridCol w:w="2977"/>
      </w:tblGrid>
      <w:tr w:rsidR="0067321F" w:rsidRPr="00002D02" w:rsidTr="0067321F">
        <w:trPr>
          <w:trHeight w:val="300"/>
        </w:trPr>
        <w:tc>
          <w:tcPr>
            <w:tcW w:w="4126" w:type="dxa"/>
            <w:tcBorders>
              <w:top w:val="single" w:sz="4" w:space="0" w:color="auto"/>
              <w:left w:val="nil"/>
              <w:bottom w:val="single" w:sz="4" w:space="0" w:color="auto"/>
              <w:right w:val="nil"/>
            </w:tcBorders>
            <w:vAlign w:val="center"/>
          </w:tcPr>
          <w:p w:rsidR="0067321F" w:rsidRPr="00002D02" w:rsidRDefault="0067321F" w:rsidP="0067321F">
            <w:pPr>
              <w:spacing w:after="0" w:line="240" w:lineRule="auto"/>
              <w:rPr>
                <w:rFonts w:ascii="Times New Roman" w:eastAsia="Times New Roman" w:hAnsi="Times New Roman" w:cs="Times New Roman"/>
                <w:b/>
                <w:sz w:val="20"/>
                <w:szCs w:val="20"/>
                <w:lang w:val="en-US" w:eastAsia="el-GR"/>
              </w:rPr>
            </w:pPr>
            <w:r w:rsidRPr="00002D02">
              <w:rPr>
                <w:rFonts w:ascii="Times New Roman" w:eastAsia="Times New Roman" w:hAnsi="Times New Roman" w:cs="Times New Roman"/>
                <w:b/>
                <w:sz w:val="20"/>
                <w:szCs w:val="20"/>
                <w:lang w:val="en-US" w:eastAsia="el-GR"/>
              </w:rPr>
              <w:t>Stock</w:t>
            </w:r>
          </w:p>
        </w:tc>
        <w:tc>
          <w:tcPr>
            <w:tcW w:w="2977" w:type="dxa"/>
            <w:tcBorders>
              <w:top w:val="single" w:sz="4" w:space="0" w:color="auto"/>
              <w:left w:val="nil"/>
              <w:bottom w:val="single" w:sz="4" w:space="0" w:color="auto"/>
              <w:right w:val="nil"/>
            </w:tcBorders>
            <w:vAlign w:val="center"/>
          </w:tcPr>
          <w:p w:rsidR="0067321F" w:rsidRPr="00002D02" w:rsidRDefault="0067321F" w:rsidP="0067321F">
            <w:pPr>
              <w:spacing w:after="0" w:line="240" w:lineRule="auto"/>
              <w:jc w:val="center"/>
              <w:rPr>
                <w:rFonts w:ascii="Times New Roman" w:eastAsia="Times New Roman" w:hAnsi="Times New Roman" w:cs="Times New Roman"/>
                <w:b/>
                <w:sz w:val="20"/>
                <w:szCs w:val="20"/>
                <w:lang w:val="en-US" w:eastAsia="el-GR"/>
              </w:rPr>
            </w:pPr>
            <w:r w:rsidRPr="00002D02">
              <w:rPr>
                <w:rFonts w:ascii="Times New Roman" w:eastAsia="Times New Roman" w:hAnsi="Times New Roman" w:cs="Times New Roman"/>
                <w:b/>
                <w:sz w:val="20"/>
                <w:szCs w:val="20"/>
                <w:lang w:val="en-US" w:eastAsia="el-GR"/>
              </w:rPr>
              <w:t>Weights for the enhanced index</w:t>
            </w:r>
          </w:p>
        </w:tc>
      </w:tr>
      <w:tr w:rsidR="0067321F" w:rsidRPr="00002D02" w:rsidTr="0067321F">
        <w:trPr>
          <w:trHeight w:val="300"/>
        </w:trPr>
        <w:tc>
          <w:tcPr>
            <w:tcW w:w="4126" w:type="dxa"/>
            <w:tcBorders>
              <w:top w:val="single" w:sz="4" w:space="0" w:color="auto"/>
              <w:left w:val="nil"/>
              <w:bottom w:val="nil"/>
              <w:right w:val="nil"/>
            </w:tcBorders>
            <w:vAlign w:val="bottom"/>
          </w:tcPr>
          <w:p w:rsidR="0067321F" w:rsidRPr="00002D02" w:rsidRDefault="0067321F" w:rsidP="0067321F">
            <w:pPr>
              <w:spacing w:line="240" w:lineRule="auto"/>
              <w:contextualSpacing/>
              <w:rPr>
                <w:rFonts w:ascii="Times New Roman" w:hAnsi="Times New Roman" w:cs="Times New Roman"/>
                <w:sz w:val="20"/>
                <w:szCs w:val="20"/>
              </w:rPr>
            </w:pPr>
            <w:r w:rsidRPr="00002D02">
              <w:rPr>
                <w:rFonts w:ascii="Times New Roman" w:hAnsi="Times New Roman" w:cs="Times New Roman"/>
                <w:sz w:val="20"/>
                <w:szCs w:val="20"/>
              </w:rPr>
              <w:t>3M</w:t>
            </w:r>
          </w:p>
        </w:tc>
        <w:tc>
          <w:tcPr>
            <w:tcW w:w="2977" w:type="dxa"/>
            <w:tcBorders>
              <w:top w:val="single" w:sz="4" w:space="0" w:color="auto"/>
              <w:left w:val="nil"/>
              <w:bottom w:val="nil"/>
              <w:right w:val="nil"/>
            </w:tcBorders>
            <w:vAlign w:val="bottom"/>
          </w:tcPr>
          <w:p w:rsidR="0067321F" w:rsidRPr="00002D02" w:rsidRDefault="0067321F" w:rsidP="0067321F">
            <w:pPr>
              <w:spacing w:line="240" w:lineRule="auto"/>
              <w:contextualSpacing/>
              <w:jc w:val="center"/>
              <w:rPr>
                <w:rFonts w:ascii="Times New Roman" w:hAnsi="Times New Roman" w:cs="Times New Roman"/>
                <w:sz w:val="20"/>
                <w:szCs w:val="20"/>
              </w:rPr>
            </w:pPr>
            <w:r w:rsidRPr="00002D02">
              <w:rPr>
                <w:rFonts w:ascii="Times New Roman" w:hAnsi="Times New Roman" w:cs="Times New Roman"/>
                <w:sz w:val="20"/>
                <w:szCs w:val="20"/>
              </w:rPr>
              <w:t>1</w:t>
            </w:r>
            <w:r w:rsidR="0028420F">
              <w:rPr>
                <w:rFonts w:ascii="Times New Roman" w:hAnsi="Times New Roman" w:cs="Times New Roman"/>
                <w:sz w:val="20"/>
                <w:szCs w:val="20"/>
              </w:rPr>
              <w:t>.</w:t>
            </w:r>
            <w:r w:rsidRPr="00002D02">
              <w:rPr>
                <w:rFonts w:ascii="Times New Roman" w:hAnsi="Times New Roman" w:cs="Times New Roman"/>
                <w:sz w:val="20"/>
                <w:szCs w:val="20"/>
              </w:rPr>
              <w:t>680%</w:t>
            </w:r>
          </w:p>
        </w:tc>
      </w:tr>
      <w:tr w:rsidR="0067321F" w:rsidRPr="00002D02" w:rsidTr="0067321F">
        <w:trPr>
          <w:trHeight w:val="300"/>
        </w:trPr>
        <w:tc>
          <w:tcPr>
            <w:tcW w:w="4126" w:type="dxa"/>
            <w:tcBorders>
              <w:top w:val="nil"/>
              <w:left w:val="nil"/>
              <w:bottom w:val="nil"/>
              <w:right w:val="nil"/>
            </w:tcBorders>
            <w:vAlign w:val="bottom"/>
          </w:tcPr>
          <w:p w:rsidR="0067321F" w:rsidRPr="00002D02" w:rsidRDefault="0067321F" w:rsidP="0067321F">
            <w:pPr>
              <w:spacing w:line="240" w:lineRule="auto"/>
              <w:contextualSpacing/>
              <w:rPr>
                <w:rFonts w:ascii="Times New Roman" w:hAnsi="Times New Roman" w:cs="Times New Roman"/>
                <w:sz w:val="20"/>
                <w:szCs w:val="20"/>
              </w:rPr>
            </w:pPr>
            <w:r w:rsidRPr="00002D02">
              <w:rPr>
                <w:rFonts w:ascii="Times New Roman" w:hAnsi="Times New Roman" w:cs="Times New Roman"/>
                <w:sz w:val="20"/>
                <w:szCs w:val="20"/>
              </w:rPr>
              <w:t>ALCOA</w:t>
            </w:r>
          </w:p>
        </w:tc>
        <w:tc>
          <w:tcPr>
            <w:tcW w:w="2977" w:type="dxa"/>
            <w:tcBorders>
              <w:top w:val="nil"/>
              <w:left w:val="nil"/>
              <w:bottom w:val="nil"/>
              <w:right w:val="nil"/>
            </w:tcBorders>
            <w:vAlign w:val="bottom"/>
          </w:tcPr>
          <w:p w:rsidR="0067321F" w:rsidRPr="00002D02" w:rsidRDefault="0067321F" w:rsidP="0067321F">
            <w:pPr>
              <w:spacing w:line="240" w:lineRule="auto"/>
              <w:contextualSpacing/>
              <w:jc w:val="center"/>
              <w:rPr>
                <w:rFonts w:ascii="Times New Roman" w:hAnsi="Times New Roman" w:cs="Times New Roman"/>
                <w:sz w:val="20"/>
                <w:szCs w:val="20"/>
              </w:rPr>
            </w:pPr>
            <w:r w:rsidRPr="00002D02">
              <w:rPr>
                <w:rFonts w:ascii="Times New Roman" w:hAnsi="Times New Roman" w:cs="Times New Roman"/>
                <w:sz w:val="20"/>
                <w:szCs w:val="20"/>
              </w:rPr>
              <w:t>2</w:t>
            </w:r>
            <w:r w:rsidR="0028420F">
              <w:rPr>
                <w:rFonts w:ascii="Times New Roman" w:hAnsi="Times New Roman" w:cs="Times New Roman"/>
                <w:sz w:val="20"/>
                <w:szCs w:val="20"/>
              </w:rPr>
              <w:t>.</w:t>
            </w:r>
            <w:r w:rsidRPr="00002D02">
              <w:rPr>
                <w:rFonts w:ascii="Times New Roman" w:hAnsi="Times New Roman" w:cs="Times New Roman"/>
                <w:sz w:val="20"/>
                <w:szCs w:val="20"/>
              </w:rPr>
              <w:t>481%</w:t>
            </w:r>
          </w:p>
        </w:tc>
      </w:tr>
      <w:tr w:rsidR="0067321F" w:rsidRPr="00002D02" w:rsidTr="0067321F">
        <w:trPr>
          <w:trHeight w:val="300"/>
        </w:trPr>
        <w:tc>
          <w:tcPr>
            <w:tcW w:w="4126" w:type="dxa"/>
            <w:tcBorders>
              <w:top w:val="nil"/>
              <w:left w:val="nil"/>
              <w:bottom w:val="nil"/>
              <w:right w:val="nil"/>
            </w:tcBorders>
            <w:vAlign w:val="bottom"/>
          </w:tcPr>
          <w:p w:rsidR="0067321F" w:rsidRPr="00002D02" w:rsidRDefault="0067321F" w:rsidP="0067321F">
            <w:pPr>
              <w:spacing w:line="240" w:lineRule="auto"/>
              <w:contextualSpacing/>
              <w:rPr>
                <w:rFonts w:ascii="Times New Roman" w:hAnsi="Times New Roman" w:cs="Times New Roman"/>
                <w:sz w:val="20"/>
                <w:szCs w:val="20"/>
              </w:rPr>
            </w:pPr>
            <w:r w:rsidRPr="00002D02">
              <w:rPr>
                <w:rFonts w:ascii="Times New Roman" w:hAnsi="Times New Roman" w:cs="Times New Roman"/>
                <w:sz w:val="20"/>
                <w:szCs w:val="20"/>
              </w:rPr>
              <w:t>AT&amp;T</w:t>
            </w:r>
          </w:p>
        </w:tc>
        <w:tc>
          <w:tcPr>
            <w:tcW w:w="2977" w:type="dxa"/>
            <w:tcBorders>
              <w:top w:val="nil"/>
              <w:left w:val="nil"/>
              <w:bottom w:val="nil"/>
              <w:right w:val="nil"/>
            </w:tcBorders>
            <w:vAlign w:val="bottom"/>
          </w:tcPr>
          <w:p w:rsidR="0067321F" w:rsidRPr="00002D02" w:rsidRDefault="0067321F" w:rsidP="0067321F">
            <w:pPr>
              <w:spacing w:line="240" w:lineRule="auto"/>
              <w:contextualSpacing/>
              <w:jc w:val="center"/>
              <w:rPr>
                <w:rFonts w:ascii="Times New Roman" w:hAnsi="Times New Roman" w:cs="Times New Roman"/>
                <w:sz w:val="20"/>
                <w:szCs w:val="20"/>
              </w:rPr>
            </w:pPr>
            <w:r w:rsidRPr="00002D02">
              <w:rPr>
                <w:rFonts w:ascii="Times New Roman" w:hAnsi="Times New Roman" w:cs="Times New Roman"/>
                <w:sz w:val="20"/>
                <w:szCs w:val="20"/>
              </w:rPr>
              <w:t>3</w:t>
            </w:r>
            <w:r w:rsidR="0028420F">
              <w:rPr>
                <w:rFonts w:ascii="Times New Roman" w:hAnsi="Times New Roman" w:cs="Times New Roman"/>
                <w:sz w:val="20"/>
                <w:szCs w:val="20"/>
              </w:rPr>
              <w:t>.</w:t>
            </w:r>
            <w:r w:rsidRPr="00002D02">
              <w:rPr>
                <w:rFonts w:ascii="Times New Roman" w:hAnsi="Times New Roman" w:cs="Times New Roman"/>
                <w:sz w:val="20"/>
                <w:szCs w:val="20"/>
              </w:rPr>
              <w:t>094%</w:t>
            </w:r>
          </w:p>
        </w:tc>
      </w:tr>
      <w:tr w:rsidR="0067321F" w:rsidRPr="00002D02" w:rsidTr="0067321F">
        <w:trPr>
          <w:trHeight w:val="300"/>
        </w:trPr>
        <w:tc>
          <w:tcPr>
            <w:tcW w:w="4126" w:type="dxa"/>
            <w:tcBorders>
              <w:top w:val="nil"/>
              <w:left w:val="nil"/>
              <w:bottom w:val="nil"/>
              <w:right w:val="nil"/>
            </w:tcBorders>
            <w:vAlign w:val="bottom"/>
          </w:tcPr>
          <w:p w:rsidR="0067321F" w:rsidRPr="00002D02" w:rsidRDefault="0067321F" w:rsidP="0067321F">
            <w:pPr>
              <w:spacing w:line="240" w:lineRule="auto"/>
              <w:contextualSpacing/>
              <w:rPr>
                <w:rFonts w:ascii="Times New Roman" w:hAnsi="Times New Roman" w:cs="Times New Roman"/>
                <w:sz w:val="20"/>
                <w:szCs w:val="20"/>
              </w:rPr>
            </w:pPr>
            <w:r w:rsidRPr="00002D02">
              <w:rPr>
                <w:rFonts w:ascii="Times New Roman" w:hAnsi="Times New Roman" w:cs="Times New Roman"/>
                <w:sz w:val="20"/>
                <w:szCs w:val="20"/>
              </w:rPr>
              <w:t>BANK OF AMERICA</w:t>
            </w:r>
          </w:p>
        </w:tc>
        <w:tc>
          <w:tcPr>
            <w:tcW w:w="2977" w:type="dxa"/>
            <w:tcBorders>
              <w:top w:val="nil"/>
              <w:left w:val="nil"/>
              <w:bottom w:val="nil"/>
              <w:right w:val="nil"/>
            </w:tcBorders>
            <w:vAlign w:val="bottom"/>
          </w:tcPr>
          <w:p w:rsidR="0067321F" w:rsidRPr="00002D02" w:rsidRDefault="0067321F" w:rsidP="0067321F">
            <w:pPr>
              <w:spacing w:line="240" w:lineRule="auto"/>
              <w:contextualSpacing/>
              <w:jc w:val="center"/>
              <w:rPr>
                <w:rFonts w:ascii="Times New Roman" w:hAnsi="Times New Roman" w:cs="Times New Roman"/>
                <w:sz w:val="20"/>
                <w:szCs w:val="20"/>
              </w:rPr>
            </w:pPr>
            <w:r w:rsidRPr="00002D02">
              <w:rPr>
                <w:rFonts w:ascii="Times New Roman" w:hAnsi="Times New Roman" w:cs="Times New Roman"/>
                <w:sz w:val="20"/>
                <w:szCs w:val="20"/>
              </w:rPr>
              <w:t>1</w:t>
            </w:r>
            <w:r w:rsidR="0028420F">
              <w:rPr>
                <w:rFonts w:ascii="Times New Roman" w:hAnsi="Times New Roman" w:cs="Times New Roman"/>
                <w:sz w:val="20"/>
                <w:szCs w:val="20"/>
              </w:rPr>
              <w:t>.</w:t>
            </w:r>
            <w:r w:rsidRPr="00002D02">
              <w:rPr>
                <w:rFonts w:ascii="Times New Roman" w:hAnsi="Times New Roman" w:cs="Times New Roman"/>
                <w:sz w:val="20"/>
                <w:szCs w:val="20"/>
              </w:rPr>
              <w:t>852%</w:t>
            </w:r>
          </w:p>
        </w:tc>
      </w:tr>
      <w:tr w:rsidR="0067321F" w:rsidRPr="00002D02" w:rsidTr="0067321F">
        <w:trPr>
          <w:trHeight w:val="300"/>
        </w:trPr>
        <w:tc>
          <w:tcPr>
            <w:tcW w:w="4126" w:type="dxa"/>
            <w:tcBorders>
              <w:top w:val="nil"/>
              <w:left w:val="nil"/>
              <w:bottom w:val="nil"/>
              <w:right w:val="nil"/>
            </w:tcBorders>
            <w:vAlign w:val="bottom"/>
          </w:tcPr>
          <w:p w:rsidR="0067321F" w:rsidRPr="00002D02" w:rsidRDefault="0067321F" w:rsidP="0067321F">
            <w:pPr>
              <w:spacing w:line="240" w:lineRule="auto"/>
              <w:contextualSpacing/>
              <w:rPr>
                <w:rFonts w:ascii="Times New Roman" w:hAnsi="Times New Roman" w:cs="Times New Roman"/>
                <w:sz w:val="20"/>
                <w:szCs w:val="20"/>
              </w:rPr>
            </w:pPr>
            <w:r w:rsidRPr="00002D02">
              <w:rPr>
                <w:rFonts w:ascii="Times New Roman" w:hAnsi="Times New Roman" w:cs="Times New Roman"/>
                <w:sz w:val="20"/>
                <w:szCs w:val="20"/>
              </w:rPr>
              <w:t>BOEING</w:t>
            </w:r>
          </w:p>
        </w:tc>
        <w:tc>
          <w:tcPr>
            <w:tcW w:w="2977" w:type="dxa"/>
            <w:tcBorders>
              <w:top w:val="nil"/>
              <w:left w:val="nil"/>
              <w:bottom w:val="nil"/>
              <w:right w:val="nil"/>
            </w:tcBorders>
            <w:vAlign w:val="bottom"/>
          </w:tcPr>
          <w:p w:rsidR="0067321F" w:rsidRPr="00002D02" w:rsidRDefault="0067321F" w:rsidP="0067321F">
            <w:pPr>
              <w:spacing w:line="240" w:lineRule="auto"/>
              <w:contextualSpacing/>
              <w:jc w:val="center"/>
              <w:rPr>
                <w:rFonts w:ascii="Times New Roman" w:hAnsi="Times New Roman" w:cs="Times New Roman"/>
                <w:sz w:val="20"/>
                <w:szCs w:val="20"/>
              </w:rPr>
            </w:pPr>
            <w:r w:rsidRPr="00002D02">
              <w:rPr>
                <w:rFonts w:ascii="Times New Roman" w:hAnsi="Times New Roman" w:cs="Times New Roman"/>
                <w:sz w:val="20"/>
                <w:szCs w:val="20"/>
              </w:rPr>
              <w:t>2</w:t>
            </w:r>
            <w:r w:rsidR="0028420F">
              <w:rPr>
                <w:rFonts w:ascii="Times New Roman" w:hAnsi="Times New Roman" w:cs="Times New Roman"/>
                <w:sz w:val="20"/>
                <w:szCs w:val="20"/>
              </w:rPr>
              <w:t>.</w:t>
            </w:r>
            <w:r w:rsidRPr="00002D02">
              <w:rPr>
                <w:rFonts w:ascii="Times New Roman" w:hAnsi="Times New Roman" w:cs="Times New Roman"/>
                <w:sz w:val="20"/>
                <w:szCs w:val="20"/>
              </w:rPr>
              <w:t>976%</w:t>
            </w:r>
          </w:p>
        </w:tc>
      </w:tr>
      <w:tr w:rsidR="0067321F" w:rsidRPr="00002D02" w:rsidTr="0067321F">
        <w:trPr>
          <w:trHeight w:val="300"/>
        </w:trPr>
        <w:tc>
          <w:tcPr>
            <w:tcW w:w="4126" w:type="dxa"/>
            <w:tcBorders>
              <w:top w:val="nil"/>
              <w:left w:val="nil"/>
              <w:bottom w:val="nil"/>
              <w:right w:val="nil"/>
            </w:tcBorders>
            <w:vAlign w:val="bottom"/>
          </w:tcPr>
          <w:p w:rsidR="0067321F" w:rsidRPr="00002D02" w:rsidRDefault="0067321F" w:rsidP="0067321F">
            <w:pPr>
              <w:spacing w:line="240" w:lineRule="auto"/>
              <w:contextualSpacing/>
              <w:rPr>
                <w:rFonts w:ascii="Times New Roman" w:hAnsi="Times New Roman" w:cs="Times New Roman"/>
                <w:sz w:val="20"/>
                <w:szCs w:val="20"/>
              </w:rPr>
            </w:pPr>
            <w:r w:rsidRPr="00002D02">
              <w:rPr>
                <w:rFonts w:ascii="Times New Roman" w:hAnsi="Times New Roman" w:cs="Times New Roman"/>
                <w:sz w:val="20"/>
                <w:szCs w:val="20"/>
              </w:rPr>
              <w:t>CATERPILLAR</w:t>
            </w:r>
          </w:p>
        </w:tc>
        <w:tc>
          <w:tcPr>
            <w:tcW w:w="2977" w:type="dxa"/>
            <w:tcBorders>
              <w:top w:val="nil"/>
              <w:left w:val="nil"/>
              <w:bottom w:val="nil"/>
              <w:right w:val="nil"/>
            </w:tcBorders>
            <w:vAlign w:val="bottom"/>
          </w:tcPr>
          <w:p w:rsidR="0067321F" w:rsidRPr="00002D02" w:rsidRDefault="0067321F" w:rsidP="0067321F">
            <w:pPr>
              <w:spacing w:line="240" w:lineRule="auto"/>
              <w:contextualSpacing/>
              <w:jc w:val="center"/>
              <w:rPr>
                <w:rFonts w:ascii="Times New Roman" w:hAnsi="Times New Roman" w:cs="Times New Roman"/>
                <w:sz w:val="20"/>
                <w:szCs w:val="20"/>
              </w:rPr>
            </w:pPr>
            <w:r w:rsidRPr="00002D02">
              <w:rPr>
                <w:rFonts w:ascii="Times New Roman" w:hAnsi="Times New Roman" w:cs="Times New Roman"/>
                <w:sz w:val="20"/>
                <w:szCs w:val="20"/>
              </w:rPr>
              <w:t>3</w:t>
            </w:r>
            <w:r w:rsidR="0028420F">
              <w:rPr>
                <w:rFonts w:ascii="Times New Roman" w:hAnsi="Times New Roman" w:cs="Times New Roman"/>
                <w:sz w:val="20"/>
                <w:szCs w:val="20"/>
              </w:rPr>
              <w:t>.</w:t>
            </w:r>
            <w:r w:rsidRPr="00002D02">
              <w:rPr>
                <w:rFonts w:ascii="Times New Roman" w:hAnsi="Times New Roman" w:cs="Times New Roman"/>
                <w:sz w:val="20"/>
                <w:szCs w:val="20"/>
              </w:rPr>
              <w:t>206%</w:t>
            </w:r>
          </w:p>
        </w:tc>
      </w:tr>
      <w:tr w:rsidR="0067321F" w:rsidRPr="00002D02" w:rsidTr="0067321F">
        <w:trPr>
          <w:trHeight w:val="300"/>
        </w:trPr>
        <w:tc>
          <w:tcPr>
            <w:tcW w:w="4126" w:type="dxa"/>
            <w:tcBorders>
              <w:top w:val="nil"/>
              <w:left w:val="nil"/>
              <w:bottom w:val="nil"/>
              <w:right w:val="nil"/>
            </w:tcBorders>
            <w:vAlign w:val="bottom"/>
          </w:tcPr>
          <w:p w:rsidR="0067321F" w:rsidRPr="00002D02" w:rsidRDefault="0067321F" w:rsidP="0067321F">
            <w:pPr>
              <w:spacing w:line="240" w:lineRule="auto"/>
              <w:contextualSpacing/>
              <w:rPr>
                <w:rFonts w:ascii="Times New Roman" w:hAnsi="Times New Roman" w:cs="Times New Roman"/>
                <w:sz w:val="20"/>
                <w:szCs w:val="20"/>
              </w:rPr>
            </w:pPr>
            <w:r w:rsidRPr="00002D02">
              <w:rPr>
                <w:rFonts w:ascii="Times New Roman" w:hAnsi="Times New Roman" w:cs="Times New Roman"/>
                <w:sz w:val="20"/>
                <w:szCs w:val="20"/>
              </w:rPr>
              <w:t>CHEVRON</w:t>
            </w:r>
          </w:p>
        </w:tc>
        <w:tc>
          <w:tcPr>
            <w:tcW w:w="2977" w:type="dxa"/>
            <w:tcBorders>
              <w:top w:val="nil"/>
              <w:left w:val="nil"/>
              <w:bottom w:val="nil"/>
              <w:right w:val="nil"/>
            </w:tcBorders>
            <w:vAlign w:val="bottom"/>
          </w:tcPr>
          <w:p w:rsidR="0067321F" w:rsidRPr="00002D02" w:rsidRDefault="0067321F" w:rsidP="0067321F">
            <w:pPr>
              <w:spacing w:line="240" w:lineRule="auto"/>
              <w:contextualSpacing/>
              <w:jc w:val="center"/>
              <w:rPr>
                <w:rFonts w:ascii="Times New Roman" w:hAnsi="Times New Roman" w:cs="Times New Roman"/>
                <w:sz w:val="20"/>
                <w:szCs w:val="20"/>
              </w:rPr>
            </w:pPr>
            <w:r w:rsidRPr="00002D02">
              <w:rPr>
                <w:rFonts w:ascii="Times New Roman" w:hAnsi="Times New Roman" w:cs="Times New Roman"/>
                <w:sz w:val="20"/>
                <w:szCs w:val="20"/>
              </w:rPr>
              <w:t>5</w:t>
            </w:r>
            <w:r w:rsidR="0028420F">
              <w:rPr>
                <w:rFonts w:ascii="Times New Roman" w:hAnsi="Times New Roman" w:cs="Times New Roman"/>
                <w:sz w:val="20"/>
                <w:szCs w:val="20"/>
              </w:rPr>
              <w:t>.</w:t>
            </w:r>
            <w:r w:rsidRPr="00002D02">
              <w:rPr>
                <w:rFonts w:ascii="Times New Roman" w:hAnsi="Times New Roman" w:cs="Times New Roman"/>
                <w:sz w:val="20"/>
                <w:szCs w:val="20"/>
              </w:rPr>
              <w:t>746%</w:t>
            </w:r>
          </w:p>
        </w:tc>
      </w:tr>
      <w:tr w:rsidR="0067321F" w:rsidRPr="00002D02" w:rsidTr="0067321F">
        <w:trPr>
          <w:trHeight w:val="300"/>
        </w:trPr>
        <w:tc>
          <w:tcPr>
            <w:tcW w:w="4126" w:type="dxa"/>
            <w:tcBorders>
              <w:top w:val="nil"/>
              <w:left w:val="nil"/>
              <w:bottom w:val="nil"/>
              <w:right w:val="nil"/>
            </w:tcBorders>
            <w:vAlign w:val="bottom"/>
          </w:tcPr>
          <w:p w:rsidR="0067321F" w:rsidRPr="00002D02" w:rsidRDefault="0067321F" w:rsidP="0067321F">
            <w:pPr>
              <w:spacing w:line="240" w:lineRule="auto"/>
              <w:contextualSpacing/>
              <w:rPr>
                <w:rFonts w:ascii="Times New Roman" w:hAnsi="Times New Roman" w:cs="Times New Roman"/>
                <w:sz w:val="20"/>
                <w:szCs w:val="20"/>
              </w:rPr>
            </w:pPr>
            <w:r w:rsidRPr="00002D02">
              <w:rPr>
                <w:rFonts w:ascii="Times New Roman" w:hAnsi="Times New Roman" w:cs="Times New Roman"/>
                <w:sz w:val="20"/>
                <w:szCs w:val="20"/>
              </w:rPr>
              <w:t>CISCO SYSTEMS</w:t>
            </w:r>
          </w:p>
        </w:tc>
        <w:tc>
          <w:tcPr>
            <w:tcW w:w="2977" w:type="dxa"/>
            <w:tcBorders>
              <w:top w:val="nil"/>
              <w:left w:val="nil"/>
              <w:bottom w:val="nil"/>
              <w:right w:val="nil"/>
            </w:tcBorders>
            <w:vAlign w:val="bottom"/>
          </w:tcPr>
          <w:p w:rsidR="0067321F" w:rsidRPr="00002D02" w:rsidRDefault="0067321F" w:rsidP="0067321F">
            <w:pPr>
              <w:spacing w:line="240" w:lineRule="auto"/>
              <w:contextualSpacing/>
              <w:jc w:val="center"/>
              <w:rPr>
                <w:rFonts w:ascii="Times New Roman" w:hAnsi="Times New Roman" w:cs="Times New Roman"/>
                <w:sz w:val="20"/>
                <w:szCs w:val="20"/>
              </w:rPr>
            </w:pPr>
            <w:r w:rsidRPr="00002D02">
              <w:rPr>
                <w:rFonts w:ascii="Times New Roman" w:hAnsi="Times New Roman" w:cs="Times New Roman"/>
                <w:sz w:val="20"/>
                <w:szCs w:val="20"/>
              </w:rPr>
              <w:t>1</w:t>
            </w:r>
            <w:r w:rsidR="0028420F">
              <w:rPr>
                <w:rFonts w:ascii="Times New Roman" w:hAnsi="Times New Roman" w:cs="Times New Roman"/>
                <w:sz w:val="20"/>
                <w:szCs w:val="20"/>
              </w:rPr>
              <w:t>.</w:t>
            </w:r>
            <w:r w:rsidRPr="00002D02">
              <w:rPr>
                <w:rFonts w:ascii="Times New Roman" w:hAnsi="Times New Roman" w:cs="Times New Roman"/>
                <w:sz w:val="20"/>
                <w:szCs w:val="20"/>
              </w:rPr>
              <w:t>496%</w:t>
            </w:r>
          </w:p>
        </w:tc>
      </w:tr>
      <w:tr w:rsidR="0067321F" w:rsidRPr="00002D02" w:rsidTr="0067321F">
        <w:trPr>
          <w:trHeight w:val="300"/>
        </w:trPr>
        <w:tc>
          <w:tcPr>
            <w:tcW w:w="4126" w:type="dxa"/>
            <w:tcBorders>
              <w:top w:val="nil"/>
              <w:left w:val="nil"/>
              <w:bottom w:val="nil"/>
              <w:right w:val="nil"/>
            </w:tcBorders>
            <w:vAlign w:val="bottom"/>
          </w:tcPr>
          <w:p w:rsidR="0067321F" w:rsidRPr="00002D02" w:rsidRDefault="0067321F" w:rsidP="0067321F">
            <w:pPr>
              <w:spacing w:line="240" w:lineRule="auto"/>
              <w:contextualSpacing/>
              <w:rPr>
                <w:rFonts w:ascii="Times New Roman" w:hAnsi="Times New Roman" w:cs="Times New Roman"/>
                <w:sz w:val="20"/>
                <w:szCs w:val="20"/>
              </w:rPr>
            </w:pPr>
            <w:r w:rsidRPr="00002D02">
              <w:rPr>
                <w:rFonts w:ascii="Times New Roman" w:hAnsi="Times New Roman" w:cs="Times New Roman"/>
                <w:sz w:val="20"/>
                <w:szCs w:val="20"/>
              </w:rPr>
              <w:t>COCA COLA</w:t>
            </w:r>
          </w:p>
        </w:tc>
        <w:tc>
          <w:tcPr>
            <w:tcW w:w="2977" w:type="dxa"/>
            <w:tcBorders>
              <w:top w:val="nil"/>
              <w:left w:val="nil"/>
              <w:bottom w:val="nil"/>
              <w:right w:val="nil"/>
            </w:tcBorders>
            <w:vAlign w:val="bottom"/>
          </w:tcPr>
          <w:p w:rsidR="0067321F" w:rsidRPr="00002D02" w:rsidRDefault="0067321F" w:rsidP="0067321F">
            <w:pPr>
              <w:spacing w:line="240" w:lineRule="auto"/>
              <w:contextualSpacing/>
              <w:jc w:val="center"/>
              <w:rPr>
                <w:rFonts w:ascii="Times New Roman" w:hAnsi="Times New Roman" w:cs="Times New Roman"/>
                <w:sz w:val="20"/>
                <w:szCs w:val="20"/>
              </w:rPr>
            </w:pPr>
            <w:r w:rsidRPr="00002D02">
              <w:rPr>
                <w:rFonts w:ascii="Times New Roman" w:hAnsi="Times New Roman" w:cs="Times New Roman"/>
                <w:sz w:val="20"/>
                <w:szCs w:val="20"/>
              </w:rPr>
              <w:t>4</w:t>
            </w:r>
            <w:r w:rsidR="0028420F">
              <w:rPr>
                <w:rFonts w:ascii="Times New Roman" w:hAnsi="Times New Roman" w:cs="Times New Roman"/>
                <w:sz w:val="20"/>
                <w:szCs w:val="20"/>
              </w:rPr>
              <w:t>.</w:t>
            </w:r>
            <w:r w:rsidRPr="00002D02">
              <w:rPr>
                <w:rFonts w:ascii="Times New Roman" w:hAnsi="Times New Roman" w:cs="Times New Roman"/>
                <w:sz w:val="20"/>
                <w:szCs w:val="20"/>
              </w:rPr>
              <w:t>661%</w:t>
            </w:r>
          </w:p>
        </w:tc>
      </w:tr>
      <w:tr w:rsidR="0067321F" w:rsidRPr="00002D02" w:rsidTr="0067321F">
        <w:trPr>
          <w:trHeight w:val="300"/>
        </w:trPr>
        <w:tc>
          <w:tcPr>
            <w:tcW w:w="4126" w:type="dxa"/>
            <w:tcBorders>
              <w:top w:val="nil"/>
              <w:left w:val="nil"/>
              <w:bottom w:val="nil"/>
              <w:right w:val="nil"/>
            </w:tcBorders>
            <w:vAlign w:val="bottom"/>
          </w:tcPr>
          <w:p w:rsidR="0067321F" w:rsidRPr="00002D02" w:rsidRDefault="0067321F" w:rsidP="0067321F">
            <w:pPr>
              <w:spacing w:line="240" w:lineRule="auto"/>
              <w:contextualSpacing/>
              <w:rPr>
                <w:rFonts w:ascii="Times New Roman" w:hAnsi="Times New Roman" w:cs="Times New Roman"/>
                <w:sz w:val="20"/>
                <w:szCs w:val="20"/>
                <w:lang w:val="fr-FR"/>
              </w:rPr>
            </w:pPr>
            <w:r w:rsidRPr="00002D02">
              <w:rPr>
                <w:rFonts w:ascii="Times New Roman" w:hAnsi="Times New Roman" w:cs="Times New Roman"/>
                <w:sz w:val="20"/>
                <w:szCs w:val="20"/>
                <w:lang w:val="fr-FR"/>
              </w:rPr>
              <w:t>E I DU PONT DE NEMOURS</w:t>
            </w:r>
          </w:p>
        </w:tc>
        <w:tc>
          <w:tcPr>
            <w:tcW w:w="2977" w:type="dxa"/>
            <w:tcBorders>
              <w:top w:val="nil"/>
              <w:left w:val="nil"/>
              <w:bottom w:val="nil"/>
              <w:right w:val="nil"/>
            </w:tcBorders>
            <w:vAlign w:val="bottom"/>
          </w:tcPr>
          <w:p w:rsidR="0067321F" w:rsidRPr="00002D02" w:rsidRDefault="0067321F" w:rsidP="0067321F">
            <w:pPr>
              <w:spacing w:line="240" w:lineRule="auto"/>
              <w:contextualSpacing/>
              <w:jc w:val="center"/>
              <w:rPr>
                <w:rFonts w:ascii="Times New Roman" w:hAnsi="Times New Roman" w:cs="Times New Roman"/>
                <w:sz w:val="20"/>
                <w:szCs w:val="20"/>
              </w:rPr>
            </w:pPr>
            <w:r w:rsidRPr="00002D02">
              <w:rPr>
                <w:rFonts w:ascii="Times New Roman" w:hAnsi="Times New Roman" w:cs="Times New Roman"/>
                <w:sz w:val="20"/>
                <w:szCs w:val="20"/>
              </w:rPr>
              <w:t>2</w:t>
            </w:r>
            <w:r w:rsidR="0028420F">
              <w:rPr>
                <w:rFonts w:ascii="Times New Roman" w:hAnsi="Times New Roman" w:cs="Times New Roman"/>
                <w:sz w:val="20"/>
                <w:szCs w:val="20"/>
              </w:rPr>
              <w:t>.</w:t>
            </w:r>
            <w:r w:rsidRPr="00002D02">
              <w:rPr>
                <w:rFonts w:ascii="Times New Roman" w:hAnsi="Times New Roman" w:cs="Times New Roman"/>
                <w:sz w:val="20"/>
                <w:szCs w:val="20"/>
              </w:rPr>
              <w:t>660%</w:t>
            </w:r>
          </w:p>
        </w:tc>
      </w:tr>
      <w:tr w:rsidR="0067321F" w:rsidRPr="00002D02" w:rsidTr="0067321F">
        <w:trPr>
          <w:trHeight w:val="300"/>
        </w:trPr>
        <w:tc>
          <w:tcPr>
            <w:tcW w:w="4126" w:type="dxa"/>
            <w:tcBorders>
              <w:top w:val="nil"/>
              <w:left w:val="nil"/>
              <w:bottom w:val="nil"/>
              <w:right w:val="nil"/>
            </w:tcBorders>
            <w:vAlign w:val="bottom"/>
          </w:tcPr>
          <w:p w:rsidR="0067321F" w:rsidRPr="00002D02" w:rsidRDefault="0067321F" w:rsidP="0067321F">
            <w:pPr>
              <w:spacing w:line="240" w:lineRule="auto"/>
              <w:contextualSpacing/>
              <w:rPr>
                <w:rFonts w:ascii="Times New Roman" w:hAnsi="Times New Roman" w:cs="Times New Roman"/>
                <w:sz w:val="20"/>
                <w:szCs w:val="20"/>
              </w:rPr>
            </w:pPr>
            <w:r w:rsidRPr="00002D02">
              <w:rPr>
                <w:rFonts w:ascii="Times New Roman" w:hAnsi="Times New Roman" w:cs="Times New Roman"/>
                <w:sz w:val="20"/>
                <w:szCs w:val="20"/>
              </w:rPr>
              <w:t>EXXON MOBIL</w:t>
            </w:r>
          </w:p>
        </w:tc>
        <w:tc>
          <w:tcPr>
            <w:tcW w:w="2977" w:type="dxa"/>
            <w:tcBorders>
              <w:top w:val="nil"/>
              <w:left w:val="nil"/>
              <w:bottom w:val="nil"/>
              <w:right w:val="nil"/>
            </w:tcBorders>
            <w:vAlign w:val="bottom"/>
          </w:tcPr>
          <w:p w:rsidR="0067321F" w:rsidRPr="00002D02" w:rsidRDefault="0067321F" w:rsidP="0067321F">
            <w:pPr>
              <w:spacing w:line="240" w:lineRule="auto"/>
              <w:contextualSpacing/>
              <w:jc w:val="center"/>
              <w:rPr>
                <w:rFonts w:ascii="Times New Roman" w:hAnsi="Times New Roman" w:cs="Times New Roman"/>
                <w:sz w:val="20"/>
                <w:szCs w:val="20"/>
              </w:rPr>
            </w:pPr>
            <w:r w:rsidRPr="00002D02">
              <w:rPr>
                <w:rFonts w:ascii="Times New Roman" w:hAnsi="Times New Roman" w:cs="Times New Roman"/>
                <w:sz w:val="20"/>
                <w:szCs w:val="20"/>
              </w:rPr>
              <w:t>6</w:t>
            </w:r>
            <w:r w:rsidR="0028420F">
              <w:rPr>
                <w:rFonts w:ascii="Times New Roman" w:hAnsi="Times New Roman" w:cs="Times New Roman"/>
                <w:sz w:val="20"/>
                <w:szCs w:val="20"/>
              </w:rPr>
              <w:t>.</w:t>
            </w:r>
            <w:r w:rsidRPr="00002D02">
              <w:rPr>
                <w:rFonts w:ascii="Times New Roman" w:hAnsi="Times New Roman" w:cs="Times New Roman"/>
                <w:sz w:val="20"/>
                <w:szCs w:val="20"/>
              </w:rPr>
              <w:t>953%</w:t>
            </w:r>
          </w:p>
        </w:tc>
      </w:tr>
      <w:tr w:rsidR="0067321F" w:rsidRPr="00002D02" w:rsidTr="0067321F">
        <w:trPr>
          <w:trHeight w:val="300"/>
        </w:trPr>
        <w:tc>
          <w:tcPr>
            <w:tcW w:w="4126" w:type="dxa"/>
            <w:tcBorders>
              <w:top w:val="nil"/>
              <w:left w:val="nil"/>
              <w:bottom w:val="nil"/>
              <w:right w:val="nil"/>
            </w:tcBorders>
            <w:vAlign w:val="bottom"/>
          </w:tcPr>
          <w:p w:rsidR="0067321F" w:rsidRPr="00002D02" w:rsidRDefault="0067321F" w:rsidP="0067321F">
            <w:pPr>
              <w:spacing w:line="240" w:lineRule="auto"/>
              <w:contextualSpacing/>
              <w:rPr>
                <w:rFonts w:ascii="Times New Roman" w:hAnsi="Times New Roman" w:cs="Times New Roman"/>
                <w:sz w:val="20"/>
                <w:szCs w:val="20"/>
              </w:rPr>
            </w:pPr>
            <w:r w:rsidRPr="00002D02">
              <w:rPr>
                <w:rFonts w:ascii="Times New Roman" w:hAnsi="Times New Roman" w:cs="Times New Roman"/>
                <w:sz w:val="20"/>
                <w:szCs w:val="20"/>
              </w:rPr>
              <w:t>GENERAL ELECTRIC</w:t>
            </w:r>
          </w:p>
        </w:tc>
        <w:tc>
          <w:tcPr>
            <w:tcW w:w="2977" w:type="dxa"/>
            <w:tcBorders>
              <w:top w:val="nil"/>
              <w:left w:val="nil"/>
              <w:bottom w:val="nil"/>
              <w:right w:val="nil"/>
            </w:tcBorders>
            <w:vAlign w:val="bottom"/>
          </w:tcPr>
          <w:p w:rsidR="0067321F" w:rsidRPr="00002D02" w:rsidRDefault="0067321F" w:rsidP="0067321F">
            <w:pPr>
              <w:spacing w:line="240" w:lineRule="auto"/>
              <w:contextualSpacing/>
              <w:jc w:val="center"/>
              <w:rPr>
                <w:rFonts w:ascii="Times New Roman" w:hAnsi="Times New Roman" w:cs="Times New Roman"/>
                <w:sz w:val="20"/>
                <w:szCs w:val="20"/>
              </w:rPr>
            </w:pPr>
            <w:r w:rsidRPr="00002D02">
              <w:rPr>
                <w:rFonts w:ascii="Times New Roman" w:hAnsi="Times New Roman" w:cs="Times New Roman"/>
                <w:sz w:val="20"/>
                <w:szCs w:val="20"/>
              </w:rPr>
              <w:t>3</w:t>
            </w:r>
            <w:r w:rsidR="0028420F">
              <w:rPr>
                <w:rFonts w:ascii="Times New Roman" w:hAnsi="Times New Roman" w:cs="Times New Roman"/>
                <w:sz w:val="20"/>
                <w:szCs w:val="20"/>
              </w:rPr>
              <w:t>.</w:t>
            </w:r>
            <w:r w:rsidRPr="00002D02">
              <w:rPr>
                <w:rFonts w:ascii="Times New Roman" w:hAnsi="Times New Roman" w:cs="Times New Roman"/>
                <w:sz w:val="20"/>
                <w:szCs w:val="20"/>
              </w:rPr>
              <w:t>381%</w:t>
            </w:r>
          </w:p>
        </w:tc>
      </w:tr>
      <w:tr w:rsidR="0067321F" w:rsidRPr="00002D02" w:rsidTr="0067321F">
        <w:trPr>
          <w:trHeight w:val="300"/>
        </w:trPr>
        <w:tc>
          <w:tcPr>
            <w:tcW w:w="4126" w:type="dxa"/>
            <w:tcBorders>
              <w:top w:val="nil"/>
              <w:left w:val="nil"/>
              <w:bottom w:val="nil"/>
              <w:right w:val="nil"/>
            </w:tcBorders>
            <w:vAlign w:val="bottom"/>
          </w:tcPr>
          <w:p w:rsidR="0067321F" w:rsidRPr="00002D02" w:rsidRDefault="0067321F" w:rsidP="0067321F">
            <w:pPr>
              <w:spacing w:line="240" w:lineRule="auto"/>
              <w:contextualSpacing/>
              <w:rPr>
                <w:rFonts w:ascii="Times New Roman" w:hAnsi="Times New Roman" w:cs="Times New Roman"/>
                <w:sz w:val="20"/>
                <w:szCs w:val="20"/>
              </w:rPr>
            </w:pPr>
            <w:r w:rsidRPr="00002D02">
              <w:rPr>
                <w:rFonts w:ascii="Times New Roman" w:hAnsi="Times New Roman" w:cs="Times New Roman"/>
                <w:sz w:val="20"/>
                <w:szCs w:val="20"/>
              </w:rPr>
              <w:t>HOME DEPOT</w:t>
            </w:r>
          </w:p>
        </w:tc>
        <w:tc>
          <w:tcPr>
            <w:tcW w:w="2977" w:type="dxa"/>
            <w:tcBorders>
              <w:top w:val="nil"/>
              <w:left w:val="nil"/>
              <w:bottom w:val="nil"/>
              <w:right w:val="nil"/>
            </w:tcBorders>
            <w:vAlign w:val="bottom"/>
          </w:tcPr>
          <w:p w:rsidR="0067321F" w:rsidRPr="00002D02" w:rsidRDefault="0067321F" w:rsidP="0067321F">
            <w:pPr>
              <w:spacing w:line="240" w:lineRule="auto"/>
              <w:contextualSpacing/>
              <w:jc w:val="center"/>
              <w:rPr>
                <w:rFonts w:ascii="Times New Roman" w:hAnsi="Times New Roman" w:cs="Times New Roman"/>
                <w:sz w:val="20"/>
                <w:szCs w:val="20"/>
              </w:rPr>
            </w:pPr>
            <w:r w:rsidRPr="00002D02">
              <w:rPr>
                <w:rFonts w:ascii="Times New Roman" w:hAnsi="Times New Roman" w:cs="Times New Roman"/>
                <w:sz w:val="20"/>
                <w:szCs w:val="20"/>
              </w:rPr>
              <w:t>3</w:t>
            </w:r>
            <w:r w:rsidR="0028420F">
              <w:rPr>
                <w:rFonts w:ascii="Times New Roman" w:hAnsi="Times New Roman" w:cs="Times New Roman"/>
                <w:sz w:val="20"/>
                <w:szCs w:val="20"/>
              </w:rPr>
              <w:t>.</w:t>
            </w:r>
            <w:r w:rsidRPr="00002D02">
              <w:rPr>
                <w:rFonts w:ascii="Times New Roman" w:hAnsi="Times New Roman" w:cs="Times New Roman"/>
                <w:sz w:val="20"/>
                <w:szCs w:val="20"/>
              </w:rPr>
              <w:t>714%</w:t>
            </w:r>
          </w:p>
        </w:tc>
      </w:tr>
      <w:tr w:rsidR="0067321F" w:rsidRPr="00002D02" w:rsidTr="0067321F">
        <w:trPr>
          <w:trHeight w:val="300"/>
        </w:trPr>
        <w:tc>
          <w:tcPr>
            <w:tcW w:w="4126" w:type="dxa"/>
            <w:tcBorders>
              <w:top w:val="nil"/>
              <w:left w:val="nil"/>
              <w:bottom w:val="nil"/>
              <w:right w:val="nil"/>
            </w:tcBorders>
            <w:vAlign w:val="bottom"/>
          </w:tcPr>
          <w:p w:rsidR="0067321F" w:rsidRPr="00002D02" w:rsidRDefault="0067321F" w:rsidP="0067321F">
            <w:pPr>
              <w:spacing w:line="240" w:lineRule="auto"/>
              <w:contextualSpacing/>
              <w:rPr>
                <w:rFonts w:ascii="Times New Roman" w:hAnsi="Times New Roman" w:cs="Times New Roman"/>
                <w:sz w:val="20"/>
                <w:szCs w:val="20"/>
              </w:rPr>
            </w:pPr>
            <w:r w:rsidRPr="00002D02">
              <w:rPr>
                <w:rFonts w:ascii="Times New Roman" w:hAnsi="Times New Roman" w:cs="Times New Roman"/>
                <w:sz w:val="20"/>
                <w:szCs w:val="20"/>
              </w:rPr>
              <w:t>HP</w:t>
            </w:r>
          </w:p>
        </w:tc>
        <w:tc>
          <w:tcPr>
            <w:tcW w:w="2977" w:type="dxa"/>
            <w:tcBorders>
              <w:top w:val="nil"/>
              <w:left w:val="nil"/>
              <w:bottom w:val="nil"/>
              <w:right w:val="nil"/>
            </w:tcBorders>
            <w:vAlign w:val="bottom"/>
          </w:tcPr>
          <w:p w:rsidR="0067321F" w:rsidRPr="00002D02" w:rsidRDefault="0067321F" w:rsidP="0067321F">
            <w:pPr>
              <w:spacing w:line="240" w:lineRule="auto"/>
              <w:contextualSpacing/>
              <w:jc w:val="center"/>
              <w:rPr>
                <w:rFonts w:ascii="Times New Roman" w:hAnsi="Times New Roman" w:cs="Times New Roman"/>
                <w:sz w:val="20"/>
                <w:szCs w:val="20"/>
              </w:rPr>
            </w:pPr>
            <w:r w:rsidRPr="00002D02">
              <w:rPr>
                <w:rFonts w:ascii="Times New Roman" w:hAnsi="Times New Roman" w:cs="Times New Roman"/>
                <w:sz w:val="20"/>
                <w:szCs w:val="20"/>
              </w:rPr>
              <w:t>0</w:t>
            </w:r>
            <w:r w:rsidR="0028420F">
              <w:rPr>
                <w:rFonts w:ascii="Times New Roman" w:hAnsi="Times New Roman" w:cs="Times New Roman"/>
                <w:sz w:val="20"/>
                <w:szCs w:val="20"/>
              </w:rPr>
              <w:t>.</w:t>
            </w:r>
            <w:r w:rsidRPr="00002D02">
              <w:rPr>
                <w:rFonts w:ascii="Times New Roman" w:hAnsi="Times New Roman" w:cs="Times New Roman"/>
                <w:sz w:val="20"/>
                <w:szCs w:val="20"/>
              </w:rPr>
              <w:t>917%</w:t>
            </w:r>
          </w:p>
        </w:tc>
      </w:tr>
      <w:tr w:rsidR="0067321F" w:rsidRPr="00002D02" w:rsidTr="0067321F">
        <w:trPr>
          <w:trHeight w:val="300"/>
        </w:trPr>
        <w:tc>
          <w:tcPr>
            <w:tcW w:w="4126" w:type="dxa"/>
            <w:tcBorders>
              <w:top w:val="nil"/>
              <w:left w:val="nil"/>
              <w:bottom w:val="nil"/>
              <w:right w:val="nil"/>
            </w:tcBorders>
            <w:vAlign w:val="bottom"/>
          </w:tcPr>
          <w:p w:rsidR="0067321F" w:rsidRPr="00002D02" w:rsidRDefault="0067321F" w:rsidP="0067321F">
            <w:pPr>
              <w:spacing w:line="240" w:lineRule="auto"/>
              <w:contextualSpacing/>
              <w:rPr>
                <w:rFonts w:ascii="Times New Roman" w:hAnsi="Times New Roman" w:cs="Times New Roman"/>
                <w:sz w:val="20"/>
                <w:szCs w:val="20"/>
              </w:rPr>
            </w:pPr>
            <w:r w:rsidRPr="00002D02">
              <w:rPr>
                <w:rFonts w:ascii="Times New Roman" w:hAnsi="Times New Roman" w:cs="Times New Roman"/>
                <w:sz w:val="20"/>
                <w:szCs w:val="20"/>
              </w:rPr>
              <w:t>INTEL</w:t>
            </w:r>
          </w:p>
        </w:tc>
        <w:tc>
          <w:tcPr>
            <w:tcW w:w="2977" w:type="dxa"/>
            <w:tcBorders>
              <w:top w:val="nil"/>
              <w:left w:val="nil"/>
              <w:bottom w:val="nil"/>
              <w:right w:val="nil"/>
            </w:tcBorders>
            <w:vAlign w:val="bottom"/>
          </w:tcPr>
          <w:p w:rsidR="0067321F" w:rsidRPr="00002D02" w:rsidRDefault="0067321F" w:rsidP="0067321F">
            <w:pPr>
              <w:spacing w:line="240" w:lineRule="auto"/>
              <w:contextualSpacing/>
              <w:jc w:val="center"/>
              <w:rPr>
                <w:rFonts w:ascii="Times New Roman" w:hAnsi="Times New Roman" w:cs="Times New Roman"/>
                <w:sz w:val="20"/>
                <w:szCs w:val="20"/>
              </w:rPr>
            </w:pPr>
            <w:r w:rsidRPr="00002D02">
              <w:rPr>
                <w:rFonts w:ascii="Times New Roman" w:hAnsi="Times New Roman" w:cs="Times New Roman"/>
                <w:sz w:val="20"/>
                <w:szCs w:val="20"/>
              </w:rPr>
              <w:t>5</w:t>
            </w:r>
            <w:r w:rsidR="0028420F">
              <w:rPr>
                <w:rFonts w:ascii="Times New Roman" w:hAnsi="Times New Roman" w:cs="Times New Roman"/>
                <w:sz w:val="20"/>
                <w:szCs w:val="20"/>
              </w:rPr>
              <w:t>.</w:t>
            </w:r>
            <w:r w:rsidRPr="00002D02">
              <w:rPr>
                <w:rFonts w:ascii="Times New Roman" w:hAnsi="Times New Roman" w:cs="Times New Roman"/>
                <w:sz w:val="20"/>
                <w:szCs w:val="20"/>
              </w:rPr>
              <w:t>105%</w:t>
            </w:r>
          </w:p>
        </w:tc>
      </w:tr>
      <w:tr w:rsidR="0067321F" w:rsidRPr="00002D02" w:rsidTr="0067321F">
        <w:trPr>
          <w:trHeight w:val="300"/>
        </w:trPr>
        <w:tc>
          <w:tcPr>
            <w:tcW w:w="4126" w:type="dxa"/>
            <w:tcBorders>
              <w:top w:val="nil"/>
              <w:left w:val="nil"/>
              <w:bottom w:val="nil"/>
              <w:right w:val="nil"/>
            </w:tcBorders>
            <w:vAlign w:val="bottom"/>
          </w:tcPr>
          <w:p w:rsidR="0067321F" w:rsidRPr="00002D02" w:rsidRDefault="0067321F" w:rsidP="0067321F">
            <w:pPr>
              <w:spacing w:line="240" w:lineRule="auto"/>
              <w:contextualSpacing/>
              <w:rPr>
                <w:rFonts w:ascii="Times New Roman" w:hAnsi="Times New Roman" w:cs="Times New Roman"/>
                <w:sz w:val="20"/>
                <w:szCs w:val="20"/>
              </w:rPr>
            </w:pPr>
            <w:r w:rsidRPr="00002D02">
              <w:rPr>
                <w:rFonts w:ascii="Times New Roman" w:hAnsi="Times New Roman" w:cs="Times New Roman"/>
                <w:sz w:val="20"/>
                <w:szCs w:val="20"/>
              </w:rPr>
              <w:t>INTERNATIONAL BUSINESS MACHINES</w:t>
            </w:r>
          </w:p>
        </w:tc>
        <w:tc>
          <w:tcPr>
            <w:tcW w:w="2977" w:type="dxa"/>
            <w:tcBorders>
              <w:top w:val="nil"/>
              <w:left w:val="nil"/>
              <w:bottom w:val="nil"/>
              <w:right w:val="nil"/>
            </w:tcBorders>
            <w:vAlign w:val="bottom"/>
          </w:tcPr>
          <w:p w:rsidR="0067321F" w:rsidRPr="00002D02" w:rsidRDefault="0067321F" w:rsidP="0067321F">
            <w:pPr>
              <w:spacing w:line="240" w:lineRule="auto"/>
              <w:contextualSpacing/>
              <w:jc w:val="center"/>
              <w:rPr>
                <w:rFonts w:ascii="Times New Roman" w:hAnsi="Times New Roman" w:cs="Times New Roman"/>
                <w:sz w:val="20"/>
                <w:szCs w:val="20"/>
              </w:rPr>
            </w:pPr>
            <w:r w:rsidRPr="00002D02">
              <w:rPr>
                <w:rFonts w:ascii="Times New Roman" w:hAnsi="Times New Roman" w:cs="Times New Roman"/>
                <w:sz w:val="20"/>
                <w:szCs w:val="20"/>
              </w:rPr>
              <w:t>7</w:t>
            </w:r>
            <w:r w:rsidR="0028420F">
              <w:rPr>
                <w:rFonts w:ascii="Times New Roman" w:hAnsi="Times New Roman" w:cs="Times New Roman"/>
                <w:sz w:val="20"/>
                <w:szCs w:val="20"/>
              </w:rPr>
              <w:t>.</w:t>
            </w:r>
            <w:r w:rsidRPr="00002D02">
              <w:rPr>
                <w:rFonts w:ascii="Times New Roman" w:hAnsi="Times New Roman" w:cs="Times New Roman"/>
                <w:sz w:val="20"/>
                <w:szCs w:val="20"/>
              </w:rPr>
              <w:t>886%</w:t>
            </w:r>
          </w:p>
        </w:tc>
      </w:tr>
      <w:tr w:rsidR="0067321F" w:rsidRPr="00002D02" w:rsidTr="0067321F">
        <w:trPr>
          <w:trHeight w:val="300"/>
        </w:trPr>
        <w:tc>
          <w:tcPr>
            <w:tcW w:w="4126" w:type="dxa"/>
            <w:tcBorders>
              <w:top w:val="nil"/>
              <w:left w:val="nil"/>
              <w:bottom w:val="nil"/>
              <w:right w:val="nil"/>
            </w:tcBorders>
            <w:vAlign w:val="bottom"/>
          </w:tcPr>
          <w:p w:rsidR="0067321F" w:rsidRPr="00002D02" w:rsidRDefault="0067321F" w:rsidP="0067321F">
            <w:pPr>
              <w:spacing w:line="240" w:lineRule="auto"/>
              <w:contextualSpacing/>
              <w:rPr>
                <w:rFonts w:ascii="Times New Roman" w:hAnsi="Times New Roman" w:cs="Times New Roman"/>
                <w:sz w:val="20"/>
                <w:szCs w:val="20"/>
              </w:rPr>
            </w:pPr>
            <w:r w:rsidRPr="00002D02">
              <w:rPr>
                <w:rFonts w:ascii="Times New Roman" w:hAnsi="Times New Roman" w:cs="Times New Roman"/>
                <w:sz w:val="20"/>
                <w:szCs w:val="20"/>
              </w:rPr>
              <w:t>JOHNSON &amp; JOHNSON</w:t>
            </w:r>
          </w:p>
        </w:tc>
        <w:tc>
          <w:tcPr>
            <w:tcW w:w="2977" w:type="dxa"/>
            <w:tcBorders>
              <w:top w:val="nil"/>
              <w:left w:val="nil"/>
              <w:bottom w:val="nil"/>
              <w:right w:val="nil"/>
            </w:tcBorders>
            <w:vAlign w:val="bottom"/>
          </w:tcPr>
          <w:p w:rsidR="0067321F" w:rsidRPr="00002D02" w:rsidRDefault="0067321F" w:rsidP="0067321F">
            <w:pPr>
              <w:spacing w:line="240" w:lineRule="auto"/>
              <w:contextualSpacing/>
              <w:jc w:val="center"/>
              <w:rPr>
                <w:rFonts w:ascii="Times New Roman" w:hAnsi="Times New Roman" w:cs="Times New Roman"/>
                <w:sz w:val="20"/>
                <w:szCs w:val="20"/>
              </w:rPr>
            </w:pPr>
            <w:r w:rsidRPr="00002D02">
              <w:rPr>
                <w:rFonts w:ascii="Times New Roman" w:hAnsi="Times New Roman" w:cs="Times New Roman"/>
                <w:sz w:val="20"/>
                <w:szCs w:val="20"/>
              </w:rPr>
              <w:t>3</w:t>
            </w:r>
            <w:r w:rsidR="0028420F">
              <w:rPr>
                <w:rFonts w:ascii="Times New Roman" w:hAnsi="Times New Roman" w:cs="Times New Roman"/>
                <w:sz w:val="20"/>
                <w:szCs w:val="20"/>
              </w:rPr>
              <w:t>.</w:t>
            </w:r>
            <w:r w:rsidRPr="00002D02">
              <w:rPr>
                <w:rFonts w:ascii="Times New Roman" w:hAnsi="Times New Roman" w:cs="Times New Roman"/>
                <w:sz w:val="20"/>
                <w:szCs w:val="20"/>
              </w:rPr>
              <w:t>155%</w:t>
            </w:r>
          </w:p>
        </w:tc>
      </w:tr>
      <w:tr w:rsidR="0067321F" w:rsidRPr="00002D02" w:rsidTr="0067321F">
        <w:trPr>
          <w:trHeight w:val="300"/>
        </w:trPr>
        <w:tc>
          <w:tcPr>
            <w:tcW w:w="4126" w:type="dxa"/>
            <w:tcBorders>
              <w:top w:val="nil"/>
              <w:left w:val="nil"/>
              <w:bottom w:val="nil"/>
              <w:right w:val="nil"/>
            </w:tcBorders>
            <w:vAlign w:val="bottom"/>
          </w:tcPr>
          <w:p w:rsidR="0067321F" w:rsidRPr="00002D02" w:rsidRDefault="0067321F" w:rsidP="0067321F">
            <w:pPr>
              <w:spacing w:line="240" w:lineRule="auto"/>
              <w:contextualSpacing/>
              <w:rPr>
                <w:rFonts w:ascii="Times New Roman" w:hAnsi="Times New Roman" w:cs="Times New Roman"/>
                <w:sz w:val="20"/>
                <w:szCs w:val="20"/>
              </w:rPr>
            </w:pPr>
            <w:r w:rsidRPr="00002D02">
              <w:rPr>
                <w:rFonts w:ascii="Times New Roman" w:hAnsi="Times New Roman" w:cs="Times New Roman"/>
                <w:sz w:val="20"/>
                <w:szCs w:val="20"/>
              </w:rPr>
              <w:t>JP MORGAN CHASE &amp; CO.</w:t>
            </w:r>
          </w:p>
        </w:tc>
        <w:tc>
          <w:tcPr>
            <w:tcW w:w="2977" w:type="dxa"/>
            <w:tcBorders>
              <w:top w:val="nil"/>
              <w:left w:val="nil"/>
              <w:bottom w:val="nil"/>
              <w:right w:val="nil"/>
            </w:tcBorders>
            <w:vAlign w:val="bottom"/>
          </w:tcPr>
          <w:p w:rsidR="0067321F" w:rsidRPr="00002D02" w:rsidRDefault="0067321F" w:rsidP="0067321F">
            <w:pPr>
              <w:spacing w:line="240" w:lineRule="auto"/>
              <w:contextualSpacing/>
              <w:jc w:val="center"/>
              <w:rPr>
                <w:rFonts w:ascii="Times New Roman" w:hAnsi="Times New Roman" w:cs="Times New Roman"/>
                <w:sz w:val="20"/>
                <w:szCs w:val="20"/>
              </w:rPr>
            </w:pPr>
            <w:r w:rsidRPr="00002D02">
              <w:rPr>
                <w:rFonts w:ascii="Times New Roman" w:hAnsi="Times New Roman" w:cs="Times New Roman"/>
                <w:sz w:val="20"/>
                <w:szCs w:val="20"/>
              </w:rPr>
              <w:t>2</w:t>
            </w:r>
            <w:r w:rsidR="0028420F">
              <w:rPr>
                <w:rFonts w:ascii="Times New Roman" w:hAnsi="Times New Roman" w:cs="Times New Roman"/>
                <w:sz w:val="20"/>
                <w:szCs w:val="20"/>
              </w:rPr>
              <w:t>.</w:t>
            </w:r>
            <w:r w:rsidRPr="00002D02">
              <w:rPr>
                <w:rFonts w:ascii="Times New Roman" w:hAnsi="Times New Roman" w:cs="Times New Roman"/>
                <w:sz w:val="20"/>
                <w:szCs w:val="20"/>
              </w:rPr>
              <w:t>296%</w:t>
            </w:r>
          </w:p>
        </w:tc>
      </w:tr>
      <w:tr w:rsidR="00A1147A" w:rsidRPr="00002D02" w:rsidTr="0067321F">
        <w:trPr>
          <w:trHeight w:val="300"/>
        </w:trPr>
        <w:tc>
          <w:tcPr>
            <w:tcW w:w="4126" w:type="dxa"/>
            <w:tcBorders>
              <w:top w:val="nil"/>
              <w:left w:val="nil"/>
              <w:bottom w:val="nil"/>
              <w:right w:val="nil"/>
            </w:tcBorders>
            <w:vAlign w:val="bottom"/>
          </w:tcPr>
          <w:p w:rsidR="00A1147A" w:rsidRPr="00002D02" w:rsidRDefault="00A1147A" w:rsidP="0067321F">
            <w:pPr>
              <w:spacing w:line="240" w:lineRule="auto"/>
              <w:contextualSpacing/>
              <w:rPr>
                <w:rFonts w:ascii="Times New Roman" w:hAnsi="Times New Roman" w:cs="Times New Roman"/>
                <w:sz w:val="20"/>
                <w:szCs w:val="20"/>
              </w:rPr>
            </w:pPr>
            <w:r w:rsidRPr="00002D02">
              <w:rPr>
                <w:rFonts w:ascii="Times New Roman" w:hAnsi="Times New Roman" w:cs="Times New Roman"/>
                <w:sz w:val="20"/>
                <w:szCs w:val="20"/>
              </w:rPr>
              <w:t>KRAFT FOODS</w:t>
            </w:r>
          </w:p>
        </w:tc>
        <w:tc>
          <w:tcPr>
            <w:tcW w:w="2977" w:type="dxa"/>
            <w:tcBorders>
              <w:top w:val="nil"/>
              <w:left w:val="nil"/>
              <w:bottom w:val="nil"/>
              <w:right w:val="nil"/>
            </w:tcBorders>
            <w:vAlign w:val="bottom"/>
          </w:tcPr>
          <w:p w:rsidR="00A1147A" w:rsidRPr="00002D02" w:rsidRDefault="00A1147A" w:rsidP="0067321F">
            <w:pPr>
              <w:spacing w:line="240" w:lineRule="auto"/>
              <w:contextualSpacing/>
              <w:jc w:val="center"/>
              <w:rPr>
                <w:rFonts w:ascii="Times New Roman" w:hAnsi="Times New Roman" w:cs="Times New Roman"/>
                <w:sz w:val="20"/>
                <w:szCs w:val="20"/>
              </w:rPr>
            </w:pPr>
            <w:r w:rsidRPr="00002D02">
              <w:rPr>
                <w:rFonts w:ascii="Times New Roman" w:hAnsi="Times New Roman" w:cs="Times New Roman"/>
                <w:sz w:val="20"/>
                <w:szCs w:val="20"/>
              </w:rPr>
              <w:t>3</w:t>
            </w:r>
            <w:r w:rsidR="0028420F">
              <w:rPr>
                <w:rFonts w:ascii="Times New Roman" w:hAnsi="Times New Roman" w:cs="Times New Roman"/>
                <w:sz w:val="20"/>
                <w:szCs w:val="20"/>
              </w:rPr>
              <w:t>.</w:t>
            </w:r>
            <w:r w:rsidRPr="00002D02">
              <w:rPr>
                <w:rFonts w:ascii="Times New Roman" w:hAnsi="Times New Roman" w:cs="Times New Roman"/>
                <w:sz w:val="20"/>
                <w:szCs w:val="20"/>
              </w:rPr>
              <w:t>808%</w:t>
            </w:r>
          </w:p>
        </w:tc>
      </w:tr>
      <w:tr w:rsidR="0067321F" w:rsidRPr="00002D02" w:rsidTr="0067321F">
        <w:trPr>
          <w:trHeight w:val="300"/>
        </w:trPr>
        <w:tc>
          <w:tcPr>
            <w:tcW w:w="4126" w:type="dxa"/>
            <w:tcBorders>
              <w:top w:val="nil"/>
              <w:left w:val="nil"/>
              <w:bottom w:val="nil"/>
              <w:right w:val="nil"/>
            </w:tcBorders>
            <w:vAlign w:val="bottom"/>
          </w:tcPr>
          <w:p w:rsidR="0067321F" w:rsidRPr="00002D02" w:rsidRDefault="0067321F" w:rsidP="0067321F">
            <w:pPr>
              <w:spacing w:line="240" w:lineRule="auto"/>
              <w:contextualSpacing/>
              <w:rPr>
                <w:rFonts w:ascii="Times New Roman" w:hAnsi="Times New Roman" w:cs="Times New Roman"/>
                <w:sz w:val="20"/>
                <w:szCs w:val="20"/>
              </w:rPr>
            </w:pPr>
            <w:r w:rsidRPr="00002D02">
              <w:rPr>
                <w:rFonts w:ascii="Times New Roman" w:hAnsi="Times New Roman" w:cs="Times New Roman"/>
                <w:sz w:val="20"/>
                <w:szCs w:val="20"/>
              </w:rPr>
              <w:t>MCDONALDS</w:t>
            </w:r>
          </w:p>
        </w:tc>
        <w:tc>
          <w:tcPr>
            <w:tcW w:w="2977" w:type="dxa"/>
            <w:tcBorders>
              <w:top w:val="nil"/>
              <w:left w:val="nil"/>
              <w:bottom w:val="nil"/>
              <w:right w:val="nil"/>
            </w:tcBorders>
            <w:vAlign w:val="bottom"/>
          </w:tcPr>
          <w:p w:rsidR="0067321F" w:rsidRPr="00002D02" w:rsidRDefault="0067321F" w:rsidP="0067321F">
            <w:pPr>
              <w:spacing w:line="240" w:lineRule="auto"/>
              <w:contextualSpacing/>
              <w:jc w:val="center"/>
              <w:rPr>
                <w:rFonts w:ascii="Times New Roman" w:hAnsi="Times New Roman" w:cs="Times New Roman"/>
                <w:sz w:val="20"/>
                <w:szCs w:val="20"/>
              </w:rPr>
            </w:pPr>
            <w:r w:rsidRPr="00002D02">
              <w:rPr>
                <w:rFonts w:ascii="Times New Roman" w:hAnsi="Times New Roman" w:cs="Times New Roman"/>
                <w:sz w:val="20"/>
                <w:szCs w:val="20"/>
              </w:rPr>
              <w:t>4</w:t>
            </w:r>
            <w:r w:rsidR="0028420F">
              <w:rPr>
                <w:rFonts w:ascii="Times New Roman" w:hAnsi="Times New Roman" w:cs="Times New Roman"/>
                <w:sz w:val="20"/>
                <w:szCs w:val="20"/>
              </w:rPr>
              <w:t>.</w:t>
            </w:r>
            <w:r w:rsidRPr="00002D02">
              <w:rPr>
                <w:rFonts w:ascii="Times New Roman" w:hAnsi="Times New Roman" w:cs="Times New Roman"/>
                <w:sz w:val="20"/>
                <w:szCs w:val="20"/>
              </w:rPr>
              <w:t>969%</w:t>
            </w:r>
          </w:p>
        </w:tc>
      </w:tr>
      <w:tr w:rsidR="0067321F" w:rsidRPr="00002D02" w:rsidTr="0067321F">
        <w:trPr>
          <w:trHeight w:val="300"/>
        </w:trPr>
        <w:tc>
          <w:tcPr>
            <w:tcW w:w="4126" w:type="dxa"/>
            <w:tcBorders>
              <w:top w:val="nil"/>
              <w:left w:val="nil"/>
              <w:bottom w:val="nil"/>
              <w:right w:val="nil"/>
            </w:tcBorders>
            <w:vAlign w:val="bottom"/>
          </w:tcPr>
          <w:p w:rsidR="0067321F" w:rsidRPr="00002D02" w:rsidRDefault="0067321F" w:rsidP="0067321F">
            <w:pPr>
              <w:spacing w:line="240" w:lineRule="auto"/>
              <w:contextualSpacing/>
              <w:rPr>
                <w:rFonts w:ascii="Times New Roman" w:hAnsi="Times New Roman" w:cs="Times New Roman"/>
                <w:sz w:val="20"/>
                <w:szCs w:val="20"/>
              </w:rPr>
            </w:pPr>
            <w:r w:rsidRPr="00002D02">
              <w:rPr>
                <w:rFonts w:ascii="Times New Roman" w:hAnsi="Times New Roman" w:cs="Times New Roman"/>
                <w:sz w:val="20"/>
                <w:szCs w:val="20"/>
              </w:rPr>
              <w:t>MERCK &amp; COMPANY</w:t>
            </w:r>
          </w:p>
        </w:tc>
        <w:tc>
          <w:tcPr>
            <w:tcW w:w="2977" w:type="dxa"/>
            <w:tcBorders>
              <w:top w:val="nil"/>
              <w:left w:val="nil"/>
              <w:bottom w:val="nil"/>
              <w:right w:val="nil"/>
            </w:tcBorders>
            <w:vAlign w:val="bottom"/>
          </w:tcPr>
          <w:p w:rsidR="0067321F" w:rsidRPr="00002D02" w:rsidRDefault="0067321F" w:rsidP="0067321F">
            <w:pPr>
              <w:spacing w:line="240" w:lineRule="auto"/>
              <w:contextualSpacing/>
              <w:jc w:val="center"/>
              <w:rPr>
                <w:rFonts w:ascii="Times New Roman" w:hAnsi="Times New Roman" w:cs="Times New Roman"/>
                <w:sz w:val="20"/>
                <w:szCs w:val="20"/>
              </w:rPr>
            </w:pPr>
            <w:r w:rsidRPr="00002D02">
              <w:rPr>
                <w:rFonts w:ascii="Times New Roman" w:hAnsi="Times New Roman" w:cs="Times New Roman"/>
                <w:sz w:val="20"/>
                <w:szCs w:val="20"/>
              </w:rPr>
              <w:t>2</w:t>
            </w:r>
            <w:r w:rsidR="0028420F">
              <w:rPr>
                <w:rFonts w:ascii="Times New Roman" w:hAnsi="Times New Roman" w:cs="Times New Roman"/>
                <w:sz w:val="20"/>
                <w:szCs w:val="20"/>
              </w:rPr>
              <w:t>.</w:t>
            </w:r>
            <w:r w:rsidRPr="00002D02">
              <w:rPr>
                <w:rFonts w:ascii="Times New Roman" w:hAnsi="Times New Roman" w:cs="Times New Roman"/>
                <w:sz w:val="20"/>
                <w:szCs w:val="20"/>
              </w:rPr>
              <w:t>008%</w:t>
            </w:r>
          </w:p>
        </w:tc>
      </w:tr>
      <w:tr w:rsidR="0067321F" w:rsidRPr="00002D02" w:rsidTr="0067321F">
        <w:trPr>
          <w:trHeight w:val="300"/>
        </w:trPr>
        <w:tc>
          <w:tcPr>
            <w:tcW w:w="4126" w:type="dxa"/>
            <w:tcBorders>
              <w:top w:val="nil"/>
              <w:left w:val="nil"/>
              <w:bottom w:val="nil"/>
              <w:right w:val="nil"/>
            </w:tcBorders>
            <w:vAlign w:val="bottom"/>
          </w:tcPr>
          <w:p w:rsidR="0067321F" w:rsidRPr="00002D02" w:rsidRDefault="0067321F" w:rsidP="0067321F">
            <w:pPr>
              <w:spacing w:line="240" w:lineRule="auto"/>
              <w:contextualSpacing/>
              <w:rPr>
                <w:rFonts w:ascii="Times New Roman" w:hAnsi="Times New Roman" w:cs="Times New Roman"/>
                <w:sz w:val="20"/>
                <w:szCs w:val="20"/>
              </w:rPr>
            </w:pPr>
            <w:r w:rsidRPr="00002D02">
              <w:rPr>
                <w:rFonts w:ascii="Times New Roman" w:hAnsi="Times New Roman" w:cs="Times New Roman"/>
                <w:sz w:val="20"/>
                <w:szCs w:val="20"/>
              </w:rPr>
              <w:t>MICROSOFT</w:t>
            </w:r>
          </w:p>
        </w:tc>
        <w:tc>
          <w:tcPr>
            <w:tcW w:w="2977" w:type="dxa"/>
            <w:tcBorders>
              <w:top w:val="nil"/>
              <w:left w:val="nil"/>
              <w:bottom w:val="nil"/>
              <w:right w:val="nil"/>
            </w:tcBorders>
            <w:vAlign w:val="bottom"/>
          </w:tcPr>
          <w:p w:rsidR="0067321F" w:rsidRPr="00002D02" w:rsidRDefault="0067321F" w:rsidP="0067321F">
            <w:pPr>
              <w:spacing w:line="240" w:lineRule="auto"/>
              <w:contextualSpacing/>
              <w:jc w:val="center"/>
              <w:rPr>
                <w:rFonts w:ascii="Times New Roman" w:hAnsi="Times New Roman" w:cs="Times New Roman"/>
                <w:sz w:val="20"/>
                <w:szCs w:val="20"/>
              </w:rPr>
            </w:pPr>
            <w:r w:rsidRPr="00002D02">
              <w:rPr>
                <w:rFonts w:ascii="Times New Roman" w:hAnsi="Times New Roman" w:cs="Times New Roman"/>
                <w:sz w:val="20"/>
                <w:szCs w:val="20"/>
              </w:rPr>
              <w:t>3</w:t>
            </w:r>
            <w:r w:rsidR="0028420F">
              <w:rPr>
                <w:rFonts w:ascii="Times New Roman" w:hAnsi="Times New Roman" w:cs="Times New Roman"/>
                <w:sz w:val="20"/>
                <w:szCs w:val="20"/>
              </w:rPr>
              <w:t>.</w:t>
            </w:r>
            <w:r w:rsidRPr="00002D02">
              <w:rPr>
                <w:rFonts w:ascii="Times New Roman" w:hAnsi="Times New Roman" w:cs="Times New Roman"/>
                <w:sz w:val="20"/>
                <w:szCs w:val="20"/>
              </w:rPr>
              <w:t>365%</w:t>
            </w:r>
          </w:p>
        </w:tc>
      </w:tr>
      <w:tr w:rsidR="0067321F" w:rsidRPr="00002D02" w:rsidTr="0067321F">
        <w:trPr>
          <w:trHeight w:val="300"/>
        </w:trPr>
        <w:tc>
          <w:tcPr>
            <w:tcW w:w="4126" w:type="dxa"/>
            <w:tcBorders>
              <w:top w:val="nil"/>
              <w:left w:val="nil"/>
              <w:bottom w:val="nil"/>
              <w:right w:val="nil"/>
            </w:tcBorders>
            <w:vAlign w:val="bottom"/>
          </w:tcPr>
          <w:p w:rsidR="0067321F" w:rsidRPr="00002D02" w:rsidRDefault="0067321F" w:rsidP="0067321F">
            <w:pPr>
              <w:spacing w:line="240" w:lineRule="auto"/>
              <w:contextualSpacing/>
              <w:rPr>
                <w:rFonts w:ascii="Times New Roman" w:hAnsi="Times New Roman" w:cs="Times New Roman"/>
                <w:sz w:val="20"/>
                <w:szCs w:val="20"/>
              </w:rPr>
            </w:pPr>
            <w:r w:rsidRPr="00002D02">
              <w:rPr>
                <w:rFonts w:ascii="Times New Roman" w:hAnsi="Times New Roman" w:cs="Times New Roman"/>
                <w:sz w:val="20"/>
                <w:szCs w:val="20"/>
              </w:rPr>
              <w:t>PFIZER</w:t>
            </w:r>
          </w:p>
        </w:tc>
        <w:tc>
          <w:tcPr>
            <w:tcW w:w="2977" w:type="dxa"/>
            <w:tcBorders>
              <w:top w:val="nil"/>
              <w:left w:val="nil"/>
              <w:bottom w:val="nil"/>
              <w:right w:val="nil"/>
            </w:tcBorders>
            <w:vAlign w:val="bottom"/>
          </w:tcPr>
          <w:p w:rsidR="0067321F" w:rsidRPr="00002D02" w:rsidRDefault="0067321F" w:rsidP="0067321F">
            <w:pPr>
              <w:spacing w:line="240" w:lineRule="auto"/>
              <w:contextualSpacing/>
              <w:jc w:val="center"/>
              <w:rPr>
                <w:rFonts w:ascii="Times New Roman" w:hAnsi="Times New Roman" w:cs="Times New Roman"/>
                <w:sz w:val="20"/>
                <w:szCs w:val="20"/>
              </w:rPr>
            </w:pPr>
            <w:r w:rsidRPr="00002D02">
              <w:rPr>
                <w:rFonts w:ascii="Times New Roman" w:hAnsi="Times New Roman" w:cs="Times New Roman"/>
                <w:sz w:val="20"/>
                <w:szCs w:val="20"/>
              </w:rPr>
              <w:t>3</w:t>
            </w:r>
            <w:r w:rsidR="0028420F">
              <w:rPr>
                <w:rFonts w:ascii="Times New Roman" w:hAnsi="Times New Roman" w:cs="Times New Roman"/>
                <w:sz w:val="20"/>
                <w:szCs w:val="20"/>
              </w:rPr>
              <w:t>.</w:t>
            </w:r>
            <w:r w:rsidRPr="00002D02">
              <w:rPr>
                <w:rFonts w:ascii="Times New Roman" w:hAnsi="Times New Roman" w:cs="Times New Roman"/>
                <w:sz w:val="20"/>
                <w:szCs w:val="20"/>
              </w:rPr>
              <w:t>700%</w:t>
            </w:r>
          </w:p>
        </w:tc>
      </w:tr>
      <w:tr w:rsidR="0067321F" w:rsidRPr="00002D02" w:rsidTr="0067321F">
        <w:trPr>
          <w:trHeight w:val="300"/>
        </w:trPr>
        <w:tc>
          <w:tcPr>
            <w:tcW w:w="4126" w:type="dxa"/>
            <w:tcBorders>
              <w:top w:val="nil"/>
              <w:left w:val="nil"/>
              <w:bottom w:val="nil"/>
              <w:right w:val="nil"/>
            </w:tcBorders>
            <w:vAlign w:val="bottom"/>
          </w:tcPr>
          <w:p w:rsidR="0067321F" w:rsidRPr="00002D02" w:rsidRDefault="0067321F" w:rsidP="0067321F">
            <w:pPr>
              <w:spacing w:line="240" w:lineRule="auto"/>
              <w:contextualSpacing/>
              <w:rPr>
                <w:rFonts w:ascii="Times New Roman" w:hAnsi="Times New Roman" w:cs="Times New Roman"/>
                <w:sz w:val="20"/>
                <w:szCs w:val="20"/>
              </w:rPr>
            </w:pPr>
            <w:r w:rsidRPr="00002D02">
              <w:rPr>
                <w:rFonts w:ascii="Times New Roman" w:hAnsi="Times New Roman" w:cs="Times New Roman"/>
                <w:sz w:val="20"/>
                <w:szCs w:val="20"/>
              </w:rPr>
              <w:t>PROCTER &amp; GAMBLE</w:t>
            </w:r>
          </w:p>
        </w:tc>
        <w:tc>
          <w:tcPr>
            <w:tcW w:w="2977" w:type="dxa"/>
            <w:tcBorders>
              <w:top w:val="nil"/>
              <w:left w:val="nil"/>
              <w:bottom w:val="nil"/>
              <w:right w:val="nil"/>
            </w:tcBorders>
            <w:vAlign w:val="bottom"/>
          </w:tcPr>
          <w:p w:rsidR="0067321F" w:rsidRPr="00002D02" w:rsidRDefault="0067321F" w:rsidP="0067321F">
            <w:pPr>
              <w:spacing w:line="240" w:lineRule="auto"/>
              <w:contextualSpacing/>
              <w:jc w:val="center"/>
              <w:rPr>
                <w:rFonts w:ascii="Times New Roman" w:hAnsi="Times New Roman" w:cs="Times New Roman"/>
                <w:sz w:val="20"/>
                <w:szCs w:val="20"/>
              </w:rPr>
            </w:pPr>
            <w:r w:rsidRPr="00002D02">
              <w:rPr>
                <w:rFonts w:ascii="Times New Roman" w:hAnsi="Times New Roman" w:cs="Times New Roman"/>
                <w:sz w:val="20"/>
                <w:szCs w:val="20"/>
              </w:rPr>
              <w:t>3</w:t>
            </w:r>
            <w:r w:rsidR="0028420F">
              <w:rPr>
                <w:rFonts w:ascii="Times New Roman" w:hAnsi="Times New Roman" w:cs="Times New Roman"/>
                <w:sz w:val="20"/>
                <w:szCs w:val="20"/>
              </w:rPr>
              <w:t>.</w:t>
            </w:r>
            <w:r w:rsidRPr="00002D02">
              <w:rPr>
                <w:rFonts w:ascii="Times New Roman" w:hAnsi="Times New Roman" w:cs="Times New Roman"/>
                <w:sz w:val="20"/>
                <w:szCs w:val="20"/>
              </w:rPr>
              <w:t>364%</w:t>
            </w:r>
          </w:p>
        </w:tc>
      </w:tr>
      <w:tr w:rsidR="0067321F" w:rsidRPr="00002D02" w:rsidTr="0067321F">
        <w:trPr>
          <w:trHeight w:val="300"/>
        </w:trPr>
        <w:tc>
          <w:tcPr>
            <w:tcW w:w="4126" w:type="dxa"/>
            <w:tcBorders>
              <w:top w:val="nil"/>
              <w:left w:val="nil"/>
              <w:bottom w:val="nil"/>
              <w:right w:val="nil"/>
            </w:tcBorders>
            <w:vAlign w:val="bottom"/>
          </w:tcPr>
          <w:p w:rsidR="0067321F" w:rsidRPr="00002D02" w:rsidRDefault="0067321F" w:rsidP="0067321F">
            <w:pPr>
              <w:spacing w:line="240" w:lineRule="auto"/>
              <w:contextualSpacing/>
              <w:rPr>
                <w:rFonts w:ascii="Times New Roman" w:hAnsi="Times New Roman" w:cs="Times New Roman"/>
                <w:sz w:val="20"/>
                <w:szCs w:val="20"/>
              </w:rPr>
            </w:pPr>
            <w:r w:rsidRPr="00002D02">
              <w:rPr>
                <w:rFonts w:ascii="Times New Roman" w:hAnsi="Times New Roman" w:cs="Times New Roman"/>
                <w:sz w:val="20"/>
                <w:szCs w:val="20"/>
              </w:rPr>
              <w:t>TRAVELERS COS.</w:t>
            </w:r>
          </w:p>
        </w:tc>
        <w:tc>
          <w:tcPr>
            <w:tcW w:w="2977" w:type="dxa"/>
            <w:tcBorders>
              <w:top w:val="nil"/>
              <w:left w:val="nil"/>
              <w:bottom w:val="nil"/>
              <w:right w:val="nil"/>
            </w:tcBorders>
            <w:vAlign w:val="bottom"/>
          </w:tcPr>
          <w:p w:rsidR="0067321F" w:rsidRPr="00002D02" w:rsidRDefault="0067321F" w:rsidP="0067321F">
            <w:pPr>
              <w:spacing w:line="240" w:lineRule="auto"/>
              <w:contextualSpacing/>
              <w:jc w:val="center"/>
              <w:rPr>
                <w:rFonts w:ascii="Times New Roman" w:hAnsi="Times New Roman" w:cs="Times New Roman"/>
                <w:sz w:val="20"/>
                <w:szCs w:val="20"/>
              </w:rPr>
            </w:pPr>
            <w:r w:rsidRPr="00002D02">
              <w:rPr>
                <w:rFonts w:ascii="Times New Roman" w:hAnsi="Times New Roman" w:cs="Times New Roman"/>
                <w:sz w:val="20"/>
                <w:szCs w:val="20"/>
              </w:rPr>
              <w:t>2</w:t>
            </w:r>
            <w:r w:rsidR="0028420F">
              <w:rPr>
                <w:rFonts w:ascii="Times New Roman" w:hAnsi="Times New Roman" w:cs="Times New Roman"/>
                <w:sz w:val="20"/>
                <w:szCs w:val="20"/>
              </w:rPr>
              <w:t>.</w:t>
            </w:r>
            <w:r w:rsidRPr="00002D02">
              <w:rPr>
                <w:rFonts w:ascii="Times New Roman" w:hAnsi="Times New Roman" w:cs="Times New Roman"/>
                <w:sz w:val="20"/>
                <w:szCs w:val="20"/>
              </w:rPr>
              <w:t>399%</w:t>
            </w:r>
          </w:p>
        </w:tc>
      </w:tr>
      <w:tr w:rsidR="0067321F" w:rsidRPr="00002D02" w:rsidTr="0067321F">
        <w:trPr>
          <w:trHeight w:val="300"/>
        </w:trPr>
        <w:tc>
          <w:tcPr>
            <w:tcW w:w="4126" w:type="dxa"/>
            <w:tcBorders>
              <w:top w:val="nil"/>
              <w:left w:val="nil"/>
              <w:bottom w:val="nil"/>
              <w:right w:val="nil"/>
            </w:tcBorders>
            <w:vAlign w:val="bottom"/>
          </w:tcPr>
          <w:p w:rsidR="0067321F" w:rsidRPr="00002D02" w:rsidRDefault="0067321F" w:rsidP="0067321F">
            <w:pPr>
              <w:spacing w:line="240" w:lineRule="auto"/>
              <w:contextualSpacing/>
              <w:rPr>
                <w:rFonts w:ascii="Times New Roman" w:hAnsi="Times New Roman" w:cs="Times New Roman"/>
                <w:sz w:val="20"/>
                <w:szCs w:val="20"/>
              </w:rPr>
            </w:pPr>
            <w:r w:rsidRPr="00002D02">
              <w:rPr>
                <w:rFonts w:ascii="Times New Roman" w:hAnsi="Times New Roman" w:cs="Times New Roman"/>
                <w:sz w:val="20"/>
                <w:szCs w:val="20"/>
              </w:rPr>
              <w:t>UNITED TECHNOLOGIES</w:t>
            </w:r>
          </w:p>
        </w:tc>
        <w:tc>
          <w:tcPr>
            <w:tcW w:w="2977" w:type="dxa"/>
            <w:tcBorders>
              <w:top w:val="nil"/>
              <w:left w:val="nil"/>
              <w:bottom w:val="nil"/>
              <w:right w:val="nil"/>
            </w:tcBorders>
            <w:vAlign w:val="bottom"/>
          </w:tcPr>
          <w:p w:rsidR="0067321F" w:rsidRPr="00002D02" w:rsidRDefault="0067321F" w:rsidP="0067321F">
            <w:pPr>
              <w:spacing w:line="240" w:lineRule="auto"/>
              <w:contextualSpacing/>
              <w:jc w:val="center"/>
              <w:rPr>
                <w:rFonts w:ascii="Times New Roman" w:hAnsi="Times New Roman" w:cs="Times New Roman"/>
                <w:sz w:val="20"/>
                <w:szCs w:val="20"/>
              </w:rPr>
            </w:pPr>
            <w:r w:rsidRPr="00002D02">
              <w:rPr>
                <w:rFonts w:ascii="Times New Roman" w:hAnsi="Times New Roman" w:cs="Times New Roman"/>
                <w:sz w:val="20"/>
                <w:szCs w:val="20"/>
              </w:rPr>
              <w:t>2</w:t>
            </w:r>
            <w:r w:rsidR="0028420F">
              <w:rPr>
                <w:rFonts w:ascii="Times New Roman" w:hAnsi="Times New Roman" w:cs="Times New Roman"/>
                <w:sz w:val="20"/>
                <w:szCs w:val="20"/>
              </w:rPr>
              <w:t>.</w:t>
            </w:r>
            <w:r w:rsidRPr="00002D02">
              <w:rPr>
                <w:rFonts w:ascii="Times New Roman" w:hAnsi="Times New Roman" w:cs="Times New Roman"/>
                <w:sz w:val="20"/>
                <w:szCs w:val="20"/>
              </w:rPr>
              <w:t>967%</w:t>
            </w:r>
          </w:p>
        </w:tc>
      </w:tr>
      <w:tr w:rsidR="0067321F" w:rsidRPr="00002D02" w:rsidTr="0067321F">
        <w:trPr>
          <w:trHeight w:val="300"/>
        </w:trPr>
        <w:tc>
          <w:tcPr>
            <w:tcW w:w="4126" w:type="dxa"/>
            <w:tcBorders>
              <w:top w:val="nil"/>
              <w:left w:val="nil"/>
              <w:bottom w:val="nil"/>
              <w:right w:val="nil"/>
            </w:tcBorders>
            <w:vAlign w:val="bottom"/>
          </w:tcPr>
          <w:p w:rsidR="0067321F" w:rsidRPr="00002D02" w:rsidRDefault="0067321F" w:rsidP="0067321F">
            <w:pPr>
              <w:spacing w:line="240" w:lineRule="auto"/>
              <w:contextualSpacing/>
              <w:rPr>
                <w:rFonts w:ascii="Times New Roman" w:hAnsi="Times New Roman" w:cs="Times New Roman"/>
                <w:sz w:val="20"/>
                <w:szCs w:val="20"/>
              </w:rPr>
            </w:pPr>
            <w:r w:rsidRPr="00002D02">
              <w:rPr>
                <w:rFonts w:ascii="Times New Roman" w:hAnsi="Times New Roman" w:cs="Times New Roman"/>
                <w:sz w:val="20"/>
                <w:szCs w:val="20"/>
              </w:rPr>
              <w:t>VERIZON COMMUNICATIONS</w:t>
            </w:r>
          </w:p>
        </w:tc>
        <w:tc>
          <w:tcPr>
            <w:tcW w:w="2977" w:type="dxa"/>
            <w:tcBorders>
              <w:top w:val="nil"/>
              <w:left w:val="nil"/>
              <w:bottom w:val="nil"/>
              <w:right w:val="nil"/>
            </w:tcBorders>
            <w:vAlign w:val="bottom"/>
          </w:tcPr>
          <w:p w:rsidR="0067321F" w:rsidRPr="00002D02" w:rsidRDefault="0067321F" w:rsidP="0067321F">
            <w:pPr>
              <w:spacing w:line="240" w:lineRule="auto"/>
              <w:contextualSpacing/>
              <w:jc w:val="center"/>
              <w:rPr>
                <w:rFonts w:ascii="Times New Roman" w:hAnsi="Times New Roman" w:cs="Times New Roman"/>
                <w:sz w:val="20"/>
                <w:szCs w:val="20"/>
              </w:rPr>
            </w:pPr>
            <w:r w:rsidRPr="00002D02">
              <w:rPr>
                <w:rFonts w:ascii="Times New Roman" w:hAnsi="Times New Roman" w:cs="Times New Roman"/>
                <w:sz w:val="20"/>
                <w:szCs w:val="20"/>
              </w:rPr>
              <w:t>5</w:t>
            </w:r>
            <w:r w:rsidR="0028420F">
              <w:rPr>
                <w:rFonts w:ascii="Times New Roman" w:hAnsi="Times New Roman" w:cs="Times New Roman"/>
                <w:sz w:val="20"/>
                <w:szCs w:val="20"/>
              </w:rPr>
              <w:t>.</w:t>
            </w:r>
            <w:r w:rsidRPr="00002D02">
              <w:rPr>
                <w:rFonts w:ascii="Times New Roman" w:hAnsi="Times New Roman" w:cs="Times New Roman"/>
                <w:sz w:val="20"/>
                <w:szCs w:val="20"/>
              </w:rPr>
              <w:t>295%</w:t>
            </w:r>
          </w:p>
        </w:tc>
      </w:tr>
      <w:tr w:rsidR="0067321F" w:rsidRPr="00002D02" w:rsidTr="0067321F">
        <w:trPr>
          <w:trHeight w:val="300"/>
        </w:trPr>
        <w:tc>
          <w:tcPr>
            <w:tcW w:w="4126" w:type="dxa"/>
            <w:tcBorders>
              <w:top w:val="nil"/>
              <w:left w:val="nil"/>
              <w:right w:val="nil"/>
            </w:tcBorders>
            <w:vAlign w:val="bottom"/>
          </w:tcPr>
          <w:p w:rsidR="0067321F" w:rsidRPr="00002D02" w:rsidRDefault="0067321F" w:rsidP="0067321F">
            <w:pPr>
              <w:spacing w:line="240" w:lineRule="auto"/>
              <w:contextualSpacing/>
              <w:rPr>
                <w:rFonts w:ascii="Times New Roman" w:hAnsi="Times New Roman" w:cs="Times New Roman"/>
                <w:sz w:val="20"/>
                <w:szCs w:val="20"/>
              </w:rPr>
            </w:pPr>
            <w:r w:rsidRPr="00002D02">
              <w:rPr>
                <w:rFonts w:ascii="Times New Roman" w:hAnsi="Times New Roman" w:cs="Times New Roman"/>
                <w:sz w:val="20"/>
                <w:szCs w:val="20"/>
              </w:rPr>
              <w:t>WAL MART STORES</w:t>
            </w:r>
          </w:p>
        </w:tc>
        <w:tc>
          <w:tcPr>
            <w:tcW w:w="2977" w:type="dxa"/>
            <w:tcBorders>
              <w:top w:val="nil"/>
              <w:left w:val="nil"/>
              <w:right w:val="nil"/>
            </w:tcBorders>
            <w:vAlign w:val="bottom"/>
          </w:tcPr>
          <w:p w:rsidR="0067321F" w:rsidRPr="00002D02" w:rsidRDefault="0067321F" w:rsidP="0067321F">
            <w:pPr>
              <w:spacing w:line="240" w:lineRule="auto"/>
              <w:contextualSpacing/>
              <w:jc w:val="center"/>
              <w:rPr>
                <w:rFonts w:ascii="Times New Roman" w:hAnsi="Times New Roman" w:cs="Times New Roman"/>
                <w:sz w:val="20"/>
                <w:szCs w:val="20"/>
              </w:rPr>
            </w:pPr>
            <w:r w:rsidRPr="00002D02">
              <w:rPr>
                <w:rFonts w:ascii="Times New Roman" w:hAnsi="Times New Roman" w:cs="Times New Roman"/>
                <w:sz w:val="20"/>
                <w:szCs w:val="20"/>
              </w:rPr>
              <w:t>2</w:t>
            </w:r>
            <w:r w:rsidR="0028420F">
              <w:rPr>
                <w:rFonts w:ascii="Times New Roman" w:hAnsi="Times New Roman" w:cs="Times New Roman"/>
                <w:sz w:val="20"/>
                <w:szCs w:val="20"/>
              </w:rPr>
              <w:t>.</w:t>
            </w:r>
            <w:r w:rsidRPr="00002D02">
              <w:rPr>
                <w:rFonts w:ascii="Times New Roman" w:hAnsi="Times New Roman" w:cs="Times New Roman"/>
                <w:sz w:val="20"/>
                <w:szCs w:val="20"/>
              </w:rPr>
              <w:t>503%</w:t>
            </w:r>
          </w:p>
        </w:tc>
      </w:tr>
      <w:tr w:rsidR="0067321F" w:rsidRPr="00002D02" w:rsidTr="0067321F">
        <w:trPr>
          <w:trHeight w:val="300"/>
        </w:trPr>
        <w:tc>
          <w:tcPr>
            <w:tcW w:w="4126" w:type="dxa"/>
            <w:tcBorders>
              <w:top w:val="nil"/>
              <w:left w:val="nil"/>
              <w:bottom w:val="single" w:sz="4" w:space="0" w:color="auto"/>
              <w:right w:val="nil"/>
            </w:tcBorders>
            <w:vAlign w:val="bottom"/>
          </w:tcPr>
          <w:p w:rsidR="0067321F" w:rsidRPr="00002D02" w:rsidRDefault="0067321F" w:rsidP="0067321F">
            <w:pPr>
              <w:spacing w:line="240" w:lineRule="auto"/>
              <w:contextualSpacing/>
              <w:rPr>
                <w:rFonts w:ascii="Times New Roman" w:hAnsi="Times New Roman" w:cs="Times New Roman"/>
                <w:sz w:val="20"/>
                <w:szCs w:val="20"/>
              </w:rPr>
            </w:pPr>
            <w:r w:rsidRPr="00002D02">
              <w:rPr>
                <w:rFonts w:ascii="Times New Roman" w:hAnsi="Times New Roman" w:cs="Times New Roman"/>
                <w:sz w:val="20"/>
                <w:szCs w:val="20"/>
              </w:rPr>
              <w:t>WALT DISNEY</w:t>
            </w:r>
          </w:p>
        </w:tc>
        <w:tc>
          <w:tcPr>
            <w:tcW w:w="2977" w:type="dxa"/>
            <w:tcBorders>
              <w:top w:val="nil"/>
              <w:left w:val="nil"/>
              <w:bottom w:val="single" w:sz="4" w:space="0" w:color="auto"/>
              <w:right w:val="nil"/>
            </w:tcBorders>
            <w:vAlign w:val="bottom"/>
          </w:tcPr>
          <w:p w:rsidR="0067321F" w:rsidRPr="00002D02" w:rsidRDefault="0067321F" w:rsidP="0067321F">
            <w:pPr>
              <w:spacing w:line="240" w:lineRule="auto"/>
              <w:contextualSpacing/>
              <w:jc w:val="center"/>
              <w:rPr>
                <w:rFonts w:ascii="Times New Roman" w:hAnsi="Times New Roman" w:cs="Times New Roman"/>
                <w:sz w:val="20"/>
                <w:szCs w:val="20"/>
              </w:rPr>
            </w:pPr>
            <w:r w:rsidRPr="00002D02">
              <w:rPr>
                <w:rFonts w:ascii="Times New Roman" w:hAnsi="Times New Roman" w:cs="Times New Roman"/>
                <w:sz w:val="20"/>
                <w:szCs w:val="20"/>
              </w:rPr>
              <w:t>2</w:t>
            </w:r>
            <w:r w:rsidR="0028420F">
              <w:rPr>
                <w:rFonts w:ascii="Times New Roman" w:hAnsi="Times New Roman" w:cs="Times New Roman"/>
                <w:sz w:val="20"/>
                <w:szCs w:val="20"/>
              </w:rPr>
              <w:t>.</w:t>
            </w:r>
            <w:r w:rsidRPr="00002D02">
              <w:rPr>
                <w:rFonts w:ascii="Times New Roman" w:hAnsi="Times New Roman" w:cs="Times New Roman"/>
                <w:sz w:val="20"/>
                <w:szCs w:val="20"/>
              </w:rPr>
              <w:t>363%</w:t>
            </w:r>
          </w:p>
        </w:tc>
      </w:tr>
    </w:tbl>
    <w:p w:rsidR="00834CB5" w:rsidRPr="00002D02" w:rsidRDefault="00D41566" w:rsidP="00834CB5">
      <w:pPr>
        <w:pStyle w:val="Normal1"/>
        <w:jc w:val="both"/>
        <w:rPr>
          <w:rFonts w:ascii="Times New Roman" w:eastAsia="Times New Roman" w:hAnsi="Times New Roman" w:cs="Times New Roman"/>
          <w:color w:val="auto"/>
          <w:lang w:val="en-US"/>
        </w:rPr>
      </w:pPr>
      <w:r w:rsidRPr="00002D02">
        <w:rPr>
          <w:rFonts w:ascii="Times New Roman" w:eastAsia="Times New Roman" w:hAnsi="Times New Roman" w:cs="Times New Roman"/>
          <w:color w:val="auto"/>
          <w:lang w:val="en-US"/>
        </w:rPr>
        <w:t xml:space="preserve">The table reports the weight of each stock of the </w:t>
      </w:r>
      <w:r w:rsidR="00E76B61" w:rsidRPr="00002D02">
        <w:rPr>
          <w:rFonts w:ascii="Times New Roman" w:eastAsia="Times New Roman" w:hAnsi="Times New Roman" w:cs="Times New Roman"/>
          <w:color w:val="auto"/>
          <w:lang w:val="en-US"/>
        </w:rPr>
        <w:t>enhanced</w:t>
      </w:r>
      <w:r w:rsidR="008E441F" w:rsidRPr="00002D02">
        <w:rPr>
          <w:rFonts w:ascii="Times New Roman" w:eastAsia="Times New Roman" w:hAnsi="Times New Roman" w:cs="Times New Roman"/>
          <w:color w:val="auto"/>
          <w:lang w:val="en-US"/>
        </w:rPr>
        <w:t xml:space="preserve"> </w:t>
      </w:r>
      <w:r w:rsidR="00D82D2A" w:rsidRPr="00002D02">
        <w:rPr>
          <w:rFonts w:ascii="Times New Roman" w:eastAsia="Times New Roman" w:hAnsi="Times New Roman" w:cs="Times New Roman"/>
          <w:color w:val="auto"/>
          <w:lang w:val="en-US"/>
        </w:rPr>
        <w:t>DJIA</w:t>
      </w:r>
      <w:r w:rsidR="00E76B61" w:rsidRPr="00002D02">
        <w:rPr>
          <w:rFonts w:ascii="Times New Roman" w:eastAsia="Times New Roman" w:hAnsi="Times New Roman" w:cs="Times New Roman"/>
          <w:color w:val="auto"/>
          <w:lang w:val="en-US"/>
        </w:rPr>
        <w:t xml:space="preserve"> </w:t>
      </w:r>
      <w:r w:rsidR="0084697D" w:rsidRPr="00002D02">
        <w:rPr>
          <w:rFonts w:ascii="Times New Roman" w:eastAsia="Times New Roman" w:hAnsi="Times New Roman" w:cs="Times New Roman"/>
          <w:color w:val="auto"/>
          <w:lang w:val="en-US"/>
        </w:rPr>
        <w:t xml:space="preserve">based on stock returns from </w:t>
      </w:r>
      <w:r w:rsidR="0067321F" w:rsidRPr="00002D02">
        <w:rPr>
          <w:rFonts w:ascii="Times New Roman" w:eastAsia="Times New Roman" w:hAnsi="Times New Roman" w:cs="Times New Roman"/>
          <w:color w:val="auto"/>
          <w:lang w:val="en-US"/>
        </w:rPr>
        <w:t>30/9/2010 to 30/9/2011.</w:t>
      </w:r>
    </w:p>
    <w:p w:rsidR="00834CB5" w:rsidRPr="00002D02" w:rsidRDefault="00834CB5" w:rsidP="00834CB5">
      <w:pPr>
        <w:pStyle w:val="Normal1"/>
        <w:jc w:val="both"/>
        <w:rPr>
          <w:rFonts w:ascii="Times New Roman" w:eastAsia="Times New Roman" w:hAnsi="Times New Roman" w:cs="Times New Roman"/>
          <w:color w:val="auto"/>
          <w:sz w:val="20"/>
          <w:lang w:val="en-US"/>
        </w:rPr>
      </w:pPr>
    </w:p>
    <w:p w:rsidR="00834CB5" w:rsidRPr="00002D02" w:rsidRDefault="00834CB5" w:rsidP="00834CB5">
      <w:pPr>
        <w:pStyle w:val="Normal1"/>
        <w:jc w:val="both"/>
        <w:rPr>
          <w:rFonts w:ascii="Times New Roman" w:eastAsia="Times New Roman" w:hAnsi="Times New Roman" w:cs="Times New Roman"/>
          <w:color w:val="auto"/>
          <w:sz w:val="20"/>
          <w:lang w:val="en-US"/>
        </w:rPr>
      </w:pPr>
    </w:p>
    <w:p w:rsidR="00834CB5" w:rsidRPr="00002D02" w:rsidRDefault="00834CB5" w:rsidP="00834CB5">
      <w:pPr>
        <w:pStyle w:val="Normal1"/>
        <w:jc w:val="both"/>
        <w:rPr>
          <w:rFonts w:ascii="Times New Roman" w:eastAsia="Times New Roman" w:hAnsi="Times New Roman" w:cs="Times New Roman"/>
          <w:b/>
          <w:color w:val="auto"/>
          <w:sz w:val="20"/>
          <w:lang w:val="en-US"/>
        </w:rPr>
      </w:pPr>
    </w:p>
    <w:p w:rsidR="00834CB5" w:rsidRPr="00002D02" w:rsidRDefault="00834CB5" w:rsidP="00834CB5">
      <w:pPr>
        <w:pStyle w:val="Normal1"/>
        <w:jc w:val="both"/>
        <w:rPr>
          <w:rFonts w:ascii="Times New Roman" w:eastAsia="Times New Roman" w:hAnsi="Times New Roman" w:cs="Times New Roman"/>
          <w:b/>
          <w:color w:val="auto"/>
          <w:sz w:val="20"/>
          <w:lang w:val="en-US"/>
        </w:rPr>
      </w:pPr>
    </w:p>
    <w:p w:rsidR="00834CB5" w:rsidRPr="00002D02" w:rsidRDefault="00834CB5" w:rsidP="00834CB5">
      <w:pPr>
        <w:pStyle w:val="Normal1"/>
        <w:jc w:val="both"/>
        <w:rPr>
          <w:rFonts w:ascii="Times New Roman" w:eastAsia="Times New Roman" w:hAnsi="Times New Roman" w:cs="Times New Roman"/>
          <w:b/>
          <w:color w:val="auto"/>
          <w:sz w:val="20"/>
          <w:lang w:val="en-US"/>
        </w:rPr>
      </w:pPr>
    </w:p>
    <w:p w:rsidR="00834CB5" w:rsidRPr="00002D02" w:rsidRDefault="00834CB5" w:rsidP="00834CB5">
      <w:pPr>
        <w:pStyle w:val="Normal1"/>
        <w:jc w:val="both"/>
        <w:rPr>
          <w:rFonts w:ascii="Times New Roman" w:eastAsia="Times New Roman" w:hAnsi="Times New Roman" w:cs="Times New Roman"/>
          <w:b/>
          <w:color w:val="auto"/>
          <w:sz w:val="20"/>
          <w:lang w:val="en-US"/>
        </w:rPr>
      </w:pPr>
    </w:p>
    <w:p w:rsidR="00834CB5" w:rsidRPr="00002D02" w:rsidRDefault="00834CB5" w:rsidP="00834CB5">
      <w:pPr>
        <w:pStyle w:val="Normal1"/>
        <w:jc w:val="both"/>
        <w:rPr>
          <w:rFonts w:ascii="Times New Roman" w:eastAsia="Times New Roman" w:hAnsi="Times New Roman" w:cs="Times New Roman"/>
          <w:b/>
          <w:color w:val="auto"/>
          <w:sz w:val="20"/>
          <w:lang w:val="en-US"/>
        </w:rPr>
      </w:pPr>
    </w:p>
    <w:p w:rsidR="00834CB5" w:rsidRPr="00002D02" w:rsidRDefault="00834CB5" w:rsidP="00834CB5">
      <w:pPr>
        <w:pStyle w:val="Normal1"/>
        <w:jc w:val="both"/>
        <w:rPr>
          <w:rFonts w:ascii="Times New Roman" w:eastAsia="Times New Roman" w:hAnsi="Times New Roman" w:cs="Times New Roman"/>
          <w:b/>
          <w:color w:val="auto"/>
          <w:sz w:val="20"/>
          <w:lang w:val="en-US"/>
        </w:rPr>
      </w:pPr>
    </w:p>
    <w:p w:rsidR="00834CB5" w:rsidRPr="00002D02" w:rsidRDefault="00834CB5" w:rsidP="00834CB5">
      <w:pPr>
        <w:rPr>
          <w:lang w:val="en-US"/>
        </w:rPr>
      </w:pPr>
    </w:p>
    <w:p w:rsidR="00D41566" w:rsidRPr="00002D02" w:rsidRDefault="00D41566" w:rsidP="00834CB5">
      <w:pPr>
        <w:pStyle w:val="Normal1"/>
        <w:jc w:val="both"/>
        <w:rPr>
          <w:rFonts w:ascii="Times New Roman" w:eastAsia="Times New Roman" w:hAnsi="Times New Roman" w:cs="Times New Roman"/>
          <w:b/>
          <w:color w:val="auto"/>
          <w:lang w:val="en-US"/>
        </w:rPr>
      </w:pPr>
    </w:p>
    <w:p w:rsidR="00834CB5" w:rsidRPr="00002D02" w:rsidRDefault="00834CB5" w:rsidP="00834CB5">
      <w:pPr>
        <w:rPr>
          <w:rFonts w:ascii="Times New Roman" w:hAnsi="Times New Roman" w:cs="Times New Roman"/>
          <w:b/>
          <w:sz w:val="24"/>
          <w:szCs w:val="24"/>
          <w:lang w:val="en-US"/>
        </w:rPr>
      </w:pPr>
      <w:r w:rsidRPr="00002D02">
        <w:rPr>
          <w:rFonts w:ascii="Times New Roman" w:hAnsi="Times New Roman" w:cs="Times New Roman"/>
          <w:b/>
          <w:sz w:val="24"/>
          <w:szCs w:val="24"/>
          <w:lang w:val="en-US"/>
        </w:rPr>
        <w:lastRenderedPageBreak/>
        <w:t xml:space="preserve">Table </w:t>
      </w:r>
      <w:r w:rsidR="00B2563A" w:rsidRPr="00002D02">
        <w:rPr>
          <w:rFonts w:ascii="Times New Roman" w:hAnsi="Times New Roman" w:cs="Times New Roman"/>
          <w:b/>
          <w:sz w:val="24"/>
          <w:szCs w:val="24"/>
          <w:lang w:val="en-US"/>
        </w:rPr>
        <w:t>5</w:t>
      </w:r>
      <w:r w:rsidRPr="00002D02">
        <w:rPr>
          <w:rFonts w:ascii="Times New Roman" w:hAnsi="Times New Roman" w:cs="Times New Roman"/>
          <w:b/>
          <w:sz w:val="24"/>
          <w:szCs w:val="24"/>
          <w:lang w:val="en-US"/>
        </w:rPr>
        <w:t>. Results for the</w:t>
      </w:r>
      <w:r w:rsidR="000812F3" w:rsidRPr="00002D02">
        <w:rPr>
          <w:rFonts w:ascii="Times New Roman" w:hAnsi="Times New Roman" w:cs="Times New Roman"/>
          <w:b/>
          <w:sz w:val="24"/>
          <w:szCs w:val="24"/>
          <w:lang w:val="en-US"/>
        </w:rPr>
        <w:t xml:space="preserve"> </w:t>
      </w:r>
      <w:r w:rsidR="00D82D2A" w:rsidRPr="00002D02">
        <w:rPr>
          <w:rFonts w:ascii="Times New Roman" w:hAnsi="Times New Roman" w:cs="Times New Roman"/>
          <w:b/>
          <w:sz w:val="24"/>
          <w:szCs w:val="24"/>
          <w:lang w:val="en-US"/>
        </w:rPr>
        <w:t>DJIA</w:t>
      </w:r>
      <w:r w:rsidR="000812F3" w:rsidRPr="00002D02">
        <w:rPr>
          <w:rFonts w:ascii="Times New Roman" w:hAnsi="Times New Roman" w:cs="Times New Roman"/>
          <w:b/>
          <w:sz w:val="24"/>
          <w:szCs w:val="24"/>
          <w:lang w:val="en-US"/>
        </w:rPr>
        <w:t xml:space="preserve"> and the</w:t>
      </w:r>
      <w:r w:rsidRPr="00002D02">
        <w:rPr>
          <w:rFonts w:ascii="Times New Roman" w:hAnsi="Times New Roman" w:cs="Times New Roman"/>
          <w:b/>
          <w:sz w:val="24"/>
          <w:szCs w:val="24"/>
          <w:lang w:val="en-US"/>
        </w:rPr>
        <w:t xml:space="preserve"> </w:t>
      </w:r>
      <w:r w:rsidR="003A5B5B" w:rsidRPr="00002D02">
        <w:rPr>
          <w:rFonts w:ascii="Times New Roman" w:hAnsi="Times New Roman" w:cs="Times New Roman"/>
          <w:b/>
          <w:sz w:val="24"/>
          <w:szCs w:val="24"/>
          <w:lang w:val="en-US"/>
        </w:rPr>
        <w:t>Enhanced index</w:t>
      </w:r>
    </w:p>
    <w:tbl>
      <w:tblPr>
        <w:tblStyle w:val="TableGrid"/>
        <w:tblW w:w="946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2126"/>
        <w:gridCol w:w="2127"/>
      </w:tblGrid>
      <w:tr w:rsidR="00A95E70" w:rsidRPr="00002D02" w:rsidTr="00A95E70">
        <w:trPr>
          <w:trHeight w:val="300"/>
        </w:trPr>
        <w:tc>
          <w:tcPr>
            <w:tcW w:w="5211" w:type="dxa"/>
            <w:tcBorders>
              <w:top w:val="nil"/>
              <w:bottom w:val="single" w:sz="4" w:space="0" w:color="000000" w:themeColor="text1"/>
            </w:tcBorders>
            <w:noWrap/>
            <w:vAlign w:val="center"/>
            <w:hideMark/>
          </w:tcPr>
          <w:p w:rsidR="00A95E70" w:rsidRPr="00002D02" w:rsidRDefault="00A95E70" w:rsidP="003336DB">
            <w:pPr>
              <w:rPr>
                <w:rFonts w:ascii="Times New Roman" w:hAnsi="Times New Roman" w:cs="Times New Roman"/>
                <w:sz w:val="24"/>
                <w:szCs w:val="24"/>
                <w:lang w:val="en-US"/>
              </w:rPr>
            </w:pPr>
          </w:p>
        </w:tc>
        <w:tc>
          <w:tcPr>
            <w:tcW w:w="2126" w:type="dxa"/>
            <w:tcBorders>
              <w:top w:val="nil"/>
              <w:bottom w:val="single" w:sz="4" w:space="0" w:color="000000" w:themeColor="text1"/>
            </w:tcBorders>
            <w:noWrap/>
            <w:vAlign w:val="center"/>
            <w:hideMark/>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 xml:space="preserve">DJIA </w:t>
            </w:r>
          </w:p>
        </w:tc>
        <w:tc>
          <w:tcPr>
            <w:tcW w:w="2127" w:type="dxa"/>
            <w:tcBorders>
              <w:top w:val="nil"/>
              <w:bottom w:val="single" w:sz="4" w:space="0" w:color="000000" w:themeColor="text1"/>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Enhanced</w:t>
            </w:r>
          </w:p>
        </w:tc>
      </w:tr>
      <w:tr w:rsidR="00A95E70" w:rsidRPr="00002D02" w:rsidTr="00A95E70">
        <w:trPr>
          <w:trHeight w:val="300"/>
        </w:trPr>
        <w:tc>
          <w:tcPr>
            <w:tcW w:w="5211" w:type="dxa"/>
            <w:tcBorders>
              <w:top w:val="single" w:sz="4" w:space="0" w:color="000000" w:themeColor="text1"/>
              <w:bottom w:val="nil"/>
            </w:tcBorders>
            <w:noWrap/>
          </w:tcPr>
          <w:p w:rsidR="00A95E70" w:rsidRPr="00002D02" w:rsidRDefault="00A95E70" w:rsidP="003336DB">
            <w:pPr>
              <w:rPr>
                <w:rFonts w:ascii="Times New Roman" w:hAnsi="Times New Roman" w:cs="Times New Roman"/>
                <w:sz w:val="24"/>
                <w:szCs w:val="24"/>
              </w:rPr>
            </w:pPr>
            <w:r w:rsidRPr="00002D02">
              <w:rPr>
                <w:rFonts w:ascii="Times New Roman" w:hAnsi="Times New Roman" w:cs="Times New Roman"/>
                <w:sz w:val="24"/>
                <w:szCs w:val="24"/>
              </w:rPr>
              <w:t>CUAR</w:t>
            </w:r>
          </w:p>
        </w:tc>
        <w:tc>
          <w:tcPr>
            <w:tcW w:w="4253" w:type="dxa"/>
            <w:gridSpan w:val="2"/>
            <w:tcBorders>
              <w:top w:val="single" w:sz="4" w:space="0" w:color="000000" w:themeColor="text1"/>
              <w:bottom w:val="nil"/>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2.72</w:t>
            </w:r>
          </w:p>
        </w:tc>
      </w:tr>
      <w:tr w:rsidR="00A95E70" w:rsidRPr="00002D02" w:rsidTr="00A95E70">
        <w:trPr>
          <w:trHeight w:val="300"/>
        </w:trPr>
        <w:tc>
          <w:tcPr>
            <w:tcW w:w="5211" w:type="dxa"/>
            <w:tcBorders>
              <w:top w:val="nil"/>
              <w:bottom w:val="nil"/>
            </w:tcBorders>
            <w:noWrap/>
          </w:tcPr>
          <w:p w:rsidR="00A95E70" w:rsidRPr="00002D02" w:rsidRDefault="00A95E70" w:rsidP="003336DB">
            <w:pPr>
              <w:rPr>
                <w:rFonts w:ascii="Times New Roman" w:hAnsi="Times New Roman" w:cs="Times New Roman"/>
                <w:sz w:val="24"/>
                <w:szCs w:val="24"/>
              </w:rPr>
            </w:pPr>
            <w:r>
              <w:rPr>
                <w:rFonts w:ascii="Times New Roman" w:hAnsi="Times New Roman" w:cs="Times New Roman"/>
                <w:sz w:val="24"/>
                <w:szCs w:val="24"/>
              </w:rPr>
              <w:t>Omega -25 bps</w:t>
            </w:r>
          </w:p>
        </w:tc>
        <w:tc>
          <w:tcPr>
            <w:tcW w:w="2126"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Pr>
                <w:rFonts w:ascii="Times New Roman" w:hAnsi="Times New Roman" w:cs="Times New Roman"/>
                <w:sz w:val="24"/>
                <w:szCs w:val="24"/>
              </w:rPr>
              <w:t>1.21</w:t>
            </w:r>
          </w:p>
        </w:tc>
        <w:tc>
          <w:tcPr>
            <w:tcW w:w="2127"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Pr>
                <w:rFonts w:ascii="Times New Roman" w:hAnsi="Times New Roman" w:cs="Times New Roman"/>
                <w:sz w:val="24"/>
                <w:szCs w:val="24"/>
              </w:rPr>
              <w:t>1.27</w:t>
            </w:r>
          </w:p>
        </w:tc>
      </w:tr>
      <w:tr w:rsidR="00A95E70" w:rsidRPr="00002D02" w:rsidTr="00A95E70">
        <w:trPr>
          <w:trHeight w:val="300"/>
        </w:trPr>
        <w:tc>
          <w:tcPr>
            <w:tcW w:w="5211" w:type="dxa"/>
            <w:tcBorders>
              <w:top w:val="nil"/>
              <w:bottom w:val="nil"/>
            </w:tcBorders>
            <w:noWrap/>
          </w:tcPr>
          <w:p w:rsidR="00A95E70" w:rsidRPr="00002D02" w:rsidRDefault="00A95E70" w:rsidP="003336DB">
            <w:pPr>
              <w:rPr>
                <w:rFonts w:ascii="Times New Roman" w:hAnsi="Times New Roman" w:cs="Times New Roman"/>
                <w:sz w:val="24"/>
                <w:szCs w:val="24"/>
              </w:rPr>
            </w:pPr>
            <w:r w:rsidRPr="00002D02">
              <w:rPr>
                <w:rFonts w:ascii="Times New Roman" w:hAnsi="Times New Roman" w:cs="Times New Roman"/>
                <w:sz w:val="24"/>
                <w:szCs w:val="24"/>
              </w:rPr>
              <w:t>Omega</w:t>
            </w:r>
            <w:r>
              <w:rPr>
                <w:rFonts w:ascii="Times New Roman" w:hAnsi="Times New Roman" w:cs="Times New Roman"/>
                <w:sz w:val="24"/>
                <w:szCs w:val="24"/>
              </w:rPr>
              <w:t xml:space="preserve"> 0%</w:t>
            </w:r>
          </w:p>
        </w:tc>
        <w:tc>
          <w:tcPr>
            <w:tcW w:w="2126"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1.19</w:t>
            </w:r>
          </w:p>
        </w:tc>
        <w:tc>
          <w:tcPr>
            <w:tcW w:w="2127"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1.25</w:t>
            </w:r>
          </w:p>
        </w:tc>
      </w:tr>
      <w:tr w:rsidR="00A95E70" w:rsidRPr="00002D02" w:rsidTr="00A95E70">
        <w:trPr>
          <w:trHeight w:val="300"/>
        </w:trPr>
        <w:tc>
          <w:tcPr>
            <w:tcW w:w="5211" w:type="dxa"/>
            <w:tcBorders>
              <w:top w:val="nil"/>
              <w:bottom w:val="nil"/>
            </w:tcBorders>
            <w:noWrap/>
          </w:tcPr>
          <w:p w:rsidR="00A95E70" w:rsidRPr="00002D02" w:rsidRDefault="00A95E70" w:rsidP="003336DB">
            <w:pPr>
              <w:rPr>
                <w:rFonts w:ascii="Times New Roman" w:hAnsi="Times New Roman" w:cs="Times New Roman"/>
                <w:sz w:val="24"/>
                <w:szCs w:val="24"/>
              </w:rPr>
            </w:pPr>
            <w:r>
              <w:rPr>
                <w:rFonts w:ascii="Times New Roman" w:hAnsi="Times New Roman" w:cs="Times New Roman"/>
                <w:sz w:val="24"/>
                <w:szCs w:val="24"/>
              </w:rPr>
              <w:t>Omega +25bps</w:t>
            </w:r>
          </w:p>
        </w:tc>
        <w:tc>
          <w:tcPr>
            <w:tcW w:w="2126"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Pr>
                <w:rFonts w:ascii="Times New Roman" w:hAnsi="Times New Roman" w:cs="Times New Roman"/>
                <w:sz w:val="24"/>
                <w:szCs w:val="24"/>
              </w:rPr>
              <w:t>1.21</w:t>
            </w:r>
          </w:p>
        </w:tc>
        <w:tc>
          <w:tcPr>
            <w:tcW w:w="2127"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Pr>
                <w:rFonts w:ascii="Times New Roman" w:hAnsi="Times New Roman" w:cs="Times New Roman"/>
                <w:sz w:val="24"/>
                <w:szCs w:val="24"/>
              </w:rPr>
              <w:t>1.28</w:t>
            </w:r>
          </w:p>
        </w:tc>
      </w:tr>
      <w:tr w:rsidR="00A95E70" w:rsidRPr="00002D02" w:rsidTr="00A95E70">
        <w:trPr>
          <w:trHeight w:val="300"/>
        </w:trPr>
        <w:tc>
          <w:tcPr>
            <w:tcW w:w="5211" w:type="dxa"/>
            <w:tcBorders>
              <w:top w:val="nil"/>
              <w:bottom w:val="nil"/>
            </w:tcBorders>
            <w:noWrap/>
          </w:tcPr>
          <w:p w:rsidR="00A95E70" w:rsidRPr="00002D02" w:rsidRDefault="00A95E70" w:rsidP="003336DB">
            <w:pPr>
              <w:rPr>
                <w:rFonts w:ascii="Times New Roman" w:hAnsi="Times New Roman" w:cs="Times New Roman"/>
                <w:sz w:val="24"/>
                <w:szCs w:val="24"/>
              </w:rPr>
            </w:pPr>
            <w:r w:rsidRPr="00002D02">
              <w:rPr>
                <w:rFonts w:ascii="Times New Roman" w:hAnsi="Times New Roman" w:cs="Times New Roman"/>
                <w:sz w:val="24"/>
                <w:szCs w:val="24"/>
              </w:rPr>
              <w:t>Average daily return</w:t>
            </w:r>
          </w:p>
        </w:tc>
        <w:tc>
          <w:tcPr>
            <w:tcW w:w="2126"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0.053%</w:t>
            </w:r>
          </w:p>
        </w:tc>
        <w:tc>
          <w:tcPr>
            <w:tcW w:w="2127"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0.073%</w:t>
            </w:r>
          </w:p>
        </w:tc>
      </w:tr>
      <w:tr w:rsidR="00A95E70" w:rsidRPr="00002D02" w:rsidTr="00A95E70">
        <w:trPr>
          <w:trHeight w:val="300"/>
        </w:trPr>
        <w:tc>
          <w:tcPr>
            <w:tcW w:w="5211" w:type="dxa"/>
            <w:tcBorders>
              <w:top w:val="nil"/>
              <w:bottom w:val="nil"/>
            </w:tcBorders>
            <w:noWrap/>
          </w:tcPr>
          <w:p w:rsidR="00A95E70" w:rsidRPr="00002D02" w:rsidRDefault="00A95E70" w:rsidP="003336DB">
            <w:pPr>
              <w:rPr>
                <w:rFonts w:ascii="Times New Roman" w:hAnsi="Times New Roman" w:cs="Times New Roman"/>
                <w:sz w:val="24"/>
                <w:szCs w:val="24"/>
              </w:rPr>
            </w:pPr>
            <w:r w:rsidRPr="00002D02">
              <w:rPr>
                <w:rFonts w:ascii="Times New Roman" w:hAnsi="Times New Roman" w:cs="Times New Roman"/>
                <w:sz w:val="24"/>
                <w:szCs w:val="24"/>
              </w:rPr>
              <w:t>Average annual compounded return</w:t>
            </w:r>
          </w:p>
        </w:tc>
        <w:tc>
          <w:tcPr>
            <w:tcW w:w="2126"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14.37%</w:t>
            </w:r>
          </w:p>
        </w:tc>
        <w:tc>
          <w:tcPr>
            <w:tcW w:w="2127"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20.08%</w:t>
            </w:r>
          </w:p>
        </w:tc>
      </w:tr>
      <w:tr w:rsidR="00A95E70" w:rsidRPr="00002D02" w:rsidTr="00A95E70">
        <w:trPr>
          <w:trHeight w:val="300"/>
        </w:trPr>
        <w:tc>
          <w:tcPr>
            <w:tcW w:w="5211" w:type="dxa"/>
            <w:tcBorders>
              <w:top w:val="nil"/>
              <w:bottom w:val="nil"/>
            </w:tcBorders>
            <w:noWrap/>
          </w:tcPr>
          <w:p w:rsidR="00A95E70" w:rsidRPr="00002D02" w:rsidRDefault="00A95E70" w:rsidP="003336DB">
            <w:pPr>
              <w:rPr>
                <w:rFonts w:ascii="Times New Roman" w:hAnsi="Times New Roman" w:cs="Times New Roman"/>
                <w:sz w:val="24"/>
                <w:szCs w:val="24"/>
              </w:rPr>
            </w:pPr>
            <w:r w:rsidRPr="00002D02">
              <w:rPr>
                <w:rFonts w:ascii="Times New Roman" w:hAnsi="Times New Roman" w:cs="Times New Roman"/>
                <w:sz w:val="24"/>
                <w:szCs w:val="24"/>
                <w:lang w:val="en-US"/>
              </w:rPr>
              <w:t>Annualized Standard  Deviation</w:t>
            </w:r>
          </w:p>
        </w:tc>
        <w:tc>
          <w:tcPr>
            <w:tcW w:w="2126"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13.14%</w:t>
            </w:r>
          </w:p>
        </w:tc>
        <w:tc>
          <w:tcPr>
            <w:tcW w:w="2127"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13.87%</w:t>
            </w:r>
          </w:p>
        </w:tc>
      </w:tr>
      <w:tr w:rsidR="00A95E70" w:rsidRPr="00002D02" w:rsidTr="00A95E70">
        <w:trPr>
          <w:trHeight w:val="300"/>
        </w:trPr>
        <w:tc>
          <w:tcPr>
            <w:tcW w:w="5211" w:type="dxa"/>
            <w:tcBorders>
              <w:top w:val="nil"/>
              <w:bottom w:val="nil"/>
            </w:tcBorders>
            <w:noWrap/>
          </w:tcPr>
          <w:p w:rsidR="00A95E70" w:rsidRPr="00002D02" w:rsidRDefault="00A95E70" w:rsidP="003336DB">
            <w:pPr>
              <w:rPr>
                <w:rFonts w:ascii="Times New Roman" w:hAnsi="Times New Roman" w:cs="Times New Roman"/>
                <w:sz w:val="24"/>
                <w:szCs w:val="24"/>
                <w:lang w:val="en-US"/>
              </w:rPr>
            </w:pPr>
            <w:r w:rsidRPr="00002D02">
              <w:rPr>
                <w:rFonts w:ascii="Times New Roman" w:hAnsi="Times New Roman" w:cs="Times New Roman"/>
                <w:sz w:val="24"/>
                <w:szCs w:val="24"/>
                <w:lang w:val="en-US"/>
              </w:rPr>
              <w:t>Annual return 30/9/11 - 30/9/12</w:t>
            </w:r>
          </w:p>
        </w:tc>
        <w:tc>
          <w:tcPr>
            <w:tcW w:w="2126"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26.52%</w:t>
            </w:r>
          </w:p>
        </w:tc>
        <w:tc>
          <w:tcPr>
            <w:tcW w:w="2127"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29.33%</w:t>
            </w:r>
          </w:p>
        </w:tc>
      </w:tr>
      <w:tr w:rsidR="00A95E70" w:rsidRPr="00002D02" w:rsidTr="00A95E70">
        <w:trPr>
          <w:trHeight w:val="300"/>
        </w:trPr>
        <w:tc>
          <w:tcPr>
            <w:tcW w:w="5211" w:type="dxa"/>
            <w:tcBorders>
              <w:top w:val="nil"/>
              <w:bottom w:val="nil"/>
            </w:tcBorders>
            <w:noWrap/>
          </w:tcPr>
          <w:p w:rsidR="00A95E70" w:rsidRPr="00002D02" w:rsidRDefault="00A95E70" w:rsidP="003336DB">
            <w:pPr>
              <w:rPr>
                <w:rFonts w:ascii="Times New Roman" w:hAnsi="Times New Roman" w:cs="Times New Roman"/>
                <w:sz w:val="24"/>
                <w:szCs w:val="24"/>
                <w:lang w:val="en-US"/>
              </w:rPr>
            </w:pPr>
            <w:r w:rsidRPr="00002D02">
              <w:rPr>
                <w:rFonts w:ascii="Times New Roman" w:hAnsi="Times New Roman" w:cs="Times New Roman"/>
                <w:sz w:val="24"/>
                <w:szCs w:val="24"/>
                <w:lang w:val="en-US"/>
              </w:rPr>
              <w:t>Annual return 30/9/12 - 30/9/13</w:t>
            </w:r>
          </w:p>
        </w:tc>
        <w:tc>
          <w:tcPr>
            <w:tcW w:w="2126"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15.59%</w:t>
            </w:r>
          </w:p>
        </w:tc>
        <w:tc>
          <w:tcPr>
            <w:tcW w:w="2127"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19.11%</w:t>
            </w:r>
          </w:p>
        </w:tc>
      </w:tr>
      <w:tr w:rsidR="00A95E70" w:rsidRPr="00002D02" w:rsidTr="00A95E70">
        <w:trPr>
          <w:trHeight w:val="300"/>
        </w:trPr>
        <w:tc>
          <w:tcPr>
            <w:tcW w:w="5211" w:type="dxa"/>
            <w:tcBorders>
              <w:top w:val="nil"/>
              <w:bottom w:val="nil"/>
            </w:tcBorders>
            <w:noWrap/>
          </w:tcPr>
          <w:p w:rsidR="00A95E70" w:rsidRPr="00002D02" w:rsidRDefault="00A95E70" w:rsidP="003336DB">
            <w:pPr>
              <w:rPr>
                <w:rFonts w:ascii="Times New Roman" w:hAnsi="Times New Roman" w:cs="Times New Roman"/>
                <w:sz w:val="24"/>
                <w:szCs w:val="24"/>
                <w:lang w:val="en-US"/>
              </w:rPr>
            </w:pPr>
            <w:r w:rsidRPr="00002D02">
              <w:rPr>
                <w:rFonts w:ascii="Times New Roman" w:hAnsi="Times New Roman" w:cs="Times New Roman"/>
                <w:sz w:val="24"/>
                <w:szCs w:val="24"/>
                <w:lang w:val="en-US"/>
              </w:rPr>
              <w:t>Annual return 30/9/13 - 30/9/14</w:t>
            </w:r>
          </w:p>
        </w:tc>
        <w:tc>
          <w:tcPr>
            <w:tcW w:w="2126"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15.28%</w:t>
            </w:r>
          </w:p>
        </w:tc>
        <w:tc>
          <w:tcPr>
            <w:tcW w:w="2127"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16.84%</w:t>
            </w:r>
          </w:p>
        </w:tc>
      </w:tr>
      <w:tr w:rsidR="00A95E70" w:rsidRPr="00002D02" w:rsidTr="00A95E70">
        <w:trPr>
          <w:trHeight w:val="300"/>
        </w:trPr>
        <w:tc>
          <w:tcPr>
            <w:tcW w:w="5211" w:type="dxa"/>
            <w:tcBorders>
              <w:top w:val="nil"/>
              <w:bottom w:val="nil"/>
            </w:tcBorders>
            <w:noWrap/>
          </w:tcPr>
          <w:p w:rsidR="00A95E70" w:rsidRPr="00002D02" w:rsidRDefault="00A95E70" w:rsidP="003336DB">
            <w:pPr>
              <w:rPr>
                <w:rFonts w:ascii="Times New Roman" w:hAnsi="Times New Roman" w:cs="Times New Roman"/>
                <w:sz w:val="24"/>
                <w:szCs w:val="24"/>
              </w:rPr>
            </w:pPr>
            <w:r w:rsidRPr="00002D02">
              <w:rPr>
                <w:rFonts w:ascii="Times New Roman" w:hAnsi="Times New Roman" w:cs="Times New Roman"/>
                <w:sz w:val="24"/>
                <w:szCs w:val="24"/>
                <w:lang w:val="en-US"/>
              </w:rPr>
              <w:t>Annual return 30/9/14 - 30/9/15</w:t>
            </w:r>
          </w:p>
        </w:tc>
        <w:tc>
          <w:tcPr>
            <w:tcW w:w="2126"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-2.11%</w:t>
            </w:r>
          </w:p>
        </w:tc>
        <w:tc>
          <w:tcPr>
            <w:tcW w:w="2127"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10.94%</w:t>
            </w:r>
          </w:p>
        </w:tc>
      </w:tr>
      <w:tr w:rsidR="00A95E70" w:rsidRPr="00002D02" w:rsidTr="00A95E70">
        <w:trPr>
          <w:trHeight w:val="300"/>
        </w:trPr>
        <w:tc>
          <w:tcPr>
            <w:tcW w:w="5211" w:type="dxa"/>
            <w:tcBorders>
              <w:top w:val="nil"/>
            </w:tcBorders>
            <w:noWrap/>
          </w:tcPr>
          <w:p w:rsidR="00A95E70" w:rsidRPr="00002D02" w:rsidRDefault="00A95E70" w:rsidP="003336DB">
            <w:pPr>
              <w:rPr>
                <w:rFonts w:ascii="Times New Roman" w:hAnsi="Times New Roman" w:cs="Times New Roman"/>
                <w:sz w:val="24"/>
                <w:szCs w:val="24"/>
              </w:rPr>
            </w:pPr>
            <w:r w:rsidRPr="00002D02">
              <w:rPr>
                <w:rFonts w:ascii="Times New Roman" w:hAnsi="Times New Roman" w:cs="Times New Roman"/>
                <w:sz w:val="24"/>
                <w:szCs w:val="24"/>
              </w:rPr>
              <w:t>Tracking error</w:t>
            </w:r>
          </w:p>
        </w:tc>
        <w:tc>
          <w:tcPr>
            <w:tcW w:w="4253" w:type="dxa"/>
            <w:gridSpan w:val="2"/>
            <w:tcBorders>
              <w:top w:val="nil"/>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0.22%</w:t>
            </w:r>
          </w:p>
        </w:tc>
      </w:tr>
      <w:tr w:rsidR="00A95E70" w:rsidRPr="00002D02" w:rsidTr="00A95E70">
        <w:trPr>
          <w:trHeight w:val="300"/>
        </w:trPr>
        <w:tc>
          <w:tcPr>
            <w:tcW w:w="5211" w:type="dxa"/>
            <w:tcBorders>
              <w:top w:val="nil"/>
            </w:tcBorders>
            <w:noWrap/>
            <w:hideMark/>
          </w:tcPr>
          <w:p w:rsidR="00A95E70" w:rsidRPr="00002D02" w:rsidRDefault="00A95E70" w:rsidP="003336DB">
            <w:pPr>
              <w:rPr>
                <w:rFonts w:ascii="Times New Roman" w:hAnsi="Times New Roman" w:cs="Times New Roman"/>
                <w:sz w:val="24"/>
                <w:szCs w:val="24"/>
              </w:rPr>
            </w:pPr>
            <w:r w:rsidRPr="00002D02">
              <w:rPr>
                <w:rFonts w:ascii="Times New Roman" w:hAnsi="Times New Roman" w:cs="Times New Roman"/>
                <w:sz w:val="24"/>
                <w:szCs w:val="24"/>
              </w:rPr>
              <w:t>Correlation coefficient</w:t>
            </w:r>
          </w:p>
        </w:tc>
        <w:tc>
          <w:tcPr>
            <w:tcW w:w="4253" w:type="dxa"/>
            <w:gridSpan w:val="2"/>
            <w:tcBorders>
              <w:top w:val="nil"/>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0.97</w:t>
            </w:r>
          </w:p>
        </w:tc>
      </w:tr>
    </w:tbl>
    <w:p w:rsidR="00D059AF" w:rsidRPr="00002D02" w:rsidRDefault="00A95E70">
      <w:pPr>
        <w:rPr>
          <w:rFonts w:ascii="Times New Roman" w:eastAsia="Times New Roman" w:hAnsi="Times New Roman" w:cs="Times New Roman"/>
          <w:b/>
          <w:lang w:val="en-US"/>
        </w:rPr>
      </w:pPr>
      <w:r w:rsidRPr="00A95E70">
        <w:rPr>
          <w:rFonts w:ascii="Times New Roman" w:hAnsi="Times New Roman" w:cs="Times New Roman"/>
          <w:sz w:val="24"/>
          <w:szCs w:val="24"/>
          <w:lang w:val="en-US"/>
        </w:rPr>
        <w:t>Notes. The table reports statistics for the DJIA and the enhanced portfolio. The sample period is 30/9/2010 to 30/9/2015 and the enhanced portfolios are created out-of-sample. Row 1 reports the CUAR which measures the incremental utility of the enhanced portfolio compared to benchmark DJIA for an investor with a DARA utility function. Row 2 reports the omega ratio for each portfolio where the threshold returns are 0% and ±25 basis point. The annual return refers to the total return index, i.e. to the index returns including dividends.</w:t>
      </w:r>
    </w:p>
    <w:p w:rsidR="00695CA9" w:rsidRPr="00002D02" w:rsidRDefault="00695CA9" w:rsidP="00695CA9">
      <w:pPr>
        <w:rPr>
          <w:rFonts w:ascii="Times New Roman" w:hAnsi="Times New Roman" w:cs="Times New Roman"/>
          <w:b/>
          <w:sz w:val="24"/>
          <w:szCs w:val="24"/>
          <w:lang w:val="en-US"/>
        </w:rPr>
      </w:pPr>
      <w:r w:rsidRPr="00002D02">
        <w:rPr>
          <w:rFonts w:ascii="Times New Roman" w:hAnsi="Times New Roman" w:cs="Times New Roman"/>
          <w:b/>
          <w:sz w:val="24"/>
          <w:szCs w:val="24"/>
          <w:lang w:val="en-US"/>
        </w:rPr>
        <w:t>Table 6. Results for the enhanced and the reduced enhanced index</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1843"/>
        <w:gridCol w:w="1843"/>
        <w:gridCol w:w="1843"/>
      </w:tblGrid>
      <w:tr w:rsidR="00A95E70" w:rsidRPr="00002D02" w:rsidTr="003336DB">
        <w:trPr>
          <w:trHeight w:val="300"/>
        </w:trPr>
        <w:tc>
          <w:tcPr>
            <w:tcW w:w="3794" w:type="dxa"/>
            <w:tcBorders>
              <w:top w:val="nil"/>
              <w:bottom w:val="single" w:sz="4" w:space="0" w:color="000000" w:themeColor="text1"/>
            </w:tcBorders>
            <w:noWrap/>
            <w:vAlign w:val="center"/>
            <w:hideMark/>
          </w:tcPr>
          <w:p w:rsidR="00A95E70" w:rsidRPr="00002D02" w:rsidRDefault="00A95E70" w:rsidP="003336DB">
            <w:pPr>
              <w:rPr>
                <w:rFonts w:ascii="Times New Roman" w:hAnsi="Times New Roman" w:cs="Times New Roman"/>
                <w:sz w:val="24"/>
                <w:szCs w:val="24"/>
                <w:lang w:val="en-US"/>
              </w:rPr>
            </w:pPr>
          </w:p>
        </w:tc>
        <w:tc>
          <w:tcPr>
            <w:tcW w:w="1843" w:type="dxa"/>
            <w:tcBorders>
              <w:top w:val="nil"/>
              <w:bottom w:val="single" w:sz="4" w:space="0" w:color="000000" w:themeColor="text1"/>
            </w:tcBorders>
            <w:noWrap/>
            <w:vAlign w:val="center"/>
            <w:hideMark/>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DJIA</w:t>
            </w:r>
          </w:p>
        </w:tc>
        <w:tc>
          <w:tcPr>
            <w:tcW w:w="1843" w:type="dxa"/>
            <w:tcBorders>
              <w:top w:val="nil"/>
              <w:bottom w:val="single" w:sz="4" w:space="0" w:color="000000" w:themeColor="text1"/>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Enhanced</w:t>
            </w:r>
          </w:p>
        </w:tc>
        <w:tc>
          <w:tcPr>
            <w:tcW w:w="1843" w:type="dxa"/>
            <w:tcBorders>
              <w:top w:val="nil"/>
              <w:bottom w:val="single" w:sz="4" w:space="0" w:color="000000" w:themeColor="text1"/>
            </w:tcBorders>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Enhanced with 10 stocks</w:t>
            </w:r>
          </w:p>
        </w:tc>
      </w:tr>
      <w:tr w:rsidR="00A95E70" w:rsidRPr="00002D02" w:rsidTr="003336DB">
        <w:trPr>
          <w:trHeight w:val="300"/>
        </w:trPr>
        <w:tc>
          <w:tcPr>
            <w:tcW w:w="3794" w:type="dxa"/>
            <w:tcBorders>
              <w:top w:val="single" w:sz="4" w:space="0" w:color="000000" w:themeColor="text1"/>
              <w:bottom w:val="nil"/>
            </w:tcBorders>
            <w:noWrap/>
          </w:tcPr>
          <w:p w:rsidR="00A95E70" w:rsidRPr="00002D02" w:rsidRDefault="00A95E70" w:rsidP="003336DB">
            <w:pPr>
              <w:rPr>
                <w:rFonts w:ascii="Times New Roman" w:hAnsi="Times New Roman" w:cs="Times New Roman"/>
                <w:sz w:val="24"/>
                <w:szCs w:val="24"/>
              </w:rPr>
            </w:pPr>
            <w:r w:rsidRPr="00002D02">
              <w:rPr>
                <w:rFonts w:ascii="Times New Roman" w:hAnsi="Times New Roman" w:cs="Times New Roman"/>
                <w:sz w:val="24"/>
                <w:szCs w:val="24"/>
              </w:rPr>
              <w:t>CUAR</w:t>
            </w:r>
          </w:p>
        </w:tc>
        <w:tc>
          <w:tcPr>
            <w:tcW w:w="1843" w:type="dxa"/>
            <w:tcBorders>
              <w:top w:val="single" w:sz="4" w:space="0" w:color="000000" w:themeColor="text1"/>
              <w:bottom w:val="nil"/>
            </w:tcBorders>
            <w:noWrap/>
            <w:vAlign w:val="center"/>
          </w:tcPr>
          <w:p w:rsidR="00A95E70" w:rsidRPr="00002D02" w:rsidRDefault="00A95E70" w:rsidP="003336DB">
            <w:pPr>
              <w:jc w:val="center"/>
              <w:rPr>
                <w:rFonts w:ascii="Times New Roman" w:hAnsi="Times New Roman" w:cs="Times New Roman"/>
                <w:sz w:val="24"/>
                <w:szCs w:val="24"/>
                <w:lang w:val="en-US"/>
              </w:rPr>
            </w:pPr>
          </w:p>
        </w:tc>
        <w:tc>
          <w:tcPr>
            <w:tcW w:w="1843" w:type="dxa"/>
            <w:tcBorders>
              <w:top w:val="single" w:sz="4" w:space="0" w:color="000000" w:themeColor="text1"/>
              <w:bottom w:val="nil"/>
            </w:tcBorders>
            <w:noWrap/>
            <w:vAlign w:val="center"/>
          </w:tcPr>
          <w:p w:rsidR="00A95E70" w:rsidRPr="00002D02" w:rsidRDefault="00A95E70" w:rsidP="003336DB">
            <w:pPr>
              <w:jc w:val="center"/>
              <w:rPr>
                <w:rFonts w:ascii="Times New Roman" w:hAnsi="Times New Roman" w:cs="Times New Roman"/>
                <w:sz w:val="24"/>
                <w:szCs w:val="24"/>
                <w:lang w:val="en-US"/>
              </w:rPr>
            </w:pPr>
            <w:r w:rsidRPr="00002D02">
              <w:rPr>
                <w:rFonts w:ascii="Times New Roman" w:hAnsi="Times New Roman" w:cs="Times New Roman"/>
                <w:sz w:val="24"/>
                <w:szCs w:val="24"/>
                <w:lang w:val="en-US"/>
              </w:rPr>
              <w:t>2.72</w:t>
            </w:r>
          </w:p>
        </w:tc>
        <w:tc>
          <w:tcPr>
            <w:tcW w:w="1843" w:type="dxa"/>
            <w:tcBorders>
              <w:top w:val="single" w:sz="4" w:space="0" w:color="000000" w:themeColor="text1"/>
              <w:bottom w:val="nil"/>
            </w:tcBorders>
          </w:tcPr>
          <w:p w:rsidR="00A95E70" w:rsidRPr="00002D02" w:rsidRDefault="00A95E70" w:rsidP="003336DB">
            <w:pPr>
              <w:jc w:val="center"/>
              <w:rPr>
                <w:rFonts w:ascii="Times New Roman" w:hAnsi="Times New Roman" w:cs="Times New Roman"/>
                <w:sz w:val="24"/>
                <w:szCs w:val="24"/>
                <w:lang w:val="en-US"/>
              </w:rPr>
            </w:pPr>
            <w:r w:rsidRPr="00002D02">
              <w:rPr>
                <w:rFonts w:ascii="Times New Roman" w:hAnsi="Times New Roman" w:cs="Times New Roman"/>
                <w:sz w:val="24"/>
                <w:szCs w:val="24"/>
                <w:lang w:val="en-US"/>
              </w:rPr>
              <w:t>1.85</w:t>
            </w:r>
          </w:p>
        </w:tc>
      </w:tr>
      <w:tr w:rsidR="00A95E70" w:rsidRPr="00002D02" w:rsidTr="003336DB">
        <w:trPr>
          <w:trHeight w:val="300"/>
        </w:trPr>
        <w:tc>
          <w:tcPr>
            <w:tcW w:w="3794" w:type="dxa"/>
            <w:tcBorders>
              <w:top w:val="nil"/>
              <w:bottom w:val="nil"/>
            </w:tcBorders>
            <w:noWrap/>
          </w:tcPr>
          <w:p w:rsidR="00A95E70" w:rsidRPr="00002D02" w:rsidRDefault="00A95E70" w:rsidP="003336DB">
            <w:pPr>
              <w:rPr>
                <w:rFonts w:ascii="Times New Roman" w:hAnsi="Times New Roman" w:cs="Times New Roman"/>
                <w:sz w:val="24"/>
                <w:szCs w:val="24"/>
              </w:rPr>
            </w:pPr>
            <w:r>
              <w:rPr>
                <w:rFonts w:ascii="Times New Roman" w:hAnsi="Times New Roman" w:cs="Times New Roman"/>
                <w:sz w:val="24"/>
                <w:szCs w:val="24"/>
              </w:rPr>
              <w:t>Omega -25 bps</w:t>
            </w:r>
          </w:p>
        </w:tc>
        <w:tc>
          <w:tcPr>
            <w:tcW w:w="1843"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Pr>
                <w:rFonts w:ascii="Times New Roman" w:hAnsi="Times New Roman" w:cs="Times New Roman"/>
                <w:sz w:val="24"/>
                <w:szCs w:val="24"/>
              </w:rPr>
              <w:t>1.209</w:t>
            </w:r>
          </w:p>
        </w:tc>
        <w:tc>
          <w:tcPr>
            <w:tcW w:w="1843"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Pr>
                <w:rFonts w:ascii="Times New Roman" w:hAnsi="Times New Roman" w:cs="Times New Roman"/>
                <w:sz w:val="24"/>
                <w:szCs w:val="24"/>
              </w:rPr>
              <w:t>1.274</w:t>
            </w:r>
          </w:p>
        </w:tc>
        <w:tc>
          <w:tcPr>
            <w:tcW w:w="1843" w:type="dxa"/>
            <w:tcBorders>
              <w:top w:val="nil"/>
              <w:bottom w:val="nil"/>
            </w:tcBorders>
          </w:tcPr>
          <w:p w:rsidR="00A95E70" w:rsidRPr="00002D02" w:rsidRDefault="00A95E70" w:rsidP="003336DB">
            <w:pPr>
              <w:jc w:val="center"/>
              <w:rPr>
                <w:rFonts w:ascii="Times New Roman" w:hAnsi="Times New Roman" w:cs="Times New Roman"/>
                <w:sz w:val="24"/>
                <w:szCs w:val="24"/>
              </w:rPr>
            </w:pPr>
            <w:r>
              <w:rPr>
                <w:rFonts w:ascii="Times New Roman" w:hAnsi="Times New Roman" w:cs="Times New Roman"/>
                <w:sz w:val="24"/>
                <w:szCs w:val="24"/>
              </w:rPr>
              <w:t>1.261</w:t>
            </w:r>
          </w:p>
        </w:tc>
      </w:tr>
      <w:tr w:rsidR="00A95E70" w:rsidRPr="00002D02" w:rsidTr="003336DB">
        <w:trPr>
          <w:trHeight w:val="300"/>
        </w:trPr>
        <w:tc>
          <w:tcPr>
            <w:tcW w:w="3794" w:type="dxa"/>
            <w:tcBorders>
              <w:top w:val="nil"/>
              <w:bottom w:val="nil"/>
            </w:tcBorders>
            <w:noWrap/>
          </w:tcPr>
          <w:p w:rsidR="00A95E70" w:rsidRPr="00002D02" w:rsidRDefault="00A95E70" w:rsidP="003336DB">
            <w:pPr>
              <w:rPr>
                <w:rFonts w:ascii="Times New Roman" w:hAnsi="Times New Roman" w:cs="Times New Roman"/>
                <w:sz w:val="24"/>
                <w:szCs w:val="24"/>
              </w:rPr>
            </w:pPr>
            <w:r w:rsidRPr="00002D02">
              <w:rPr>
                <w:rFonts w:ascii="Times New Roman" w:hAnsi="Times New Roman" w:cs="Times New Roman"/>
                <w:sz w:val="24"/>
                <w:szCs w:val="24"/>
              </w:rPr>
              <w:t>Omega</w:t>
            </w:r>
            <w:r>
              <w:rPr>
                <w:rFonts w:ascii="Times New Roman" w:hAnsi="Times New Roman" w:cs="Times New Roman"/>
                <w:sz w:val="24"/>
                <w:szCs w:val="24"/>
              </w:rPr>
              <w:t xml:space="preserve"> 0%</w:t>
            </w:r>
          </w:p>
        </w:tc>
        <w:tc>
          <w:tcPr>
            <w:tcW w:w="1843"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1.195</w:t>
            </w:r>
          </w:p>
        </w:tc>
        <w:tc>
          <w:tcPr>
            <w:tcW w:w="1843"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1.252</w:t>
            </w:r>
          </w:p>
        </w:tc>
        <w:tc>
          <w:tcPr>
            <w:tcW w:w="1843" w:type="dxa"/>
            <w:tcBorders>
              <w:top w:val="nil"/>
              <w:bottom w:val="nil"/>
            </w:tcBorders>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1.248</w:t>
            </w:r>
          </w:p>
        </w:tc>
      </w:tr>
      <w:tr w:rsidR="00A95E70" w:rsidRPr="00002D02" w:rsidTr="003336DB">
        <w:trPr>
          <w:trHeight w:val="300"/>
        </w:trPr>
        <w:tc>
          <w:tcPr>
            <w:tcW w:w="3794" w:type="dxa"/>
            <w:tcBorders>
              <w:top w:val="nil"/>
              <w:bottom w:val="nil"/>
            </w:tcBorders>
            <w:noWrap/>
          </w:tcPr>
          <w:p w:rsidR="00A95E70" w:rsidRPr="00002D02" w:rsidRDefault="00A95E70" w:rsidP="003336DB">
            <w:pPr>
              <w:rPr>
                <w:rFonts w:ascii="Times New Roman" w:hAnsi="Times New Roman" w:cs="Times New Roman"/>
                <w:sz w:val="24"/>
                <w:szCs w:val="24"/>
              </w:rPr>
            </w:pPr>
            <w:r>
              <w:rPr>
                <w:rFonts w:ascii="Times New Roman" w:hAnsi="Times New Roman" w:cs="Times New Roman"/>
                <w:sz w:val="24"/>
                <w:szCs w:val="24"/>
              </w:rPr>
              <w:t>Omega +25bps</w:t>
            </w:r>
          </w:p>
        </w:tc>
        <w:tc>
          <w:tcPr>
            <w:tcW w:w="1843"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Pr>
                <w:rFonts w:ascii="Times New Roman" w:hAnsi="Times New Roman" w:cs="Times New Roman"/>
                <w:sz w:val="24"/>
                <w:szCs w:val="24"/>
              </w:rPr>
              <w:t>1.210</w:t>
            </w:r>
          </w:p>
        </w:tc>
        <w:tc>
          <w:tcPr>
            <w:tcW w:w="1843"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Pr>
                <w:rFonts w:ascii="Times New Roman" w:hAnsi="Times New Roman" w:cs="Times New Roman"/>
                <w:sz w:val="24"/>
                <w:szCs w:val="24"/>
              </w:rPr>
              <w:t>1.275</w:t>
            </w:r>
          </w:p>
        </w:tc>
        <w:tc>
          <w:tcPr>
            <w:tcW w:w="1843" w:type="dxa"/>
            <w:tcBorders>
              <w:top w:val="nil"/>
              <w:bottom w:val="nil"/>
            </w:tcBorders>
          </w:tcPr>
          <w:p w:rsidR="00A95E70" w:rsidRPr="00002D02" w:rsidRDefault="00A95E70" w:rsidP="003336DB">
            <w:pPr>
              <w:jc w:val="center"/>
              <w:rPr>
                <w:rFonts w:ascii="Times New Roman" w:hAnsi="Times New Roman" w:cs="Times New Roman"/>
                <w:sz w:val="24"/>
                <w:szCs w:val="24"/>
              </w:rPr>
            </w:pPr>
            <w:r>
              <w:rPr>
                <w:rFonts w:ascii="Times New Roman" w:hAnsi="Times New Roman" w:cs="Times New Roman"/>
                <w:sz w:val="24"/>
                <w:szCs w:val="24"/>
              </w:rPr>
              <w:t>1.264</w:t>
            </w:r>
          </w:p>
        </w:tc>
      </w:tr>
      <w:tr w:rsidR="00A95E70" w:rsidRPr="00002D02" w:rsidTr="003336DB">
        <w:trPr>
          <w:trHeight w:val="300"/>
        </w:trPr>
        <w:tc>
          <w:tcPr>
            <w:tcW w:w="3794" w:type="dxa"/>
            <w:tcBorders>
              <w:top w:val="nil"/>
              <w:bottom w:val="nil"/>
            </w:tcBorders>
            <w:noWrap/>
          </w:tcPr>
          <w:p w:rsidR="00A95E70" w:rsidRPr="00002D02" w:rsidRDefault="00A95E70" w:rsidP="003336DB">
            <w:pPr>
              <w:rPr>
                <w:rFonts w:ascii="Times New Roman" w:hAnsi="Times New Roman" w:cs="Times New Roman"/>
                <w:sz w:val="24"/>
                <w:szCs w:val="24"/>
              </w:rPr>
            </w:pPr>
            <w:r w:rsidRPr="00002D02">
              <w:rPr>
                <w:rFonts w:ascii="Times New Roman" w:hAnsi="Times New Roman" w:cs="Times New Roman"/>
                <w:sz w:val="24"/>
                <w:szCs w:val="24"/>
              </w:rPr>
              <w:t>Average daily return</w:t>
            </w:r>
          </w:p>
        </w:tc>
        <w:tc>
          <w:tcPr>
            <w:tcW w:w="1843"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0.0533%</w:t>
            </w:r>
          </w:p>
        </w:tc>
        <w:tc>
          <w:tcPr>
            <w:tcW w:w="1843"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0.0726%</w:t>
            </w:r>
          </w:p>
        </w:tc>
        <w:tc>
          <w:tcPr>
            <w:tcW w:w="1843" w:type="dxa"/>
            <w:tcBorders>
              <w:top w:val="nil"/>
              <w:bottom w:val="nil"/>
            </w:tcBorders>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0.0731%</w:t>
            </w:r>
          </w:p>
        </w:tc>
      </w:tr>
      <w:tr w:rsidR="00A95E70" w:rsidRPr="00002D02" w:rsidTr="003336DB">
        <w:trPr>
          <w:trHeight w:val="300"/>
        </w:trPr>
        <w:tc>
          <w:tcPr>
            <w:tcW w:w="3794" w:type="dxa"/>
            <w:tcBorders>
              <w:top w:val="nil"/>
              <w:bottom w:val="nil"/>
            </w:tcBorders>
            <w:noWrap/>
          </w:tcPr>
          <w:p w:rsidR="00A95E70" w:rsidRPr="00002D02" w:rsidRDefault="00A95E70" w:rsidP="003336DB">
            <w:pPr>
              <w:rPr>
                <w:rFonts w:ascii="Times New Roman" w:hAnsi="Times New Roman" w:cs="Times New Roman"/>
                <w:sz w:val="24"/>
                <w:szCs w:val="24"/>
              </w:rPr>
            </w:pPr>
            <w:r w:rsidRPr="00002D02">
              <w:rPr>
                <w:rFonts w:ascii="Times New Roman" w:hAnsi="Times New Roman" w:cs="Times New Roman"/>
                <w:sz w:val="24"/>
                <w:szCs w:val="24"/>
              </w:rPr>
              <w:t>Average annual compounded return</w:t>
            </w:r>
          </w:p>
        </w:tc>
        <w:tc>
          <w:tcPr>
            <w:tcW w:w="1843"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14.37%</w:t>
            </w:r>
          </w:p>
        </w:tc>
        <w:tc>
          <w:tcPr>
            <w:tcW w:w="1843"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20.08%</w:t>
            </w:r>
          </w:p>
        </w:tc>
        <w:tc>
          <w:tcPr>
            <w:tcW w:w="1843" w:type="dxa"/>
            <w:tcBorders>
              <w:top w:val="nil"/>
              <w:bottom w:val="nil"/>
            </w:tcBorders>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20.23%</w:t>
            </w:r>
          </w:p>
        </w:tc>
      </w:tr>
      <w:tr w:rsidR="00A95E70" w:rsidRPr="00002D02" w:rsidTr="003336DB">
        <w:trPr>
          <w:trHeight w:val="300"/>
        </w:trPr>
        <w:tc>
          <w:tcPr>
            <w:tcW w:w="3794" w:type="dxa"/>
            <w:tcBorders>
              <w:top w:val="nil"/>
              <w:bottom w:val="nil"/>
            </w:tcBorders>
            <w:noWrap/>
          </w:tcPr>
          <w:p w:rsidR="00A95E70" w:rsidRPr="00002D02" w:rsidRDefault="00A95E70" w:rsidP="003336DB">
            <w:pPr>
              <w:rPr>
                <w:rFonts w:ascii="Times New Roman" w:hAnsi="Times New Roman" w:cs="Times New Roman"/>
                <w:sz w:val="24"/>
                <w:szCs w:val="24"/>
              </w:rPr>
            </w:pPr>
            <w:r w:rsidRPr="00002D02">
              <w:rPr>
                <w:rFonts w:ascii="Times New Roman" w:hAnsi="Times New Roman" w:cs="Times New Roman"/>
                <w:sz w:val="24"/>
                <w:szCs w:val="24"/>
                <w:lang w:val="en-US"/>
              </w:rPr>
              <w:t>Annualized Standard  Deviation</w:t>
            </w:r>
          </w:p>
        </w:tc>
        <w:tc>
          <w:tcPr>
            <w:tcW w:w="1843"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13.14%</w:t>
            </w:r>
          </w:p>
        </w:tc>
        <w:tc>
          <w:tcPr>
            <w:tcW w:w="1843"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13.87%</w:t>
            </w:r>
          </w:p>
        </w:tc>
        <w:tc>
          <w:tcPr>
            <w:tcW w:w="1843" w:type="dxa"/>
            <w:tcBorders>
              <w:top w:val="nil"/>
              <w:bottom w:val="nil"/>
            </w:tcBorders>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14.24%</w:t>
            </w:r>
          </w:p>
        </w:tc>
      </w:tr>
      <w:tr w:rsidR="00A95E70" w:rsidRPr="00002D02" w:rsidTr="003336DB">
        <w:trPr>
          <w:trHeight w:val="300"/>
        </w:trPr>
        <w:tc>
          <w:tcPr>
            <w:tcW w:w="3794" w:type="dxa"/>
            <w:tcBorders>
              <w:top w:val="nil"/>
            </w:tcBorders>
            <w:noWrap/>
          </w:tcPr>
          <w:p w:rsidR="00A95E70" w:rsidRPr="00002D02" w:rsidRDefault="00A95E70" w:rsidP="003336DB">
            <w:pPr>
              <w:rPr>
                <w:rFonts w:ascii="Times New Roman" w:hAnsi="Times New Roman" w:cs="Times New Roman"/>
                <w:sz w:val="24"/>
                <w:szCs w:val="24"/>
              </w:rPr>
            </w:pPr>
            <w:r w:rsidRPr="00002D02">
              <w:rPr>
                <w:rFonts w:ascii="Times New Roman" w:hAnsi="Times New Roman" w:cs="Times New Roman"/>
                <w:sz w:val="24"/>
                <w:szCs w:val="24"/>
              </w:rPr>
              <w:t>Tracking error</w:t>
            </w:r>
          </w:p>
        </w:tc>
        <w:tc>
          <w:tcPr>
            <w:tcW w:w="1843" w:type="dxa"/>
            <w:tcBorders>
              <w:top w:val="nil"/>
            </w:tcBorders>
            <w:noWrap/>
            <w:vAlign w:val="center"/>
          </w:tcPr>
          <w:p w:rsidR="00A95E70" w:rsidRPr="00002D02" w:rsidRDefault="00A95E70" w:rsidP="003336DB">
            <w:pPr>
              <w:jc w:val="center"/>
              <w:rPr>
                <w:rFonts w:ascii="Times New Roman" w:hAnsi="Times New Roman" w:cs="Times New Roman"/>
                <w:sz w:val="24"/>
                <w:szCs w:val="24"/>
              </w:rPr>
            </w:pPr>
          </w:p>
        </w:tc>
        <w:tc>
          <w:tcPr>
            <w:tcW w:w="1843" w:type="dxa"/>
            <w:tcBorders>
              <w:top w:val="nil"/>
            </w:tcBorders>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0.22%</w:t>
            </w:r>
          </w:p>
        </w:tc>
        <w:tc>
          <w:tcPr>
            <w:tcW w:w="1843" w:type="dxa"/>
            <w:tcBorders>
              <w:top w:val="nil"/>
            </w:tcBorders>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0.38%</w:t>
            </w:r>
          </w:p>
        </w:tc>
      </w:tr>
      <w:tr w:rsidR="00A95E70" w:rsidRPr="00002D02" w:rsidTr="003336DB">
        <w:trPr>
          <w:trHeight w:val="300"/>
        </w:trPr>
        <w:tc>
          <w:tcPr>
            <w:tcW w:w="3794" w:type="dxa"/>
            <w:tcBorders>
              <w:top w:val="nil"/>
            </w:tcBorders>
            <w:noWrap/>
            <w:hideMark/>
          </w:tcPr>
          <w:p w:rsidR="00A95E70" w:rsidRPr="00002D02" w:rsidRDefault="00A95E70" w:rsidP="003336DB">
            <w:pPr>
              <w:rPr>
                <w:rFonts w:ascii="Times New Roman" w:hAnsi="Times New Roman" w:cs="Times New Roman"/>
                <w:sz w:val="24"/>
                <w:szCs w:val="24"/>
              </w:rPr>
            </w:pPr>
            <w:r w:rsidRPr="00002D02">
              <w:rPr>
                <w:rFonts w:ascii="Times New Roman" w:hAnsi="Times New Roman" w:cs="Times New Roman"/>
                <w:sz w:val="24"/>
                <w:szCs w:val="24"/>
              </w:rPr>
              <w:t>Correlation coefficient with DJIA</w:t>
            </w:r>
          </w:p>
        </w:tc>
        <w:tc>
          <w:tcPr>
            <w:tcW w:w="1843" w:type="dxa"/>
            <w:tcBorders>
              <w:top w:val="nil"/>
            </w:tcBorders>
            <w:noWrap/>
            <w:vAlign w:val="center"/>
          </w:tcPr>
          <w:p w:rsidR="00A95E70" w:rsidRPr="00002D02" w:rsidRDefault="00A95E70" w:rsidP="003336DB">
            <w:pPr>
              <w:jc w:val="center"/>
              <w:rPr>
                <w:rFonts w:ascii="Times New Roman" w:hAnsi="Times New Roman" w:cs="Times New Roman"/>
                <w:sz w:val="24"/>
                <w:szCs w:val="24"/>
              </w:rPr>
            </w:pPr>
          </w:p>
        </w:tc>
        <w:tc>
          <w:tcPr>
            <w:tcW w:w="1843" w:type="dxa"/>
            <w:tcBorders>
              <w:top w:val="nil"/>
            </w:tcBorders>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0.97</w:t>
            </w:r>
          </w:p>
        </w:tc>
        <w:tc>
          <w:tcPr>
            <w:tcW w:w="1843" w:type="dxa"/>
            <w:tcBorders>
              <w:top w:val="nil"/>
            </w:tcBorders>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0.91</w:t>
            </w:r>
          </w:p>
        </w:tc>
      </w:tr>
    </w:tbl>
    <w:p w:rsidR="007128D0" w:rsidRPr="00002D02" w:rsidRDefault="00A95E70" w:rsidP="00695CA9">
      <w:pPr>
        <w:rPr>
          <w:rFonts w:ascii="Times New Roman" w:hAnsi="Times New Roman" w:cs="Times New Roman"/>
          <w:lang w:val="en-US"/>
        </w:rPr>
      </w:pPr>
      <w:r w:rsidRPr="00A95E70">
        <w:rPr>
          <w:rFonts w:ascii="Times New Roman" w:hAnsi="Times New Roman" w:cs="Times New Roman"/>
          <w:sz w:val="24"/>
          <w:szCs w:val="24"/>
          <w:lang w:val="en-US"/>
        </w:rPr>
        <w:t>Notes. The table reports statistics for the DJIA, the enhanced portfolio and the enhanced portfolio including 10 stocks each period. The sample period is 30/9/2010 to 30/9/2015 and the enhanced portfolios are created out-of-sample. Row 1 reports the CUAR which measures the incremental utility of the enhanced portfolio compared to benchmark DJIA for an investor with a DARA utility function. Row 2 reports the omega ratio for each portfolio where the threshold returns are 0% and ±25 basis point. Returns include dividends.</w:t>
      </w:r>
    </w:p>
    <w:p w:rsidR="007128D0" w:rsidRPr="00002D02" w:rsidRDefault="007128D0" w:rsidP="00695CA9">
      <w:pPr>
        <w:rPr>
          <w:rFonts w:ascii="Times New Roman" w:hAnsi="Times New Roman" w:cs="Times New Roman"/>
          <w:lang w:val="en-US"/>
        </w:rPr>
      </w:pPr>
    </w:p>
    <w:p w:rsidR="007128D0" w:rsidRPr="00002D02" w:rsidRDefault="007128D0" w:rsidP="00695CA9">
      <w:pPr>
        <w:rPr>
          <w:rFonts w:ascii="Times New Roman" w:hAnsi="Times New Roman" w:cs="Times New Roman"/>
          <w:lang w:val="en-US"/>
        </w:rPr>
      </w:pPr>
    </w:p>
    <w:p w:rsidR="007128D0" w:rsidRPr="00002D02" w:rsidRDefault="007128D0" w:rsidP="007128D0">
      <w:pPr>
        <w:rPr>
          <w:rFonts w:ascii="Times New Roman" w:hAnsi="Times New Roman" w:cs="Times New Roman"/>
          <w:b/>
          <w:sz w:val="24"/>
          <w:szCs w:val="24"/>
          <w:lang w:val="en-US"/>
        </w:rPr>
      </w:pPr>
      <w:r w:rsidRPr="00002D02">
        <w:rPr>
          <w:rFonts w:ascii="Times New Roman" w:hAnsi="Times New Roman" w:cs="Times New Roman"/>
          <w:b/>
          <w:sz w:val="24"/>
          <w:szCs w:val="24"/>
          <w:lang w:val="en-US"/>
        </w:rPr>
        <w:t>Table 7. Results for the enhanced and the reduced enhanced S&amp;P 500 index</w:t>
      </w:r>
    </w:p>
    <w:tbl>
      <w:tblPr>
        <w:tblStyle w:val="TableGrid"/>
        <w:tblW w:w="918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1795"/>
        <w:gridCol w:w="1795"/>
        <w:gridCol w:w="1796"/>
      </w:tblGrid>
      <w:tr w:rsidR="00A95E70" w:rsidRPr="00002D02" w:rsidTr="003336DB">
        <w:trPr>
          <w:trHeight w:val="300"/>
        </w:trPr>
        <w:tc>
          <w:tcPr>
            <w:tcW w:w="3794" w:type="dxa"/>
            <w:tcBorders>
              <w:top w:val="nil"/>
              <w:bottom w:val="single" w:sz="4" w:space="0" w:color="000000" w:themeColor="text1"/>
            </w:tcBorders>
            <w:noWrap/>
            <w:vAlign w:val="center"/>
            <w:hideMark/>
          </w:tcPr>
          <w:p w:rsidR="00A95E70" w:rsidRPr="00002D02" w:rsidRDefault="00A95E70" w:rsidP="003336DB">
            <w:pPr>
              <w:rPr>
                <w:rFonts w:ascii="Times New Roman" w:hAnsi="Times New Roman" w:cs="Times New Roman"/>
                <w:sz w:val="24"/>
                <w:szCs w:val="24"/>
                <w:lang w:val="en-US"/>
              </w:rPr>
            </w:pPr>
          </w:p>
        </w:tc>
        <w:tc>
          <w:tcPr>
            <w:tcW w:w="1795" w:type="dxa"/>
            <w:tcBorders>
              <w:top w:val="nil"/>
              <w:bottom w:val="single" w:sz="4" w:space="0" w:color="000000" w:themeColor="text1"/>
            </w:tcBorders>
            <w:noWrap/>
            <w:vAlign w:val="center"/>
            <w:hideMark/>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S&amp;P500</w:t>
            </w:r>
          </w:p>
        </w:tc>
        <w:tc>
          <w:tcPr>
            <w:tcW w:w="1795" w:type="dxa"/>
            <w:tcBorders>
              <w:top w:val="nil"/>
              <w:bottom w:val="single" w:sz="4" w:space="0" w:color="000000" w:themeColor="text1"/>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Enhanced</w:t>
            </w:r>
          </w:p>
        </w:tc>
        <w:tc>
          <w:tcPr>
            <w:tcW w:w="1796" w:type="dxa"/>
            <w:tcBorders>
              <w:top w:val="nil"/>
              <w:bottom w:val="single" w:sz="4" w:space="0" w:color="000000" w:themeColor="text1"/>
            </w:tcBorders>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Enhanced with 200 stocks</w:t>
            </w:r>
          </w:p>
        </w:tc>
      </w:tr>
      <w:tr w:rsidR="00A95E70" w:rsidRPr="00002D02" w:rsidTr="003336DB">
        <w:trPr>
          <w:trHeight w:val="300"/>
        </w:trPr>
        <w:tc>
          <w:tcPr>
            <w:tcW w:w="3794" w:type="dxa"/>
            <w:tcBorders>
              <w:top w:val="single" w:sz="4" w:space="0" w:color="000000" w:themeColor="text1"/>
              <w:bottom w:val="nil"/>
            </w:tcBorders>
            <w:noWrap/>
          </w:tcPr>
          <w:p w:rsidR="00A95E70" w:rsidRPr="00002D02" w:rsidRDefault="00A95E70" w:rsidP="003336DB">
            <w:pPr>
              <w:rPr>
                <w:rFonts w:ascii="Times New Roman" w:hAnsi="Times New Roman" w:cs="Times New Roman"/>
                <w:sz w:val="24"/>
                <w:szCs w:val="24"/>
              </w:rPr>
            </w:pPr>
            <w:r w:rsidRPr="00002D02">
              <w:rPr>
                <w:rFonts w:ascii="Times New Roman" w:hAnsi="Times New Roman" w:cs="Times New Roman"/>
                <w:sz w:val="24"/>
                <w:szCs w:val="24"/>
              </w:rPr>
              <w:t>CUAR</w:t>
            </w:r>
          </w:p>
        </w:tc>
        <w:tc>
          <w:tcPr>
            <w:tcW w:w="1795" w:type="dxa"/>
            <w:tcBorders>
              <w:top w:val="single" w:sz="4" w:space="0" w:color="000000" w:themeColor="text1"/>
              <w:bottom w:val="nil"/>
            </w:tcBorders>
            <w:noWrap/>
            <w:vAlign w:val="center"/>
          </w:tcPr>
          <w:p w:rsidR="00A95E70" w:rsidRPr="00002D02" w:rsidRDefault="00A95E70" w:rsidP="003336DB">
            <w:pPr>
              <w:jc w:val="center"/>
              <w:rPr>
                <w:rFonts w:ascii="Times New Roman" w:hAnsi="Times New Roman" w:cs="Times New Roman"/>
                <w:sz w:val="24"/>
                <w:szCs w:val="24"/>
                <w:lang w:val="en-US"/>
              </w:rPr>
            </w:pPr>
          </w:p>
        </w:tc>
        <w:tc>
          <w:tcPr>
            <w:tcW w:w="1795" w:type="dxa"/>
            <w:tcBorders>
              <w:top w:val="single" w:sz="4" w:space="0" w:color="000000" w:themeColor="text1"/>
              <w:bottom w:val="nil"/>
            </w:tcBorders>
            <w:noWrap/>
            <w:vAlign w:val="bottom"/>
          </w:tcPr>
          <w:p w:rsidR="00A95E70" w:rsidRPr="00002D02" w:rsidRDefault="00A95E70" w:rsidP="003336DB">
            <w:pPr>
              <w:jc w:val="right"/>
              <w:rPr>
                <w:rFonts w:ascii="Times New Roman" w:hAnsi="Times New Roman" w:cs="Times New Roman"/>
                <w:sz w:val="24"/>
                <w:szCs w:val="24"/>
              </w:rPr>
            </w:pPr>
            <w:r w:rsidRPr="00002D02">
              <w:rPr>
                <w:rFonts w:ascii="Times New Roman" w:hAnsi="Times New Roman" w:cs="Times New Roman"/>
                <w:sz w:val="24"/>
                <w:szCs w:val="24"/>
              </w:rPr>
              <w:t>1.351</w:t>
            </w:r>
          </w:p>
        </w:tc>
        <w:tc>
          <w:tcPr>
            <w:tcW w:w="1796" w:type="dxa"/>
            <w:tcBorders>
              <w:top w:val="single" w:sz="4" w:space="0" w:color="000000" w:themeColor="text1"/>
              <w:bottom w:val="nil"/>
            </w:tcBorders>
            <w:vAlign w:val="bottom"/>
          </w:tcPr>
          <w:p w:rsidR="00A95E70" w:rsidRPr="00002D02" w:rsidRDefault="00A95E70" w:rsidP="003336DB">
            <w:pPr>
              <w:jc w:val="right"/>
              <w:rPr>
                <w:rFonts w:ascii="Times New Roman" w:hAnsi="Times New Roman" w:cs="Times New Roman"/>
                <w:sz w:val="24"/>
                <w:szCs w:val="24"/>
              </w:rPr>
            </w:pPr>
            <w:r w:rsidRPr="00002D02">
              <w:rPr>
                <w:rFonts w:ascii="Times New Roman" w:hAnsi="Times New Roman" w:cs="Times New Roman"/>
                <w:sz w:val="24"/>
                <w:szCs w:val="24"/>
              </w:rPr>
              <w:t>1.632</w:t>
            </w:r>
          </w:p>
        </w:tc>
      </w:tr>
      <w:tr w:rsidR="00A95E70" w:rsidRPr="00002D02" w:rsidTr="003336DB">
        <w:trPr>
          <w:trHeight w:val="300"/>
        </w:trPr>
        <w:tc>
          <w:tcPr>
            <w:tcW w:w="3794" w:type="dxa"/>
            <w:tcBorders>
              <w:top w:val="nil"/>
              <w:bottom w:val="nil"/>
            </w:tcBorders>
            <w:noWrap/>
          </w:tcPr>
          <w:p w:rsidR="00A95E70" w:rsidRPr="00002D02" w:rsidRDefault="00A95E70" w:rsidP="003336DB">
            <w:pPr>
              <w:rPr>
                <w:rFonts w:ascii="Times New Roman" w:hAnsi="Times New Roman" w:cs="Times New Roman"/>
                <w:sz w:val="24"/>
                <w:szCs w:val="24"/>
              </w:rPr>
            </w:pPr>
            <w:r>
              <w:rPr>
                <w:rFonts w:ascii="Times New Roman" w:hAnsi="Times New Roman" w:cs="Times New Roman"/>
                <w:sz w:val="24"/>
                <w:szCs w:val="24"/>
              </w:rPr>
              <w:t>Omega -25 bps</w:t>
            </w:r>
          </w:p>
        </w:tc>
        <w:tc>
          <w:tcPr>
            <w:tcW w:w="1795"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Pr>
                <w:rFonts w:ascii="Times New Roman" w:hAnsi="Times New Roman" w:cs="Times New Roman"/>
                <w:sz w:val="24"/>
                <w:szCs w:val="24"/>
              </w:rPr>
              <w:t>1.244</w:t>
            </w:r>
          </w:p>
        </w:tc>
        <w:tc>
          <w:tcPr>
            <w:tcW w:w="1795" w:type="dxa"/>
            <w:tcBorders>
              <w:top w:val="nil"/>
              <w:bottom w:val="nil"/>
            </w:tcBorders>
            <w:noWrap/>
            <w:vAlign w:val="bottom"/>
          </w:tcPr>
          <w:p w:rsidR="00A95E70" w:rsidRPr="00002D02" w:rsidRDefault="00A95E70" w:rsidP="003336DB">
            <w:pPr>
              <w:jc w:val="right"/>
              <w:rPr>
                <w:rFonts w:ascii="Times New Roman" w:hAnsi="Times New Roman" w:cs="Times New Roman"/>
                <w:sz w:val="24"/>
                <w:szCs w:val="24"/>
              </w:rPr>
            </w:pPr>
            <w:r>
              <w:rPr>
                <w:rFonts w:ascii="Times New Roman" w:hAnsi="Times New Roman" w:cs="Times New Roman"/>
                <w:sz w:val="24"/>
                <w:szCs w:val="24"/>
              </w:rPr>
              <w:t>1.255</w:t>
            </w:r>
          </w:p>
        </w:tc>
        <w:tc>
          <w:tcPr>
            <w:tcW w:w="1796" w:type="dxa"/>
            <w:tcBorders>
              <w:top w:val="nil"/>
              <w:bottom w:val="nil"/>
            </w:tcBorders>
            <w:vAlign w:val="bottom"/>
          </w:tcPr>
          <w:p w:rsidR="00A95E70" w:rsidRPr="00002D02" w:rsidRDefault="00A95E70" w:rsidP="003336DB">
            <w:pPr>
              <w:jc w:val="right"/>
              <w:rPr>
                <w:rFonts w:ascii="Times New Roman" w:hAnsi="Times New Roman" w:cs="Times New Roman"/>
                <w:sz w:val="24"/>
                <w:szCs w:val="24"/>
              </w:rPr>
            </w:pPr>
            <w:r>
              <w:rPr>
                <w:rFonts w:ascii="Times New Roman" w:hAnsi="Times New Roman" w:cs="Times New Roman"/>
                <w:sz w:val="24"/>
                <w:szCs w:val="24"/>
              </w:rPr>
              <w:t>1.273</w:t>
            </w:r>
          </w:p>
        </w:tc>
      </w:tr>
      <w:tr w:rsidR="00A95E70" w:rsidRPr="00002D02" w:rsidTr="003336DB">
        <w:trPr>
          <w:trHeight w:val="300"/>
        </w:trPr>
        <w:tc>
          <w:tcPr>
            <w:tcW w:w="3794" w:type="dxa"/>
            <w:tcBorders>
              <w:top w:val="nil"/>
              <w:bottom w:val="nil"/>
            </w:tcBorders>
            <w:noWrap/>
          </w:tcPr>
          <w:p w:rsidR="00A95E70" w:rsidRPr="00002D02" w:rsidRDefault="00A95E70" w:rsidP="003336DB">
            <w:pPr>
              <w:rPr>
                <w:rFonts w:ascii="Times New Roman" w:hAnsi="Times New Roman" w:cs="Times New Roman"/>
                <w:sz w:val="24"/>
                <w:szCs w:val="24"/>
              </w:rPr>
            </w:pPr>
            <w:r w:rsidRPr="00002D02">
              <w:rPr>
                <w:rFonts w:ascii="Times New Roman" w:hAnsi="Times New Roman" w:cs="Times New Roman"/>
                <w:sz w:val="24"/>
                <w:szCs w:val="24"/>
              </w:rPr>
              <w:t>Omega</w:t>
            </w:r>
            <w:r>
              <w:rPr>
                <w:rFonts w:ascii="Times New Roman" w:hAnsi="Times New Roman" w:cs="Times New Roman"/>
                <w:sz w:val="24"/>
                <w:szCs w:val="24"/>
              </w:rPr>
              <w:t xml:space="preserve"> 0%</w:t>
            </w:r>
          </w:p>
        </w:tc>
        <w:tc>
          <w:tcPr>
            <w:tcW w:w="1795"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1.229</w:t>
            </w:r>
          </w:p>
        </w:tc>
        <w:tc>
          <w:tcPr>
            <w:tcW w:w="1795" w:type="dxa"/>
            <w:tcBorders>
              <w:top w:val="nil"/>
              <w:bottom w:val="nil"/>
            </w:tcBorders>
            <w:noWrap/>
            <w:vAlign w:val="bottom"/>
          </w:tcPr>
          <w:p w:rsidR="00A95E70" w:rsidRPr="00002D02" w:rsidRDefault="00A95E70" w:rsidP="003336DB">
            <w:pPr>
              <w:jc w:val="right"/>
              <w:rPr>
                <w:rFonts w:ascii="Times New Roman" w:hAnsi="Times New Roman" w:cs="Times New Roman"/>
                <w:sz w:val="24"/>
                <w:szCs w:val="24"/>
              </w:rPr>
            </w:pPr>
            <w:r w:rsidRPr="00002D02">
              <w:rPr>
                <w:rFonts w:ascii="Times New Roman" w:hAnsi="Times New Roman" w:cs="Times New Roman"/>
                <w:sz w:val="24"/>
                <w:szCs w:val="24"/>
              </w:rPr>
              <w:t>1.241</w:t>
            </w:r>
          </w:p>
        </w:tc>
        <w:tc>
          <w:tcPr>
            <w:tcW w:w="1796" w:type="dxa"/>
            <w:tcBorders>
              <w:top w:val="nil"/>
              <w:bottom w:val="nil"/>
            </w:tcBorders>
            <w:vAlign w:val="bottom"/>
          </w:tcPr>
          <w:p w:rsidR="00A95E70" w:rsidRPr="00002D02" w:rsidRDefault="00A95E70" w:rsidP="003336DB">
            <w:pPr>
              <w:jc w:val="right"/>
              <w:rPr>
                <w:rFonts w:ascii="Times New Roman" w:hAnsi="Times New Roman" w:cs="Times New Roman"/>
                <w:sz w:val="24"/>
                <w:szCs w:val="24"/>
              </w:rPr>
            </w:pPr>
            <w:r w:rsidRPr="00002D02">
              <w:rPr>
                <w:rFonts w:ascii="Times New Roman" w:hAnsi="Times New Roman" w:cs="Times New Roman"/>
                <w:sz w:val="24"/>
                <w:szCs w:val="24"/>
              </w:rPr>
              <w:t>1.258</w:t>
            </w:r>
          </w:p>
        </w:tc>
      </w:tr>
      <w:tr w:rsidR="00A95E70" w:rsidRPr="00002D02" w:rsidTr="003336DB">
        <w:trPr>
          <w:trHeight w:val="300"/>
        </w:trPr>
        <w:tc>
          <w:tcPr>
            <w:tcW w:w="3794" w:type="dxa"/>
            <w:tcBorders>
              <w:top w:val="nil"/>
              <w:bottom w:val="nil"/>
            </w:tcBorders>
            <w:noWrap/>
          </w:tcPr>
          <w:p w:rsidR="00A95E70" w:rsidRPr="00002D02" w:rsidRDefault="00A95E70" w:rsidP="003336DB">
            <w:pPr>
              <w:rPr>
                <w:rFonts w:ascii="Times New Roman" w:hAnsi="Times New Roman" w:cs="Times New Roman"/>
                <w:sz w:val="24"/>
                <w:szCs w:val="24"/>
              </w:rPr>
            </w:pPr>
            <w:r>
              <w:rPr>
                <w:rFonts w:ascii="Times New Roman" w:hAnsi="Times New Roman" w:cs="Times New Roman"/>
                <w:sz w:val="24"/>
                <w:szCs w:val="24"/>
              </w:rPr>
              <w:t>Omega +25bps</w:t>
            </w:r>
          </w:p>
        </w:tc>
        <w:tc>
          <w:tcPr>
            <w:tcW w:w="1795"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Pr>
                <w:rFonts w:ascii="Times New Roman" w:hAnsi="Times New Roman" w:cs="Times New Roman"/>
                <w:sz w:val="24"/>
                <w:szCs w:val="24"/>
              </w:rPr>
              <w:t>1.245</w:t>
            </w:r>
          </w:p>
        </w:tc>
        <w:tc>
          <w:tcPr>
            <w:tcW w:w="1795" w:type="dxa"/>
            <w:tcBorders>
              <w:top w:val="nil"/>
              <w:bottom w:val="nil"/>
            </w:tcBorders>
            <w:noWrap/>
            <w:vAlign w:val="bottom"/>
          </w:tcPr>
          <w:p w:rsidR="00A95E70" w:rsidRPr="00002D02" w:rsidRDefault="00A95E70" w:rsidP="003336DB">
            <w:pPr>
              <w:jc w:val="right"/>
              <w:rPr>
                <w:rFonts w:ascii="Times New Roman" w:hAnsi="Times New Roman" w:cs="Times New Roman"/>
                <w:sz w:val="24"/>
                <w:szCs w:val="24"/>
              </w:rPr>
            </w:pPr>
            <w:r>
              <w:rPr>
                <w:rFonts w:ascii="Times New Roman" w:hAnsi="Times New Roman" w:cs="Times New Roman"/>
                <w:sz w:val="24"/>
                <w:szCs w:val="24"/>
              </w:rPr>
              <w:t>1.255</w:t>
            </w:r>
          </w:p>
        </w:tc>
        <w:tc>
          <w:tcPr>
            <w:tcW w:w="1796" w:type="dxa"/>
            <w:tcBorders>
              <w:top w:val="nil"/>
              <w:bottom w:val="nil"/>
            </w:tcBorders>
            <w:vAlign w:val="bottom"/>
          </w:tcPr>
          <w:p w:rsidR="00A95E70" w:rsidRPr="00002D02" w:rsidRDefault="00A95E70" w:rsidP="003336DB">
            <w:pPr>
              <w:jc w:val="right"/>
              <w:rPr>
                <w:rFonts w:ascii="Times New Roman" w:hAnsi="Times New Roman" w:cs="Times New Roman"/>
                <w:sz w:val="24"/>
                <w:szCs w:val="24"/>
              </w:rPr>
            </w:pPr>
            <w:r>
              <w:rPr>
                <w:rFonts w:ascii="Times New Roman" w:hAnsi="Times New Roman" w:cs="Times New Roman"/>
                <w:sz w:val="24"/>
                <w:szCs w:val="24"/>
              </w:rPr>
              <w:t>1.274</w:t>
            </w:r>
          </w:p>
        </w:tc>
      </w:tr>
      <w:tr w:rsidR="00A95E70" w:rsidRPr="00002D02" w:rsidTr="003336DB">
        <w:trPr>
          <w:trHeight w:val="300"/>
        </w:trPr>
        <w:tc>
          <w:tcPr>
            <w:tcW w:w="3794" w:type="dxa"/>
            <w:tcBorders>
              <w:top w:val="nil"/>
              <w:bottom w:val="nil"/>
            </w:tcBorders>
            <w:noWrap/>
          </w:tcPr>
          <w:p w:rsidR="00A95E70" w:rsidRPr="00002D02" w:rsidRDefault="00A95E70" w:rsidP="003336DB">
            <w:pPr>
              <w:rPr>
                <w:rFonts w:ascii="Times New Roman" w:hAnsi="Times New Roman" w:cs="Times New Roman"/>
                <w:sz w:val="24"/>
                <w:szCs w:val="24"/>
              </w:rPr>
            </w:pPr>
            <w:r w:rsidRPr="00002D02">
              <w:rPr>
                <w:rFonts w:ascii="Times New Roman" w:hAnsi="Times New Roman" w:cs="Times New Roman"/>
                <w:sz w:val="24"/>
                <w:szCs w:val="24"/>
              </w:rPr>
              <w:t>Average daily return</w:t>
            </w:r>
          </w:p>
        </w:tc>
        <w:tc>
          <w:tcPr>
            <w:tcW w:w="1795"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0.065%</w:t>
            </w:r>
          </w:p>
        </w:tc>
        <w:tc>
          <w:tcPr>
            <w:tcW w:w="1795" w:type="dxa"/>
            <w:tcBorders>
              <w:top w:val="nil"/>
              <w:bottom w:val="nil"/>
            </w:tcBorders>
            <w:noWrap/>
            <w:vAlign w:val="bottom"/>
          </w:tcPr>
          <w:p w:rsidR="00A95E70" w:rsidRPr="00002D02" w:rsidRDefault="00A95E70" w:rsidP="003336DB">
            <w:pPr>
              <w:jc w:val="right"/>
              <w:rPr>
                <w:rFonts w:ascii="Times New Roman" w:hAnsi="Times New Roman" w:cs="Times New Roman"/>
                <w:sz w:val="24"/>
                <w:szCs w:val="24"/>
              </w:rPr>
            </w:pPr>
            <w:r w:rsidRPr="00002D02">
              <w:rPr>
                <w:rFonts w:ascii="Times New Roman" w:hAnsi="Times New Roman" w:cs="Times New Roman"/>
                <w:sz w:val="24"/>
                <w:szCs w:val="24"/>
              </w:rPr>
              <w:t>0.074%</w:t>
            </w:r>
          </w:p>
        </w:tc>
        <w:tc>
          <w:tcPr>
            <w:tcW w:w="1796" w:type="dxa"/>
            <w:tcBorders>
              <w:top w:val="nil"/>
              <w:bottom w:val="nil"/>
            </w:tcBorders>
            <w:vAlign w:val="bottom"/>
          </w:tcPr>
          <w:p w:rsidR="00A95E70" w:rsidRPr="00002D02" w:rsidRDefault="00A95E70" w:rsidP="003336DB">
            <w:pPr>
              <w:jc w:val="right"/>
              <w:rPr>
                <w:rFonts w:ascii="Times New Roman" w:hAnsi="Times New Roman" w:cs="Times New Roman"/>
                <w:sz w:val="24"/>
                <w:szCs w:val="24"/>
              </w:rPr>
            </w:pPr>
            <w:r w:rsidRPr="00002D02">
              <w:rPr>
                <w:rFonts w:ascii="Times New Roman" w:hAnsi="Times New Roman" w:cs="Times New Roman"/>
                <w:sz w:val="24"/>
                <w:szCs w:val="24"/>
              </w:rPr>
              <w:t>0.077%</w:t>
            </w:r>
          </w:p>
        </w:tc>
      </w:tr>
      <w:tr w:rsidR="00A95E70" w:rsidRPr="00002D02" w:rsidTr="003336DB">
        <w:trPr>
          <w:trHeight w:val="300"/>
        </w:trPr>
        <w:tc>
          <w:tcPr>
            <w:tcW w:w="3794" w:type="dxa"/>
            <w:tcBorders>
              <w:top w:val="nil"/>
              <w:bottom w:val="nil"/>
            </w:tcBorders>
            <w:noWrap/>
          </w:tcPr>
          <w:p w:rsidR="00A95E70" w:rsidRPr="00002D02" w:rsidRDefault="00A95E70" w:rsidP="003336DB">
            <w:pPr>
              <w:rPr>
                <w:rFonts w:ascii="Times New Roman" w:hAnsi="Times New Roman" w:cs="Times New Roman"/>
                <w:sz w:val="24"/>
                <w:szCs w:val="24"/>
              </w:rPr>
            </w:pPr>
            <w:r w:rsidRPr="00002D02">
              <w:rPr>
                <w:rFonts w:ascii="Times New Roman" w:hAnsi="Times New Roman" w:cs="Times New Roman"/>
                <w:sz w:val="24"/>
                <w:szCs w:val="24"/>
              </w:rPr>
              <w:t>Average annual compounded return</w:t>
            </w:r>
          </w:p>
        </w:tc>
        <w:tc>
          <w:tcPr>
            <w:tcW w:w="1795"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17.80%</w:t>
            </w:r>
          </w:p>
        </w:tc>
        <w:tc>
          <w:tcPr>
            <w:tcW w:w="1795" w:type="dxa"/>
            <w:tcBorders>
              <w:top w:val="nil"/>
              <w:bottom w:val="nil"/>
            </w:tcBorders>
            <w:noWrap/>
            <w:vAlign w:val="bottom"/>
          </w:tcPr>
          <w:p w:rsidR="00A95E70" w:rsidRPr="00002D02" w:rsidRDefault="00A95E70" w:rsidP="003336DB">
            <w:pPr>
              <w:jc w:val="right"/>
              <w:rPr>
                <w:rFonts w:ascii="Times New Roman" w:hAnsi="Times New Roman" w:cs="Times New Roman"/>
                <w:sz w:val="24"/>
                <w:szCs w:val="24"/>
              </w:rPr>
            </w:pPr>
            <w:r w:rsidRPr="00002D02">
              <w:rPr>
                <w:rFonts w:ascii="Times New Roman" w:hAnsi="Times New Roman" w:cs="Times New Roman"/>
                <w:sz w:val="24"/>
                <w:szCs w:val="24"/>
              </w:rPr>
              <w:t>20.52%</w:t>
            </w:r>
          </w:p>
        </w:tc>
        <w:tc>
          <w:tcPr>
            <w:tcW w:w="1796" w:type="dxa"/>
            <w:tcBorders>
              <w:top w:val="nil"/>
              <w:bottom w:val="nil"/>
            </w:tcBorders>
            <w:vAlign w:val="bottom"/>
          </w:tcPr>
          <w:p w:rsidR="00A95E70" w:rsidRPr="00002D02" w:rsidRDefault="00A95E70" w:rsidP="003336DB">
            <w:pPr>
              <w:jc w:val="right"/>
              <w:rPr>
                <w:rFonts w:ascii="Times New Roman" w:hAnsi="Times New Roman" w:cs="Times New Roman"/>
                <w:sz w:val="24"/>
                <w:szCs w:val="24"/>
              </w:rPr>
            </w:pPr>
            <w:r w:rsidRPr="00002D02">
              <w:rPr>
                <w:rFonts w:ascii="Times New Roman" w:hAnsi="Times New Roman" w:cs="Times New Roman"/>
                <w:sz w:val="24"/>
                <w:szCs w:val="24"/>
              </w:rPr>
              <w:t>21.41%</w:t>
            </w:r>
          </w:p>
        </w:tc>
      </w:tr>
      <w:tr w:rsidR="00A95E70" w:rsidRPr="00002D02" w:rsidTr="003336DB">
        <w:trPr>
          <w:trHeight w:val="300"/>
        </w:trPr>
        <w:tc>
          <w:tcPr>
            <w:tcW w:w="3794" w:type="dxa"/>
            <w:tcBorders>
              <w:top w:val="nil"/>
              <w:bottom w:val="nil"/>
            </w:tcBorders>
            <w:noWrap/>
          </w:tcPr>
          <w:p w:rsidR="00A95E70" w:rsidRPr="00002D02" w:rsidRDefault="00A95E70" w:rsidP="003336DB">
            <w:pPr>
              <w:rPr>
                <w:rFonts w:ascii="Times New Roman" w:hAnsi="Times New Roman" w:cs="Times New Roman"/>
                <w:sz w:val="24"/>
                <w:szCs w:val="24"/>
              </w:rPr>
            </w:pPr>
            <w:r w:rsidRPr="00002D02">
              <w:rPr>
                <w:rFonts w:ascii="Times New Roman" w:hAnsi="Times New Roman" w:cs="Times New Roman"/>
                <w:sz w:val="24"/>
                <w:szCs w:val="24"/>
                <w:lang w:val="en-US"/>
              </w:rPr>
              <w:t>Annualized Standard  Deviation</w:t>
            </w:r>
          </w:p>
        </w:tc>
        <w:tc>
          <w:tcPr>
            <w:tcW w:w="1795"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13.95%</w:t>
            </w:r>
          </w:p>
        </w:tc>
        <w:tc>
          <w:tcPr>
            <w:tcW w:w="1795" w:type="dxa"/>
            <w:tcBorders>
              <w:top w:val="nil"/>
              <w:bottom w:val="nil"/>
            </w:tcBorders>
            <w:noWrap/>
            <w:vAlign w:val="bottom"/>
          </w:tcPr>
          <w:p w:rsidR="00A95E70" w:rsidRPr="00002D02" w:rsidRDefault="00A95E70" w:rsidP="003336DB">
            <w:pPr>
              <w:jc w:val="right"/>
              <w:rPr>
                <w:rFonts w:ascii="Times New Roman" w:hAnsi="Times New Roman" w:cs="Times New Roman"/>
                <w:sz w:val="24"/>
                <w:szCs w:val="24"/>
              </w:rPr>
            </w:pPr>
            <w:r w:rsidRPr="00002D02">
              <w:rPr>
                <w:rFonts w:ascii="Times New Roman" w:hAnsi="Times New Roman" w:cs="Times New Roman"/>
                <w:sz w:val="24"/>
                <w:szCs w:val="24"/>
              </w:rPr>
              <w:t>14.93%</w:t>
            </w:r>
          </w:p>
        </w:tc>
        <w:tc>
          <w:tcPr>
            <w:tcW w:w="1796" w:type="dxa"/>
            <w:tcBorders>
              <w:top w:val="nil"/>
              <w:bottom w:val="nil"/>
            </w:tcBorders>
            <w:vAlign w:val="bottom"/>
          </w:tcPr>
          <w:p w:rsidR="00A95E70" w:rsidRPr="00002D02" w:rsidRDefault="00A95E70" w:rsidP="003336DB">
            <w:pPr>
              <w:jc w:val="right"/>
              <w:rPr>
                <w:rFonts w:ascii="Times New Roman" w:hAnsi="Times New Roman" w:cs="Times New Roman"/>
                <w:sz w:val="24"/>
                <w:szCs w:val="24"/>
              </w:rPr>
            </w:pPr>
            <w:r w:rsidRPr="00002D02">
              <w:rPr>
                <w:rFonts w:ascii="Times New Roman" w:hAnsi="Times New Roman" w:cs="Times New Roman"/>
                <w:sz w:val="24"/>
                <w:szCs w:val="24"/>
              </w:rPr>
              <w:t>14.49%</w:t>
            </w:r>
          </w:p>
        </w:tc>
      </w:tr>
      <w:tr w:rsidR="00A95E70" w:rsidRPr="00002D02" w:rsidTr="003336DB">
        <w:trPr>
          <w:trHeight w:val="300"/>
        </w:trPr>
        <w:tc>
          <w:tcPr>
            <w:tcW w:w="3794" w:type="dxa"/>
            <w:tcBorders>
              <w:top w:val="nil"/>
            </w:tcBorders>
            <w:noWrap/>
          </w:tcPr>
          <w:p w:rsidR="00A95E70" w:rsidRPr="00002D02" w:rsidRDefault="00A95E70" w:rsidP="003336DB">
            <w:pPr>
              <w:rPr>
                <w:rFonts w:ascii="Times New Roman" w:hAnsi="Times New Roman" w:cs="Times New Roman"/>
                <w:sz w:val="24"/>
                <w:szCs w:val="24"/>
              </w:rPr>
            </w:pPr>
            <w:r w:rsidRPr="00002D02">
              <w:rPr>
                <w:rFonts w:ascii="Times New Roman" w:hAnsi="Times New Roman" w:cs="Times New Roman"/>
                <w:sz w:val="24"/>
                <w:szCs w:val="24"/>
              </w:rPr>
              <w:t>Tracking error</w:t>
            </w:r>
          </w:p>
        </w:tc>
        <w:tc>
          <w:tcPr>
            <w:tcW w:w="1795" w:type="dxa"/>
            <w:tcBorders>
              <w:top w:val="nil"/>
            </w:tcBorders>
            <w:noWrap/>
            <w:vAlign w:val="center"/>
          </w:tcPr>
          <w:p w:rsidR="00A95E70" w:rsidRPr="00002D02" w:rsidRDefault="00A95E70" w:rsidP="003336DB">
            <w:pPr>
              <w:jc w:val="center"/>
              <w:rPr>
                <w:rFonts w:ascii="Times New Roman" w:hAnsi="Times New Roman" w:cs="Times New Roman"/>
                <w:sz w:val="24"/>
                <w:szCs w:val="24"/>
              </w:rPr>
            </w:pPr>
          </w:p>
        </w:tc>
        <w:tc>
          <w:tcPr>
            <w:tcW w:w="1795" w:type="dxa"/>
            <w:tcBorders>
              <w:top w:val="nil"/>
            </w:tcBorders>
            <w:vAlign w:val="bottom"/>
          </w:tcPr>
          <w:p w:rsidR="00A95E70" w:rsidRPr="00002D02" w:rsidRDefault="00A95E70" w:rsidP="003336DB">
            <w:pPr>
              <w:jc w:val="right"/>
              <w:rPr>
                <w:rFonts w:ascii="Times New Roman" w:hAnsi="Times New Roman" w:cs="Times New Roman"/>
                <w:sz w:val="24"/>
                <w:szCs w:val="24"/>
              </w:rPr>
            </w:pPr>
            <w:r w:rsidRPr="00002D02">
              <w:rPr>
                <w:rFonts w:ascii="Times New Roman" w:hAnsi="Times New Roman" w:cs="Times New Roman"/>
                <w:sz w:val="24"/>
                <w:szCs w:val="24"/>
              </w:rPr>
              <w:t>0.19%</w:t>
            </w:r>
          </w:p>
        </w:tc>
        <w:tc>
          <w:tcPr>
            <w:tcW w:w="1796" w:type="dxa"/>
            <w:tcBorders>
              <w:top w:val="nil"/>
            </w:tcBorders>
            <w:vAlign w:val="bottom"/>
          </w:tcPr>
          <w:p w:rsidR="00A95E70" w:rsidRPr="00002D02" w:rsidRDefault="00A95E70" w:rsidP="003336DB">
            <w:pPr>
              <w:jc w:val="right"/>
              <w:rPr>
                <w:rFonts w:ascii="Times New Roman" w:hAnsi="Times New Roman" w:cs="Times New Roman"/>
                <w:sz w:val="24"/>
                <w:szCs w:val="24"/>
              </w:rPr>
            </w:pPr>
            <w:r w:rsidRPr="00002D02">
              <w:rPr>
                <w:rFonts w:ascii="Times New Roman" w:hAnsi="Times New Roman" w:cs="Times New Roman"/>
                <w:sz w:val="24"/>
                <w:szCs w:val="24"/>
              </w:rPr>
              <w:t>0.26%</w:t>
            </w:r>
          </w:p>
        </w:tc>
      </w:tr>
      <w:tr w:rsidR="00A95E70" w:rsidRPr="00002D02" w:rsidTr="003336DB">
        <w:trPr>
          <w:trHeight w:val="300"/>
        </w:trPr>
        <w:tc>
          <w:tcPr>
            <w:tcW w:w="3794" w:type="dxa"/>
            <w:tcBorders>
              <w:top w:val="nil"/>
            </w:tcBorders>
            <w:noWrap/>
            <w:hideMark/>
          </w:tcPr>
          <w:p w:rsidR="00A95E70" w:rsidRPr="00002D02" w:rsidRDefault="00A95E70" w:rsidP="003336DB">
            <w:pPr>
              <w:rPr>
                <w:rFonts w:ascii="Times New Roman" w:hAnsi="Times New Roman" w:cs="Times New Roman"/>
                <w:sz w:val="24"/>
                <w:szCs w:val="24"/>
              </w:rPr>
            </w:pPr>
            <w:r w:rsidRPr="00002D02">
              <w:rPr>
                <w:rFonts w:ascii="Times New Roman" w:hAnsi="Times New Roman" w:cs="Times New Roman"/>
                <w:sz w:val="24"/>
                <w:szCs w:val="24"/>
              </w:rPr>
              <w:t>Correlation coefficient with SP500</w:t>
            </w:r>
          </w:p>
        </w:tc>
        <w:tc>
          <w:tcPr>
            <w:tcW w:w="1795" w:type="dxa"/>
            <w:tcBorders>
              <w:top w:val="nil"/>
            </w:tcBorders>
            <w:noWrap/>
            <w:vAlign w:val="center"/>
          </w:tcPr>
          <w:p w:rsidR="00A95E70" w:rsidRPr="00002D02" w:rsidRDefault="00A95E70" w:rsidP="003336DB">
            <w:pPr>
              <w:jc w:val="center"/>
              <w:rPr>
                <w:rFonts w:ascii="Times New Roman" w:hAnsi="Times New Roman" w:cs="Times New Roman"/>
                <w:sz w:val="24"/>
                <w:szCs w:val="24"/>
              </w:rPr>
            </w:pPr>
          </w:p>
        </w:tc>
        <w:tc>
          <w:tcPr>
            <w:tcW w:w="1795" w:type="dxa"/>
            <w:tcBorders>
              <w:top w:val="nil"/>
            </w:tcBorders>
            <w:vAlign w:val="bottom"/>
          </w:tcPr>
          <w:p w:rsidR="00A95E70" w:rsidRPr="00002D02" w:rsidRDefault="00A95E70" w:rsidP="003336DB">
            <w:pPr>
              <w:jc w:val="right"/>
              <w:rPr>
                <w:rFonts w:ascii="Times New Roman" w:hAnsi="Times New Roman" w:cs="Times New Roman"/>
                <w:sz w:val="24"/>
                <w:szCs w:val="24"/>
              </w:rPr>
            </w:pPr>
            <w:r w:rsidRPr="00002D02">
              <w:rPr>
                <w:rFonts w:ascii="Times New Roman" w:hAnsi="Times New Roman" w:cs="Times New Roman"/>
                <w:sz w:val="24"/>
                <w:szCs w:val="24"/>
              </w:rPr>
              <w:t>0.981</w:t>
            </w:r>
          </w:p>
        </w:tc>
        <w:tc>
          <w:tcPr>
            <w:tcW w:w="1796" w:type="dxa"/>
            <w:tcBorders>
              <w:top w:val="nil"/>
            </w:tcBorders>
            <w:vAlign w:val="bottom"/>
          </w:tcPr>
          <w:p w:rsidR="00A95E70" w:rsidRPr="00002D02" w:rsidRDefault="00A95E70" w:rsidP="003336DB">
            <w:pPr>
              <w:jc w:val="right"/>
              <w:rPr>
                <w:rFonts w:ascii="Times New Roman" w:hAnsi="Times New Roman" w:cs="Times New Roman"/>
                <w:sz w:val="24"/>
                <w:szCs w:val="24"/>
              </w:rPr>
            </w:pPr>
            <w:r w:rsidRPr="00002D02">
              <w:rPr>
                <w:rFonts w:ascii="Times New Roman" w:hAnsi="Times New Roman" w:cs="Times New Roman"/>
                <w:sz w:val="24"/>
                <w:szCs w:val="24"/>
              </w:rPr>
              <w:t>0.959</w:t>
            </w:r>
          </w:p>
        </w:tc>
      </w:tr>
    </w:tbl>
    <w:p w:rsidR="007128D0" w:rsidRPr="00002D02" w:rsidRDefault="00A95E70" w:rsidP="00695CA9">
      <w:pPr>
        <w:rPr>
          <w:rFonts w:ascii="Times New Roman" w:hAnsi="Times New Roman" w:cs="Times New Roman"/>
          <w:lang w:val="en-US"/>
        </w:rPr>
      </w:pPr>
      <w:r w:rsidRPr="00A95E70">
        <w:rPr>
          <w:rFonts w:ascii="Times New Roman" w:hAnsi="Times New Roman" w:cs="Times New Roman"/>
          <w:sz w:val="24"/>
          <w:szCs w:val="24"/>
          <w:lang w:val="en-US"/>
        </w:rPr>
        <w:t>Notes. The table reports statistics for the S&amp;P 500 index, the enhanced portfolio and the enhanced portfolio including 200 stocks each period. The sample period is 30/9/2010 to 30/9/2015 and the enhanced portfolios are created out-of-sample. Row 1 reports the CUAR which measures the incremental utility of the enhanced portfolio compared to the benchmark S&amp;P 500 for an investor with a DARA utility function. Row 2 reports the omega ratio for each portfolio where the threshold returns are 0% and ±25 basis point. Returns include dividends.</w:t>
      </w:r>
    </w:p>
    <w:p w:rsidR="00F10166" w:rsidRPr="00002D02" w:rsidRDefault="00F10166" w:rsidP="00F10166">
      <w:pPr>
        <w:rPr>
          <w:rFonts w:ascii="Times New Roman" w:hAnsi="Times New Roman" w:cs="Times New Roman"/>
          <w:sz w:val="24"/>
          <w:szCs w:val="24"/>
          <w:lang w:val="en-US"/>
        </w:rPr>
      </w:pPr>
    </w:p>
    <w:p w:rsidR="00F10166" w:rsidRPr="00002D02" w:rsidRDefault="00F10166" w:rsidP="00F10166">
      <w:pPr>
        <w:rPr>
          <w:rFonts w:ascii="Times New Roman" w:hAnsi="Times New Roman" w:cs="Times New Roman"/>
          <w:b/>
          <w:sz w:val="24"/>
          <w:szCs w:val="24"/>
          <w:lang w:val="en-US"/>
        </w:rPr>
      </w:pPr>
      <w:r w:rsidRPr="00002D02">
        <w:rPr>
          <w:rFonts w:ascii="Times New Roman" w:hAnsi="Times New Roman" w:cs="Times New Roman"/>
          <w:b/>
          <w:sz w:val="24"/>
          <w:szCs w:val="24"/>
          <w:lang w:val="en-US"/>
        </w:rPr>
        <w:t>Table 8. Results for various utility functions</w:t>
      </w:r>
    </w:p>
    <w:tbl>
      <w:tblPr>
        <w:tblStyle w:val="TableGrid"/>
        <w:tblW w:w="889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2"/>
        <w:gridCol w:w="1705"/>
        <w:gridCol w:w="1705"/>
        <w:gridCol w:w="1705"/>
      </w:tblGrid>
      <w:tr w:rsidR="00A95E70" w:rsidRPr="00002D02" w:rsidTr="003336DB">
        <w:trPr>
          <w:trHeight w:val="300"/>
        </w:trPr>
        <w:tc>
          <w:tcPr>
            <w:tcW w:w="3782" w:type="dxa"/>
            <w:tcBorders>
              <w:top w:val="nil"/>
              <w:bottom w:val="single" w:sz="4" w:space="0" w:color="000000" w:themeColor="text1"/>
            </w:tcBorders>
            <w:noWrap/>
            <w:vAlign w:val="center"/>
            <w:hideMark/>
          </w:tcPr>
          <w:p w:rsidR="00A95E70" w:rsidRPr="00002D02" w:rsidRDefault="00A95E70" w:rsidP="003336DB">
            <w:pPr>
              <w:rPr>
                <w:rFonts w:ascii="Times New Roman" w:hAnsi="Times New Roman" w:cs="Times New Roman"/>
                <w:sz w:val="24"/>
                <w:szCs w:val="24"/>
                <w:lang w:val="en-US"/>
              </w:rPr>
            </w:pPr>
          </w:p>
        </w:tc>
        <w:tc>
          <w:tcPr>
            <w:tcW w:w="1705" w:type="dxa"/>
            <w:tcBorders>
              <w:top w:val="nil"/>
              <w:bottom w:val="single" w:sz="4" w:space="0" w:color="000000" w:themeColor="text1"/>
            </w:tcBorders>
            <w:noWrap/>
            <w:vAlign w:val="center"/>
            <w:hideMark/>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DJIA</w:t>
            </w:r>
          </w:p>
        </w:tc>
        <w:tc>
          <w:tcPr>
            <w:tcW w:w="1705" w:type="dxa"/>
            <w:tcBorders>
              <w:top w:val="nil"/>
              <w:bottom w:val="single" w:sz="4" w:space="0" w:color="000000" w:themeColor="text1"/>
            </w:tcBorders>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Quadratic</w:t>
            </w:r>
          </w:p>
        </w:tc>
        <w:tc>
          <w:tcPr>
            <w:tcW w:w="1705" w:type="dxa"/>
            <w:tcBorders>
              <w:top w:val="nil"/>
              <w:bottom w:val="single" w:sz="4" w:space="0" w:color="000000" w:themeColor="text1"/>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CARA</w:t>
            </w:r>
          </w:p>
        </w:tc>
      </w:tr>
      <w:tr w:rsidR="00A95E70" w:rsidRPr="00002D02" w:rsidTr="003336DB">
        <w:trPr>
          <w:trHeight w:val="283"/>
        </w:trPr>
        <w:tc>
          <w:tcPr>
            <w:tcW w:w="3782" w:type="dxa"/>
            <w:tcBorders>
              <w:top w:val="single" w:sz="4" w:space="0" w:color="000000" w:themeColor="text1"/>
              <w:bottom w:val="nil"/>
            </w:tcBorders>
            <w:noWrap/>
          </w:tcPr>
          <w:p w:rsidR="00A95E70" w:rsidRPr="00002D02" w:rsidRDefault="00A95E70" w:rsidP="003336DB">
            <w:pPr>
              <w:rPr>
                <w:rFonts w:ascii="Times New Roman" w:hAnsi="Times New Roman" w:cs="Times New Roman"/>
                <w:sz w:val="24"/>
                <w:szCs w:val="24"/>
                <w:lang w:val="en-US"/>
              </w:rPr>
            </w:pPr>
            <w:r w:rsidRPr="00002D02">
              <w:rPr>
                <w:rFonts w:ascii="Times New Roman" w:hAnsi="Times New Roman" w:cs="Times New Roman"/>
                <w:sz w:val="24"/>
                <w:szCs w:val="24"/>
                <w:lang w:val="en-US"/>
              </w:rPr>
              <w:t>CUAR</w:t>
            </w:r>
          </w:p>
        </w:tc>
        <w:tc>
          <w:tcPr>
            <w:tcW w:w="1705" w:type="dxa"/>
            <w:tcBorders>
              <w:top w:val="single" w:sz="4" w:space="0" w:color="000000" w:themeColor="text1"/>
              <w:bottom w:val="nil"/>
            </w:tcBorders>
            <w:noWrap/>
            <w:vAlign w:val="center"/>
          </w:tcPr>
          <w:p w:rsidR="00A95E70" w:rsidRPr="00002D02" w:rsidRDefault="00A95E70" w:rsidP="003336DB">
            <w:pPr>
              <w:jc w:val="center"/>
              <w:rPr>
                <w:rFonts w:ascii="Times New Roman" w:hAnsi="Times New Roman" w:cs="Times New Roman"/>
                <w:lang w:val="en-US"/>
              </w:rPr>
            </w:pPr>
          </w:p>
        </w:tc>
        <w:tc>
          <w:tcPr>
            <w:tcW w:w="1705" w:type="dxa"/>
            <w:tcBorders>
              <w:top w:val="single" w:sz="4" w:space="0" w:color="000000" w:themeColor="text1"/>
              <w:bottom w:val="nil"/>
            </w:tcBorders>
            <w:vAlign w:val="center"/>
          </w:tcPr>
          <w:p w:rsidR="00A95E70" w:rsidRPr="00002D02" w:rsidRDefault="00A95E70" w:rsidP="003336DB">
            <w:pPr>
              <w:jc w:val="center"/>
              <w:rPr>
                <w:rFonts w:ascii="Times New Roman" w:hAnsi="Times New Roman" w:cs="Times New Roman"/>
              </w:rPr>
            </w:pPr>
            <w:r w:rsidRPr="00002D02">
              <w:rPr>
                <w:rFonts w:ascii="Times New Roman" w:hAnsi="Times New Roman" w:cs="Times New Roman"/>
              </w:rPr>
              <w:t>1.863</w:t>
            </w:r>
          </w:p>
        </w:tc>
        <w:tc>
          <w:tcPr>
            <w:tcW w:w="1705" w:type="dxa"/>
            <w:tcBorders>
              <w:top w:val="single" w:sz="4" w:space="0" w:color="000000" w:themeColor="text1"/>
              <w:bottom w:val="nil"/>
            </w:tcBorders>
            <w:noWrap/>
            <w:vAlign w:val="center"/>
          </w:tcPr>
          <w:p w:rsidR="00A95E70" w:rsidRPr="00002D02" w:rsidRDefault="00A95E70" w:rsidP="003336DB">
            <w:pPr>
              <w:jc w:val="center"/>
              <w:rPr>
                <w:rFonts w:ascii="Times New Roman" w:hAnsi="Times New Roman" w:cs="Times New Roman"/>
              </w:rPr>
            </w:pPr>
            <w:r w:rsidRPr="00002D02">
              <w:rPr>
                <w:rFonts w:ascii="Times New Roman" w:hAnsi="Times New Roman" w:cs="Times New Roman"/>
              </w:rPr>
              <w:t>2.183</w:t>
            </w:r>
          </w:p>
        </w:tc>
      </w:tr>
      <w:tr w:rsidR="00A95E70" w:rsidRPr="00002D02" w:rsidTr="003336DB">
        <w:trPr>
          <w:trHeight w:val="283"/>
        </w:trPr>
        <w:tc>
          <w:tcPr>
            <w:tcW w:w="3782" w:type="dxa"/>
            <w:tcBorders>
              <w:top w:val="nil"/>
              <w:bottom w:val="nil"/>
            </w:tcBorders>
            <w:noWrap/>
          </w:tcPr>
          <w:p w:rsidR="00A95E70" w:rsidRPr="00002D02" w:rsidRDefault="00A95E70" w:rsidP="003336DB">
            <w:pPr>
              <w:rPr>
                <w:rFonts w:ascii="Times New Roman" w:hAnsi="Times New Roman" w:cs="Times New Roman"/>
                <w:sz w:val="24"/>
                <w:szCs w:val="24"/>
              </w:rPr>
            </w:pPr>
            <w:r>
              <w:rPr>
                <w:rFonts w:ascii="Times New Roman" w:hAnsi="Times New Roman" w:cs="Times New Roman"/>
                <w:sz w:val="24"/>
                <w:szCs w:val="24"/>
              </w:rPr>
              <w:t>Omega -25 bps</w:t>
            </w:r>
          </w:p>
        </w:tc>
        <w:tc>
          <w:tcPr>
            <w:tcW w:w="1705"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Pr>
                <w:rFonts w:ascii="Times New Roman" w:hAnsi="Times New Roman" w:cs="Times New Roman"/>
                <w:sz w:val="24"/>
                <w:szCs w:val="24"/>
              </w:rPr>
              <w:t>1.209</w:t>
            </w:r>
          </w:p>
        </w:tc>
        <w:tc>
          <w:tcPr>
            <w:tcW w:w="1705" w:type="dxa"/>
            <w:tcBorders>
              <w:top w:val="nil"/>
              <w:bottom w:val="nil"/>
            </w:tcBorders>
            <w:vAlign w:val="center"/>
          </w:tcPr>
          <w:p w:rsidR="00A95E70" w:rsidRPr="00002D02" w:rsidRDefault="00A95E70" w:rsidP="003336DB">
            <w:pPr>
              <w:jc w:val="center"/>
              <w:rPr>
                <w:rFonts w:ascii="Times New Roman" w:hAnsi="Times New Roman" w:cs="Times New Roman"/>
              </w:rPr>
            </w:pPr>
            <w:r>
              <w:rPr>
                <w:rFonts w:ascii="Times New Roman" w:hAnsi="Times New Roman" w:cs="Times New Roman"/>
              </w:rPr>
              <w:t>1.239</w:t>
            </w:r>
          </w:p>
        </w:tc>
        <w:tc>
          <w:tcPr>
            <w:tcW w:w="1705" w:type="dxa"/>
            <w:tcBorders>
              <w:top w:val="nil"/>
              <w:bottom w:val="nil"/>
            </w:tcBorders>
            <w:noWrap/>
            <w:vAlign w:val="center"/>
          </w:tcPr>
          <w:p w:rsidR="00A95E70" w:rsidRPr="00002D02" w:rsidRDefault="00A95E70" w:rsidP="003336DB">
            <w:pPr>
              <w:jc w:val="center"/>
              <w:rPr>
                <w:rFonts w:ascii="Times New Roman" w:hAnsi="Times New Roman" w:cs="Times New Roman"/>
              </w:rPr>
            </w:pPr>
            <w:r>
              <w:rPr>
                <w:rFonts w:ascii="Times New Roman" w:hAnsi="Times New Roman" w:cs="Times New Roman"/>
              </w:rPr>
              <w:t>1.254</w:t>
            </w:r>
          </w:p>
        </w:tc>
      </w:tr>
      <w:tr w:rsidR="00A95E70" w:rsidRPr="00002D02" w:rsidTr="003336DB">
        <w:trPr>
          <w:trHeight w:val="283"/>
        </w:trPr>
        <w:tc>
          <w:tcPr>
            <w:tcW w:w="3782" w:type="dxa"/>
            <w:tcBorders>
              <w:top w:val="nil"/>
              <w:bottom w:val="nil"/>
            </w:tcBorders>
            <w:noWrap/>
          </w:tcPr>
          <w:p w:rsidR="00A95E70" w:rsidRPr="00002D02" w:rsidRDefault="00A95E70" w:rsidP="003336DB">
            <w:pPr>
              <w:rPr>
                <w:rFonts w:ascii="Times New Roman" w:hAnsi="Times New Roman" w:cs="Times New Roman"/>
                <w:sz w:val="24"/>
                <w:szCs w:val="24"/>
              </w:rPr>
            </w:pPr>
            <w:r w:rsidRPr="00002D02">
              <w:rPr>
                <w:rFonts w:ascii="Times New Roman" w:hAnsi="Times New Roman" w:cs="Times New Roman"/>
                <w:sz w:val="24"/>
                <w:szCs w:val="24"/>
              </w:rPr>
              <w:t>Omega</w:t>
            </w:r>
            <w:r>
              <w:rPr>
                <w:rFonts w:ascii="Times New Roman" w:hAnsi="Times New Roman" w:cs="Times New Roman"/>
                <w:sz w:val="24"/>
                <w:szCs w:val="24"/>
              </w:rPr>
              <w:t xml:space="preserve"> 0%</w:t>
            </w:r>
          </w:p>
        </w:tc>
        <w:tc>
          <w:tcPr>
            <w:tcW w:w="1705"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1.195</w:t>
            </w:r>
          </w:p>
        </w:tc>
        <w:tc>
          <w:tcPr>
            <w:tcW w:w="1705" w:type="dxa"/>
            <w:tcBorders>
              <w:top w:val="nil"/>
              <w:bottom w:val="nil"/>
            </w:tcBorders>
            <w:vAlign w:val="center"/>
          </w:tcPr>
          <w:p w:rsidR="00A95E70" w:rsidRPr="00002D02" w:rsidRDefault="00A95E70" w:rsidP="003336DB">
            <w:pPr>
              <w:jc w:val="center"/>
              <w:rPr>
                <w:rFonts w:ascii="Times New Roman" w:hAnsi="Times New Roman" w:cs="Times New Roman"/>
              </w:rPr>
            </w:pPr>
            <w:r w:rsidRPr="00002D02">
              <w:rPr>
                <w:rFonts w:ascii="Times New Roman" w:hAnsi="Times New Roman" w:cs="Times New Roman"/>
              </w:rPr>
              <w:t>1.222</w:t>
            </w:r>
          </w:p>
        </w:tc>
        <w:tc>
          <w:tcPr>
            <w:tcW w:w="1705" w:type="dxa"/>
            <w:tcBorders>
              <w:top w:val="nil"/>
              <w:bottom w:val="nil"/>
            </w:tcBorders>
            <w:noWrap/>
            <w:vAlign w:val="center"/>
          </w:tcPr>
          <w:p w:rsidR="00A95E70" w:rsidRPr="00002D02" w:rsidRDefault="00A95E70" w:rsidP="003336DB">
            <w:pPr>
              <w:jc w:val="center"/>
              <w:rPr>
                <w:rFonts w:ascii="Times New Roman" w:hAnsi="Times New Roman" w:cs="Times New Roman"/>
              </w:rPr>
            </w:pPr>
            <w:r w:rsidRPr="00002D02">
              <w:rPr>
                <w:rFonts w:ascii="Times New Roman" w:hAnsi="Times New Roman" w:cs="Times New Roman"/>
              </w:rPr>
              <w:t>1.237</w:t>
            </w:r>
          </w:p>
        </w:tc>
      </w:tr>
      <w:tr w:rsidR="00A95E70" w:rsidRPr="00002D02" w:rsidTr="003336DB">
        <w:trPr>
          <w:trHeight w:val="283"/>
        </w:trPr>
        <w:tc>
          <w:tcPr>
            <w:tcW w:w="3782" w:type="dxa"/>
            <w:tcBorders>
              <w:top w:val="nil"/>
              <w:bottom w:val="nil"/>
            </w:tcBorders>
            <w:noWrap/>
          </w:tcPr>
          <w:p w:rsidR="00A95E70" w:rsidRPr="00002D02" w:rsidRDefault="00A95E70" w:rsidP="003336DB">
            <w:pPr>
              <w:rPr>
                <w:rFonts w:ascii="Times New Roman" w:hAnsi="Times New Roman" w:cs="Times New Roman"/>
                <w:sz w:val="24"/>
                <w:szCs w:val="24"/>
              </w:rPr>
            </w:pPr>
            <w:r>
              <w:rPr>
                <w:rFonts w:ascii="Times New Roman" w:hAnsi="Times New Roman" w:cs="Times New Roman"/>
                <w:sz w:val="24"/>
                <w:szCs w:val="24"/>
              </w:rPr>
              <w:t>Omega +25bps</w:t>
            </w:r>
          </w:p>
        </w:tc>
        <w:tc>
          <w:tcPr>
            <w:tcW w:w="1705"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Pr>
                <w:rFonts w:ascii="Times New Roman" w:hAnsi="Times New Roman" w:cs="Times New Roman"/>
                <w:sz w:val="24"/>
                <w:szCs w:val="24"/>
              </w:rPr>
              <w:t>1.210</w:t>
            </w:r>
          </w:p>
        </w:tc>
        <w:tc>
          <w:tcPr>
            <w:tcW w:w="1705" w:type="dxa"/>
            <w:tcBorders>
              <w:top w:val="nil"/>
              <w:bottom w:val="nil"/>
            </w:tcBorders>
            <w:vAlign w:val="center"/>
          </w:tcPr>
          <w:p w:rsidR="00A95E70" w:rsidRPr="00002D02" w:rsidRDefault="00A95E70" w:rsidP="003336DB">
            <w:pPr>
              <w:jc w:val="center"/>
              <w:rPr>
                <w:rFonts w:ascii="Times New Roman" w:hAnsi="Times New Roman" w:cs="Times New Roman"/>
              </w:rPr>
            </w:pPr>
            <w:r>
              <w:rPr>
                <w:rFonts w:ascii="Times New Roman" w:hAnsi="Times New Roman" w:cs="Times New Roman"/>
              </w:rPr>
              <w:t>1.238</w:t>
            </w:r>
          </w:p>
        </w:tc>
        <w:tc>
          <w:tcPr>
            <w:tcW w:w="1705" w:type="dxa"/>
            <w:tcBorders>
              <w:top w:val="nil"/>
              <w:bottom w:val="nil"/>
            </w:tcBorders>
            <w:noWrap/>
            <w:vAlign w:val="center"/>
          </w:tcPr>
          <w:p w:rsidR="00A95E70" w:rsidRPr="00002D02" w:rsidRDefault="00A95E70" w:rsidP="003336DB">
            <w:pPr>
              <w:jc w:val="center"/>
              <w:rPr>
                <w:rFonts w:ascii="Times New Roman" w:hAnsi="Times New Roman" w:cs="Times New Roman"/>
              </w:rPr>
            </w:pPr>
            <w:r>
              <w:rPr>
                <w:rFonts w:ascii="Times New Roman" w:hAnsi="Times New Roman" w:cs="Times New Roman"/>
              </w:rPr>
              <w:t>1.253</w:t>
            </w:r>
          </w:p>
        </w:tc>
      </w:tr>
      <w:tr w:rsidR="00A95E70" w:rsidRPr="00002D02" w:rsidTr="003336DB">
        <w:trPr>
          <w:trHeight w:val="283"/>
        </w:trPr>
        <w:tc>
          <w:tcPr>
            <w:tcW w:w="3782" w:type="dxa"/>
            <w:tcBorders>
              <w:top w:val="nil"/>
              <w:bottom w:val="nil"/>
            </w:tcBorders>
            <w:noWrap/>
          </w:tcPr>
          <w:p w:rsidR="00A95E70" w:rsidRPr="00002D02" w:rsidRDefault="00A95E70" w:rsidP="003336DB">
            <w:pPr>
              <w:rPr>
                <w:rFonts w:ascii="Times New Roman" w:hAnsi="Times New Roman" w:cs="Times New Roman"/>
                <w:sz w:val="24"/>
                <w:szCs w:val="24"/>
              </w:rPr>
            </w:pPr>
            <w:r w:rsidRPr="00002D02">
              <w:rPr>
                <w:rFonts w:ascii="Times New Roman" w:hAnsi="Times New Roman" w:cs="Times New Roman"/>
                <w:sz w:val="24"/>
                <w:szCs w:val="24"/>
              </w:rPr>
              <w:t>Average daily return</w:t>
            </w:r>
          </w:p>
        </w:tc>
        <w:tc>
          <w:tcPr>
            <w:tcW w:w="1705" w:type="dxa"/>
            <w:tcBorders>
              <w:top w:val="nil"/>
              <w:bottom w:val="nil"/>
            </w:tcBorders>
            <w:noWrap/>
            <w:vAlign w:val="center"/>
          </w:tcPr>
          <w:p w:rsidR="00A95E70" w:rsidRPr="00002D02" w:rsidRDefault="00A95E70" w:rsidP="003336DB">
            <w:pPr>
              <w:jc w:val="center"/>
              <w:rPr>
                <w:rFonts w:ascii="Times New Roman" w:hAnsi="Times New Roman" w:cs="Times New Roman"/>
              </w:rPr>
            </w:pPr>
            <w:r w:rsidRPr="00002D02">
              <w:rPr>
                <w:rFonts w:ascii="Times New Roman" w:hAnsi="Times New Roman" w:cs="Times New Roman"/>
              </w:rPr>
              <w:t>0.0533%</w:t>
            </w:r>
          </w:p>
        </w:tc>
        <w:tc>
          <w:tcPr>
            <w:tcW w:w="1705" w:type="dxa"/>
            <w:tcBorders>
              <w:top w:val="nil"/>
              <w:bottom w:val="nil"/>
            </w:tcBorders>
            <w:vAlign w:val="center"/>
          </w:tcPr>
          <w:p w:rsidR="00A95E70" w:rsidRPr="00002D02" w:rsidRDefault="00A95E70" w:rsidP="003336DB">
            <w:pPr>
              <w:jc w:val="center"/>
              <w:rPr>
                <w:rFonts w:ascii="Times New Roman" w:hAnsi="Times New Roman" w:cs="Times New Roman"/>
              </w:rPr>
            </w:pPr>
            <w:r w:rsidRPr="00002D02">
              <w:rPr>
                <w:rFonts w:ascii="Times New Roman" w:hAnsi="Times New Roman" w:cs="Times New Roman"/>
              </w:rPr>
              <w:t>0.0632%</w:t>
            </w:r>
          </w:p>
        </w:tc>
        <w:tc>
          <w:tcPr>
            <w:tcW w:w="1705" w:type="dxa"/>
            <w:tcBorders>
              <w:top w:val="nil"/>
              <w:bottom w:val="nil"/>
            </w:tcBorders>
            <w:noWrap/>
            <w:vAlign w:val="center"/>
          </w:tcPr>
          <w:p w:rsidR="00A95E70" w:rsidRPr="00002D02" w:rsidRDefault="00A95E70" w:rsidP="003336DB">
            <w:pPr>
              <w:jc w:val="center"/>
              <w:rPr>
                <w:rFonts w:ascii="Times New Roman" w:hAnsi="Times New Roman" w:cs="Times New Roman"/>
              </w:rPr>
            </w:pPr>
            <w:r w:rsidRPr="00002D02">
              <w:rPr>
                <w:rFonts w:ascii="Times New Roman" w:hAnsi="Times New Roman" w:cs="Times New Roman"/>
              </w:rPr>
              <w:t>0.0669%</w:t>
            </w:r>
          </w:p>
        </w:tc>
      </w:tr>
      <w:tr w:rsidR="00A95E70" w:rsidRPr="00002D02" w:rsidTr="003336DB">
        <w:trPr>
          <w:trHeight w:val="283"/>
        </w:trPr>
        <w:tc>
          <w:tcPr>
            <w:tcW w:w="3782" w:type="dxa"/>
            <w:tcBorders>
              <w:top w:val="nil"/>
              <w:bottom w:val="nil"/>
            </w:tcBorders>
            <w:noWrap/>
          </w:tcPr>
          <w:p w:rsidR="00A95E70" w:rsidRPr="00002D02" w:rsidRDefault="00A95E70" w:rsidP="003336DB">
            <w:pPr>
              <w:rPr>
                <w:rFonts w:ascii="Times New Roman" w:hAnsi="Times New Roman" w:cs="Times New Roman"/>
                <w:sz w:val="24"/>
                <w:szCs w:val="24"/>
              </w:rPr>
            </w:pPr>
            <w:r w:rsidRPr="00002D02">
              <w:rPr>
                <w:rFonts w:ascii="Times New Roman" w:hAnsi="Times New Roman" w:cs="Times New Roman"/>
                <w:sz w:val="24"/>
                <w:szCs w:val="24"/>
              </w:rPr>
              <w:t>Average annual compounded return</w:t>
            </w:r>
          </w:p>
        </w:tc>
        <w:tc>
          <w:tcPr>
            <w:tcW w:w="1705" w:type="dxa"/>
            <w:tcBorders>
              <w:top w:val="nil"/>
              <w:bottom w:val="nil"/>
            </w:tcBorders>
            <w:noWrap/>
            <w:vAlign w:val="center"/>
          </w:tcPr>
          <w:p w:rsidR="00A95E70" w:rsidRPr="00002D02" w:rsidRDefault="00A95E70" w:rsidP="003336DB">
            <w:pPr>
              <w:jc w:val="center"/>
              <w:rPr>
                <w:rFonts w:ascii="Times New Roman" w:hAnsi="Times New Roman" w:cs="Times New Roman"/>
              </w:rPr>
            </w:pPr>
            <w:r w:rsidRPr="00002D02">
              <w:rPr>
                <w:rFonts w:ascii="Times New Roman" w:hAnsi="Times New Roman" w:cs="Times New Roman"/>
              </w:rPr>
              <w:t>14.37%</w:t>
            </w:r>
          </w:p>
        </w:tc>
        <w:tc>
          <w:tcPr>
            <w:tcW w:w="1705" w:type="dxa"/>
            <w:tcBorders>
              <w:top w:val="nil"/>
              <w:bottom w:val="nil"/>
            </w:tcBorders>
            <w:vAlign w:val="center"/>
          </w:tcPr>
          <w:p w:rsidR="00A95E70" w:rsidRPr="00002D02" w:rsidRDefault="00A95E70" w:rsidP="003336DB">
            <w:pPr>
              <w:jc w:val="center"/>
              <w:rPr>
                <w:rFonts w:ascii="Times New Roman" w:hAnsi="Times New Roman" w:cs="Times New Roman"/>
              </w:rPr>
            </w:pPr>
            <w:r w:rsidRPr="00002D02">
              <w:rPr>
                <w:rFonts w:ascii="Times New Roman" w:hAnsi="Times New Roman" w:cs="Times New Roman"/>
              </w:rPr>
              <w:t>16.99%</w:t>
            </w:r>
          </w:p>
        </w:tc>
        <w:tc>
          <w:tcPr>
            <w:tcW w:w="1705" w:type="dxa"/>
            <w:tcBorders>
              <w:top w:val="nil"/>
              <w:bottom w:val="nil"/>
            </w:tcBorders>
            <w:noWrap/>
            <w:vAlign w:val="center"/>
          </w:tcPr>
          <w:p w:rsidR="00A95E70" w:rsidRPr="00002D02" w:rsidRDefault="00A95E70" w:rsidP="003336DB">
            <w:pPr>
              <w:jc w:val="center"/>
              <w:rPr>
                <w:rFonts w:ascii="Times New Roman" w:hAnsi="Times New Roman" w:cs="Times New Roman"/>
              </w:rPr>
            </w:pPr>
            <w:r w:rsidRPr="00002D02">
              <w:rPr>
                <w:rFonts w:ascii="Times New Roman" w:hAnsi="Times New Roman" w:cs="Times New Roman"/>
              </w:rPr>
              <w:t>18.37%</w:t>
            </w:r>
          </w:p>
        </w:tc>
      </w:tr>
      <w:tr w:rsidR="00A95E70" w:rsidRPr="00002D02" w:rsidTr="003336DB">
        <w:trPr>
          <w:trHeight w:val="283"/>
        </w:trPr>
        <w:tc>
          <w:tcPr>
            <w:tcW w:w="3782" w:type="dxa"/>
            <w:tcBorders>
              <w:top w:val="nil"/>
              <w:bottom w:val="nil"/>
            </w:tcBorders>
            <w:noWrap/>
          </w:tcPr>
          <w:p w:rsidR="00A95E70" w:rsidRPr="00002D02" w:rsidRDefault="00A95E70" w:rsidP="003336DB">
            <w:pPr>
              <w:rPr>
                <w:rFonts w:ascii="Times New Roman" w:hAnsi="Times New Roman" w:cs="Times New Roman"/>
                <w:sz w:val="24"/>
                <w:szCs w:val="24"/>
              </w:rPr>
            </w:pPr>
            <w:r w:rsidRPr="00002D02">
              <w:rPr>
                <w:rFonts w:ascii="Times New Roman" w:hAnsi="Times New Roman" w:cs="Times New Roman"/>
                <w:sz w:val="24"/>
                <w:szCs w:val="24"/>
                <w:lang w:val="en-US"/>
              </w:rPr>
              <w:t>Annualized Standard  Deviation</w:t>
            </w:r>
          </w:p>
        </w:tc>
        <w:tc>
          <w:tcPr>
            <w:tcW w:w="1705" w:type="dxa"/>
            <w:tcBorders>
              <w:top w:val="nil"/>
              <w:bottom w:val="nil"/>
            </w:tcBorders>
            <w:noWrap/>
            <w:vAlign w:val="center"/>
          </w:tcPr>
          <w:p w:rsidR="00A95E70" w:rsidRPr="00002D02" w:rsidRDefault="00A95E70" w:rsidP="003336DB">
            <w:pPr>
              <w:jc w:val="center"/>
              <w:rPr>
                <w:rFonts w:ascii="Times New Roman" w:hAnsi="Times New Roman" w:cs="Times New Roman"/>
              </w:rPr>
            </w:pPr>
            <w:r w:rsidRPr="00002D02">
              <w:rPr>
                <w:rFonts w:ascii="Times New Roman" w:hAnsi="Times New Roman" w:cs="Times New Roman"/>
              </w:rPr>
              <w:t>13.14%</w:t>
            </w:r>
          </w:p>
        </w:tc>
        <w:tc>
          <w:tcPr>
            <w:tcW w:w="1705" w:type="dxa"/>
            <w:tcBorders>
              <w:top w:val="nil"/>
              <w:bottom w:val="nil"/>
            </w:tcBorders>
            <w:vAlign w:val="center"/>
          </w:tcPr>
          <w:p w:rsidR="00A95E70" w:rsidRPr="00002D02" w:rsidRDefault="00A95E70" w:rsidP="003336DB">
            <w:pPr>
              <w:jc w:val="center"/>
              <w:rPr>
                <w:rFonts w:ascii="Times New Roman" w:hAnsi="Times New Roman" w:cs="Times New Roman"/>
              </w:rPr>
            </w:pPr>
            <w:r w:rsidRPr="00002D02">
              <w:rPr>
                <w:rFonts w:ascii="Times New Roman" w:hAnsi="Times New Roman" w:cs="Times New Roman"/>
              </w:rPr>
              <w:t>13.55%</w:t>
            </w:r>
          </w:p>
        </w:tc>
        <w:tc>
          <w:tcPr>
            <w:tcW w:w="1705" w:type="dxa"/>
            <w:tcBorders>
              <w:top w:val="nil"/>
              <w:bottom w:val="nil"/>
            </w:tcBorders>
            <w:noWrap/>
            <w:vAlign w:val="center"/>
          </w:tcPr>
          <w:p w:rsidR="00A95E70" w:rsidRPr="00002D02" w:rsidRDefault="00A95E70" w:rsidP="003336DB">
            <w:pPr>
              <w:jc w:val="center"/>
              <w:rPr>
                <w:rFonts w:ascii="Times New Roman" w:hAnsi="Times New Roman" w:cs="Times New Roman"/>
              </w:rPr>
            </w:pPr>
            <w:r w:rsidRPr="00002D02">
              <w:rPr>
                <w:rFonts w:ascii="Times New Roman" w:hAnsi="Times New Roman" w:cs="Times New Roman"/>
              </w:rPr>
              <w:t>13.79%</w:t>
            </w:r>
          </w:p>
        </w:tc>
      </w:tr>
      <w:tr w:rsidR="00A95E70" w:rsidRPr="00002D02" w:rsidTr="003336DB">
        <w:trPr>
          <w:trHeight w:val="283"/>
        </w:trPr>
        <w:tc>
          <w:tcPr>
            <w:tcW w:w="3782" w:type="dxa"/>
            <w:tcBorders>
              <w:top w:val="nil"/>
            </w:tcBorders>
            <w:noWrap/>
          </w:tcPr>
          <w:p w:rsidR="00A95E70" w:rsidRPr="00002D02" w:rsidRDefault="00A95E70" w:rsidP="003336DB">
            <w:pPr>
              <w:rPr>
                <w:rFonts w:ascii="Times New Roman" w:hAnsi="Times New Roman" w:cs="Times New Roman"/>
                <w:sz w:val="24"/>
                <w:szCs w:val="24"/>
              </w:rPr>
            </w:pPr>
            <w:r w:rsidRPr="00002D02">
              <w:rPr>
                <w:rFonts w:ascii="Times New Roman" w:hAnsi="Times New Roman" w:cs="Times New Roman"/>
                <w:sz w:val="24"/>
                <w:szCs w:val="24"/>
              </w:rPr>
              <w:t>Tracking error</w:t>
            </w:r>
          </w:p>
        </w:tc>
        <w:tc>
          <w:tcPr>
            <w:tcW w:w="1705" w:type="dxa"/>
            <w:tcBorders>
              <w:top w:val="nil"/>
            </w:tcBorders>
            <w:noWrap/>
            <w:vAlign w:val="center"/>
          </w:tcPr>
          <w:p w:rsidR="00A95E70" w:rsidRPr="00002D02" w:rsidRDefault="00A95E70" w:rsidP="003336DB">
            <w:pPr>
              <w:jc w:val="center"/>
              <w:rPr>
                <w:rFonts w:ascii="Times New Roman" w:hAnsi="Times New Roman" w:cs="Times New Roman"/>
              </w:rPr>
            </w:pPr>
          </w:p>
        </w:tc>
        <w:tc>
          <w:tcPr>
            <w:tcW w:w="1705" w:type="dxa"/>
            <w:tcBorders>
              <w:top w:val="nil"/>
            </w:tcBorders>
            <w:vAlign w:val="center"/>
          </w:tcPr>
          <w:p w:rsidR="00A95E70" w:rsidRPr="00002D02" w:rsidRDefault="00A95E70" w:rsidP="003336DB">
            <w:pPr>
              <w:jc w:val="center"/>
              <w:rPr>
                <w:rFonts w:ascii="Times New Roman" w:hAnsi="Times New Roman" w:cs="Times New Roman"/>
              </w:rPr>
            </w:pPr>
            <w:r w:rsidRPr="00002D02">
              <w:rPr>
                <w:rFonts w:ascii="Times New Roman" w:hAnsi="Times New Roman" w:cs="Times New Roman"/>
              </w:rPr>
              <w:t>0.17%</w:t>
            </w:r>
          </w:p>
        </w:tc>
        <w:tc>
          <w:tcPr>
            <w:tcW w:w="1705" w:type="dxa"/>
            <w:tcBorders>
              <w:top w:val="nil"/>
            </w:tcBorders>
            <w:vAlign w:val="center"/>
          </w:tcPr>
          <w:p w:rsidR="00A95E70" w:rsidRPr="00002D02" w:rsidRDefault="00A95E70" w:rsidP="003336DB">
            <w:pPr>
              <w:jc w:val="center"/>
              <w:rPr>
                <w:rFonts w:ascii="Times New Roman" w:hAnsi="Times New Roman" w:cs="Times New Roman"/>
              </w:rPr>
            </w:pPr>
            <w:r w:rsidRPr="00002D02">
              <w:rPr>
                <w:rFonts w:ascii="Times New Roman" w:hAnsi="Times New Roman" w:cs="Times New Roman"/>
              </w:rPr>
              <w:t>0.19%</w:t>
            </w:r>
          </w:p>
        </w:tc>
      </w:tr>
      <w:tr w:rsidR="00A95E70" w:rsidRPr="00002D02" w:rsidTr="003336DB">
        <w:trPr>
          <w:trHeight w:val="283"/>
        </w:trPr>
        <w:tc>
          <w:tcPr>
            <w:tcW w:w="3782" w:type="dxa"/>
            <w:tcBorders>
              <w:top w:val="nil"/>
            </w:tcBorders>
            <w:noWrap/>
            <w:hideMark/>
          </w:tcPr>
          <w:p w:rsidR="00A95E70" w:rsidRPr="00002D02" w:rsidRDefault="00A95E70" w:rsidP="003336DB">
            <w:pPr>
              <w:rPr>
                <w:rFonts w:ascii="Times New Roman" w:hAnsi="Times New Roman" w:cs="Times New Roman"/>
                <w:sz w:val="24"/>
                <w:szCs w:val="24"/>
              </w:rPr>
            </w:pPr>
            <w:r w:rsidRPr="00002D02">
              <w:rPr>
                <w:rFonts w:ascii="Times New Roman" w:hAnsi="Times New Roman" w:cs="Times New Roman"/>
                <w:sz w:val="24"/>
                <w:szCs w:val="24"/>
              </w:rPr>
              <w:t>Correlation coefficient with DJIA</w:t>
            </w:r>
          </w:p>
        </w:tc>
        <w:tc>
          <w:tcPr>
            <w:tcW w:w="1705" w:type="dxa"/>
            <w:tcBorders>
              <w:top w:val="nil"/>
            </w:tcBorders>
            <w:noWrap/>
            <w:vAlign w:val="center"/>
          </w:tcPr>
          <w:p w:rsidR="00A95E70" w:rsidRPr="00002D02" w:rsidRDefault="00A95E70" w:rsidP="003336DB">
            <w:pPr>
              <w:jc w:val="center"/>
              <w:rPr>
                <w:rFonts w:ascii="Times New Roman" w:hAnsi="Times New Roman" w:cs="Times New Roman"/>
              </w:rPr>
            </w:pPr>
          </w:p>
        </w:tc>
        <w:tc>
          <w:tcPr>
            <w:tcW w:w="1705" w:type="dxa"/>
            <w:tcBorders>
              <w:top w:val="nil"/>
            </w:tcBorders>
            <w:vAlign w:val="center"/>
          </w:tcPr>
          <w:p w:rsidR="00A95E70" w:rsidRPr="00002D02" w:rsidRDefault="00A95E70" w:rsidP="003336DB">
            <w:pPr>
              <w:jc w:val="center"/>
              <w:rPr>
                <w:rFonts w:ascii="Times New Roman" w:hAnsi="Times New Roman" w:cs="Times New Roman"/>
              </w:rPr>
            </w:pPr>
            <w:r w:rsidRPr="00002D02">
              <w:rPr>
                <w:rFonts w:ascii="Times New Roman" w:hAnsi="Times New Roman" w:cs="Times New Roman"/>
              </w:rPr>
              <w:t>0.978</w:t>
            </w:r>
          </w:p>
        </w:tc>
        <w:tc>
          <w:tcPr>
            <w:tcW w:w="1705" w:type="dxa"/>
            <w:tcBorders>
              <w:top w:val="nil"/>
            </w:tcBorders>
            <w:vAlign w:val="center"/>
          </w:tcPr>
          <w:p w:rsidR="00A95E70" w:rsidRPr="00002D02" w:rsidRDefault="00A95E70" w:rsidP="003336DB">
            <w:pPr>
              <w:jc w:val="center"/>
              <w:rPr>
                <w:rFonts w:ascii="Times New Roman" w:hAnsi="Times New Roman" w:cs="Times New Roman"/>
              </w:rPr>
            </w:pPr>
            <w:r w:rsidRPr="00002D02">
              <w:rPr>
                <w:rFonts w:ascii="Times New Roman" w:hAnsi="Times New Roman" w:cs="Times New Roman"/>
              </w:rPr>
              <w:t>0.976</w:t>
            </w:r>
          </w:p>
        </w:tc>
      </w:tr>
    </w:tbl>
    <w:p w:rsidR="00F10166" w:rsidRPr="00002D02" w:rsidRDefault="00A95E70" w:rsidP="00F10166">
      <w:pPr>
        <w:rPr>
          <w:rFonts w:ascii="Times New Roman" w:hAnsi="Times New Roman" w:cs="Times New Roman"/>
          <w:sz w:val="24"/>
          <w:szCs w:val="24"/>
          <w:lang w:val="en-US"/>
        </w:rPr>
      </w:pPr>
      <w:r w:rsidRPr="00A95E70">
        <w:rPr>
          <w:rFonts w:ascii="Times New Roman" w:hAnsi="Times New Roman" w:cs="Times New Roman"/>
          <w:sz w:val="24"/>
          <w:szCs w:val="24"/>
          <w:lang w:val="en-US"/>
        </w:rPr>
        <w:t>Notes. The table reports statistics for the DJIA and enhanced portfolios based on the following utility functions: quadratic and Constant Absolute Risk Aversion (CARA). The sample period is 30/9/2010 to 30/9/2015 and the enhanced portfolios are created out-of-sample. Row 1 reports the CUAR which measures the incremental utility of the enhanced portfolio compared to benchmark DJIA for an investor with each respective utility function. Row 2 reports the omega ratio for each portfolio where the threshold returns are 0% and ±25 basis point. Returns include dividends.</w:t>
      </w:r>
    </w:p>
    <w:p w:rsidR="00F10166" w:rsidRPr="00002D02" w:rsidRDefault="00F10166" w:rsidP="00F10166">
      <w:pPr>
        <w:rPr>
          <w:rFonts w:ascii="Times New Roman" w:hAnsi="Times New Roman" w:cs="Times New Roman"/>
          <w:sz w:val="24"/>
          <w:szCs w:val="24"/>
          <w:lang w:val="en-US"/>
        </w:rPr>
      </w:pPr>
    </w:p>
    <w:p w:rsidR="00F10166" w:rsidRPr="00002D02" w:rsidRDefault="00F10166" w:rsidP="00F10166">
      <w:pPr>
        <w:rPr>
          <w:rFonts w:ascii="Times New Roman" w:hAnsi="Times New Roman" w:cs="Times New Roman"/>
          <w:sz w:val="24"/>
          <w:szCs w:val="24"/>
          <w:lang w:val="en-US"/>
        </w:rPr>
      </w:pPr>
    </w:p>
    <w:p w:rsidR="00F10166" w:rsidRPr="00002D02" w:rsidRDefault="00F10166" w:rsidP="00F10166">
      <w:pPr>
        <w:rPr>
          <w:rFonts w:ascii="Times New Roman" w:hAnsi="Times New Roman" w:cs="Times New Roman"/>
          <w:b/>
          <w:sz w:val="24"/>
          <w:szCs w:val="24"/>
          <w:lang w:val="en-US"/>
        </w:rPr>
      </w:pPr>
      <w:r w:rsidRPr="00002D02">
        <w:rPr>
          <w:rFonts w:ascii="Times New Roman" w:hAnsi="Times New Roman" w:cs="Times New Roman"/>
          <w:b/>
          <w:sz w:val="24"/>
          <w:szCs w:val="24"/>
          <w:lang w:val="en-US"/>
        </w:rPr>
        <w:t>Table 9. Results for the DJIA and the S&amp;P 500 and their respective Enhanced portfolios</w:t>
      </w:r>
    </w:p>
    <w:tbl>
      <w:tblPr>
        <w:tblStyle w:val="TableGrid"/>
        <w:tblW w:w="889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1275"/>
        <w:gridCol w:w="1276"/>
        <w:gridCol w:w="1276"/>
        <w:gridCol w:w="1276"/>
      </w:tblGrid>
      <w:tr w:rsidR="00A95E70" w:rsidRPr="00002D02" w:rsidTr="003336DB">
        <w:trPr>
          <w:trHeight w:val="300"/>
        </w:trPr>
        <w:tc>
          <w:tcPr>
            <w:tcW w:w="3794" w:type="dxa"/>
            <w:tcBorders>
              <w:top w:val="nil"/>
              <w:bottom w:val="single" w:sz="4" w:space="0" w:color="000000" w:themeColor="text1"/>
            </w:tcBorders>
            <w:noWrap/>
            <w:vAlign w:val="center"/>
            <w:hideMark/>
          </w:tcPr>
          <w:p w:rsidR="00A95E70" w:rsidRPr="00002D02" w:rsidRDefault="00A95E70" w:rsidP="003336DB">
            <w:pPr>
              <w:rPr>
                <w:rFonts w:ascii="Times New Roman" w:hAnsi="Times New Roman" w:cs="Times New Roman"/>
                <w:sz w:val="24"/>
                <w:szCs w:val="24"/>
                <w:lang w:val="en-US"/>
              </w:rPr>
            </w:pPr>
          </w:p>
        </w:tc>
        <w:tc>
          <w:tcPr>
            <w:tcW w:w="1275" w:type="dxa"/>
            <w:tcBorders>
              <w:top w:val="nil"/>
              <w:bottom w:val="single" w:sz="4" w:space="0" w:color="000000" w:themeColor="text1"/>
            </w:tcBorders>
            <w:noWrap/>
            <w:vAlign w:val="center"/>
            <w:hideMark/>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 xml:space="preserve">DJIA </w:t>
            </w:r>
          </w:p>
        </w:tc>
        <w:tc>
          <w:tcPr>
            <w:tcW w:w="1276" w:type="dxa"/>
            <w:tcBorders>
              <w:top w:val="nil"/>
              <w:bottom w:val="single" w:sz="4" w:space="0" w:color="000000" w:themeColor="text1"/>
              <w:right w:val="single" w:sz="4" w:space="0" w:color="000000" w:themeColor="text1"/>
            </w:tcBorders>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Enhanced</w:t>
            </w:r>
          </w:p>
        </w:tc>
        <w:tc>
          <w:tcPr>
            <w:tcW w:w="1276" w:type="dxa"/>
            <w:tcBorders>
              <w:top w:val="nil"/>
              <w:left w:val="single" w:sz="4" w:space="0" w:color="000000" w:themeColor="text1"/>
              <w:bottom w:val="single" w:sz="4" w:space="0" w:color="000000" w:themeColor="text1"/>
            </w:tcBorders>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S&amp;P500</w:t>
            </w:r>
          </w:p>
        </w:tc>
        <w:tc>
          <w:tcPr>
            <w:tcW w:w="1276" w:type="dxa"/>
            <w:tcBorders>
              <w:top w:val="nil"/>
              <w:bottom w:val="single" w:sz="4" w:space="0" w:color="000000" w:themeColor="text1"/>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Enhanced</w:t>
            </w:r>
          </w:p>
        </w:tc>
      </w:tr>
      <w:tr w:rsidR="00A95E70" w:rsidRPr="00002D02" w:rsidTr="003336DB">
        <w:trPr>
          <w:trHeight w:val="300"/>
        </w:trPr>
        <w:tc>
          <w:tcPr>
            <w:tcW w:w="3794" w:type="dxa"/>
            <w:tcBorders>
              <w:top w:val="nil"/>
              <w:bottom w:val="nil"/>
            </w:tcBorders>
            <w:noWrap/>
          </w:tcPr>
          <w:p w:rsidR="00A95E70" w:rsidRPr="00002D02" w:rsidRDefault="00A95E70" w:rsidP="003336DB">
            <w:pPr>
              <w:rPr>
                <w:rFonts w:ascii="Times New Roman" w:hAnsi="Times New Roman" w:cs="Times New Roman"/>
                <w:sz w:val="24"/>
                <w:szCs w:val="24"/>
                <w:lang w:val="en-US"/>
              </w:rPr>
            </w:pPr>
            <w:r w:rsidRPr="00002D02">
              <w:rPr>
                <w:rFonts w:ascii="Times New Roman" w:hAnsi="Times New Roman" w:cs="Times New Roman"/>
                <w:sz w:val="24"/>
                <w:szCs w:val="24"/>
                <w:lang w:val="en-US"/>
              </w:rPr>
              <w:t>CUAR</w:t>
            </w:r>
          </w:p>
        </w:tc>
        <w:tc>
          <w:tcPr>
            <w:tcW w:w="2551" w:type="dxa"/>
            <w:gridSpan w:val="2"/>
            <w:tcBorders>
              <w:top w:val="nil"/>
              <w:bottom w:val="nil"/>
              <w:right w:val="single" w:sz="4" w:space="0" w:color="000000" w:themeColor="text1"/>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1.329</w:t>
            </w:r>
          </w:p>
        </w:tc>
        <w:tc>
          <w:tcPr>
            <w:tcW w:w="2552" w:type="dxa"/>
            <w:gridSpan w:val="2"/>
            <w:tcBorders>
              <w:top w:val="nil"/>
              <w:left w:val="single" w:sz="4" w:space="0" w:color="000000" w:themeColor="text1"/>
              <w:bottom w:val="nil"/>
            </w:tcBorders>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1.474</w:t>
            </w:r>
          </w:p>
        </w:tc>
      </w:tr>
      <w:tr w:rsidR="00A95E70" w:rsidRPr="00002D02" w:rsidTr="003336DB">
        <w:trPr>
          <w:trHeight w:val="300"/>
        </w:trPr>
        <w:tc>
          <w:tcPr>
            <w:tcW w:w="3794" w:type="dxa"/>
            <w:tcBorders>
              <w:top w:val="nil"/>
              <w:bottom w:val="nil"/>
            </w:tcBorders>
            <w:noWrap/>
          </w:tcPr>
          <w:p w:rsidR="00A95E70" w:rsidRPr="00002D02" w:rsidRDefault="00A95E70" w:rsidP="003336DB">
            <w:pPr>
              <w:rPr>
                <w:rFonts w:ascii="Times New Roman" w:hAnsi="Times New Roman" w:cs="Times New Roman"/>
                <w:sz w:val="24"/>
                <w:szCs w:val="24"/>
              </w:rPr>
            </w:pPr>
            <w:r>
              <w:rPr>
                <w:rFonts w:ascii="Times New Roman" w:hAnsi="Times New Roman" w:cs="Times New Roman"/>
                <w:sz w:val="24"/>
                <w:szCs w:val="24"/>
              </w:rPr>
              <w:t>Omega -25 bps</w:t>
            </w:r>
          </w:p>
        </w:tc>
        <w:tc>
          <w:tcPr>
            <w:tcW w:w="1275"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Pr>
                <w:rFonts w:ascii="Times New Roman" w:hAnsi="Times New Roman" w:cs="Times New Roman"/>
                <w:sz w:val="24"/>
                <w:szCs w:val="24"/>
              </w:rPr>
              <w:t>1.50</w:t>
            </w:r>
          </w:p>
        </w:tc>
        <w:tc>
          <w:tcPr>
            <w:tcW w:w="1276" w:type="dxa"/>
            <w:tcBorders>
              <w:top w:val="nil"/>
              <w:bottom w:val="nil"/>
              <w:right w:val="single" w:sz="4" w:space="0" w:color="000000" w:themeColor="text1"/>
            </w:tcBorders>
          </w:tcPr>
          <w:p w:rsidR="00A95E70" w:rsidRPr="00002D02" w:rsidRDefault="00A95E70" w:rsidP="003336DB">
            <w:pPr>
              <w:jc w:val="center"/>
              <w:rPr>
                <w:rFonts w:ascii="Times New Roman" w:hAnsi="Times New Roman" w:cs="Times New Roman"/>
                <w:sz w:val="24"/>
                <w:szCs w:val="24"/>
              </w:rPr>
            </w:pPr>
            <w:r>
              <w:rPr>
                <w:rFonts w:ascii="Times New Roman" w:hAnsi="Times New Roman" w:cs="Times New Roman"/>
                <w:sz w:val="24"/>
                <w:szCs w:val="24"/>
              </w:rPr>
              <w:t>1.49</w:t>
            </w:r>
          </w:p>
        </w:tc>
        <w:tc>
          <w:tcPr>
            <w:tcW w:w="1276" w:type="dxa"/>
            <w:tcBorders>
              <w:top w:val="nil"/>
              <w:left w:val="single" w:sz="4" w:space="0" w:color="000000" w:themeColor="text1"/>
              <w:bottom w:val="nil"/>
            </w:tcBorders>
          </w:tcPr>
          <w:p w:rsidR="00A95E70" w:rsidRPr="00002D02" w:rsidRDefault="00A95E70" w:rsidP="003336DB">
            <w:pPr>
              <w:jc w:val="center"/>
              <w:rPr>
                <w:rFonts w:ascii="Times New Roman" w:hAnsi="Times New Roman" w:cs="Times New Roman"/>
                <w:sz w:val="24"/>
                <w:szCs w:val="24"/>
              </w:rPr>
            </w:pPr>
            <w:r>
              <w:rPr>
                <w:rFonts w:ascii="Times New Roman" w:hAnsi="Times New Roman" w:cs="Times New Roman"/>
                <w:sz w:val="24"/>
                <w:szCs w:val="24"/>
              </w:rPr>
              <w:t>1.46</w:t>
            </w:r>
          </w:p>
        </w:tc>
        <w:tc>
          <w:tcPr>
            <w:tcW w:w="1276"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Pr>
                <w:rFonts w:ascii="Times New Roman" w:hAnsi="Times New Roman" w:cs="Times New Roman"/>
                <w:sz w:val="24"/>
                <w:szCs w:val="24"/>
              </w:rPr>
              <w:t>1.47</w:t>
            </w:r>
          </w:p>
        </w:tc>
      </w:tr>
      <w:tr w:rsidR="00A95E70" w:rsidRPr="00002D02" w:rsidTr="003336DB">
        <w:trPr>
          <w:trHeight w:val="300"/>
        </w:trPr>
        <w:tc>
          <w:tcPr>
            <w:tcW w:w="3794" w:type="dxa"/>
            <w:tcBorders>
              <w:top w:val="nil"/>
              <w:bottom w:val="nil"/>
            </w:tcBorders>
            <w:noWrap/>
          </w:tcPr>
          <w:p w:rsidR="00A95E70" w:rsidRPr="00002D02" w:rsidRDefault="00A95E70" w:rsidP="003336DB">
            <w:pPr>
              <w:rPr>
                <w:rFonts w:ascii="Times New Roman" w:hAnsi="Times New Roman" w:cs="Times New Roman"/>
                <w:sz w:val="24"/>
                <w:szCs w:val="24"/>
              </w:rPr>
            </w:pPr>
            <w:r w:rsidRPr="00002D02">
              <w:rPr>
                <w:rFonts w:ascii="Times New Roman" w:hAnsi="Times New Roman" w:cs="Times New Roman"/>
                <w:sz w:val="24"/>
                <w:szCs w:val="24"/>
              </w:rPr>
              <w:t>Omega</w:t>
            </w:r>
            <w:r>
              <w:rPr>
                <w:rFonts w:ascii="Times New Roman" w:hAnsi="Times New Roman" w:cs="Times New Roman"/>
                <w:sz w:val="24"/>
                <w:szCs w:val="24"/>
              </w:rPr>
              <w:t xml:space="preserve"> 0%</w:t>
            </w:r>
          </w:p>
        </w:tc>
        <w:tc>
          <w:tcPr>
            <w:tcW w:w="1275"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1.48</w:t>
            </w:r>
          </w:p>
        </w:tc>
        <w:tc>
          <w:tcPr>
            <w:tcW w:w="1276" w:type="dxa"/>
            <w:tcBorders>
              <w:top w:val="nil"/>
              <w:bottom w:val="nil"/>
              <w:right w:val="single" w:sz="4" w:space="0" w:color="000000" w:themeColor="text1"/>
            </w:tcBorders>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1.48</w:t>
            </w:r>
          </w:p>
        </w:tc>
        <w:tc>
          <w:tcPr>
            <w:tcW w:w="1276" w:type="dxa"/>
            <w:tcBorders>
              <w:top w:val="nil"/>
              <w:left w:val="single" w:sz="4" w:space="0" w:color="000000" w:themeColor="text1"/>
              <w:bottom w:val="nil"/>
            </w:tcBorders>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1.46</w:t>
            </w:r>
          </w:p>
        </w:tc>
        <w:tc>
          <w:tcPr>
            <w:tcW w:w="1276"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1.45</w:t>
            </w:r>
          </w:p>
        </w:tc>
      </w:tr>
      <w:tr w:rsidR="00A95E70" w:rsidRPr="00002D02" w:rsidTr="003336DB">
        <w:trPr>
          <w:trHeight w:val="300"/>
        </w:trPr>
        <w:tc>
          <w:tcPr>
            <w:tcW w:w="3794" w:type="dxa"/>
            <w:tcBorders>
              <w:top w:val="nil"/>
              <w:bottom w:val="nil"/>
            </w:tcBorders>
            <w:noWrap/>
          </w:tcPr>
          <w:p w:rsidR="00A95E70" w:rsidRPr="00002D02" w:rsidRDefault="00A95E70" w:rsidP="003336DB">
            <w:pPr>
              <w:rPr>
                <w:rFonts w:ascii="Times New Roman" w:hAnsi="Times New Roman" w:cs="Times New Roman"/>
                <w:sz w:val="24"/>
                <w:szCs w:val="24"/>
              </w:rPr>
            </w:pPr>
            <w:r>
              <w:rPr>
                <w:rFonts w:ascii="Times New Roman" w:hAnsi="Times New Roman" w:cs="Times New Roman"/>
                <w:sz w:val="24"/>
                <w:szCs w:val="24"/>
              </w:rPr>
              <w:t>Omega +25bps</w:t>
            </w:r>
          </w:p>
        </w:tc>
        <w:tc>
          <w:tcPr>
            <w:tcW w:w="1275"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Pr>
                <w:rFonts w:ascii="Times New Roman" w:hAnsi="Times New Roman" w:cs="Times New Roman"/>
                <w:sz w:val="24"/>
                <w:szCs w:val="24"/>
              </w:rPr>
              <w:t>1.50</w:t>
            </w:r>
          </w:p>
        </w:tc>
        <w:tc>
          <w:tcPr>
            <w:tcW w:w="1276" w:type="dxa"/>
            <w:tcBorders>
              <w:top w:val="nil"/>
              <w:bottom w:val="nil"/>
              <w:right w:val="single" w:sz="4" w:space="0" w:color="000000" w:themeColor="text1"/>
            </w:tcBorders>
          </w:tcPr>
          <w:p w:rsidR="00A95E70" w:rsidRPr="00002D02" w:rsidRDefault="00A95E70" w:rsidP="003336DB">
            <w:pPr>
              <w:jc w:val="center"/>
              <w:rPr>
                <w:rFonts w:ascii="Times New Roman" w:hAnsi="Times New Roman" w:cs="Times New Roman"/>
                <w:sz w:val="24"/>
                <w:szCs w:val="24"/>
              </w:rPr>
            </w:pPr>
            <w:r>
              <w:rPr>
                <w:rFonts w:ascii="Times New Roman" w:hAnsi="Times New Roman" w:cs="Times New Roman"/>
                <w:sz w:val="24"/>
                <w:szCs w:val="24"/>
              </w:rPr>
              <w:t>1.50</w:t>
            </w:r>
          </w:p>
        </w:tc>
        <w:tc>
          <w:tcPr>
            <w:tcW w:w="1276" w:type="dxa"/>
            <w:tcBorders>
              <w:top w:val="nil"/>
              <w:left w:val="single" w:sz="4" w:space="0" w:color="000000" w:themeColor="text1"/>
              <w:bottom w:val="nil"/>
            </w:tcBorders>
          </w:tcPr>
          <w:p w:rsidR="00A95E70" w:rsidRPr="00002D02" w:rsidRDefault="00A95E70" w:rsidP="003336DB">
            <w:pPr>
              <w:jc w:val="center"/>
              <w:rPr>
                <w:rFonts w:ascii="Times New Roman" w:hAnsi="Times New Roman" w:cs="Times New Roman"/>
                <w:sz w:val="24"/>
                <w:szCs w:val="24"/>
              </w:rPr>
            </w:pPr>
            <w:r>
              <w:rPr>
                <w:rFonts w:ascii="Times New Roman" w:hAnsi="Times New Roman" w:cs="Times New Roman"/>
                <w:sz w:val="24"/>
                <w:szCs w:val="24"/>
              </w:rPr>
              <w:t>1.46</w:t>
            </w:r>
          </w:p>
        </w:tc>
        <w:tc>
          <w:tcPr>
            <w:tcW w:w="1276"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Pr>
                <w:rFonts w:ascii="Times New Roman" w:hAnsi="Times New Roman" w:cs="Times New Roman"/>
                <w:sz w:val="24"/>
                <w:szCs w:val="24"/>
              </w:rPr>
              <w:t>1.47</w:t>
            </w:r>
          </w:p>
        </w:tc>
      </w:tr>
      <w:tr w:rsidR="00A95E70" w:rsidRPr="00002D02" w:rsidTr="003336DB">
        <w:trPr>
          <w:trHeight w:val="300"/>
        </w:trPr>
        <w:tc>
          <w:tcPr>
            <w:tcW w:w="3794" w:type="dxa"/>
            <w:tcBorders>
              <w:top w:val="nil"/>
              <w:bottom w:val="nil"/>
            </w:tcBorders>
            <w:noWrap/>
          </w:tcPr>
          <w:p w:rsidR="00A95E70" w:rsidRPr="00002D02" w:rsidRDefault="00A95E70" w:rsidP="003336DB">
            <w:pPr>
              <w:rPr>
                <w:rFonts w:ascii="Times New Roman" w:hAnsi="Times New Roman" w:cs="Times New Roman"/>
                <w:sz w:val="24"/>
                <w:szCs w:val="24"/>
              </w:rPr>
            </w:pPr>
            <w:r w:rsidRPr="00002D02">
              <w:rPr>
                <w:rFonts w:ascii="Times New Roman" w:hAnsi="Times New Roman" w:cs="Times New Roman"/>
                <w:sz w:val="24"/>
                <w:szCs w:val="24"/>
              </w:rPr>
              <w:t>Average daily return</w:t>
            </w:r>
          </w:p>
        </w:tc>
        <w:tc>
          <w:tcPr>
            <w:tcW w:w="1275"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0.177%</w:t>
            </w:r>
          </w:p>
        </w:tc>
        <w:tc>
          <w:tcPr>
            <w:tcW w:w="1276" w:type="dxa"/>
            <w:tcBorders>
              <w:top w:val="nil"/>
              <w:bottom w:val="nil"/>
              <w:right w:val="single" w:sz="4" w:space="0" w:color="000000" w:themeColor="text1"/>
            </w:tcBorders>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0.193%</w:t>
            </w:r>
          </w:p>
        </w:tc>
        <w:tc>
          <w:tcPr>
            <w:tcW w:w="1276" w:type="dxa"/>
            <w:tcBorders>
              <w:top w:val="nil"/>
              <w:left w:val="single" w:sz="4" w:space="0" w:color="000000" w:themeColor="text1"/>
              <w:bottom w:val="nil"/>
            </w:tcBorders>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0.188%</w:t>
            </w:r>
          </w:p>
        </w:tc>
        <w:tc>
          <w:tcPr>
            <w:tcW w:w="1276"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0.229%</w:t>
            </w:r>
          </w:p>
        </w:tc>
      </w:tr>
      <w:tr w:rsidR="00A95E70" w:rsidRPr="00002D02" w:rsidTr="003336DB">
        <w:trPr>
          <w:trHeight w:val="300"/>
        </w:trPr>
        <w:tc>
          <w:tcPr>
            <w:tcW w:w="3794" w:type="dxa"/>
            <w:tcBorders>
              <w:top w:val="nil"/>
              <w:bottom w:val="nil"/>
            </w:tcBorders>
            <w:noWrap/>
          </w:tcPr>
          <w:p w:rsidR="00A95E70" w:rsidRPr="00002D02" w:rsidRDefault="00A95E70" w:rsidP="003336DB">
            <w:pPr>
              <w:rPr>
                <w:rFonts w:ascii="Times New Roman" w:hAnsi="Times New Roman" w:cs="Times New Roman"/>
                <w:sz w:val="24"/>
                <w:szCs w:val="24"/>
              </w:rPr>
            </w:pPr>
            <w:r w:rsidRPr="00002D02">
              <w:rPr>
                <w:rFonts w:ascii="Times New Roman" w:hAnsi="Times New Roman" w:cs="Times New Roman"/>
                <w:sz w:val="24"/>
                <w:szCs w:val="24"/>
              </w:rPr>
              <w:t>Average annual compounded return</w:t>
            </w:r>
          </w:p>
        </w:tc>
        <w:tc>
          <w:tcPr>
            <w:tcW w:w="1275"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56.05%</w:t>
            </w:r>
          </w:p>
        </w:tc>
        <w:tc>
          <w:tcPr>
            <w:tcW w:w="1276" w:type="dxa"/>
            <w:tcBorders>
              <w:top w:val="nil"/>
              <w:bottom w:val="nil"/>
              <w:right w:val="single" w:sz="4" w:space="0" w:color="000000" w:themeColor="text1"/>
            </w:tcBorders>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62.42%</w:t>
            </w:r>
          </w:p>
        </w:tc>
        <w:tc>
          <w:tcPr>
            <w:tcW w:w="1276" w:type="dxa"/>
            <w:tcBorders>
              <w:top w:val="nil"/>
              <w:left w:val="single" w:sz="4" w:space="0" w:color="000000" w:themeColor="text1"/>
              <w:bottom w:val="nil"/>
            </w:tcBorders>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60.73%</w:t>
            </w:r>
          </w:p>
        </w:tc>
        <w:tc>
          <w:tcPr>
            <w:tcW w:w="1276"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77.73%</w:t>
            </w:r>
          </w:p>
        </w:tc>
      </w:tr>
      <w:tr w:rsidR="00A95E70" w:rsidRPr="00002D02" w:rsidTr="003336DB">
        <w:trPr>
          <w:trHeight w:val="300"/>
        </w:trPr>
        <w:tc>
          <w:tcPr>
            <w:tcW w:w="3794" w:type="dxa"/>
            <w:tcBorders>
              <w:top w:val="nil"/>
              <w:bottom w:val="nil"/>
            </w:tcBorders>
            <w:noWrap/>
          </w:tcPr>
          <w:p w:rsidR="00A95E70" w:rsidRPr="00002D02" w:rsidRDefault="00A95E70" w:rsidP="003336DB">
            <w:pPr>
              <w:rPr>
                <w:rFonts w:ascii="Times New Roman" w:hAnsi="Times New Roman" w:cs="Times New Roman"/>
                <w:sz w:val="24"/>
                <w:szCs w:val="24"/>
              </w:rPr>
            </w:pPr>
            <w:r w:rsidRPr="00002D02">
              <w:rPr>
                <w:rFonts w:ascii="Times New Roman" w:hAnsi="Times New Roman" w:cs="Times New Roman"/>
                <w:sz w:val="24"/>
                <w:szCs w:val="24"/>
                <w:lang w:val="en-US"/>
              </w:rPr>
              <w:t>Annualized Standard  Deviation</w:t>
            </w:r>
          </w:p>
        </w:tc>
        <w:tc>
          <w:tcPr>
            <w:tcW w:w="1275"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20.53%</w:t>
            </w:r>
          </w:p>
        </w:tc>
        <w:tc>
          <w:tcPr>
            <w:tcW w:w="1276" w:type="dxa"/>
            <w:tcBorders>
              <w:top w:val="nil"/>
              <w:bottom w:val="nil"/>
              <w:right w:val="single" w:sz="4" w:space="0" w:color="000000" w:themeColor="text1"/>
            </w:tcBorders>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22.95%</w:t>
            </w:r>
          </w:p>
        </w:tc>
        <w:tc>
          <w:tcPr>
            <w:tcW w:w="1276" w:type="dxa"/>
            <w:tcBorders>
              <w:top w:val="nil"/>
              <w:left w:val="single" w:sz="4" w:space="0" w:color="000000" w:themeColor="text1"/>
              <w:bottom w:val="nil"/>
            </w:tcBorders>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26.36%</w:t>
            </w:r>
          </w:p>
        </w:tc>
        <w:tc>
          <w:tcPr>
            <w:tcW w:w="1276" w:type="dxa"/>
            <w:tcBorders>
              <w:top w:val="nil"/>
              <w:bottom w:val="nil"/>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22.84%</w:t>
            </w:r>
          </w:p>
        </w:tc>
      </w:tr>
      <w:tr w:rsidR="00A95E70" w:rsidRPr="00002D02" w:rsidTr="003336DB">
        <w:trPr>
          <w:trHeight w:val="300"/>
        </w:trPr>
        <w:tc>
          <w:tcPr>
            <w:tcW w:w="3794" w:type="dxa"/>
            <w:tcBorders>
              <w:top w:val="nil"/>
              <w:bottom w:val="nil"/>
            </w:tcBorders>
            <w:noWrap/>
          </w:tcPr>
          <w:p w:rsidR="00A95E70" w:rsidRPr="00002D02" w:rsidRDefault="00A95E70" w:rsidP="003336DB">
            <w:pPr>
              <w:rPr>
                <w:rFonts w:ascii="Times New Roman" w:hAnsi="Times New Roman" w:cs="Times New Roman"/>
                <w:sz w:val="24"/>
                <w:szCs w:val="24"/>
                <w:lang w:val="en-US"/>
              </w:rPr>
            </w:pPr>
            <w:r w:rsidRPr="00002D02">
              <w:rPr>
                <w:rFonts w:ascii="Times New Roman" w:hAnsi="Times New Roman" w:cs="Times New Roman"/>
                <w:sz w:val="24"/>
                <w:szCs w:val="24"/>
                <w:lang w:val="en-US"/>
              </w:rPr>
              <w:t>Tracking error</w:t>
            </w:r>
          </w:p>
        </w:tc>
        <w:tc>
          <w:tcPr>
            <w:tcW w:w="2551" w:type="dxa"/>
            <w:gridSpan w:val="2"/>
            <w:tcBorders>
              <w:top w:val="nil"/>
              <w:bottom w:val="nil"/>
              <w:right w:val="single" w:sz="4" w:space="0" w:color="000000" w:themeColor="text1"/>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0.28%</w:t>
            </w:r>
          </w:p>
        </w:tc>
        <w:tc>
          <w:tcPr>
            <w:tcW w:w="2552" w:type="dxa"/>
            <w:gridSpan w:val="2"/>
            <w:tcBorders>
              <w:top w:val="nil"/>
              <w:left w:val="single" w:sz="4" w:space="0" w:color="000000" w:themeColor="text1"/>
              <w:bottom w:val="nil"/>
            </w:tcBorders>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0.32%</w:t>
            </w:r>
          </w:p>
        </w:tc>
      </w:tr>
      <w:tr w:rsidR="00A95E70" w:rsidRPr="00002D02" w:rsidTr="003336DB">
        <w:trPr>
          <w:trHeight w:val="300"/>
        </w:trPr>
        <w:tc>
          <w:tcPr>
            <w:tcW w:w="3794" w:type="dxa"/>
            <w:tcBorders>
              <w:top w:val="nil"/>
              <w:bottom w:val="single" w:sz="4" w:space="0" w:color="000000" w:themeColor="text1"/>
              <w:right w:val="nil"/>
            </w:tcBorders>
            <w:noWrap/>
          </w:tcPr>
          <w:p w:rsidR="00A95E70" w:rsidRPr="00002D02" w:rsidRDefault="00A95E70" w:rsidP="003336DB">
            <w:pPr>
              <w:rPr>
                <w:rFonts w:ascii="Times New Roman" w:hAnsi="Times New Roman" w:cs="Times New Roman"/>
                <w:sz w:val="24"/>
                <w:szCs w:val="24"/>
                <w:lang w:val="en-US"/>
              </w:rPr>
            </w:pPr>
            <w:r w:rsidRPr="00002D02">
              <w:rPr>
                <w:rFonts w:ascii="Times New Roman" w:hAnsi="Times New Roman" w:cs="Times New Roman"/>
                <w:sz w:val="24"/>
                <w:szCs w:val="24"/>
                <w:lang w:val="en-US"/>
              </w:rPr>
              <w:t>Correlation coefficient</w:t>
            </w:r>
          </w:p>
        </w:tc>
        <w:tc>
          <w:tcPr>
            <w:tcW w:w="2551" w:type="dxa"/>
            <w:gridSpan w:val="2"/>
            <w:tcBorders>
              <w:top w:val="nil"/>
              <w:left w:val="nil"/>
              <w:bottom w:val="single" w:sz="4" w:space="0" w:color="000000" w:themeColor="text1"/>
              <w:right w:val="nil"/>
            </w:tcBorders>
            <w:noWrap/>
            <w:vAlign w:val="center"/>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0.986</w:t>
            </w:r>
          </w:p>
        </w:tc>
        <w:tc>
          <w:tcPr>
            <w:tcW w:w="2552" w:type="dxa"/>
            <w:gridSpan w:val="2"/>
            <w:tcBorders>
              <w:top w:val="nil"/>
              <w:left w:val="nil"/>
              <w:bottom w:val="single" w:sz="4" w:space="0" w:color="000000" w:themeColor="text1"/>
            </w:tcBorders>
          </w:tcPr>
          <w:p w:rsidR="00A95E70" w:rsidRPr="00002D02" w:rsidRDefault="00A95E70" w:rsidP="003336DB">
            <w:pPr>
              <w:jc w:val="center"/>
              <w:rPr>
                <w:rFonts w:ascii="Times New Roman" w:hAnsi="Times New Roman" w:cs="Times New Roman"/>
                <w:sz w:val="24"/>
                <w:szCs w:val="24"/>
              </w:rPr>
            </w:pPr>
            <w:r w:rsidRPr="00002D02">
              <w:rPr>
                <w:rFonts w:ascii="Times New Roman" w:hAnsi="Times New Roman" w:cs="Times New Roman"/>
                <w:sz w:val="24"/>
                <w:szCs w:val="24"/>
              </w:rPr>
              <w:t>0.989</w:t>
            </w:r>
          </w:p>
        </w:tc>
      </w:tr>
    </w:tbl>
    <w:p w:rsidR="00F10166" w:rsidRPr="00002D02" w:rsidRDefault="00A95E70" w:rsidP="00F10166">
      <w:pPr>
        <w:rPr>
          <w:rFonts w:ascii="Times New Roman" w:hAnsi="Times New Roman" w:cs="Times New Roman"/>
          <w:sz w:val="24"/>
          <w:szCs w:val="24"/>
          <w:lang w:val="en-US"/>
        </w:rPr>
      </w:pPr>
      <w:r w:rsidRPr="00A95E70">
        <w:rPr>
          <w:rFonts w:ascii="Times New Roman" w:hAnsi="Times New Roman" w:cs="Times New Roman"/>
          <w:sz w:val="24"/>
          <w:szCs w:val="24"/>
          <w:lang w:val="en-US"/>
        </w:rPr>
        <w:t>Notes. The table reports statistics for the DJIA and the S&amp;P500 and their respective enhanced portfolios. The sample period is 03/31/2008 to 03/31/2010 and the enhanced portfolios are created out-of-sample. Row 1 reports the CUAR which measures the incremental utility of the enhanced portfolio compared to the benchmark for an investor with a DARA utility function. Row 2 reports the omega ratio for each portfolio where the threshold returns are 0% and ±25 basis point. The annual return refers to the total return index, i.e. to the index returns including dividends.</w:t>
      </w:r>
    </w:p>
    <w:p w:rsidR="00181381" w:rsidRPr="00002D02" w:rsidRDefault="00181381">
      <w:pPr>
        <w:rPr>
          <w:rFonts w:ascii="Times New Roman" w:eastAsia="Times New Roman" w:hAnsi="Times New Roman" w:cs="Times New Roman"/>
          <w:b/>
          <w:lang w:val="en-US"/>
        </w:rPr>
      </w:pPr>
      <w:r w:rsidRPr="00002D02">
        <w:rPr>
          <w:rFonts w:ascii="Times New Roman" w:eastAsia="Times New Roman" w:hAnsi="Times New Roman" w:cs="Times New Roman"/>
          <w:b/>
          <w:lang w:val="en-US"/>
        </w:rPr>
        <w:t>Figure 1. The performance of the DJI</w:t>
      </w:r>
      <w:r w:rsidR="000471FD" w:rsidRPr="00002D02">
        <w:rPr>
          <w:rFonts w:ascii="Times New Roman" w:eastAsia="Times New Roman" w:hAnsi="Times New Roman" w:cs="Times New Roman"/>
          <w:b/>
          <w:lang w:val="en-US"/>
        </w:rPr>
        <w:t>A</w:t>
      </w:r>
      <w:r w:rsidRPr="00002D02">
        <w:rPr>
          <w:rFonts w:ascii="Times New Roman" w:eastAsia="Times New Roman" w:hAnsi="Times New Roman" w:cs="Times New Roman"/>
          <w:b/>
          <w:lang w:val="en-US"/>
        </w:rPr>
        <w:t xml:space="preserve"> and the enhanced index over a 4-year period</w:t>
      </w:r>
    </w:p>
    <w:p w:rsidR="00181381" w:rsidRPr="00002D02" w:rsidRDefault="00181381">
      <w:pPr>
        <w:rPr>
          <w:rFonts w:ascii="Times New Roman" w:eastAsia="Times New Roman" w:hAnsi="Times New Roman" w:cs="Times New Roman"/>
          <w:b/>
          <w:lang w:val="en-US"/>
        </w:rPr>
      </w:pPr>
      <w:r w:rsidRPr="00002D02">
        <w:rPr>
          <w:noProof/>
          <w:lang w:eastAsia="en-GB"/>
        </w:rPr>
        <w:drawing>
          <wp:inline distT="0" distB="0" distL="0" distR="0">
            <wp:extent cx="5486400" cy="2215515"/>
            <wp:effectExtent l="0" t="0" r="19050" b="133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181381" w:rsidRPr="00002D02" w:rsidRDefault="00181381">
      <w:pPr>
        <w:rPr>
          <w:rFonts w:ascii="Times New Roman" w:eastAsia="Times New Roman" w:hAnsi="Times New Roman" w:cs="Times New Roman"/>
          <w:lang w:val="en-US"/>
        </w:rPr>
      </w:pPr>
      <w:r w:rsidRPr="00002D02">
        <w:rPr>
          <w:rFonts w:ascii="Times New Roman" w:eastAsia="Times New Roman" w:hAnsi="Times New Roman" w:cs="Times New Roman"/>
          <w:lang w:val="en-US"/>
        </w:rPr>
        <w:t xml:space="preserve">The graph shows the value of a $1 investment on the Dow Jones Industrial </w:t>
      </w:r>
      <w:r w:rsidR="00D82D2A" w:rsidRPr="00002D02">
        <w:rPr>
          <w:rFonts w:ascii="Times New Roman" w:eastAsia="Times New Roman" w:hAnsi="Times New Roman" w:cs="Times New Roman"/>
          <w:lang w:val="en-US"/>
        </w:rPr>
        <w:t>Average</w:t>
      </w:r>
      <w:r w:rsidRPr="00002D02">
        <w:rPr>
          <w:rFonts w:ascii="Times New Roman" w:eastAsia="Times New Roman" w:hAnsi="Times New Roman" w:cs="Times New Roman"/>
          <w:lang w:val="en-US"/>
        </w:rPr>
        <w:t xml:space="preserve"> and the Enhanced Index from 30/9/2011 to 30/9/2015. The dotted line is the enhanced index. Daily returns are calculated including dividends.</w:t>
      </w:r>
    </w:p>
    <w:p w:rsidR="00181381" w:rsidRPr="00002D02" w:rsidRDefault="00181381">
      <w:pPr>
        <w:rPr>
          <w:rFonts w:ascii="Times New Roman" w:eastAsia="Times New Roman" w:hAnsi="Times New Roman" w:cs="Times New Roman"/>
          <w:b/>
          <w:lang w:val="en-US"/>
        </w:rPr>
      </w:pPr>
    </w:p>
    <w:p w:rsidR="00181381" w:rsidRPr="00002D02" w:rsidRDefault="00181381" w:rsidP="000B55BE">
      <w:pPr>
        <w:spacing w:after="0" w:line="480" w:lineRule="auto"/>
        <w:rPr>
          <w:rFonts w:ascii="Times New Roman" w:eastAsia="Times New Roman" w:hAnsi="Times New Roman" w:cs="Times New Roman"/>
          <w:b/>
          <w:lang w:val="en-US"/>
        </w:rPr>
      </w:pPr>
    </w:p>
    <w:p w:rsidR="000B55BE" w:rsidRPr="00002D02" w:rsidRDefault="000B55BE" w:rsidP="000B55BE">
      <w:pPr>
        <w:spacing w:after="0" w:line="480" w:lineRule="auto"/>
        <w:rPr>
          <w:rFonts w:ascii="Times New Roman" w:hAnsi="Times New Roman" w:cs="Times New Roman"/>
          <w:sz w:val="24"/>
          <w:szCs w:val="24"/>
          <w:lang w:val="en-US"/>
        </w:rPr>
      </w:pPr>
      <w:r w:rsidRPr="00002D02">
        <w:rPr>
          <w:rFonts w:ascii="Times New Roman" w:hAnsi="Times New Roman" w:cs="Times New Roman"/>
          <w:sz w:val="24"/>
          <w:szCs w:val="24"/>
          <w:lang w:val="en-US"/>
        </w:rPr>
        <w:t>APPENDIX: Procedure for the construction of the cardinality constrained portfolio (CAP)</w:t>
      </w:r>
    </w:p>
    <w:p w:rsidR="000B55BE" w:rsidRPr="00002D02" w:rsidRDefault="000B55BE" w:rsidP="000B55BE">
      <w:pPr>
        <w:spacing w:after="0" w:line="480" w:lineRule="auto"/>
        <w:rPr>
          <w:rFonts w:ascii="Times New Roman" w:hAnsi="Times New Roman" w:cs="Times New Roman"/>
          <w:sz w:val="24"/>
          <w:szCs w:val="24"/>
          <w:lang w:val="en-US"/>
        </w:rPr>
      </w:pPr>
    </w:p>
    <w:p w:rsidR="000B55BE" w:rsidRPr="00002D02" w:rsidRDefault="000B55BE" w:rsidP="000B55BE">
      <w:pPr>
        <w:spacing w:after="0" w:line="480" w:lineRule="auto"/>
        <w:rPr>
          <w:rFonts w:ascii="Times New Roman" w:hAnsi="Times New Roman" w:cs="Times New Roman"/>
          <w:sz w:val="24"/>
          <w:szCs w:val="24"/>
          <w:lang w:val="en-US"/>
        </w:rPr>
      </w:pPr>
      <w:r w:rsidRPr="00002D02">
        <w:rPr>
          <w:rFonts w:ascii="Times New Roman" w:hAnsi="Times New Roman" w:cs="Times New Roman"/>
          <w:sz w:val="24"/>
          <w:szCs w:val="24"/>
          <w:lang w:val="en-US"/>
        </w:rPr>
        <w:t>- Step 1. Apply UETT methodology to construct unconstrained enhanced portfolio and derive weights (w</w:t>
      </w:r>
      <w:r w:rsidRPr="00002D02">
        <w:rPr>
          <w:rFonts w:ascii="Times New Roman" w:hAnsi="Times New Roman" w:cs="Times New Roman"/>
          <w:sz w:val="24"/>
          <w:szCs w:val="24"/>
          <w:vertAlign w:val="subscript"/>
          <w:lang w:val="en-US"/>
        </w:rPr>
        <w:t>i</w:t>
      </w:r>
      <w:r w:rsidRPr="00002D02">
        <w:rPr>
          <w:rFonts w:ascii="Times New Roman" w:hAnsi="Times New Roman" w:cs="Times New Roman"/>
          <w:sz w:val="24"/>
          <w:szCs w:val="24"/>
          <w:lang w:val="en-US"/>
        </w:rPr>
        <w:t>) for each asset (w</w:t>
      </w:r>
      <w:r w:rsidRPr="00002D02">
        <w:rPr>
          <w:rFonts w:ascii="Times New Roman" w:hAnsi="Times New Roman" w:cs="Times New Roman"/>
          <w:sz w:val="24"/>
          <w:szCs w:val="24"/>
          <w:vertAlign w:val="subscript"/>
          <w:lang w:val="en-US"/>
        </w:rPr>
        <w:t>1</w:t>
      </w:r>
      <w:r w:rsidRPr="00002D02">
        <w:rPr>
          <w:rFonts w:ascii="Times New Roman" w:hAnsi="Times New Roman" w:cs="Times New Roman"/>
          <w:sz w:val="24"/>
          <w:szCs w:val="24"/>
          <w:lang w:val="en-US"/>
        </w:rPr>
        <w:t>, w</w:t>
      </w:r>
      <w:r w:rsidRPr="00002D02">
        <w:rPr>
          <w:rFonts w:ascii="Times New Roman" w:hAnsi="Times New Roman" w:cs="Times New Roman"/>
          <w:sz w:val="24"/>
          <w:szCs w:val="24"/>
          <w:vertAlign w:val="subscript"/>
          <w:lang w:val="en-US"/>
        </w:rPr>
        <w:t>2</w:t>
      </w:r>
      <w:r w:rsidRPr="00002D02">
        <w:rPr>
          <w:rFonts w:ascii="Times New Roman" w:hAnsi="Times New Roman" w:cs="Times New Roman"/>
          <w:sz w:val="24"/>
          <w:szCs w:val="24"/>
          <w:lang w:val="en-US"/>
        </w:rPr>
        <w:t>, w</w:t>
      </w:r>
      <w:r w:rsidRPr="00002D02">
        <w:rPr>
          <w:rFonts w:ascii="Times New Roman" w:hAnsi="Times New Roman" w:cs="Times New Roman"/>
          <w:sz w:val="24"/>
          <w:szCs w:val="24"/>
          <w:vertAlign w:val="subscript"/>
          <w:lang w:val="en-US"/>
        </w:rPr>
        <w:t>3</w:t>
      </w:r>
      <w:r w:rsidRPr="00002D02">
        <w:rPr>
          <w:rFonts w:ascii="Times New Roman" w:hAnsi="Times New Roman" w:cs="Times New Roman"/>
          <w:sz w:val="24"/>
          <w:szCs w:val="24"/>
          <w:lang w:val="en-US"/>
        </w:rPr>
        <w:t>, …).</w:t>
      </w:r>
    </w:p>
    <w:p w:rsidR="000B55BE" w:rsidRPr="00002D02" w:rsidRDefault="000B55BE" w:rsidP="000B55BE">
      <w:pPr>
        <w:spacing w:after="0" w:line="480" w:lineRule="auto"/>
        <w:rPr>
          <w:rFonts w:ascii="Times New Roman" w:hAnsi="Times New Roman" w:cs="Times New Roman"/>
          <w:sz w:val="24"/>
          <w:szCs w:val="24"/>
          <w:lang w:val="en-US"/>
        </w:rPr>
      </w:pPr>
      <w:r w:rsidRPr="00002D02">
        <w:rPr>
          <w:rFonts w:ascii="Times New Roman" w:hAnsi="Times New Roman" w:cs="Times New Roman"/>
          <w:sz w:val="24"/>
          <w:szCs w:val="24"/>
          <w:lang w:val="en-US"/>
        </w:rPr>
        <w:t>- Step 2. Decide the desired correlation between the benchmark and the CAP.</w:t>
      </w:r>
    </w:p>
    <w:p w:rsidR="000B55BE" w:rsidRPr="00002D02" w:rsidRDefault="000B55BE" w:rsidP="000B55BE">
      <w:pPr>
        <w:spacing w:after="0" w:line="480" w:lineRule="auto"/>
        <w:rPr>
          <w:rFonts w:ascii="Times New Roman" w:hAnsi="Times New Roman" w:cs="Times New Roman"/>
          <w:sz w:val="24"/>
          <w:szCs w:val="24"/>
          <w:lang w:val="en-US"/>
        </w:rPr>
      </w:pPr>
      <w:r w:rsidRPr="00002D02">
        <w:rPr>
          <w:rFonts w:ascii="Times New Roman" w:hAnsi="Times New Roman" w:cs="Times New Roman"/>
          <w:sz w:val="24"/>
          <w:szCs w:val="24"/>
          <w:lang w:val="en-US"/>
        </w:rPr>
        <w:t>- Step 3. Calculate the CUAR for each asset included in the enhanced unconstrained portfolio and rank assets based on their CUAR from highest to lowest.</w:t>
      </w:r>
    </w:p>
    <w:p w:rsidR="000B55BE" w:rsidRPr="00002D02" w:rsidRDefault="000B55BE" w:rsidP="000B55BE">
      <w:pPr>
        <w:spacing w:after="0" w:line="480" w:lineRule="auto"/>
        <w:rPr>
          <w:rFonts w:ascii="Times New Roman" w:hAnsi="Times New Roman" w:cs="Times New Roman"/>
          <w:sz w:val="24"/>
          <w:szCs w:val="24"/>
          <w:lang w:val="en-US"/>
        </w:rPr>
      </w:pPr>
      <w:r w:rsidRPr="00002D02">
        <w:rPr>
          <w:rFonts w:ascii="Times New Roman" w:hAnsi="Times New Roman" w:cs="Times New Roman"/>
          <w:sz w:val="24"/>
          <w:szCs w:val="24"/>
          <w:lang w:val="en-US"/>
        </w:rPr>
        <w:t xml:space="preserve">- Step 4. Allocate weight of 100% on the asset with the highest CUAR. </w:t>
      </w:r>
    </w:p>
    <w:p w:rsidR="000B55BE" w:rsidRPr="00002D02" w:rsidRDefault="000B55BE" w:rsidP="000B55BE">
      <w:pPr>
        <w:spacing w:after="0" w:line="480" w:lineRule="auto"/>
        <w:rPr>
          <w:rFonts w:ascii="Times New Roman" w:hAnsi="Times New Roman" w:cs="Times New Roman"/>
          <w:sz w:val="24"/>
          <w:szCs w:val="24"/>
          <w:lang w:val="en-US"/>
        </w:rPr>
      </w:pPr>
      <w:r w:rsidRPr="00002D02">
        <w:rPr>
          <w:rFonts w:ascii="Times New Roman" w:hAnsi="Times New Roman" w:cs="Times New Roman"/>
          <w:sz w:val="24"/>
          <w:szCs w:val="24"/>
          <w:lang w:val="en-US"/>
        </w:rPr>
        <w:t>- Step 5. Calculate the correlation between th</w:t>
      </w:r>
      <w:r w:rsidR="00051174" w:rsidRPr="00002D02">
        <w:rPr>
          <w:rFonts w:ascii="Times New Roman" w:hAnsi="Times New Roman" w:cs="Times New Roman"/>
          <w:sz w:val="24"/>
          <w:szCs w:val="24"/>
          <w:lang w:val="en-US"/>
        </w:rPr>
        <w:t>is</w:t>
      </w:r>
      <w:r w:rsidRPr="00002D02">
        <w:rPr>
          <w:rFonts w:ascii="Times New Roman" w:hAnsi="Times New Roman" w:cs="Times New Roman"/>
          <w:sz w:val="24"/>
          <w:szCs w:val="24"/>
          <w:lang w:val="en-US"/>
        </w:rPr>
        <w:t xml:space="preserve"> portfolio and the benchmark.</w:t>
      </w:r>
    </w:p>
    <w:p w:rsidR="000B55BE" w:rsidRPr="00002D02" w:rsidRDefault="000B55BE" w:rsidP="000B55BE">
      <w:pPr>
        <w:spacing w:after="0" w:line="480" w:lineRule="auto"/>
        <w:rPr>
          <w:rFonts w:ascii="Times New Roman" w:hAnsi="Times New Roman" w:cs="Times New Roman"/>
          <w:sz w:val="24"/>
          <w:szCs w:val="24"/>
          <w:lang w:val="en-US"/>
        </w:rPr>
      </w:pPr>
      <w:r w:rsidRPr="00002D02">
        <w:rPr>
          <w:rFonts w:ascii="Times New Roman" w:hAnsi="Times New Roman" w:cs="Times New Roman"/>
          <w:sz w:val="24"/>
          <w:szCs w:val="24"/>
          <w:lang w:val="en-US"/>
        </w:rPr>
        <w:t>- Step 6. If the correlation is higher than the desired on</w:t>
      </w:r>
      <w:r w:rsidR="00051174" w:rsidRPr="00002D02">
        <w:rPr>
          <w:rFonts w:ascii="Times New Roman" w:hAnsi="Times New Roman" w:cs="Times New Roman"/>
          <w:sz w:val="24"/>
          <w:szCs w:val="24"/>
          <w:lang w:val="en-US"/>
        </w:rPr>
        <w:t>e</w:t>
      </w:r>
      <w:r w:rsidRPr="00002D02">
        <w:rPr>
          <w:rFonts w:ascii="Times New Roman" w:hAnsi="Times New Roman" w:cs="Times New Roman"/>
          <w:sz w:val="24"/>
          <w:szCs w:val="24"/>
          <w:lang w:val="en-US"/>
        </w:rPr>
        <w:t>, stop. If it is lower, include in the CAP the asset with the next highest CUAR and allocate weights as:</w:t>
      </w:r>
    </w:p>
    <w:p w:rsidR="000B55BE" w:rsidRPr="00002D02" w:rsidRDefault="000B55BE" w:rsidP="000B55BE">
      <w:pPr>
        <w:spacing w:after="0" w:line="480" w:lineRule="auto"/>
        <w:rPr>
          <w:rFonts w:ascii="Times New Roman" w:hAnsi="Times New Roman" w:cs="Times New Roman"/>
          <w:sz w:val="24"/>
          <w:szCs w:val="24"/>
          <w:lang w:val="en-US"/>
        </w:rPr>
      </w:pPr>
      <w:r w:rsidRPr="00002D02">
        <w:rPr>
          <w:rFonts w:ascii="Times New Roman" w:hAnsi="Times New Roman" w:cs="Times New Roman"/>
          <w:sz w:val="24"/>
          <w:szCs w:val="24"/>
          <w:lang w:val="en-US"/>
        </w:rPr>
        <w:t xml:space="preserve"> </w:t>
      </w:r>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w</m:t>
            </m:r>
          </m:e>
          <m:sub>
            <m:r>
              <w:rPr>
                <w:rFonts w:ascii="Cambria Math" w:hAnsi="Cambria Math" w:cs="Times New Roman"/>
                <w:sz w:val="24"/>
                <w:szCs w:val="24"/>
                <w:lang w:val="en-US"/>
              </w:rPr>
              <m:t>i</m:t>
            </m:r>
          </m:sub>
          <m:sup>
            <m:r>
              <w:rPr>
                <w:rFonts w:ascii="Cambria Math" w:hAnsi="Cambria Math" w:cs="Times New Roman"/>
                <w:sz w:val="24"/>
                <w:szCs w:val="24"/>
                <w:lang w:val="en-US"/>
              </w:rPr>
              <m:t>'</m:t>
            </m:r>
          </m:sup>
        </m:sSubSup>
        <m:r>
          <w:rPr>
            <w:rFonts w:ascii="Cambria Math" w:hAnsi="Cambria Math" w:cs="Times New Roman"/>
            <w:sz w:val="24"/>
            <w:szCs w:val="24"/>
            <w:lang w:val="en-US"/>
          </w:rPr>
          <m:t>=</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i</m:t>
                </m:r>
              </m:sub>
            </m:sSub>
          </m:num>
          <m:den>
            <m:nary>
              <m:naryPr>
                <m:chr m:val="∑"/>
                <m:limLoc m:val="undOvr"/>
                <m:ctrlPr>
                  <w:rPr>
                    <w:rFonts w:ascii="Cambria Math" w:hAnsi="Cambria Math" w:cs="Times New Roman"/>
                    <w:i/>
                    <w:sz w:val="24"/>
                    <w:szCs w:val="24"/>
                    <w:lang w:val="en-US"/>
                  </w:rPr>
                </m:ctrlPr>
              </m:naryPr>
              <m:sub>
                <m:r>
                  <w:rPr>
                    <w:rFonts w:ascii="Cambria Math" w:hAnsi="Cambria Math" w:cs="Times New Roman"/>
                    <w:sz w:val="24"/>
                    <w:szCs w:val="24"/>
                    <w:lang w:val="en-US"/>
                  </w:rPr>
                  <m:t>1</m:t>
                </m:r>
              </m:sub>
              <m:sup>
                <m:r>
                  <w:rPr>
                    <w:rFonts w:ascii="Cambria Math" w:hAnsi="Cambria Math" w:cs="Times New Roman"/>
                    <w:sz w:val="24"/>
                    <w:szCs w:val="24"/>
                    <w:lang w:val="en-US"/>
                  </w:rPr>
                  <m:t>n</m:t>
                </m:r>
              </m:sup>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i</m:t>
                    </m:r>
                  </m:sub>
                </m:sSub>
              </m:e>
            </m:nary>
          </m:den>
        </m:f>
      </m:oMath>
    </w:p>
    <w:p w:rsidR="00181381" w:rsidRPr="00002D02" w:rsidRDefault="000B55BE" w:rsidP="000B55BE">
      <w:pPr>
        <w:spacing w:after="0" w:line="480" w:lineRule="auto"/>
        <w:rPr>
          <w:rFonts w:ascii="Times New Roman" w:eastAsia="Times New Roman" w:hAnsi="Times New Roman" w:cs="Times New Roman"/>
          <w:b/>
          <w:sz w:val="24"/>
          <w:szCs w:val="24"/>
          <w:lang w:val="en-US"/>
        </w:rPr>
      </w:pPr>
      <w:r w:rsidRPr="00002D02">
        <w:rPr>
          <w:rFonts w:ascii="Times New Roman" w:hAnsi="Times New Roman" w:cs="Times New Roman"/>
          <w:sz w:val="24"/>
          <w:szCs w:val="24"/>
          <w:lang w:val="en-US"/>
        </w:rPr>
        <w:t xml:space="preserve">where </w:t>
      </w:r>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w</m:t>
            </m:r>
          </m:e>
          <m:sub>
            <m:r>
              <w:rPr>
                <w:rFonts w:ascii="Cambria Math" w:hAnsi="Cambria Math" w:cs="Times New Roman"/>
                <w:sz w:val="24"/>
                <w:szCs w:val="24"/>
                <w:lang w:val="en-US"/>
              </w:rPr>
              <m:t>i</m:t>
            </m:r>
          </m:sub>
          <m:sup>
            <m:r>
              <w:rPr>
                <w:rFonts w:ascii="Cambria Math" w:hAnsi="Cambria Math" w:cs="Times New Roman"/>
                <w:sz w:val="24"/>
                <w:szCs w:val="24"/>
                <w:lang w:val="en-US"/>
              </w:rPr>
              <m:t>'</m:t>
            </m:r>
          </m:sup>
        </m:sSubSup>
      </m:oMath>
      <w:r w:rsidRPr="00002D02">
        <w:rPr>
          <w:rFonts w:ascii="Times New Roman" w:hAnsi="Times New Roman" w:cs="Times New Roman"/>
          <w:sz w:val="24"/>
          <w:szCs w:val="24"/>
          <w:lang w:val="en-US"/>
        </w:rPr>
        <w:t xml:space="preserve"> is the weight of asset i in the CAP,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i</m:t>
            </m:r>
          </m:sub>
        </m:sSub>
      </m:oMath>
      <w:r w:rsidRPr="00002D02">
        <w:rPr>
          <w:rFonts w:ascii="Times New Roman" w:hAnsi="Times New Roman" w:cs="Times New Roman"/>
          <w:sz w:val="24"/>
          <w:szCs w:val="24"/>
          <w:lang w:val="en-US"/>
        </w:rPr>
        <w:t xml:space="preserve"> is the weight of asset i in the unconstrained enhanced portfolio, and n is the number of assets in the CAP. Repeat steps 5 and then 6 until the desired correlation is achieved.</w:t>
      </w:r>
    </w:p>
    <w:p w:rsidR="00181381" w:rsidRPr="00002D02" w:rsidRDefault="00181381">
      <w:pPr>
        <w:rPr>
          <w:rFonts w:ascii="Times New Roman" w:eastAsia="Times New Roman" w:hAnsi="Times New Roman" w:cs="Times New Roman"/>
          <w:b/>
          <w:lang w:val="en-US"/>
        </w:rPr>
      </w:pPr>
    </w:p>
    <w:p w:rsidR="00181381" w:rsidRPr="00002D02" w:rsidRDefault="00181381">
      <w:pPr>
        <w:rPr>
          <w:rFonts w:ascii="Times New Roman" w:eastAsia="Times New Roman" w:hAnsi="Times New Roman" w:cs="Times New Roman"/>
          <w:b/>
          <w:lang w:val="en-US"/>
        </w:rPr>
      </w:pPr>
    </w:p>
    <w:p w:rsidR="00853180" w:rsidRDefault="00853180">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br w:type="page"/>
      </w:r>
    </w:p>
    <w:p w:rsidR="00BC6310" w:rsidRPr="00002D02" w:rsidRDefault="00BC6310" w:rsidP="003B2D66">
      <w:pPr>
        <w:pStyle w:val="Normal1"/>
        <w:spacing w:line="240" w:lineRule="auto"/>
        <w:jc w:val="both"/>
        <w:rPr>
          <w:rFonts w:ascii="Times New Roman" w:eastAsia="Times New Roman" w:hAnsi="Times New Roman" w:cs="Times New Roman"/>
          <w:b/>
          <w:color w:val="auto"/>
          <w:sz w:val="24"/>
          <w:szCs w:val="24"/>
          <w:lang w:val="en-US"/>
        </w:rPr>
      </w:pPr>
      <w:r w:rsidRPr="00002D02">
        <w:rPr>
          <w:rFonts w:ascii="Times New Roman" w:eastAsia="Times New Roman" w:hAnsi="Times New Roman" w:cs="Times New Roman"/>
          <w:b/>
          <w:color w:val="auto"/>
          <w:sz w:val="24"/>
          <w:szCs w:val="24"/>
          <w:lang w:val="en-US"/>
        </w:rPr>
        <w:lastRenderedPageBreak/>
        <w:t>References</w:t>
      </w:r>
    </w:p>
    <w:p w:rsidR="00BC6310" w:rsidRPr="00002D02" w:rsidRDefault="00BC6310" w:rsidP="003B2D66">
      <w:pPr>
        <w:pStyle w:val="NoSpacing"/>
        <w:jc w:val="both"/>
        <w:rPr>
          <w:rFonts w:ascii="Times New Roman" w:hAnsi="Times New Roman" w:cs="Times New Roman"/>
          <w:noProof/>
          <w:sz w:val="24"/>
          <w:szCs w:val="24"/>
          <w:lang w:val="en-US"/>
        </w:rPr>
      </w:pPr>
    </w:p>
    <w:p w:rsidR="003F41ED" w:rsidRPr="00002D02" w:rsidRDefault="003F41ED" w:rsidP="003B2D66">
      <w:pPr>
        <w:spacing w:after="0" w:line="240" w:lineRule="auto"/>
        <w:jc w:val="both"/>
        <w:rPr>
          <w:rFonts w:ascii="Times New Roman" w:hAnsi="Times New Roman" w:cs="Times New Roman"/>
          <w:sz w:val="24"/>
          <w:szCs w:val="24"/>
          <w:lang w:val="en-US"/>
        </w:rPr>
      </w:pPr>
      <w:r w:rsidRPr="00002D02">
        <w:rPr>
          <w:rFonts w:ascii="Times New Roman" w:hAnsi="Times New Roman" w:cs="Times New Roman"/>
          <w:sz w:val="24"/>
          <w:szCs w:val="24"/>
          <w:lang w:val="en-US"/>
        </w:rPr>
        <w:t xml:space="preserve">Acosta-Gonzalez, E., Armas-Herrera, R. &amp; Fernandez-Rodriguez, F. (2015). On the Index Tracking and the Statistical Arbitrage Choosing the Stocks by Means of Cointegration: the Role of Stock Picking. </w:t>
      </w:r>
      <w:r w:rsidRPr="00002D02">
        <w:rPr>
          <w:rFonts w:ascii="Times New Roman" w:hAnsi="Times New Roman" w:cs="Times New Roman"/>
          <w:i/>
          <w:sz w:val="24"/>
          <w:szCs w:val="24"/>
          <w:lang w:val="en-US"/>
        </w:rPr>
        <w:t>Quantitative Finance</w:t>
      </w:r>
      <w:r w:rsidRPr="00002D02">
        <w:rPr>
          <w:rFonts w:ascii="Times New Roman" w:hAnsi="Times New Roman" w:cs="Times New Roman"/>
          <w:sz w:val="24"/>
          <w:szCs w:val="24"/>
          <w:lang w:val="en-US"/>
        </w:rPr>
        <w:t>, 15:6, 1075-1091.</w:t>
      </w:r>
    </w:p>
    <w:p w:rsidR="003B2D66" w:rsidRPr="00002D02" w:rsidRDefault="003B2D66" w:rsidP="003B2D66">
      <w:pPr>
        <w:spacing w:after="0" w:line="240" w:lineRule="auto"/>
        <w:jc w:val="both"/>
        <w:rPr>
          <w:rFonts w:ascii="Times New Roman" w:hAnsi="Times New Roman" w:cs="Times New Roman"/>
          <w:sz w:val="24"/>
          <w:szCs w:val="24"/>
          <w:lang w:val="en-US"/>
        </w:rPr>
      </w:pPr>
    </w:p>
    <w:p w:rsidR="00A62ACD" w:rsidRPr="00002D02" w:rsidRDefault="00A62ACD" w:rsidP="003B2D66">
      <w:pPr>
        <w:spacing w:after="0" w:line="240" w:lineRule="auto"/>
        <w:jc w:val="both"/>
        <w:rPr>
          <w:rFonts w:ascii="Times New Roman" w:hAnsi="Times New Roman" w:cs="Times New Roman"/>
          <w:sz w:val="24"/>
          <w:szCs w:val="24"/>
          <w:lang w:val="en-US"/>
        </w:rPr>
      </w:pPr>
      <w:r w:rsidRPr="00002D02">
        <w:rPr>
          <w:rFonts w:ascii="Times New Roman" w:hAnsi="Times New Roman" w:cs="Times New Roman"/>
          <w:sz w:val="24"/>
          <w:szCs w:val="24"/>
          <w:lang w:val="en-US"/>
        </w:rPr>
        <w:t>Ahmed, P.</w:t>
      </w:r>
      <w:r w:rsidR="00B4638E" w:rsidRPr="00002D02">
        <w:rPr>
          <w:rFonts w:ascii="Times New Roman" w:hAnsi="Times New Roman" w:cs="Times New Roman"/>
          <w:sz w:val="24"/>
          <w:szCs w:val="24"/>
          <w:lang w:val="en-US"/>
        </w:rPr>
        <w:t xml:space="preserve"> &amp;</w:t>
      </w:r>
      <w:r w:rsidRPr="00002D02">
        <w:rPr>
          <w:rFonts w:ascii="Times New Roman" w:hAnsi="Times New Roman" w:cs="Times New Roman"/>
          <w:sz w:val="24"/>
          <w:szCs w:val="24"/>
          <w:lang w:val="en-US"/>
        </w:rPr>
        <w:t xml:space="preserve"> Nanda, S. (2005). Performance of enhanced index and quantitative equity funds. </w:t>
      </w:r>
      <w:r w:rsidRPr="00002D02">
        <w:rPr>
          <w:rFonts w:ascii="Times New Roman" w:hAnsi="Times New Roman" w:cs="Times New Roman"/>
          <w:i/>
          <w:sz w:val="24"/>
          <w:szCs w:val="24"/>
          <w:lang w:val="en-US"/>
        </w:rPr>
        <w:t>Financial Review</w:t>
      </w:r>
      <w:r w:rsidRPr="00002D02">
        <w:rPr>
          <w:rFonts w:ascii="Times New Roman" w:hAnsi="Times New Roman" w:cs="Times New Roman"/>
          <w:sz w:val="24"/>
          <w:szCs w:val="24"/>
          <w:lang w:val="en-US"/>
        </w:rPr>
        <w:t>, 40 (4), 459–479.</w:t>
      </w:r>
    </w:p>
    <w:p w:rsidR="003B2D66" w:rsidRPr="00002D02" w:rsidRDefault="003B2D66" w:rsidP="003B2D66">
      <w:pPr>
        <w:pStyle w:val="NoSpacing"/>
        <w:jc w:val="both"/>
        <w:rPr>
          <w:rFonts w:ascii="Times New Roman" w:hAnsi="Times New Roman" w:cs="Times New Roman"/>
          <w:noProof/>
          <w:sz w:val="24"/>
          <w:szCs w:val="24"/>
          <w:lang w:val="en-US"/>
        </w:rPr>
      </w:pPr>
    </w:p>
    <w:p w:rsidR="00BC6310" w:rsidRPr="00002D02" w:rsidRDefault="00BC6310" w:rsidP="003B2D66">
      <w:pPr>
        <w:pStyle w:val="NoSpacing"/>
        <w:jc w:val="both"/>
        <w:rPr>
          <w:rFonts w:ascii="Times New Roman" w:hAnsi="Times New Roman" w:cs="Times New Roman"/>
          <w:noProof/>
          <w:sz w:val="24"/>
          <w:szCs w:val="24"/>
          <w:lang w:val="en-US"/>
        </w:rPr>
      </w:pPr>
      <w:r w:rsidRPr="00002D02">
        <w:rPr>
          <w:rFonts w:ascii="Times New Roman" w:hAnsi="Times New Roman" w:cs="Times New Roman"/>
          <w:noProof/>
          <w:sz w:val="24"/>
          <w:szCs w:val="24"/>
          <w:lang w:val="en-US"/>
        </w:rPr>
        <w:t>Alonso, J.</w:t>
      </w:r>
      <w:r w:rsidR="00032892" w:rsidRPr="00002D02">
        <w:rPr>
          <w:rFonts w:ascii="Times New Roman" w:hAnsi="Times New Roman" w:cs="Times New Roman"/>
          <w:noProof/>
          <w:sz w:val="24"/>
          <w:szCs w:val="24"/>
          <w:lang w:val="en-US"/>
        </w:rPr>
        <w:t xml:space="preserve"> </w:t>
      </w:r>
      <w:r w:rsidRPr="00002D02">
        <w:rPr>
          <w:rFonts w:ascii="Times New Roman" w:hAnsi="Times New Roman" w:cs="Times New Roman"/>
          <w:noProof/>
          <w:sz w:val="24"/>
          <w:szCs w:val="24"/>
          <w:lang w:val="en-US"/>
        </w:rPr>
        <w:t xml:space="preserve">&amp; Lamata, T. (2006). Consistency in the Analytic Hierarchy Process: a New Approach. </w:t>
      </w:r>
      <w:r w:rsidRPr="00002D02">
        <w:rPr>
          <w:rFonts w:ascii="Times New Roman" w:hAnsi="Times New Roman" w:cs="Times New Roman"/>
          <w:i/>
          <w:noProof/>
          <w:sz w:val="24"/>
          <w:szCs w:val="24"/>
          <w:lang w:val="en-US"/>
        </w:rPr>
        <w:t>International Journal of Uncertainty, Fuzziness and Knowledge-Based Systems</w:t>
      </w:r>
      <w:r w:rsidRPr="00002D02">
        <w:rPr>
          <w:rFonts w:ascii="Times New Roman" w:hAnsi="Times New Roman" w:cs="Times New Roman"/>
          <w:noProof/>
          <w:sz w:val="24"/>
          <w:szCs w:val="24"/>
          <w:lang w:val="en-US"/>
        </w:rPr>
        <w:t xml:space="preserve">, </w:t>
      </w:r>
      <w:r w:rsidRPr="00002D02">
        <w:rPr>
          <w:rFonts w:ascii="Times New Roman" w:hAnsi="Times New Roman" w:cs="Times New Roman"/>
          <w:i/>
          <w:noProof/>
          <w:sz w:val="24"/>
          <w:szCs w:val="24"/>
          <w:lang w:val="en-US"/>
        </w:rPr>
        <w:t>14</w:t>
      </w:r>
      <w:r w:rsidR="00EC56A8" w:rsidRPr="00002D02">
        <w:rPr>
          <w:rFonts w:ascii="Times New Roman" w:hAnsi="Times New Roman" w:cs="Times New Roman"/>
          <w:noProof/>
          <w:sz w:val="24"/>
          <w:szCs w:val="24"/>
          <w:lang w:val="en-US"/>
        </w:rPr>
        <w:t>,</w:t>
      </w:r>
      <w:r w:rsidRPr="00002D02">
        <w:rPr>
          <w:rFonts w:ascii="Times New Roman" w:hAnsi="Times New Roman" w:cs="Times New Roman"/>
          <w:noProof/>
          <w:sz w:val="24"/>
          <w:szCs w:val="24"/>
          <w:lang w:val="en-US"/>
        </w:rPr>
        <w:t xml:space="preserve"> 445-459.</w:t>
      </w:r>
    </w:p>
    <w:p w:rsidR="0037194B" w:rsidRPr="00002D02" w:rsidRDefault="0037194B" w:rsidP="003B2D66">
      <w:pPr>
        <w:pStyle w:val="NoSpacing"/>
        <w:jc w:val="both"/>
        <w:rPr>
          <w:rFonts w:ascii="Times New Roman" w:hAnsi="Times New Roman" w:cs="Times New Roman"/>
          <w:noProof/>
          <w:sz w:val="24"/>
          <w:szCs w:val="24"/>
          <w:lang w:val="en-US"/>
        </w:rPr>
      </w:pPr>
    </w:p>
    <w:p w:rsidR="003B2D66" w:rsidRPr="00002D02" w:rsidRDefault="003B2D66" w:rsidP="003B2D66">
      <w:pPr>
        <w:spacing w:after="0" w:line="240" w:lineRule="auto"/>
        <w:rPr>
          <w:rFonts w:ascii="Times New Roman" w:hAnsi="Times New Roman" w:cs="Times New Roman"/>
          <w:sz w:val="24"/>
          <w:szCs w:val="24"/>
          <w:lang w:val="en-US"/>
        </w:rPr>
      </w:pPr>
      <w:r w:rsidRPr="00002D02">
        <w:rPr>
          <w:rFonts w:ascii="Times New Roman" w:hAnsi="Times New Roman" w:cs="Times New Roman"/>
          <w:sz w:val="24"/>
          <w:szCs w:val="24"/>
          <w:lang w:val="en-US"/>
        </w:rPr>
        <w:t xml:space="preserve">Anderson, G., </w:t>
      </w:r>
      <w:r w:rsidR="001C7BB1">
        <w:rPr>
          <w:rFonts w:ascii="Times New Roman" w:hAnsi="Times New Roman" w:cs="Times New Roman"/>
          <w:sz w:val="24"/>
          <w:szCs w:val="24"/>
          <w:lang w:val="en-US"/>
        </w:rPr>
        <w:t>(</w:t>
      </w:r>
      <w:r w:rsidRPr="00002D02">
        <w:rPr>
          <w:rFonts w:ascii="Times New Roman" w:hAnsi="Times New Roman" w:cs="Times New Roman"/>
          <w:sz w:val="24"/>
          <w:szCs w:val="24"/>
          <w:lang w:val="en-US"/>
        </w:rPr>
        <w:t>1996</w:t>
      </w:r>
      <w:r w:rsidR="001C7BB1">
        <w:rPr>
          <w:rFonts w:ascii="Times New Roman" w:hAnsi="Times New Roman" w:cs="Times New Roman"/>
          <w:sz w:val="24"/>
          <w:szCs w:val="24"/>
          <w:lang w:val="en-US"/>
        </w:rPr>
        <w:t>)</w:t>
      </w:r>
      <w:r w:rsidRPr="00002D02">
        <w:rPr>
          <w:rFonts w:ascii="Times New Roman" w:hAnsi="Times New Roman" w:cs="Times New Roman"/>
          <w:sz w:val="24"/>
          <w:szCs w:val="24"/>
          <w:lang w:val="en-US"/>
        </w:rPr>
        <w:t xml:space="preserve">. Nonparametric tests for stochastic dominance in income distributions, </w:t>
      </w:r>
      <w:r w:rsidRPr="00002D02">
        <w:rPr>
          <w:rFonts w:ascii="Times New Roman" w:hAnsi="Times New Roman" w:cs="Times New Roman"/>
          <w:i/>
          <w:sz w:val="24"/>
          <w:szCs w:val="24"/>
          <w:lang w:val="en-US"/>
        </w:rPr>
        <w:t>Econometrica</w:t>
      </w:r>
      <w:r w:rsidRPr="00002D02">
        <w:rPr>
          <w:rFonts w:ascii="Times New Roman" w:hAnsi="Times New Roman" w:cs="Times New Roman"/>
          <w:sz w:val="24"/>
          <w:szCs w:val="24"/>
          <w:lang w:val="en-US"/>
        </w:rPr>
        <w:t xml:space="preserve"> 64, 1183-1193.</w:t>
      </w:r>
    </w:p>
    <w:p w:rsidR="008D7BDB" w:rsidRDefault="008D7BDB" w:rsidP="003B2D66">
      <w:pPr>
        <w:pStyle w:val="NoSpacing"/>
        <w:jc w:val="both"/>
        <w:rPr>
          <w:rFonts w:ascii="Times New Roman" w:hAnsi="Times New Roman" w:cs="Times New Roman"/>
          <w:noProof/>
          <w:sz w:val="24"/>
          <w:szCs w:val="24"/>
        </w:rPr>
      </w:pPr>
    </w:p>
    <w:p w:rsidR="002A0303" w:rsidRPr="00002D02" w:rsidRDefault="002A0303" w:rsidP="003B2D66">
      <w:pPr>
        <w:pStyle w:val="NoSpacing"/>
        <w:jc w:val="both"/>
        <w:rPr>
          <w:rFonts w:ascii="Times New Roman" w:hAnsi="Times New Roman" w:cs="Times New Roman"/>
          <w:noProof/>
          <w:sz w:val="24"/>
          <w:szCs w:val="24"/>
        </w:rPr>
      </w:pPr>
      <w:r w:rsidRPr="00002D02">
        <w:rPr>
          <w:rFonts w:ascii="Times New Roman" w:hAnsi="Times New Roman" w:cs="Times New Roman"/>
          <w:noProof/>
          <w:sz w:val="24"/>
          <w:szCs w:val="24"/>
        </w:rPr>
        <w:t>Arditti, F.D. (1967)</w:t>
      </w:r>
      <w:r w:rsidR="00A627E5" w:rsidRPr="00002D02">
        <w:rPr>
          <w:rFonts w:ascii="Times New Roman" w:hAnsi="Times New Roman" w:cs="Times New Roman"/>
          <w:noProof/>
          <w:sz w:val="24"/>
          <w:szCs w:val="24"/>
        </w:rPr>
        <w:t>.</w:t>
      </w:r>
      <w:r w:rsidRPr="00002D02">
        <w:rPr>
          <w:rFonts w:ascii="Times New Roman" w:hAnsi="Times New Roman" w:cs="Times New Roman"/>
          <w:noProof/>
          <w:sz w:val="24"/>
          <w:szCs w:val="24"/>
        </w:rPr>
        <w:t xml:space="preserve"> Risk and Required Return on Equity. </w:t>
      </w:r>
      <w:r w:rsidRPr="00002D02">
        <w:rPr>
          <w:rFonts w:ascii="Times New Roman" w:hAnsi="Times New Roman" w:cs="Times New Roman"/>
          <w:i/>
          <w:noProof/>
          <w:sz w:val="24"/>
          <w:szCs w:val="24"/>
        </w:rPr>
        <w:t>Journal of Finance</w:t>
      </w:r>
      <w:r w:rsidR="00165AEE" w:rsidRPr="00002D02">
        <w:rPr>
          <w:rFonts w:ascii="Times New Roman" w:hAnsi="Times New Roman" w:cs="Times New Roman"/>
          <w:i/>
          <w:noProof/>
          <w:sz w:val="24"/>
          <w:szCs w:val="24"/>
        </w:rPr>
        <w:t>,</w:t>
      </w:r>
      <w:r w:rsidRPr="00002D02">
        <w:rPr>
          <w:rFonts w:ascii="Times New Roman" w:hAnsi="Times New Roman" w:cs="Times New Roman"/>
          <w:i/>
          <w:noProof/>
          <w:sz w:val="24"/>
          <w:szCs w:val="24"/>
        </w:rPr>
        <w:t xml:space="preserve"> 22</w:t>
      </w:r>
      <w:r w:rsidRPr="00002D02">
        <w:rPr>
          <w:rFonts w:ascii="Times New Roman" w:hAnsi="Times New Roman" w:cs="Times New Roman"/>
          <w:noProof/>
          <w:sz w:val="24"/>
          <w:szCs w:val="24"/>
        </w:rPr>
        <w:t>, 19-36.</w:t>
      </w:r>
    </w:p>
    <w:p w:rsidR="002A0303" w:rsidRPr="00002D02" w:rsidRDefault="002A0303" w:rsidP="003B2D66">
      <w:pPr>
        <w:pStyle w:val="NoSpacing"/>
        <w:jc w:val="both"/>
        <w:rPr>
          <w:rFonts w:ascii="Times New Roman" w:hAnsi="Times New Roman" w:cs="Times New Roman"/>
          <w:noProof/>
          <w:sz w:val="24"/>
          <w:szCs w:val="24"/>
        </w:rPr>
      </w:pPr>
    </w:p>
    <w:p w:rsidR="00981FC5" w:rsidRPr="00002D02" w:rsidRDefault="00981FC5" w:rsidP="003B2D66">
      <w:pPr>
        <w:pStyle w:val="NoSpacing"/>
        <w:jc w:val="both"/>
        <w:rPr>
          <w:rFonts w:ascii="Times New Roman" w:hAnsi="Times New Roman" w:cs="Times New Roman"/>
          <w:noProof/>
          <w:sz w:val="24"/>
          <w:szCs w:val="24"/>
        </w:rPr>
      </w:pPr>
      <w:r w:rsidRPr="00002D02">
        <w:rPr>
          <w:rFonts w:ascii="Times New Roman" w:hAnsi="Times New Roman" w:cs="Times New Roman"/>
          <w:noProof/>
          <w:sz w:val="24"/>
          <w:szCs w:val="24"/>
        </w:rPr>
        <w:t>Arnott, R. D., Hsu, J. &amp; Moore, P. (2005). Fundamental Indexation</w:t>
      </w:r>
      <w:r w:rsidR="00617490" w:rsidRPr="00002D02">
        <w:rPr>
          <w:rFonts w:ascii="Times New Roman" w:hAnsi="Times New Roman" w:cs="Times New Roman"/>
          <w:noProof/>
          <w:sz w:val="24"/>
          <w:szCs w:val="24"/>
        </w:rPr>
        <w:t>.</w:t>
      </w:r>
      <w:r w:rsidRPr="00002D02">
        <w:rPr>
          <w:rFonts w:ascii="Times New Roman" w:hAnsi="Times New Roman" w:cs="Times New Roman"/>
          <w:noProof/>
          <w:sz w:val="24"/>
          <w:szCs w:val="24"/>
        </w:rPr>
        <w:t xml:space="preserve"> </w:t>
      </w:r>
      <w:r w:rsidRPr="00002D02">
        <w:rPr>
          <w:rFonts w:ascii="Times New Roman" w:hAnsi="Times New Roman" w:cs="Times New Roman"/>
          <w:i/>
          <w:noProof/>
          <w:sz w:val="24"/>
          <w:szCs w:val="24"/>
        </w:rPr>
        <w:t>Financial Analysts Journal</w:t>
      </w:r>
      <w:r w:rsidR="00165AEE" w:rsidRPr="00002D02">
        <w:rPr>
          <w:rFonts w:ascii="Times New Roman" w:hAnsi="Times New Roman" w:cs="Times New Roman"/>
          <w:i/>
          <w:noProof/>
          <w:sz w:val="24"/>
          <w:szCs w:val="24"/>
        </w:rPr>
        <w:t>,</w:t>
      </w:r>
    </w:p>
    <w:p w:rsidR="00981FC5" w:rsidRPr="00002D02" w:rsidRDefault="00981FC5" w:rsidP="003B2D66">
      <w:pPr>
        <w:pStyle w:val="NoSpacing"/>
        <w:jc w:val="both"/>
        <w:rPr>
          <w:rFonts w:ascii="Times New Roman" w:hAnsi="Times New Roman" w:cs="Times New Roman"/>
          <w:noProof/>
          <w:sz w:val="24"/>
          <w:szCs w:val="24"/>
        </w:rPr>
      </w:pPr>
      <w:r w:rsidRPr="00002D02">
        <w:rPr>
          <w:rFonts w:ascii="Times New Roman" w:hAnsi="Times New Roman" w:cs="Times New Roman"/>
          <w:noProof/>
          <w:sz w:val="24"/>
          <w:szCs w:val="24"/>
        </w:rPr>
        <w:t xml:space="preserve">61,  </w:t>
      </w:r>
      <w:r w:rsidR="00B177BE" w:rsidRPr="00002D02">
        <w:rPr>
          <w:rFonts w:ascii="Times New Roman" w:hAnsi="Times New Roman" w:cs="Times New Roman"/>
          <w:noProof/>
          <w:sz w:val="24"/>
          <w:szCs w:val="24"/>
        </w:rPr>
        <w:t>83-99.</w:t>
      </w:r>
    </w:p>
    <w:p w:rsidR="00BC6310" w:rsidRPr="00002D02" w:rsidRDefault="00BC6310" w:rsidP="003B2D66">
      <w:pPr>
        <w:pStyle w:val="NoSpacing"/>
        <w:jc w:val="both"/>
        <w:rPr>
          <w:rFonts w:ascii="Times New Roman" w:hAnsi="Times New Roman" w:cs="Times New Roman"/>
          <w:noProof/>
          <w:sz w:val="24"/>
          <w:szCs w:val="24"/>
          <w:lang w:val="en-US"/>
        </w:rPr>
      </w:pPr>
    </w:p>
    <w:p w:rsidR="002A0303" w:rsidRPr="00002D02" w:rsidRDefault="002A0303" w:rsidP="003B2D66">
      <w:pPr>
        <w:pStyle w:val="NoSpacing"/>
        <w:jc w:val="both"/>
        <w:rPr>
          <w:rFonts w:ascii="Times New Roman" w:hAnsi="Times New Roman" w:cs="Times New Roman"/>
          <w:noProof/>
          <w:sz w:val="24"/>
          <w:szCs w:val="24"/>
          <w:lang w:val="en-US"/>
        </w:rPr>
      </w:pPr>
      <w:r w:rsidRPr="00002D02">
        <w:rPr>
          <w:rFonts w:ascii="Times New Roman" w:hAnsi="Times New Roman" w:cs="Times New Roman"/>
          <w:noProof/>
          <w:sz w:val="24"/>
          <w:szCs w:val="24"/>
          <w:lang w:val="en-US"/>
        </w:rPr>
        <w:t>Arrow, K.J. (1965)</w:t>
      </w:r>
      <w:r w:rsidR="00A627E5" w:rsidRPr="00002D02">
        <w:rPr>
          <w:rFonts w:ascii="Times New Roman" w:hAnsi="Times New Roman" w:cs="Times New Roman"/>
          <w:noProof/>
          <w:sz w:val="24"/>
          <w:szCs w:val="24"/>
          <w:lang w:val="en-US"/>
        </w:rPr>
        <w:t>.</w:t>
      </w:r>
      <w:r w:rsidRPr="00002D02">
        <w:rPr>
          <w:rFonts w:ascii="Times New Roman" w:hAnsi="Times New Roman" w:cs="Times New Roman"/>
          <w:noProof/>
          <w:sz w:val="24"/>
          <w:szCs w:val="24"/>
          <w:lang w:val="en-US"/>
        </w:rPr>
        <w:t xml:space="preserve"> Aspects of Theory of Risk Bearing, Helsinki, Yrjo Johnssonin Saatio.</w:t>
      </w:r>
    </w:p>
    <w:p w:rsidR="002A0303" w:rsidRPr="00002D02" w:rsidRDefault="002A0303" w:rsidP="003B2D66">
      <w:pPr>
        <w:pStyle w:val="NoSpacing"/>
        <w:jc w:val="both"/>
        <w:rPr>
          <w:rFonts w:ascii="Times New Roman" w:hAnsi="Times New Roman" w:cs="Times New Roman"/>
          <w:noProof/>
          <w:sz w:val="24"/>
          <w:szCs w:val="24"/>
          <w:lang w:val="en-US"/>
        </w:rPr>
      </w:pPr>
    </w:p>
    <w:p w:rsidR="003A2404" w:rsidRPr="00002D02" w:rsidRDefault="003A2404" w:rsidP="003B2D66">
      <w:pPr>
        <w:pStyle w:val="NoSpacing"/>
        <w:jc w:val="both"/>
        <w:rPr>
          <w:rFonts w:ascii="Times New Roman" w:hAnsi="Times New Roman" w:cs="Times New Roman"/>
          <w:noProof/>
          <w:sz w:val="24"/>
          <w:szCs w:val="24"/>
          <w:lang w:val="en-US"/>
        </w:rPr>
      </w:pPr>
      <w:r w:rsidRPr="00002D02">
        <w:rPr>
          <w:rFonts w:ascii="Times New Roman" w:hAnsi="Times New Roman" w:cs="Times New Roman"/>
          <w:noProof/>
          <w:sz w:val="24"/>
          <w:szCs w:val="24"/>
          <w:lang w:val="en-US"/>
        </w:rPr>
        <w:t xml:space="preserve">Beasley, J.E., Meade, N. </w:t>
      </w:r>
      <w:r w:rsidR="00B4638E" w:rsidRPr="00002D02">
        <w:rPr>
          <w:rFonts w:ascii="Times New Roman" w:hAnsi="Times New Roman" w:cs="Times New Roman"/>
          <w:noProof/>
          <w:sz w:val="24"/>
          <w:szCs w:val="24"/>
          <w:lang w:val="en-US"/>
        </w:rPr>
        <w:t>&amp;</w:t>
      </w:r>
      <w:r w:rsidRPr="00002D02">
        <w:rPr>
          <w:rFonts w:ascii="Times New Roman" w:hAnsi="Times New Roman" w:cs="Times New Roman"/>
          <w:noProof/>
          <w:sz w:val="24"/>
          <w:szCs w:val="24"/>
          <w:lang w:val="en-US"/>
        </w:rPr>
        <w:t xml:space="preserve"> Chang, T.J. (2003). An evolutionary heuristic for the index tracking problem, </w:t>
      </w:r>
      <w:r w:rsidRPr="00002D02">
        <w:rPr>
          <w:rFonts w:ascii="Times New Roman" w:hAnsi="Times New Roman" w:cs="Times New Roman"/>
          <w:i/>
          <w:noProof/>
          <w:sz w:val="24"/>
          <w:szCs w:val="24"/>
          <w:lang w:val="en-US"/>
        </w:rPr>
        <w:t>European Journal of Operational Research</w:t>
      </w:r>
      <w:r w:rsidR="00165AEE" w:rsidRPr="00002D02">
        <w:rPr>
          <w:rFonts w:ascii="Times New Roman" w:hAnsi="Times New Roman" w:cs="Times New Roman"/>
          <w:i/>
          <w:noProof/>
          <w:sz w:val="24"/>
          <w:szCs w:val="24"/>
          <w:lang w:val="en-US"/>
        </w:rPr>
        <w:t>,</w:t>
      </w:r>
      <w:r w:rsidRPr="00002D02">
        <w:rPr>
          <w:rFonts w:ascii="Times New Roman" w:hAnsi="Times New Roman" w:cs="Times New Roman"/>
          <w:noProof/>
          <w:sz w:val="24"/>
          <w:szCs w:val="24"/>
          <w:lang w:val="en-US"/>
        </w:rPr>
        <w:t xml:space="preserve"> 148, 621-643.</w:t>
      </w:r>
    </w:p>
    <w:p w:rsidR="003A2404" w:rsidRPr="00002D02" w:rsidRDefault="003A2404" w:rsidP="003B2D66">
      <w:pPr>
        <w:pStyle w:val="NoSpacing"/>
        <w:jc w:val="both"/>
        <w:rPr>
          <w:rFonts w:ascii="Times New Roman" w:hAnsi="Times New Roman" w:cs="Times New Roman"/>
          <w:noProof/>
          <w:sz w:val="24"/>
          <w:szCs w:val="24"/>
          <w:lang w:val="en-US"/>
        </w:rPr>
      </w:pPr>
    </w:p>
    <w:p w:rsidR="00BC6310" w:rsidRPr="00002D02" w:rsidRDefault="00BC6310" w:rsidP="003B2D66">
      <w:pPr>
        <w:pStyle w:val="NoSpacing"/>
        <w:jc w:val="both"/>
        <w:rPr>
          <w:rFonts w:ascii="Times New Roman" w:hAnsi="Times New Roman" w:cs="Times New Roman"/>
          <w:noProof/>
          <w:sz w:val="24"/>
          <w:szCs w:val="24"/>
          <w:lang w:val="en-US"/>
        </w:rPr>
      </w:pPr>
      <w:r w:rsidRPr="00002D02">
        <w:rPr>
          <w:rFonts w:ascii="Times New Roman" w:hAnsi="Times New Roman" w:cs="Times New Roman"/>
          <w:noProof/>
          <w:sz w:val="24"/>
          <w:szCs w:val="24"/>
          <w:lang w:val="fr-FR"/>
        </w:rPr>
        <w:t>Berrittella, M., Certa A., Enea</w:t>
      </w:r>
      <w:r w:rsidR="00B91C0A" w:rsidRPr="00002D02">
        <w:rPr>
          <w:rFonts w:ascii="Times New Roman" w:hAnsi="Times New Roman" w:cs="Times New Roman"/>
          <w:noProof/>
          <w:sz w:val="24"/>
          <w:szCs w:val="24"/>
          <w:lang w:val="fr-FR"/>
        </w:rPr>
        <w:t>,</w:t>
      </w:r>
      <w:r w:rsidRPr="00002D02">
        <w:rPr>
          <w:rFonts w:ascii="Times New Roman" w:hAnsi="Times New Roman" w:cs="Times New Roman"/>
          <w:noProof/>
          <w:sz w:val="24"/>
          <w:szCs w:val="24"/>
          <w:lang w:val="fr-FR"/>
        </w:rPr>
        <w:t xml:space="preserve"> M.</w:t>
      </w:r>
      <w:r w:rsidR="00877E05" w:rsidRPr="00002D02">
        <w:rPr>
          <w:rFonts w:ascii="Times New Roman" w:hAnsi="Times New Roman" w:cs="Times New Roman"/>
          <w:noProof/>
          <w:sz w:val="24"/>
          <w:szCs w:val="24"/>
          <w:lang w:val="fr-FR"/>
        </w:rPr>
        <w:t xml:space="preserve"> </w:t>
      </w:r>
      <w:r w:rsidRPr="00002D02">
        <w:rPr>
          <w:rFonts w:ascii="Times New Roman" w:hAnsi="Times New Roman" w:cs="Times New Roman"/>
          <w:noProof/>
          <w:sz w:val="24"/>
          <w:szCs w:val="24"/>
          <w:lang w:val="fr-FR"/>
        </w:rPr>
        <w:t>&amp; Zito</w:t>
      </w:r>
      <w:r w:rsidR="00B91C0A" w:rsidRPr="00002D02">
        <w:rPr>
          <w:rFonts w:ascii="Times New Roman" w:hAnsi="Times New Roman" w:cs="Times New Roman"/>
          <w:noProof/>
          <w:sz w:val="24"/>
          <w:szCs w:val="24"/>
          <w:lang w:val="fr-FR"/>
        </w:rPr>
        <w:t>,</w:t>
      </w:r>
      <w:r w:rsidRPr="00002D02">
        <w:rPr>
          <w:rFonts w:ascii="Times New Roman" w:hAnsi="Times New Roman" w:cs="Times New Roman"/>
          <w:noProof/>
          <w:sz w:val="24"/>
          <w:szCs w:val="24"/>
          <w:lang w:val="fr-FR"/>
        </w:rPr>
        <w:t xml:space="preserve"> P. (2007). </w:t>
      </w:r>
      <w:r w:rsidRPr="00002D02">
        <w:rPr>
          <w:rFonts w:ascii="Times New Roman" w:hAnsi="Times New Roman" w:cs="Times New Roman"/>
          <w:noProof/>
          <w:sz w:val="24"/>
          <w:szCs w:val="24"/>
          <w:lang w:val="en-US"/>
        </w:rPr>
        <w:t xml:space="preserve">An Analytic Hierarchy Process for the Evaluation of Transport Policies to Reduce Climate Change Impacts. </w:t>
      </w:r>
      <w:r w:rsidRPr="00002D02">
        <w:rPr>
          <w:rFonts w:ascii="Times New Roman" w:hAnsi="Times New Roman" w:cs="Times New Roman"/>
          <w:i/>
          <w:noProof/>
          <w:sz w:val="24"/>
          <w:szCs w:val="24"/>
          <w:lang w:val="en-US"/>
        </w:rPr>
        <w:t>Fondazione Eni Enrico Mattei (Milano)</w:t>
      </w:r>
      <w:r w:rsidRPr="00002D02">
        <w:rPr>
          <w:rFonts w:ascii="Times New Roman" w:hAnsi="Times New Roman" w:cs="Times New Roman"/>
          <w:noProof/>
          <w:sz w:val="24"/>
          <w:szCs w:val="24"/>
          <w:lang w:val="en-US"/>
        </w:rPr>
        <w:t>.</w:t>
      </w:r>
    </w:p>
    <w:p w:rsidR="001A0A3B" w:rsidRPr="00002D02" w:rsidRDefault="001A0A3B" w:rsidP="003B2D66">
      <w:pPr>
        <w:pStyle w:val="NoSpacing"/>
        <w:jc w:val="both"/>
        <w:rPr>
          <w:rFonts w:ascii="Times New Roman" w:hAnsi="Times New Roman" w:cs="Times New Roman"/>
          <w:noProof/>
          <w:sz w:val="24"/>
          <w:szCs w:val="24"/>
          <w:lang w:val="en-US"/>
        </w:rPr>
      </w:pPr>
    </w:p>
    <w:p w:rsidR="00622CFA" w:rsidRPr="00002D02" w:rsidRDefault="00622CFA" w:rsidP="003B2D66">
      <w:pPr>
        <w:pStyle w:val="NoSpacing"/>
        <w:jc w:val="both"/>
        <w:rPr>
          <w:rFonts w:ascii="Times New Roman" w:hAnsi="Times New Roman" w:cs="Times New Roman"/>
          <w:noProof/>
          <w:sz w:val="24"/>
          <w:szCs w:val="24"/>
          <w:lang w:val="en-US"/>
        </w:rPr>
      </w:pPr>
      <w:r w:rsidRPr="00002D02">
        <w:rPr>
          <w:rFonts w:ascii="Times New Roman" w:hAnsi="Times New Roman" w:cs="Times New Roman"/>
          <w:noProof/>
          <w:sz w:val="24"/>
          <w:szCs w:val="24"/>
          <w:lang w:val="en-US"/>
        </w:rPr>
        <w:t xml:space="preserve">Buffett, W. (2014). Shareholder Letters. </w:t>
      </w:r>
      <w:hyperlink r:id="rId35" w:history="1">
        <w:r w:rsidRPr="00002D02">
          <w:rPr>
            <w:rStyle w:val="Hyperlink"/>
            <w:rFonts w:ascii="Times New Roman" w:hAnsi="Times New Roman" w:cs="Times New Roman"/>
            <w:noProof/>
            <w:color w:val="auto"/>
            <w:sz w:val="24"/>
            <w:szCs w:val="24"/>
            <w:lang w:val="en-US"/>
          </w:rPr>
          <w:t>http://www.berkshirehathaway.com/letters/letters.html</w:t>
        </w:r>
      </w:hyperlink>
      <w:r w:rsidRPr="00002D02">
        <w:rPr>
          <w:rFonts w:ascii="Times New Roman" w:hAnsi="Times New Roman" w:cs="Times New Roman"/>
          <w:noProof/>
          <w:sz w:val="24"/>
          <w:szCs w:val="24"/>
          <w:lang w:val="en-US"/>
        </w:rPr>
        <w:t>, 12 October 2016.</w:t>
      </w:r>
    </w:p>
    <w:p w:rsidR="00622CFA" w:rsidRPr="00002D02" w:rsidRDefault="00622CFA" w:rsidP="003B2D66">
      <w:pPr>
        <w:pStyle w:val="NoSpacing"/>
        <w:jc w:val="both"/>
        <w:rPr>
          <w:rFonts w:ascii="Times New Roman" w:hAnsi="Times New Roman" w:cs="Times New Roman"/>
          <w:noProof/>
          <w:sz w:val="24"/>
          <w:szCs w:val="24"/>
          <w:lang w:val="en-US"/>
        </w:rPr>
      </w:pPr>
    </w:p>
    <w:p w:rsidR="00DE4CE9" w:rsidRPr="00002D02" w:rsidRDefault="00DE4CE9" w:rsidP="003B2D66">
      <w:pPr>
        <w:pStyle w:val="NoSpacing"/>
        <w:jc w:val="both"/>
        <w:rPr>
          <w:rFonts w:ascii="Times New Roman" w:hAnsi="Times New Roman" w:cs="Times New Roman"/>
          <w:noProof/>
          <w:sz w:val="24"/>
          <w:szCs w:val="24"/>
          <w:lang w:val="en-US"/>
        </w:rPr>
      </w:pPr>
      <w:r w:rsidRPr="00002D02">
        <w:rPr>
          <w:rFonts w:ascii="Times New Roman" w:hAnsi="Times New Roman" w:cs="Times New Roman"/>
          <w:noProof/>
          <w:sz w:val="24"/>
          <w:szCs w:val="24"/>
          <w:lang w:val="en-US"/>
        </w:rPr>
        <w:t>Canakgoz, N.A.</w:t>
      </w:r>
      <w:r w:rsidR="00B4638E" w:rsidRPr="00002D02">
        <w:rPr>
          <w:rFonts w:ascii="Times New Roman" w:hAnsi="Times New Roman" w:cs="Times New Roman"/>
          <w:noProof/>
          <w:sz w:val="24"/>
          <w:szCs w:val="24"/>
          <w:lang w:val="en-US"/>
        </w:rPr>
        <w:t xml:space="preserve"> &amp;</w:t>
      </w:r>
      <w:r w:rsidRPr="00002D02">
        <w:rPr>
          <w:rFonts w:ascii="Times New Roman" w:hAnsi="Times New Roman" w:cs="Times New Roman"/>
          <w:noProof/>
          <w:sz w:val="24"/>
          <w:szCs w:val="24"/>
          <w:lang w:val="en-US"/>
        </w:rPr>
        <w:t xml:space="preserve"> Beasley, J.E. (2008). Mixed-integer programming approaches for index tracking and enhanced indexation. </w:t>
      </w:r>
      <w:r w:rsidRPr="00002D02">
        <w:rPr>
          <w:rFonts w:ascii="Times New Roman" w:hAnsi="Times New Roman" w:cs="Times New Roman"/>
          <w:i/>
          <w:noProof/>
          <w:sz w:val="24"/>
          <w:szCs w:val="24"/>
          <w:lang w:val="en-US"/>
        </w:rPr>
        <w:t>European Journal of Operational Research</w:t>
      </w:r>
      <w:r w:rsidRPr="00002D02">
        <w:rPr>
          <w:rFonts w:ascii="Times New Roman" w:hAnsi="Times New Roman" w:cs="Times New Roman"/>
          <w:noProof/>
          <w:sz w:val="24"/>
          <w:szCs w:val="24"/>
          <w:lang w:val="en-US"/>
        </w:rPr>
        <w:t>, 196, 384–399.</w:t>
      </w:r>
    </w:p>
    <w:p w:rsidR="00BC6310" w:rsidRPr="00002D02" w:rsidRDefault="00BC6310" w:rsidP="003B2D66">
      <w:pPr>
        <w:pStyle w:val="NoSpacing"/>
        <w:jc w:val="both"/>
        <w:rPr>
          <w:rFonts w:ascii="Times New Roman" w:hAnsi="Times New Roman" w:cs="Times New Roman"/>
          <w:noProof/>
          <w:sz w:val="24"/>
          <w:szCs w:val="24"/>
          <w:lang w:val="en-US"/>
        </w:rPr>
      </w:pPr>
    </w:p>
    <w:p w:rsidR="00BC6310" w:rsidRPr="00002D02" w:rsidRDefault="00BC6310" w:rsidP="003B2D66">
      <w:pPr>
        <w:pStyle w:val="NoSpacing"/>
        <w:jc w:val="both"/>
        <w:rPr>
          <w:rFonts w:ascii="Times New Roman" w:hAnsi="Times New Roman" w:cs="Times New Roman"/>
          <w:noProof/>
          <w:sz w:val="24"/>
          <w:szCs w:val="24"/>
          <w:lang w:val="en-US"/>
        </w:rPr>
      </w:pPr>
      <w:r w:rsidRPr="00002D02">
        <w:rPr>
          <w:rFonts w:ascii="Times New Roman" w:hAnsi="Times New Roman" w:cs="Times New Roman"/>
          <w:noProof/>
          <w:sz w:val="24"/>
          <w:szCs w:val="24"/>
          <w:lang w:val="en-US"/>
        </w:rPr>
        <w:t>Cheng, C. H. (1996). Evaluating naval tactical missile systems by fuzzy AHP based on the gra</w:t>
      </w:r>
      <w:r w:rsidR="00B708C6" w:rsidRPr="00002D02">
        <w:rPr>
          <w:rFonts w:ascii="Times New Roman" w:hAnsi="Times New Roman" w:cs="Times New Roman"/>
          <w:noProof/>
          <w:sz w:val="24"/>
          <w:szCs w:val="24"/>
          <w:lang w:val="en-US"/>
        </w:rPr>
        <w:t>de value of membership function.</w:t>
      </w:r>
      <w:r w:rsidRPr="00002D02">
        <w:rPr>
          <w:rFonts w:ascii="Times New Roman" w:hAnsi="Times New Roman" w:cs="Times New Roman"/>
          <w:i/>
          <w:noProof/>
          <w:sz w:val="24"/>
          <w:szCs w:val="24"/>
          <w:lang w:val="en-US"/>
        </w:rPr>
        <w:t xml:space="preserve"> European Journal of Operational Research,</w:t>
      </w:r>
      <w:r w:rsidR="00617490" w:rsidRPr="00002D02">
        <w:rPr>
          <w:rFonts w:ascii="Times New Roman" w:hAnsi="Times New Roman" w:cs="Times New Roman"/>
          <w:i/>
          <w:noProof/>
          <w:sz w:val="24"/>
          <w:szCs w:val="24"/>
          <w:lang w:val="en-US"/>
        </w:rPr>
        <w:t xml:space="preserve"> </w:t>
      </w:r>
      <w:r w:rsidRPr="00002D02">
        <w:rPr>
          <w:rFonts w:ascii="Times New Roman" w:hAnsi="Times New Roman" w:cs="Times New Roman"/>
          <w:noProof/>
          <w:sz w:val="24"/>
          <w:szCs w:val="24"/>
          <w:lang w:val="en-US"/>
        </w:rPr>
        <w:t>96</w:t>
      </w:r>
      <w:r w:rsidRPr="00002D02">
        <w:rPr>
          <w:rFonts w:ascii="Times New Roman" w:hAnsi="Times New Roman" w:cs="Times New Roman"/>
          <w:i/>
          <w:noProof/>
          <w:sz w:val="24"/>
          <w:szCs w:val="24"/>
          <w:lang w:val="en-US"/>
        </w:rPr>
        <w:t>,</w:t>
      </w:r>
      <w:r w:rsidRPr="00002D02">
        <w:rPr>
          <w:rFonts w:ascii="Times New Roman" w:hAnsi="Times New Roman" w:cs="Times New Roman"/>
          <w:noProof/>
          <w:sz w:val="24"/>
          <w:szCs w:val="24"/>
          <w:lang w:val="en-US"/>
        </w:rPr>
        <w:t xml:space="preserve"> 343-350.</w:t>
      </w:r>
    </w:p>
    <w:p w:rsidR="00C2228C" w:rsidRPr="00002D02" w:rsidRDefault="00C2228C" w:rsidP="003B2D66">
      <w:pPr>
        <w:pStyle w:val="NoSpacing"/>
        <w:jc w:val="both"/>
        <w:rPr>
          <w:rFonts w:ascii="Times New Roman" w:hAnsi="Times New Roman" w:cs="Times New Roman"/>
          <w:noProof/>
          <w:sz w:val="24"/>
          <w:szCs w:val="24"/>
          <w:lang w:val="en-US"/>
        </w:rPr>
      </w:pPr>
    </w:p>
    <w:p w:rsidR="00A50A4D" w:rsidRPr="00002D02" w:rsidRDefault="00A50A4D" w:rsidP="003B2D66">
      <w:pPr>
        <w:pStyle w:val="NoSpacing"/>
        <w:jc w:val="both"/>
        <w:rPr>
          <w:rFonts w:ascii="Times New Roman" w:hAnsi="Times New Roman" w:cs="Times New Roman"/>
          <w:noProof/>
          <w:sz w:val="24"/>
          <w:szCs w:val="24"/>
          <w:lang w:val="en-US"/>
        </w:rPr>
      </w:pPr>
      <w:r w:rsidRPr="00002D02">
        <w:rPr>
          <w:rFonts w:ascii="Times New Roman" w:hAnsi="Times New Roman" w:cs="Times New Roman"/>
          <w:noProof/>
          <w:sz w:val="24"/>
          <w:szCs w:val="24"/>
          <w:lang w:val="en-US"/>
        </w:rPr>
        <w:t>Clark, E.A., Jokung, N.O.</w:t>
      </w:r>
      <w:r w:rsidR="00B91C0A" w:rsidRPr="00002D02">
        <w:rPr>
          <w:rFonts w:ascii="Times New Roman" w:hAnsi="Times New Roman" w:cs="Times New Roman"/>
          <w:noProof/>
          <w:sz w:val="24"/>
          <w:szCs w:val="24"/>
          <w:lang w:val="en-US"/>
        </w:rPr>
        <w:t xml:space="preserve"> &amp;</w:t>
      </w:r>
      <w:r w:rsidRPr="00002D02">
        <w:rPr>
          <w:rFonts w:ascii="Times New Roman" w:hAnsi="Times New Roman" w:cs="Times New Roman"/>
          <w:noProof/>
          <w:sz w:val="24"/>
          <w:szCs w:val="24"/>
          <w:lang w:val="en-US"/>
        </w:rPr>
        <w:t xml:space="preserve"> Kassimatis, K. </w:t>
      </w:r>
      <w:r w:rsidR="00CC4E1A" w:rsidRPr="00002D02">
        <w:rPr>
          <w:rFonts w:ascii="Times New Roman" w:hAnsi="Times New Roman" w:cs="Times New Roman"/>
          <w:noProof/>
          <w:sz w:val="24"/>
          <w:szCs w:val="24"/>
          <w:lang w:val="en-US"/>
        </w:rPr>
        <w:t>(</w:t>
      </w:r>
      <w:r w:rsidRPr="00002D02">
        <w:rPr>
          <w:rFonts w:ascii="Times New Roman" w:hAnsi="Times New Roman" w:cs="Times New Roman"/>
          <w:noProof/>
          <w:sz w:val="24"/>
          <w:szCs w:val="24"/>
          <w:lang w:val="en-US"/>
        </w:rPr>
        <w:t>2011</w:t>
      </w:r>
      <w:r w:rsidR="00CC4E1A" w:rsidRPr="00002D02">
        <w:rPr>
          <w:rFonts w:ascii="Times New Roman" w:hAnsi="Times New Roman" w:cs="Times New Roman"/>
          <w:noProof/>
          <w:sz w:val="24"/>
          <w:szCs w:val="24"/>
          <w:lang w:val="en-US"/>
        </w:rPr>
        <w:t>)</w:t>
      </w:r>
      <w:r w:rsidRPr="00002D02">
        <w:rPr>
          <w:rFonts w:ascii="Times New Roman" w:hAnsi="Times New Roman" w:cs="Times New Roman"/>
          <w:noProof/>
          <w:sz w:val="24"/>
          <w:szCs w:val="24"/>
          <w:lang w:val="en-US"/>
        </w:rPr>
        <w:t xml:space="preserve">. Making inefficient market indices efficient. </w:t>
      </w:r>
      <w:r w:rsidRPr="00002D02">
        <w:rPr>
          <w:rFonts w:ascii="Times New Roman" w:hAnsi="Times New Roman" w:cs="Times New Roman"/>
          <w:i/>
          <w:noProof/>
          <w:sz w:val="24"/>
          <w:szCs w:val="24"/>
          <w:lang w:val="en-US"/>
        </w:rPr>
        <w:t>European Journal of Operational Research,</w:t>
      </w:r>
      <w:r w:rsidRPr="00002D02">
        <w:rPr>
          <w:rFonts w:ascii="Times New Roman" w:hAnsi="Times New Roman" w:cs="Times New Roman"/>
          <w:noProof/>
          <w:sz w:val="24"/>
          <w:szCs w:val="24"/>
          <w:lang w:val="en-US"/>
        </w:rPr>
        <w:t xml:space="preserve"> 209, 83-93.</w:t>
      </w:r>
    </w:p>
    <w:p w:rsidR="0033524B" w:rsidRPr="00002D02" w:rsidRDefault="0033524B" w:rsidP="003B2D66">
      <w:pPr>
        <w:pStyle w:val="NoSpacing"/>
        <w:jc w:val="both"/>
        <w:rPr>
          <w:rFonts w:ascii="Times New Roman" w:hAnsi="Times New Roman" w:cs="Times New Roman"/>
          <w:noProof/>
          <w:sz w:val="24"/>
          <w:szCs w:val="24"/>
        </w:rPr>
      </w:pPr>
    </w:p>
    <w:p w:rsidR="00CA1759" w:rsidRPr="00BB682B" w:rsidRDefault="00CA1759" w:rsidP="00BB682B">
      <w:pPr>
        <w:spacing w:after="0" w:line="240" w:lineRule="auto"/>
        <w:rPr>
          <w:rFonts w:ascii="Times New Roman" w:hAnsi="Times New Roman" w:cs="Times New Roman"/>
          <w:sz w:val="24"/>
          <w:szCs w:val="24"/>
          <w:lang w:val="en-US"/>
        </w:rPr>
      </w:pPr>
      <w:r w:rsidRPr="00CA1759">
        <w:rPr>
          <w:rFonts w:ascii="Times New Roman" w:hAnsi="Times New Roman" w:cs="Times New Roman"/>
          <w:sz w:val="24"/>
          <w:szCs w:val="24"/>
          <w:lang w:val="en-US"/>
        </w:rPr>
        <w:t>Cremers, J</w:t>
      </w:r>
      <w:r>
        <w:rPr>
          <w:rFonts w:ascii="Times New Roman" w:hAnsi="Times New Roman" w:cs="Times New Roman"/>
          <w:sz w:val="24"/>
          <w:szCs w:val="24"/>
          <w:lang w:val="en-US"/>
        </w:rPr>
        <w:t>.,</w:t>
      </w:r>
      <w:r w:rsidRPr="00CA1759">
        <w:rPr>
          <w:rFonts w:ascii="Times New Roman" w:hAnsi="Times New Roman" w:cs="Times New Roman"/>
          <w:sz w:val="24"/>
          <w:szCs w:val="24"/>
          <w:lang w:val="en-US"/>
        </w:rPr>
        <w:t xml:space="preserve"> Kritzman, M</w:t>
      </w:r>
      <w:r>
        <w:rPr>
          <w:rFonts w:ascii="Times New Roman" w:hAnsi="Times New Roman" w:cs="Times New Roman"/>
          <w:sz w:val="24"/>
          <w:szCs w:val="24"/>
          <w:lang w:val="en-US"/>
        </w:rPr>
        <w:t>.</w:t>
      </w:r>
      <w:r w:rsidRPr="00CA1759">
        <w:rPr>
          <w:rFonts w:ascii="Times New Roman" w:hAnsi="Times New Roman" w:cs="Times New Roman"/>
          <w:sz w:val="24"/>
          <w:szCs w:val="24"/>
          <w:lang w:val="en-US"/>
        </w:rPr>
        <w:t xml:space="preserve"> &amp; Page, S. (2003). Portfolio Formation with Higher Moments and Plausible Utility.</w:t>
      </w:r>
      <w:r w:rsidR="00BB682B">
        <w:rPr>
          <w:rFonts w:ascii="Times New Roman" w:hAnsi="Times New Roman" w:cs="Times New Roman"/>
          <w:i/>
          <w:sz w:val="24"/>
          <w:szCs w:val="24"/>
          <w:lang w:val="en-US"/>
        </w:rPr>
        <w:t xml:space="preserve"> </w:t>
      </w:r>
      <w:r w:rsidR="00BB682B" w:rsidRPr="00BB682B">
        <w:rPr>
          <w:rFonts w:ascii="Times New Roman" w:hAnsi="Times New Roman" w:cs="Times New Roman"/>
          <w:i/>
          <w:sz w:val="24"/>
          <w:szCs w:val="24"/>
          <w:lang w:val="en-US"/>
        </w:rPr>
        <w:t>Revere Street Working Paper Series</w:t>
      </w:r>
      <w:r w:rsidR="00BB682B">
        <w:rPr>
          <w:rFonts w:ascii="Times New Roman" w:hAnsi="Times New Roman" w:cs="Times New Roman"/>
          <w:i/>
          <w:sz w:val="24"/>
          <w:szCs w:val="24"/>
          <w:lang w:val="en-US"/>
        </w:rPr>
        <w:t xml:space="preserve"> – F</w:t>
      </w:r>
      <w:r w:rsidR="00BB682B" w:rsidRPr="00BB682B">
        <w:rPr>
          <w:rFonts w:ascii="Times New Roman" w:hAnsi="Times New Roman" w:cs="Times New Roman"/>
          <w:i/>
          <w:sz w:val="24"/>
          <w:szCs w:val="24"/>
          <w:lang w:val="en-US"/>
        </w:rPr>
        <w:t>inancial Economics</w:t>
      </w:r>
      <w:r w:rsidR="00BB682B">
        <w:rPr>
          <w:rFonts w:ascii="Times New Roman" w:hAnsi="Times New Roman" w:cs="Times New Roman"/>
          <w:i/>
          <w:sz w:val="24"/>
          <w:szCs w:val="24"/>
          <w:lang w:val="en-US"/>
        </w:rPr>
        <w:t>,</w:t>
      </w:r>
      <w:r w:rsidR="00BB682B" w:rsidRPr="00BB682B">
        <w:rPr>
          <w:rFonts w:ascii="Times New Roman" w:hAnsi="Times New Roman" w:cs="Times New Roman"/>
          <w:i/>
          <w:sz w:val="24"/>
          <w:szCs w:val="24"/>
          <w:lang w:val="en-US"/>
        </w:rPr>
        <w:t xml:space="preserve"> </w:t>
      </w:r>
      <w:r w:rsidR="00BB682B" w:rsidRPr="00BB682B">
        <w:rPr>
          <w:rFonts w:ascii="Times New Roman" w:hAnsi="Times New Roman" w:cs="Times New Roman"/>
          <w:sz w:val="24"/>
          <w:szCs w:val="24"/>
          <w:lang w:val="en-US"/>
        </w:rPr>
        <w:t>272-12</w:t>
      </w:r>
      <w:r w:rsidR="00BB682B">
        <w:rPr>
          <w:rFonts w:ascii="Times New Roman" w:hAnsi="Times New Roman" w:cs="Times New Roman"/>
          <w:sz w:val="24"/>
          <w:szCs w:val="24"/>
          <w:lang w:val="en-US"/>
        </w:rPr>
        <w:t>.</w:t>
      </w:r>
      <w:r w:rsidR="00BB682B">
        <w:rPr>
          <w:rFonts w:ascii="Times New Roman" w:hAnsi="Times New Roman" w:cs="Times New Roman"/>
          <w:i/>
          <w:sz w:val="24"/>
          <w:szCs w:val="24"/>
          <w:lang w:val="en-US"/>
        </w:rPr>
        <w:t xml:space="preserve"> </w:t>
      </w:r>
    </w:p>
    <w:p w:rsidR="00CA1759" w:rsidRDefault="00CA1759" w:rsidP="003B2D66">
      <w:pPr>
        <w:spacing w:after="0" w:line="240" w:lineRule="auto"/>
        <w:jc w:val="both"/>
        <w:rPr>
          <w:rFonts w:ascii="Times New Roman" w:hAnsi="Times New Roman" w:cs="Times New Roman"/>
          <w:sz w:val="24"/>
          <w:szCs w:val="24"/>
          <w:lang w:val="en-US"/>
        </w:rPr>
      </w:pPr>
    </w:p>
    <w:p w:rsidR="00F052F6" w:rsidRPr="00002D02" w:rsidRDefault="003A2404" w:rsidP="003B2D66">
      <w:pPr>
        <w:spacing w:after="0" w:line="240" w:lineRule="auto"/>
        <w:jc w:val="both"/>
        <w:rPr>
          <w:rFonts w:ascii="Times New Roman" w:hAnsi="Times New Roman" w:cs="Times New Roman"/>
          <w:sz w:val="24"/>
          <w:szCs w:val="24"/>
          <w:lang w:val="en-US"/>
        </w:rPr>
      </w:pPr>
      <w:r w:rsidRPr="00002D02">
        <w:rPr>
          <w:rFonts w:ascii="Times New Roman" w:hAnsi="Times New Roman" w:cs="Times New Roman"/>
          <w:sz w:val="24"/>
          <w:szCs w:val="24"/>
          <w:lang w:val="en-US"/>
        </w:rPr>
        <w:t xml:space="preserve">Denuit, M.M., Huang, R.J., Tzeng, L.Y. </w:t>
      </w:r>
      <w:r w:rsidR="00B4638E" w:rsidRPr="00002D02">
        <w:rPr>
          <w:rFonts w:ascii="Times New Roman" w:hAnsi="Times New Roman" w:cs="Times New Roman"/>
          <w:sz w:val="24"/>
          <w:szCs w:val="24"/>
          <w:lang w:val="en-US"/>
        </w:rPr>
        <w:t>&amp;</w:t>
      </w:r>
      <w:r w:rsidRPr="00002D02">
        <w:rPr>
          <w:rFonts w:ascii="Times New Roman" w:hAnsi="Times New Roman" w:cs="Times New Roman"/>
          <w:sz w:val="24"/>
          <w:szCs w:val="24"/>
          <w:lang w:val="en-US"/>
        </w:rPr>
        <w:t xml:space="preserve"> Wang, C. (2014)</w:t>
      </w:r>
      <w:r w:rsidR="00A627E5" w:rsidRPr="00002D02">
        <w:rPr>
          <w:rFonts w:ascii="Times New Roman" w:hAnsi="Times New Roman" w:cs="Times New Roman"/>
          <w:sz w:val="24"/>
          <w:szCs w:val="24"/>
          <w:lang w:val="en-US"/>
        </w:rPr>
        <w:t>.</w:t>
      </w:r>
      <w:r w:rsidRPr="00002D02">
        <w:rPr>
          <w:rFonts w:ascii="Times New Roman" w:hAnsi="Times New Roman" w:cs="Times New Roman"/>
          <w:sz w:val="24"/>
          <w:szCs w:val="24"/>
          <w:lang w:val="en-US"/>
        </w:rPr>
        <w:t xml:space="preserve"> Almost Marginal Conditional Stochastic Dominance, </w:t>
      </w:r>
      <w:r w:rsidRPr="00002D02">
        <w:rPr>
          <w:rFonts w:ascii="Times New Roman" w:hAnsi="Times New Roman" w:cs="Times New Roman"/>
          <w:i/>
          <w:sz w:val="24"/>
          <w:szCs w:val="24"/>
          <w:lang w:val="en-US"/>
        </w:rPr>
        <w:t>Journal of Banking and Finance</w:t>
      </w:r>
      <w:r w:rsidR="00165AEE" w:rsidRPr="00002D02">
        <w:rPr>
          <w:rFonts w:ascii="Times New Roman" w:hAnsi="Times New Roman" w:cs="Times New Roman"/>
          <w:i/>
          <w:sz w:val="24"/>
          <w:szCs w:val="24"/>
          <w:lang w:val="en-US"/>
        </w:rPr>
        <w:t>,</w:t>
      </w:r>
      <w:r w:rsidRPr="00002D02">
        <w:rPr>
          <w:rFonts w:ascii="Times New Roman" w:hAnsi="Times New Roman" w:cs="Times New Roman"/>
          <w:sz w:val="24"/>
          <w:szCs w:val="24"/>
          <w:lang w:val="en-US"/>
        </w:rPr>
        <w:t xml:space="preserve"> 41, 57-66.</w:t>
      </w:r>
    </w:p>
    <w:p w:rsidR="003B2D66" w:rsidRPr="00002D02" w:rsidRDefault="003B2D66" w:rsidP="003B2D66">
      <w:pPr>
        <w:spacing w:after="0" w:line="240" w:lineRule="auto"/>
        <w:jc w:val="both"/>
        <w:rPr>
          <w:rFonts w:ascii="Times New Roman" w:hAnsi="Times New Roman" w:cs="Times New Roman"/>
          <w:sz w:val="24"/>
          <w:szCs w:val="24"/>
          <w:lang w:val="en-US"/>
        </w:rPr>
      </w:pPr>
    </w:p>
    <w:p w:rsidR="00F052F6" w:rsidRPr="00002D02" w:rsidRDefault="00F052F6" w:rsidP="003B2D66">
      <w:pPr>
        <w:spacing w:after="0" w:line="240" w:lineRule="auto"/>
        <w:jc w:val="both"/>
        <w:rPr>
          <w:rFonts w:ascii="Times New Roman" w:hAnsi="Times New Roman" w:cs="Times New Roman"/>
          <w:sz w:val="24"/>
          <w:szCs w:val="24"/>
          <w:lang w:val="en-US"/>
        </w:rPr>
      </w:pPr>
      <w:r w:rsidRPr="00002D02">
        <w:rPr>
          <w:rFonts w:ascii="Times New Roman" w:hAnsi="Times New Roman" w:cs="Times New Roman"/>
          <w:sz w:val="24"/>
          <w:szCs w:val="24"/>
          <w:lang w:val="en-US"/>
        </w:rPr>
        <w:t xml:space="preserve">Dose, C. </w:t>
      </w:r>
      <w:r w:rsidR="00B4638E" w:rsidRPr="00002D02">
        <w:rPr>
          <w:rFonts w:ascii="Times New Roman" w:hAnsi="Times New Roman" w:cs="Times New Roman"/>
          <w:sz w:val="24"/>
          <w:szCs w:val="24"/>
          <w:lang w:val="en-US"/>
        </w:rPr>
        <w:t>&amp;</w:t>
      </w:r>
      <w:r w:rsidRPr="00002D02">
        <w:rPr>
          <w:rFonts w:ascii="Times New Roman" w:hAnsi="Times New Roman" w:cs="Times New Roman"/>
          <w:sz w:val="24"/>
          <w:szCs w:val="24"/>
          <w:lang w:val="en-US"/>
        </w:rPr>
        <w:t xml:space="preserve"> Cincotti, S. (2005)</w:t>
      </w:r>
      <w:r w:rsidR="00B4638E" w:rsidRPr="00002D02">
        <w:rPr>
          <w:rFonts w:ascii="Times New Roman" w:hAnsi="Times New Roman" w:cs="Times New Roman"/>
          <w:sz w:val="24"/>
          <w:szCs w:val="24"/>
          <w:lang w:val="en-US"/>
        </w:rPr>
        <w:t>.</w:t>
      </w:r>
      <w:r w:rsidRPr="00002D02">
        <w:rPr>
          <w:rFonts w:ascii="Times New Roman" w:hAnsi="Times New Roman" w:cs="Times New Roman"/>
          <w:sz w:val="24"/>
          <w:szCs w:val="24"/>
          <w:lang w:val="en-US"/>
        </w:rPr>
        <w:t xml:space="preserve"> Clustering of Financial Time Series with Application to Index and Enhanced Index Tracking Portfolio, </w:t>
      </w:r>
      <w:r w:rsidRPr="00002D02">
        <w:rPr>
          <w:rFonts w:ascii="Times New Roman" w:hAnsi="Times New Roman" w:cs="Times New Roman"/>
          <w:i/>
          <w:sz w:val="24"/>
          <w:szCs w:val="24"/>
          <w:lang w:val="en-US"/>
        </w:rPr>
        <w:t>Physica A – Statistical Mechanics and its Applications</w:t>
      </w:r>
      <w:r w:rsidRPr="00002D02">
        <w:rPr>
          <w:rFonts w:ascii="Times New Roman" w:hAnsi="Times New Roman" w:cs="Times New Roman"/>
          <w:sz w:val="24"/>
          <w:szCs w:val="24"/>
          <w:lang w:val="en-US"/>
        </w:rPr>
        <w:t xml:space="preserve"> 355, 145-151.</w:t>
      </w:r>
    </w:p>
    <w:p w:rsidR="003B2D66" w:rsidRPr="00002D02" w:rsidRDefault="003B2D66" w:rsidP="003B2D66">
      <w:pPr>
        <w:spacing w:after="0" w:line="240" w:lineRule="auto"/>
        <w:jc w:val="both"/>
        <w:rPr>
          <w:rFonts w:ascii="Times New Roman" w:hAnsi="Times New Roman" w:cs="Times New Roman"/>
          <w:sz w:val="24"/>
          <w:szCs w:val="24"/>
          <w:lang w:val="en-US"/>
        </w:rPr>
      </w:pPr>
    </w:p>
    <w:p w:rsidR="006162FA" w:rsidRPr="00002D02" w:rsidRDefault="006162FA" w:rsidP="003B2D66">
      <w:pPr>
        <w:spacing w:after="0" w:line="240" w:lineRule="auto"/>
        <w:jc w:val="both"/>
        <w:rPr>
          <w:rFonts w:ascii="Times New Roman" w:hAnsi="Times New Roman" w:cs="Times New Roman"/>
          <w:sz w:val="24"/>
          <w:szCs w:val="24"/>
          <w:lang w:val="en-US"/>
        </w:rPr>
      </w:pPr>
      <w:r w:rsidRPr="00002D02">
        <w:rPr>
          <w:rFonts w:ascii="Times New Roman" w:hAnsi="Times New Roman" w:cs="Times New Roman"/>
          <w:sz w:val="24"/>
          <w:szCs w:val="24"/>
          <w:lang w:val="fr-FR"/>
        </w:rPr>
        <w:t xml:space="preserve">Ergu, D., Kou, G., Peng, Y., Li, F. </w:t>
      </w:r>
      <w:r w:rsidR="00B4638E" w:rsidRPr="00002D02">
        <w:rPr>
          <w:rFonts w:ascii="Times New Roman" w:hAnsi="Times New Roman" w:cs="Times New Roman"/>
          <w:sz w:val="24"/>
          <w:szCs w:val="24"/>
          <w:lang w:val="fr-FR"/>
        </w:rPr>
        <w:t>&amp;</w:t>
      </w:r>
      <w:r w:rsidRPr="00002D02">
        <w:rPr>
          <w:rFonts w:ascii="Times New Roman" w:hAnsi="Times New Roman" w:cs="Times New Roman"/>
          <w:sz w:val="24"/>
          <w:szCs w:val="24"/>
          <w:lang w:val="fr-FR"/>
        </w:rPr>
        <w:t xml:space="preserve"> Shi, Y. (2014)</w:t>
      </w:r>
      <w:r w:rsidR="00A62ACD" w:rsidRPr="00002D02">
        <w:rPr>
          <w:rFonts w:ascii="Times New Roman" w:hAnsi="Times New Roman" w:cs="Times New Roman"/>
          <w:sz w:val="24"/>
          <w:szCs w:val="24"/>
          <w:lang w:val="fr-FR"/>
        </w:rPr>
        <w:t>.</w:t>
      </w:r>
      <w:r w:rsidRPr="00002D02">
        <w:rPr>
          <w:rFonts w:ascii="Times New Roman" w:hAnsi="Times New Roman" w:cs="Times New Roman"/>
          <w:sz w:val="24"/>
          <w:szCs w:val="24"/>
          <w:lang w:val="fr-FR"/>
        </w:rPr>
        <w:t xml:space="preserve"> </w:t>
      </w:r>
      <w:r w:rsidRPr="00002D02">
        <w:rPr>
          <w:rFonts w:ascii="Times New Roman" w:hAnsi="Times New Roman" w:cs="Times New Roman"/>
          <w:sz w:val="24"/>
          <w:szCs w:val="24"/>
          <w:lang w:val="en-US"/>
        </w:rPr>
        <w:t xml:space="preserve">Data Consistency in Emergency Management, </w:t>
      </w:r>
      <w:r w:rsidRPr="00002D02">
        <w:rPr>
          <w:rFonts w:ascii="Times New Roman" w:hAnsi="Times New Roman" w:cs="Times New Roman"/>
          <w:i/>
          <w:sz w:val="24"/>
          <w:szCs w:val="24"/>
          <w:lang w:val="en-US"/>
        </w:rPr>
        <w:t xml:space="preserve">International Journal </w:t>
      </w:r>
      <w:r w:rsidR="0042764F" w:rsidRPr="00002D02">
        <w:rPr>
          <w:rFonts w:ascii="Times New Roman" w:hAnsi="Times New Roman" w:cs="Times New Roman"/>
          <w:i/>
          <w:sz w:val="24"/>
          <w:szCs w:val="24"/>
          <w:lang w:val="en-US"/>
        </w:rPr>
        <w:t>of Computers, Communications &amp; Control,</w:t>
      </w:r>
      <w:r w:rsidR="0042764F" w:rsidRPr="00002D02">
        <w:rPr>
          <w:rFonts w:ascii="Times New Roman" w:hAnsi="Times New Roman" w:cs="Times New Roman"/>
          <w:sz w:val="24"/>
          <w:szCs w:val="24"/>
          <w:lang w:val="en-US"/>
        </w:rPr>
        <w:t xml:space="preserve"> 7, 450-458.</w:t>
      </w:r>
    </w:p>
    <w:p w:rsidR="003B2D66" w:rsidRPr="00002D02" w:rsidRDefault="003B2D66" w:rsidP="003B2D66">
      <w:pPr>
        <w:spacing w:after="0" w:line="240" w:lineRule="auto"/>
        <w:jc w:val="both"/>
        <w:rPr>
          <w:rFonts w:ascii="Times New Roman" w:hAnsi="Times New Roman" w:cs="Times New Roman"/>
          <w:sz w:val="24"/>
          <w:szCs w:val="24"/>
          <w:lang w:val="en-US"/>
        </w:rPr>
      </w:pPr>
    </w:p>
    <w:p w:rsidR="001420E7" w:rsidRPr="00002D02" w:rsidRDefault="001420E7" w:rsidP="003B2D66">
      <w:pPr>
        <w:spacing w:after="0" w:line="240" w:lineRule="auto"/>
        <w:jc w:val="both"/>
        <w:rPr>
          <w:rFonts w:ascii="Times New Roman" w:hAnsi="Times New Roman" w:cs="Times New Roman"/>
          <w:sz w:val="24"/>
          <w:szCs w:val="24"/>
          <w:lang w:val="en-US"/>
        </w:rPr>
      </w:pPr>
      <w:r w:rsidRPr="00002D02">
        <w:rPr>
          <w:rFonts w:ascii="Times New Roman" w:hAnsi="Times New Roman" w:cs="Times New Roman"/>
          <w:sz w:val="24"/>
          <w:szCs w:val="24"/>
          <w:lang w:val="fr-FR"/>
        </w:rPr>
        <w:t>Fabian, C.I., Mitra, G., Roman, D.</w:t>
      </w:r>
      <w:r w:rsidR="00B4638E" w:rsidRPr="00002D02">
        <w:rPr>
          <w:rFonts w:ascii="Times New Roman" w:hAnsi="Times New Roman" w:cs="Times New Roman"/>
          <w:sz w:val="24"/>
          <w:szCs w:val="24"/>
          <w:lang w:val="fr-FR"/>
        </w:rPr>
        <w:t xml:space="preserve"> &amp;</w:t>
      </w:r>
      <w:r w:rsidRPr="00002D02">
        <w:rPr>
          <w:rFonts w:ascii="Times New Roman" w:hAnsi="Times New Roman" w:cs="Times New Roman"/>
          <w:sz w:val="24"/>
          <w:szCs w:val="24"/>
          <w:lang w:val="fr-FR"/>
        </w:rPr>
        <w:t xml:space="preserve"> Zverovich, V. (2011). </w:t>
      </w:r>
      <w:r w:rsidRPr="00002D02">
        <w:rPr>
          <w:rFonts w:ascii="Times New Roman" w:hAnsi="Times New Roman" w:cs="Times New Roman"/>
          <w:sz w:val="24"/>
          <w:szCs w:val="24"/>
          <w:lang w:val="en-US"/>
        </w:rPr>
        <w:t>An enhanced model for portfolio choice with SSD cr</w:t>
      </w:r>
      <w:r w:rsidR="000F6D33" w:rsidRPr="00002D02">
        <w:rPr>
          <w:rFonts w:ascii="Times New Roman" w:hAnsi="Times New Roman" w:cs="Times New Roman"/>
          <w:sz w:val="24"/>
          <w:szCs w:val="24"/>
          <w:lang w:val="en-US"/>
        </w:rPr>
        <w:t>iteria: a constructive approach,</w:t>
      </w:r>
      <w:r w:rsidRPr="00002D02">
        <w:rPr>
          <w:rFonts w:ascii="Times New Roman" w:hAnsi="Times New Roman" w:cs="Times New Roman"/>
          <w:sz w:val="24"/>
          <w:szCs w:val="24"/>
          <w:lang w:val="en-US"/>
        </w:rPr>
        <w:t xml:space="preserve"> </w:t>
      </w:r>
      <w:r w:rsidRPr="00002D02">
        <w:rPr>
          <w:rFonts w:ascii="Times New Roman" w:hAnsi="Times New Roman" w:cs="Times New Roman"/>
          <w:i/>
          <w:sz w:val="24"/>
          <w:szCs w:val="24"/>
          <w:lang w:val="en-US"/>
        </w:rPr>
        <w:t>Quantitative Finance</w:t>
      </w:r>
      <w:r w:rsidR="00165AEE" w:rsidRPr="00002D02">
        <w:rPr>
          <w:rFonts w:ascii="Times New Roman" w:hAnsi="Times New Roman" w:cs="Times New Roman"/>
          <w:i/>
          <w:sz w:val="24"/>
          <w:szCs w:val="24"/>
          <w:lang w:val="en-US"/>
        </w:rPr>
        <w:t>,</w:t>
      </w:r>
      <w:r w:rsidRPr="00002D02">
        <w:rPr>
          <w:rFonts w:ascii="Times New Roman" w:hAnsi="Times New Roman" w:cs="Times New Roman"/>
          <w:sz w:val="24"/>
          <w:szCs w:val="24"/>
          <w:lang w:val="en-US"/>
        </w:rPr>
        <w:t xml:space="preserve"> 11, 1525–1534.</w:t>
      </w:r>
    </w:p>
    <w:p w:rsidR="003B2D66" w:rsidRPr="00002D02" w:rsidRDefault="003B2D66" w:rsidP="003B2D66">
      <w:pPr>
        <w:spacing w:after="0" w:line="240" w:lineRule="auto"/>
        <w:rPr>
          <w:rFonts w:ascii="Times New Roman" w:hAnsi="Times New Roman" w:cs="Times New Roman"/>
          <w:sz w:val="24"/>
          <w:szCs w:val="24"/>
          <w:lang w:val="en-US"/>
        </w:rPr>
      </w:pPr>
    </w:p>
    <w:p w:rsidR="003B2D66" w:rsidRPr="00002D02" w:rsidRDefault="003B2D66" w:rsidP="003B2D66">
      <w:pPr>
        <w:spacing w:after="0" w:line="240" w:lineRule="auto"/>
        <w:rPr>
          <w:rFonts w:ascii="Times New Roman" w:hAnsi="Times New Roman" w:cs="Times New Roman"/>
          <w:sz w:val="24"/>
          <w:szCs w:val="24"/>
          <w:lang w:val="en-US"/>
        </w:rPr>
      </w:pPr>
      <w:r w:rsidRPr="00002D02">
        <w:rPr>
          <w:rFonts w:ascii="Times New Roman" w:hAnsi="Times New Roman" w:cs="Times New Roman"/>
          <w:sz w:val="24"/>
          <w:szCs w:val="24"/>
          <w:lang w:val="en-US"/>
        </w:rPr>
        <w:t xml:space="preserve">Fama, E.F., and K.R. French, </w:t>
      </w:r>
      <w:r w:rsidR="00D070BA">
        <w:rPr>
          <w:rFonts w:ascii="Times New Roman" w:hAnsi="Times New Roman" w:cs="Times New Roman"/>
          <w:sz w:val="24"/>
          <w:szCs w:val="24"/>
          <w:lang w:val="en-US"/>
        </w:rPr>
        <w:t>(</w:t>
      </w:r>
      <w:r w:rsidRPr="00002D02">
        <w:rPr>
          <w:rFonts w:ascii="Times New Roman" w:hAnsi="Times New Roman" w:cs="Times New Roman"/>
          <w:sz w:val="24"/>
          <w:szCs w:val="24"/>
          <w:lang w:val="en-US"/>
        </w:rPr>
        <w:t>1998</w:t>
      </w:r>
      <w:r w:rsidR="00D070BA">
        <w:rPr>
          <w:rFonts w:ascii="Times New Roman" w:hAnsi="Times New Roman" w:cs="Times New Roman"/>
          <w:sz w:val="24"/>
          <w:szCs w:val="24"/>
          <w:lang w:val="en-US"/>
        </w:rPr>
        <w:t>)</w:t>
      </w:r>
      <w:r w:rsidRPr="00002D02">
        <w:rPr>
          <w:rFonts w:ascii="Times New Roman" w:hAnsi="Times New Roman" w:cs="Times New Roman"/>
          <w:sz w:val="24"/>
          <w:szCs w:val="24"/>
          <w:lang w:val="en-US"/>
        </w:rPr>
        <w:t xml:space="preserve">. Value versus growth: The international evidence, </w:t>
      </w:r>
      <w:r w:rsidRPr="00002D02">
        <w:rPr>
          <w:rFonts w:ascii="Times New Roman" w:hAnsi="Times New Roman" w:cs="Times New Roman"/>
          <w:i/>
          <w:sz w:val="24"/>
          <w:szCs w:val="24"/>
          <w:lang w:val="en-US"/>
        </w:rPr>
        <w:t>Journal of Finance</w:t>
      </w:r>
      <w:r w:rsidRPr="00002D02">
        <w:rPr>
          <w:rFonts w:ascii="Times New Roman" w:hAnsi="Times New Roman" w:cs="Times New Roman"/>
          <w:sz w:val="24"/>
          <w:szCs w:val="24"/>
          <w:lang w:val="en-US"/>
        </w:rPr>
        <w:t xml:space="preserve"> 53, 1975-1999.</w:t>
      </w:r>
    </w:p>
    <w:p w:rsidR="003B2D66" w:rsidRPr="00002D02" w:rsidRDefault="003B2D66" w:rsidP="003B2D66">
      <w:pPr>
        <w:tabs>
          <w:tab w:val="num" w:pos="720"/>
        </w:tabs>
        <w:spacing w:after="0" w:line="240" w:lineRule="auto"/>
        <w:jc w:val="both"/>
        <w:rPr>
          <w:rFonts w:ascii="Times New Roman" w:hAnsi="Times New Roman" w:cs="Times New Roman"/>
          <w:noProof/>
          <w:sz w:val="24"/>
          <w:szCs w:val="24"/>
        </w:rPr>
      </w:pPr>
    </w:p>
    <w:p w:rsidR="00397D3F" w:rsidRPr="00002D02" w:rsidRDefault="00397D3F" w:rsidP="003B2D66">
      <w:pPr>
        <w:tabs>
          <w:tab w:val="num" w:pos="720"/>
        </w:tabs>
        <w:spacing w:after="0" w:line="240" w:lineRule="auto"/>
        <w:jc w:val="both"/>
        <w:rPr>
          <w:rFonts w:ascii="Times New Roman" w:hAnsi="Times New Roman" w:cs="Times New Roman"/>
          <w:noProof/>
          <w:sz w:val="24"/>
          <w:szCs w:val="24"/>
        </w:rPr>
      </w:pPr>
      <w:r w:rsidRPr="00002D02">
        <w:rPr>
          <w:rFonts w:ascii="Times New Roman" w:hAnsi="Times New Roman" w:cs="Times New Roman"/>
          <w:noProof/>
          <w:sz w:val="24"/>
          <w:szCs w:val="24"/>
        </w:rPr>
        <w:t xml:space="preserve">Fernholz, R., Garvy, R. </w:t>
      </w:r>
      <w:r w:rsidR="00B4638E" w:rsidRPr="00002D02">
        <w:rPr>
          <w:rFonts w:ascii="Times New Roman" w:hAnsi="Times New Roman" w:cs="Times New Roman"/>
          <w:noProof/>
          <w:sz w:val="24"/>
          <w:szCs w:val="24"/>
        </w:rPr>
        <w:t>&amp;</w:t>
      </w:r>
      <w:r w:rsidRPr="00002D02">
        <w:rPr>
          <w:rFonts w:ascii="Times New Roman" w:hAnsi="Times New Roman" w:cs="Times New Roman"/>
          <w:noProof/>
          <w:sz w:val="24"/>
          <w:szCs w:val="24"/>
        </w:rPr>
        <w:t xml:space="preserve"> Hannon, J. (1998). Diversity-Weighted Indexing, </w:t>
      </w:r>
      <w:r w:rsidRPr="00002D02">
        <w:rPr>
          <w:rFonts w:ascii="Times New Roman" w:hAnsi="Times New Roman" w:cs="Times New Roman"/>
          <w:i/>
          <w:noProof/>
          <w:sz w:val="24"/>
          <w:szCs w:val="24"/>
        </w:rPr>
        <w:t>Journal of Portfolio Management</w:t>
      </w:r>
      <w:r w:rsidRPr="00002D02">
        <w:rPr>
          <w:rFonts w:ascii="Times New Roman" w:hAnsi="Times New Roman" w:cs="Times New Roman"/>
          <w:noProof/>
          <w:sz w:val="24"/>
          <w:szCs w:val="24"/>
        </w:rPr>
        <w:t>, 24, 74–82.</w:t>
      </w:r>
    </w:p>
    <w:p w:rsidR="003B2D66" w:rsidRPr="00002D02" w:rsidRDefault="003B2D66" w:rsidP="003B2D66">
      <w:pPr>
        <w:pStyle w:val="NoSpacing"/>
        <w:jc w:val="both"/>
        <w:rPr>
          <w:rFonts w:ascii="Times New Roman" w:hAnsi="Times New Roman" w:cs="Times New Roman"/>
          <w:sz w:val="24"/>
          <w:szCs w:val="24"/>
          <w:lang w:val="en-US"/>
        </w:rPr>
      </w:pPr>
    </w:p>
    <w:p w:rsidR="00BC6310" w:rsidRPr="00002D02" w:rsidRDefault="00BC6310" w:rsidP="003B2D66">
      <w:pPr>
        <w:pStyle w:val="NoSpacing"/>
        <w:jc w:val="both"/>
        <w:rPr>
          <w:rFonts w:ascii="Times New Roman" w:hAnsi="Times New Roman" w:cs="Times New Roman"/>
          <w:sz w:val="24"/>
          <w:szCs w:val="24"/>
          <w:lang w:val="en-US"/>
        </w:rPr>
      </w:pPr>
      <w:r w:rsidRPr="00002D02">
        <w:rPr>
          <w:rFonts w:ascii="Times New Roman" w:hAnsi="Times New Roman" w:cs="Times New Roman"/>
          <w:sz w:val="24"/>
          <w:szCs w:val="24"/>
          <w:lang w:val="en-US"/>
        </w:rPr>
        <w:t>Forgionne, G. A., Kohli, R.</w:t>
      </w:r>
      <w:r w:rsidR="00CC4E1A" w:rsidRPr="00002D02">
        <w:rPr>
          <w:rFonts w:ascii="Times New Roman" w:hAnsi="Times New Roman" w:cs="Times New Roman"/>
          <w:sz w:val="24"/>
          <w:szCs w:val="24"/>
          <w:lang w:val="en-US"/>
        </w:rPr>
        <w:t xml:space="preserve"> </w:t>
      </w:r>
      <w:r w:rsidRPr="00002D02">
        <w:rPr>
          <w:rFonts w:ascii="Times New Roman" w:hAnsi="Times New Roman" w:cs="Times New Roman"/>
          <w:sz w:val="24"/>
          <w:szCs w:val="24"/>
          <w:lang w:val="en-US"/>
        </w:rPr>
        <w:t>&amp; Jennings, D. (2002).</w:t>
      </w:r>
      <w:r w:rsidR="00CC4E1A" w:rsidRPr="00002D02">
        <w:rPr>
          <w:rFonts w:ascii="Times New Roman" w:hAnsi="Times New Roman" w:cs="Times New Roman"/>
          <w:sz w:val="24"/>
          <w:szCs w:val="24"/>
          <w:lang w:val="en-US"/>
        </w:rPr>
        <w:t xml:space="preserve"> </w:t>
      </w:r>
      <w:r w:rsidRPr="00002D02">
        <w:rPr>
          <w:rFonts w:ascii="Times New Roman" w:hAnsi="Times New Roman" w:cs="Times New Roman"/>
          <w:sz w:val="24"/>
          <w:szCs w:val="24"/>
          <w:lang w:val="en-US"/>
        </w:rPr>
        <w:t xml:space="preserve">An AHP analysis </w:t>
      </w:r>
      <w:r w:rsidR="0078489D" w:rsidRPr="00002D02">
        <w:rPr>
          <w:rFonts w:ascii="Times New Roman" w:hAnsi="Times New Roman" w:cs="Times New Roman"/>
          <w:sz w:val="24"/>
          <w:szCs w:val="24"/>
          <w:lang w:val="en-US"/>
        </w:rPr>
        <w:t>of quality</w:t>
      </w:r>
      <w:r w:rsidRPr="00002D02">
        <w:rPr>
          <w:rFonts w:ascii="Times New Roman" w:hAnsi="Times New Roman" w:cs="Times New Roman"/>
          <w:sz w:val="24"/>
          <w:szCs w:val="24"/>
          <w:lang w:val="en-US"/>
        </w:rPr>
        <w:t xml:space="preserve"> in AI and DSS journals</w:t>
      </w:r>
      <w:r w:rsidR="000F6D33" w:rsidRPr="00002D02">
        <w:rPr>
          <w:rFonts w:ascii="Times New Roman" w:hAnsi="Times New Roman" w:cs="Times New Roman"/>
          <w:sz w:val="24"/>
          <w:szCs w:val="24"/>
          <w:lang w:val="en-US"/>
        </w:rPr>
        <w:t>,</w:t>
      </w:r>
      <w:r w:rsidR="00CC4E1A" w:rsidRPr="00002D02">
        <w:rPr>
          <w:rFonts w:ascii="Times New Roman" w:hAnsi="Times New Roman" w:cs="Times New Roman"/>
          <w:sz w:val="24"/>
          <w:szCs w:val="24"/>
          <w:lang w:val="en-US"/>
        </w:rPr>
        <w:t xml:space="preserve"> </w:t>
      </w:r>
      <w:r w:rsidRPr="00002D02">
        <w:rPr>
          <w:rFonts w:ascii="Times New Roman" w:hAnsi="Times New Roman" w:cs="Times New Roman"/>
          <w:i/>
          <w:sz w:val="24"/>
          <w:szCs w:val="24"/>
          <w:lang w:val="en-US"/>
        </w:rPr>
        <w:t>Omega,</w:t>
      </w:r>
      <w:r w:rsidR="00165AEE" w:rsidRPr="00002D02">
        <w:rPr>
          <w:rFonts w:ascii="Times New Roman" w:hAnsi="Times New Roman" w:cs="Times New Roman"/>
          <w:i/>
          <w:sz w:val="24"/>
          <w:szCs w:val="24"/>
          <w:lang w:val="en-US"/>
        </w:rPr>
        <w:t xml:space="preserve"> </w:t>
      </w:r>
      <w:r w:rsidR="00EC56A8" w:rsidRPr="00002D02">
        <w:rPr>
          <w:rFonts w:ascii="Times New Roman" w:hAnsi="Times New Roman" w:cs="Times New Roman"/>
          <w:sz w:val="24"/>
          <w:szCs w:val="24"/>
          <w:lang w:val="en-US"/>
        </w:rPr>
        <w:t>30</w:t>
      </w:r>
      <w:r w:rsidR="00EC56A8" w:rsidRPr="00002D02">
        <w:rPr>
          <w:rFonts w:ascii="Times New Roman" w:hAnsi="Times New Roman" w:cs="Times New Roman"/>
          <w:i/>
          <w:sz w:val="24"/>
          <w:szCs w:val="24"/>
          <w:lang w:val="en-US"/>
        </w:rPr>
        <w:t>,</w:t>
      </w:r>
      <w:r w:rsidRPr="00002D02">
        <w:rPr>
          <w:rFonts w:ascii="Times New Roman" w:hAnsi="Times New Roman" w:cs="Times New Roman"/>
          <w:sz w:val="24"/>
          <w:szCs w:val="24"/>
          <w:lang w:val="en-US"/>
        </w:rPr>
        <w:t xml:space="preserve"> 171-183.</w:t>
      </w:r>
    </w:p>
    <w:p w:rsidR="003C031B" w:rsidRPr="00002D02" w:rsidRDefault="003C031B" w:rsidP="003B2D66">
      <w:pPr>
        <w:pStyle w:val="NoSpacing"/>
        <w:jc w:val="both"/>
        <w:rPr>
          <w:rFonts w:ascii="Times New Roman" w:hAnsi="Times New Roman" w:cs="Times New Roman"/>
          <w:sz w:val="24"/>
          <w:szCs w:val="24"/>
          <w:lang w:val="en-US"/>
        </w:rPr>
      </w:pPr>
    </w:p>
    <w:p w:rsidR="003B2D66" w:rsidRPr="00002D02" w:rsidRDefault="003B2D66" w:rsidP="003B2D66">
      <w:pPr>
        <w:spacing w:after="0" w:line="240" w:lineRule="auto"/>
        <w:rPr>
          <w:rFonts w:ascii="Times New Roman" w:hAnsi="Times New Roman" w:cs="Times New Roman"/>
          <w:b/>
          <w:sz w:val="24"/>
          <w:szCs w:val="24"/>
          <w:lang w:val="en-US"/>
        </w:rPr>
      </w:pPr>
      <w:r w:rsidRPr="00002D02">
        <w:rPr>
          <w:rFonts w:ascii="Times New Roman" w:hAnsi="Times New Roman" w:cs="Times New Roman"/>
          <w:sz w:val="24"/>
          <w:szCs w:val="24"/>
          <w:lang w:val="en-US"/>
        </w:rPr>
        <w:t xml:space="preserve">Gibbons, M.R., Ross, S.A., and J. Shanken, </w:t>
      </w:r>
      <w:r w:rsidR="00D070BA">
        <w:rPr>
          <w:rFonts w:ascii="Times New Roman" w:hAnsi="Times New Roman" w:cs="Times New Roman"/>
          <w:sz w:val="24"/>
          <w:szCs w:val="24"/>
          <w:lang w:val="en-US"/>
        </w:rPr>
        <w:t>(</w:t>
      </w:r>
      <w:r w:rsidRPr="00002D02">
        <w:rPr>
          <w:rFonts w:ascii="Times New Roman" w:hAnsi="Times New Roman" w:cs="Times New Roman"/>
          <w:sz w:val="24"/>
          <w:szCs w:val="24"/>
          <w:lang w:val="en-US"/>
        </w:rPr>
        <w:t>1989</w:t>
      </w:r>
      <w:r w:rsidR="00D070BA">
        <w:rPr>
          <w:rFonts w:ascii="Times New Roman" w:hAnsi="Times New Roman" w:cs="Times New Roman"/>
          <w:sz w:val="24"/>
          <w:szCs w:val="24"/>
          <w:lang w:val="en-US"/>
        </w:rPr>
        <w:t>)</w:t>
      </w:r>
      <w:r w:rsidRPr="00002D02">
        <w:rPr>
          <w:rFonts w:ascii="Times New Roman" w:hAnsi="Times New Roman" w:cs="Times New Roman"/>
          <w:sz w:val="24"/>
          <w:szCs w:val="24"/>
          <w:lang w:val="en-US"/>
        </w:rPr>
        <w:t xml:space="preserve">. A test of the efficiency of a given portfolio, </w:t>
      </w:r>
      <w:r w:rsidRPr="00002D02">
        <w:rPr>
          <w:rFonts w:ascii="Times New Roman" w:hAnsi="Times New Roman" w:cs="Times New Roman"/>
          <w:i/>
          <w:sz w:val="24"/>
          <w:szCs w:val="24"/>
          <w:lang w:val="en-US"/>
        </w:rPr>
        <w:t>Econometrica</w:t>
      </w:r>
      <w:r w:rsidRPr="00002D02">
        <w:rPr>
          <w:rFonts w:ascii="Times New Roman" w:hAnsi="Times New Roman" w:cs="Times New Roman"/>
          <w:sz w:val="24"/>
          <w:szCs w:val="24"/>
          <w:lang w:val="en-US"/>
        </w:rPr>
        <w:t xml:space="preserve"> 57, 1121-1152.</w:t>
      </w:r>
    </w:p>
    <w:p w:rsidR="003B2D66" w:rsidRPr="00002D02" w:rsidRDefault="003B2D66" w:rsidP="003B2D66">
      <w:pPr>
        <w:tabs>
          <w:tab w:val="num" w:pos="720"/>
        </w:tabs>
        <w:spacing w:after="0" w:line="240" w:lineRule="auto"/>
        <w:rPr>
          <w:rFonts w:ascii="Times New Roman" w:hAnsi="Times New Roman" w:cs="Times New Roman"/>
          <w:sz w:val="24"/>
          <w:szCs w:val="24"/>
        </w:rPr>
      </w:pPr>
    </w:p>
    <w:p w:rsidR="003C031B" w:rsidRPr="00002D02" w:rsidRDefault="003C031B" w:rsidP="003B2D66">
      <w:pPr>
        <w:tabs>
          <w:tab w:val="num" w:pos="720"/>
        </w:tabs>
        <w:spacing w:after="0" w:line="240" w:lineRule="auto"/>
        <w:rPr>
          <w:rFonts w:ascii="Times New Roman" w:hAnsi="Times New Roman" w:cs="Times New Roman"/>
          <w:i/>
          <w:iCs/>
          <w:sz w:val="24"/>
          <w:szCs w:val="24"/>
        </w:rPr>
      </w:pPr>
      <w:r w:rsidRPr="00002D02">
        <w:rPr>
          <w:rFonts w:ascii="Times New Roman" w:hAnsi="Times New Roman" w:cs="Times New Roman"/>
          <w:sz w:val="24"/>
          <w:szCs w:val="24"/>
        </w:rPr>
        <w:t>Hodder, J. E., Jackwerth, J. C.</w:t>
      </w:r>
      <w:r w:rsidR="00B4638E" w:rsidRPr="00002D02">
        <w:rPr>
          <w:rFonts w:ascii="Times New Roman" w:hAnsi="Times New Roman" w:cs="Times New Roman"/>
          <w:sz w:val="24"/>
          <w:szCs w:val="24"/>
        </w:rPr>
        <w:t xml:space="preserve"> &amp;</w:t>
      </w:r>
      <w:r w:rsidRPr="00002D02">
        <w:rPr>
          <w:rFonts w:ascii="Times New Roman" w:hAnsi="Times New Roman" w:cs="Times New Roman"/>
          <w:sz w:val="24"/>
          <w:szCs w:val="24"/>
        </w:rPr>
        <w:t xml:space="preserve"> Kolokolova, O. </w:t>
      </w:r>
      <w:r w:rsidR="00B4638E" w:rsidRPr="00002D02">
        <w:rPr>
          <w:rFonts w:ascii="Times New Roman" w:hAnsi="Times New Roman" w:cs="Times New Roman"/>
          <w:sz w:val="24"/>
          <w:szCs w:val="24"/>
        </w:rPr>
        <w:t>(</w:t>
      </w:r>
      <w:r w:rsidRPr="00002D02">
        <w:rPr>
          <w:rFonts w:ascii="Times New Roman" w:hAnsi="Times New Roman" w:cs="Times New Roman"/>
          <w:sz w:val="24"/>
          <w:szCs w:val="24"/>
        </w:rPr>
        <w:t>2015</w:t>
      </w:r>
      <w:r w:rsidR="00B4638E" w:rsidRPr="00002D02">
        <w:rPr>
          <w:rFonts w:ascii="Times New Roman" w:hAnsi="Times New Roman" w:cs="Times New Roman"/>
          <w:sz w:val="24"/>
          <w:szCs w:val="24"/>
        </w:rPr>
        <w:t>)</w:t>
      </w:r>
      <w:r w:rsidRPr="00002D02">
        <w:rPr>
          <w:rFonts w:ascii="Times New Roman" w:hAnsi="Times New Roman" w:cs="Times New Roman"/>
          <w:sz w:val="24"/>
          <w:szCs w:val="24"/>
        </w:rPr>
        <w:t xml:space="preserve">. </w:t>
      </w:r>
      <w:r w:rsidRPr="00002D02">
        <w:rPr>
          <w:rFonts w:ascii="Times New Roman" w:hAnsi="Times New Roman" w:cs="Times New Roman"/>
          <w:bCs/>
          <w:sz w:val="24"/>
          <w:szCs w:val="24"/>
        </w:rPr>
        <w:t>Improved Portfolio Choice Using Second-Order Stochastic Dominance</w:t>
      </w:r>
      <w:r w:rsidR="000F6D33" w:rsidRPr="00002D02">
        <w:rPr>
          <w:rFonts w:ascii="Times New Roman" w:hAnsi="Times New Roman" w:cs="Times New Roman"/>
          <w:bCs/>
          <w:sz w:val="24"/>
          <w:szCs w:val="24"/>
        </w:rPr>
        <w:t>,</w:t>
      </w:r>
      <w:r w:rsidRPr="00002D02">
        <w:rPr>
          <w:rFonts w:ascii="Times New Roman" w:hAnsi="Times New Roman" w:cs="Times New Roman"/>
          <w:bCs/>
          <w:sz w:val="24"/>
          <w:szCs w:val="24"/>
        </w:rPr>
        <w:t xml:space="preserve"> </w:t>
      </w:r>
      <w:r w:rsidRPr="00002D02">
        <w:rPr>
          <w:rFonts w:ascii="Times New Roman" w:hAnsi="Times New Roman" w:cs="Times New Roman"/>
          <w:i/>
          <w:sz w:val="24"/>
          <w:szCs w:val="24"/>
        </w:rPr>
        <w:t>Review of Finance</w:t>
      </w:r>
      <w:r w:rsidRPr="00002D02">
        <w:rPr>
          <w:rFonts w:ascii="Times New Roman" w:hAnsi="Times New Roman" w:cs="Times New Roman"/>
          <w:sz w:val="24"/>
          <w:szCs w:val="24"/>
        </w:rPr>
        <w:t>,</w:t>
      </w:r>
      <w:r w:rsidRPr="00002D02">
        <w:rPr>
          <w:rFonts w:ascii="Times New Roman" w:hAnsi="Times New Roman" w:cs="Times New Roman"/>
          <w:i/>
          <w:iCs/>
          <w:sz w:val="24"/>
          <w:szCs w:val="24"/>
        </w:rPr>
        <w:t> </w:t>
      </w:r>
      <w:r w:rsidR="000F6D33" w:rsidRPr="00002D02">
        <w:rPr>
          <w:rFonts w:ascii="Times New Roman" w:hAnsi="Times New Roman" w:cs="Times New Roman"/>
          <w:iCs/>
          <w:sz w:val="24"/>
          <w:szCs w:val="24"/>
        </w:rPr>
        <w:t>19 (4),</w:t>
      </w:r>
      <w:r w:rsidRPr="00002D02">
        <w:rPr>
          <w:rFonts w:ascii="Times New Roman" w:hAnsi="Times New Roman" w:cs="Times New Roman"/>
          <w:iCs/>
          <w:sz w:val="24"/>
          <w:szCs w:val="24"/>
        </w:rPr>
        <w:t> 1623-1647.</w:t>
      </w:r>
      <w:r w:rsidRPr="00002D02">
        <w:rPr>
          <w:rFonts w:ascii="Times New Roman" w:hAnsi="Times New Roman" w:cs="Times New Roman"/>
          <w:i/>
          <w:iCs/>
          <w:sz w:val="24"/>
          <w:szCs w:val="24"/>
        </w:rPr>
        <w:t> </w:t>
      </w:r>
    </w:p>
    <w:p w:rsidR="003B2D66" w:rsidRPr="00002D02" w:rsidRDefault="003B2D66" w:rsidP="003B2D66">
      <w:pPr>
        <w:pStyle w:val="NoSpacing"/>
        <w:rPr>
          <w:rFonts w:ascii="Times New Roman" w:hAnsi="Times New Roman" w:cs="Times New Roman"/>
          <w:sz w:val="24"/>
          <w:szCs w:val="24"/>
        </w:rPr>
      </w:pPr>
    </w:p>
    <w:p w:rsidR="00EC7467" w:rsidRPr="00002D02" w:rsidRDefault="00EC7467" w:rsidP="003B2D66">
      <w:pPr>
        <w:pStyle w:val="NoSpacing"/>
        <w:rPr>
          <w:rFonts w:ascii="Times New Roman" w:hAnsi="Times New Roman" w:cs="Times New Roman"/>
          <w:sz w:val="24"/>
          <w:szCs w:val="24"/>
        </w:rPr>
      </w:pPr>
      <w:r w:rsidRPr="00002D02">
        <w:rPr>
          <w:rFonts w:ascii="Times New Roman" w:hAnsi="Times New Roman" w:cs="Times New Roman"/>
          <w:sz w:val="24"/>
          <w:szCs w:val="24"/>
        </w:rPr>
        <w:t xml:space="preserve">Investment Company Factbook. (2015). Investment Company Institute, </w:t>
      </w:r>
      <w:hyperlink r:id="rId36" w:history="1">
        <w:r w:rsidRPr="00002D02">
          <w:rPr>
            <w:rStyle w:val="Hyperlink"/>
            <w:rFonts w:ascii="Times New Roman" w:hAnsi="Times New Roman" w:cs="Times New Roman"/>
            <w:color w:val="auto"/>
            <w:sz w:val="24"/>
            <w:szCs w:val="24"/>
          </w:rPr>
          <w:t>https://www.ici.org/pdf/2015_factbook.pdf</w:t>
        </w:r>
      </w:hyperlink>
      <w:r w:rsidRPr="00002D02">
        <w:rPr>
          <w:rFonts w:ascii="Times New Roman" w:hAnsi="Times New Roman" w:cs="Times New Roman"/>
          <w:sz w:val="24"/>
          <w:szCs w:val="24"/>
        </w:rPr>
        <w:t xml:space="preserve"> , 12 October 2016.</w:t>
      </w:r>
    </w:p>
    <w:p w:rsidR="00EC7467" w:rsidRPr="00002D02" w:rsidRDefault="00EC7467" w:rsidP="003B2D66">
      <w:pPr>
        <w:pStyle w:val="NoSpacing"/>
        <w:rPr>
          <w:rFonts w:ascii="Times New Roman" w:hAnsi="Times New Roman" w:cs="Times New Roman"/>
          <w:sz w:val="24"/>
          <w:szCs w:val="24"/>
        </w:rPr>
      </w:pPr>
    </w:p>
    <w:p w:rsidR="007B0CE3" w:rsidRPr="00002D02" w:rsidRDefault="007B0CE3" w:rsidP="003B2D66">
      <w:pPr>
        <w:spacing w:after="0" w:line="240" w:lineRule="auto"/>
        <w:jc w:val="both"/>
        <w:rPr>
          <w:rFonts w:ascii="Times New Roman" w:eastAsia="Times New Roman" w:hAnsi="Times New Roman" w:cs="Times New Roman"/>
          <w:sz w:val="24"/>
          <w:szCs w:val="24"/>
          <w:lang w:val="en-US"/>
        </w:rPr>
      </w:pPr>
      <w:r w:rsidRPr="00002D02">
        <w:rPr>
          <w:rFonts w:ascii="Times New Roman" w:eastAsia="Times New Roman" w:hAnsi="Times New Roman" w:cs="Times New Roman"/>
          <w:sz w:val="24"/>
          <w:szCs w:val="24"/>
          <w:lang w:val="en-US"/>
        </w:rPr>
        <w:t>Ishizaka, A., Balkenborg, D. &amp; Kaplan, T. (</w:t>
      </w:r>
      <w:r w:rsidR="004530A5" w:rsidRPr="00002D02">
        <w:rPr>
          <w:rFonts w:ascii="Times New Roman" w:eastAsia="Times New Roman" w:hAnsi="Times New Roman" w:cs="Times New Roman"/>
          <w:sz w:val="24"/>
          <w:szCs w:val="24"/>
          <w:lang w:val="en-US"/>
        </w:rPr>
        <w:t>2011). Does AHP help us make a choice? An experimental evaluation</w:t>
      </w:r>
      <w:r w:rsidR="000F6D33" w:rsidRPr="00002D02">
        <w:rPr>
          <w:rFonts w:ascii="Times New Roman" w:eastAsia="Times New Roman" w:hAnsi="Times New Roman" w:cs="Times New Roman"/>
          <w:sz w:val="24"/>
          <w:szCs w:val="24"/>
          <w:lang w:val="en-US"/>
        </w:rPr>
        <w:t>,</w:t>
      </w:r>
      <w:r w:rsidR="004530A5" w:rsidRPr="00002D02">
        <w:rPr>
          <w:rFonts w:ascii="Times New Roman" w:eastAsia="Times New Roman" w:hAnsi="Times New Roman" w:cs="Times New Roman"/>
          <w:sz w:val="24"/>
          <w:szCs w:val="24"/>
          <w:lang w:val="en-US"/>
        </w:rPr>
        <w:t xml:space="preserve"> </w:t>
      </w:r>
      <w:r w:rsidR="004530A5" w:rsidRPr="00002D02">
        <w:rPr>
          <w:rFonts w:ascii="Times New Roman" w:eastAsia="Times New Roman" w:hAnsi="Times New Roman" w:cs="Times New Roman"/>
          <w:i/>
          <w:sz w:val="24"/>
          <w:szCs w:val="24"/>
          <w:lang w:val="en-US"/>
        </w:rPr>
        <w:t>Journal of the Operational Research Society</w:t>
      </w:r>
      <w:r w:rsidR="004530A5" w:rsidRPr="00002D02">
        <w:rPr>
          <w:rFonts w:ascii="Times New Roman" w:eastAsia="Times New Roman" w:hAnsi="Times New Roman" w:cs="Times New Roman"/>
          <w:sz w:val="24"/>
          <w:szCs w:val="24"/>
          <w:lang w:val="en-US"/>
        </w:rPr>
        <w:t>, 60 (10)</w:t>
      </w:r>
      <w:r w:rsidR="000F6D33" w:rsidRPr="00002D02">
        <w:rPr>
          <w:rFonts w:ascii="Times New Roman" w:eastAsia="Times New Roman" w:hAnsi="Times New Roman" w:cs="Times New Roman"/>
          <w:sz w:val="24"/>
          <w:szCs w:val="24"/>
          <w:lang w:val="en-US"/>
        </w:rPr>
        <w:t>,</w:t>
      </w:r>
      <w:r w:rsidR="004530A5" w:rsidRPr="00002D02">
        <w:rPr>
          <w:rFonts w:ascii="Times New Roman" w:eastAsia="Times New Roman" w:hAnsi="Times New Roman" w:cs="Times New Roman"/>
          <w:sz w:val="24"/>
          <w:szCs w:val="24"/>
          <w:lang w:val="en-US"/>
        </w:rPr>
        <w:t xml:space="preserve"> 1801-1812. </w:t>
      </w:r>
    </w:p>
    <w:p w:rsidR="007B0CE3" w:rsidRPr="00002D02" w:rsidRDefault="007B0CE3" w:rsidP="003B2D66">
      <w:pPr>
        <w:spacing w:after="0" w:line="240" w:lineRule="auto"/>
        <w:jc w:val="both"/>
        <w:rPr>
          <w:rFonts w:ascii="Times New Roman" w:eastAsia="Times New Roman" w:hAnsi="Times New Roman" w:cs="Times New Roman"/>
          <w:sz w:val="24"/>
          <w:szCs w:val="24"/>
          <w:lang w:val="en-US"/>
        </w:rPr>
      </w:pPr>
    </w:p>
    <w:p w:rsidR="00347783" w:rsidRPr="00002D02" w:rsidRDefault="00D101FE" w:rsidP="003B2D66">
      <w:pPr>
        <w:spacing w:after="0" w:line="240" w:lineRule="auto"/>
        <w:jc w:val="both"/>
        <w:rPr>
          <w:rFonts w:ascii="Times New Roman" w:eastAsia="Times New Roman" w:hAnsi="Times New Roman" w:cs="Times New Roman"/>
          <w:i/>
          <w:sz w:val="24"/>
          <w:szCs w:val="24"/>
          <w:lang w:val="en-US"/>
        </w:rPr>
      </w:pPr>
      <w:r w:rsidRPr="00002D02">
        <w:rPr>
          <w:rFonts w:ascii="Times New Roman" w:eastAsia="Times New Roman" w:hAnsi="Times New Roman" w:cs="Times New Roman"/>
          <w:sz w:val="24"/>
          <w:szCs w:val="24"/>
          <w:lang w:val="en-US"/>
        </w:rPr>
        <w:t xml:space="preserve">Keating, C. </w:t>
      </w:r>
      <w:r w:rsidR="00B91C0A" w:rsidRPr="00002D02">
        <w:rPr>
          <w:rFonts w:ascii="Times New Roman" w:eastAsia="Times New Roman" w:hAnsi="Times New Roman" w:cs="Times New Roman"/>
          <w:sz w:val="24"/>
          <w:szCs w:val="24"/>
          <w:lang w:val="en-US"/>
        </w:rPr>
        <w:t>&amp;</w:t>
      </w:r>
      <w:r w:rsidRPr="00002D02">
        <w:rPr>
          <w:rFonts w:ascii="Times New Roman" w:eastAsia="Times New Roman" w:hAnsi="Times New Roman" w:cs="Times New Roman"/>
          <w:sz w:val="24"/>
          <w:szCs w:val="24"/>
          <w:lang w:val="en-US"/>
        </w:rPr>
        <w:t xml:space="preserve"> Shadwick, W.F. (2002).</w:t>
      </w:r>
      <w:r w:rsidR="00B91C0A" w:rsidRPr="00002D02">
        <w:rPr>
          <w:rFonts w:ascii="Times New Roman" w:eastAsia="Times New Roman" w:hAnsi="Times New Roman" w:cs="Times New Roman"/>
          <w:sz w:val="24"/>
          <w:szCs w:val="24"/>
          <w:lang w:val="en-US"/>
        </w:rPr>
        <w:t xml:space="preserve"> </w:t>
      </w:r>
      <w:r w:rsidRPr="00002D02">
        <w:rPr>
          <w:rFonts w:ascii="Times New Roman" w:eastAsia="Times New Roman" w:hAnsi="Times New Roman" w:cs="Times New Roman"/>
          <w:sz w:val="24"/>
          <w:szCs w:val="24"/>
          <w:lang w:val="en-US"/>
        </w:rPr>
        <w:t>A Universal Performance Measure. The Finance Development Centre</w:t>
      </w:r>
      <w:r w:rsidR="00496BB5" w:rsidRPr="00002D02">
        <w:rPr>
          <w:rFonts w:ascii="Times New Roman" w:eastAsia="Times New Roman" w:hAnsi="Times New Roman" w:cs="Times New Roman"/>
          <w:sz w:val="24"/>
          <w:szCs w:val="24"/>
          <w:lang w:val="en-US"/>
        </w:rPr>
        <w:t xml:space="preserve">, </w:t>
      </w:r>
      <w:hyperlink r:id="rId37" w:history="1">
        <w:r w:rsidR="00496BB5" w:rsidRPr="00002D02">
          <w:rPr>
            <w:rStyle w:val="Hyperlink"/>
            <w:rFonts w:ascii="Times New Roman" w:eastAsia="Times New Roman" w:hAnsi="Times New Roman" w:cs="Times New Roman"/>
            <w:i/>
            <w:color w:val="auto"/>
            <w:sz w:val="24"/>
            <w:szCs w:val="24"/>
            <w:lang w:val="en-US"/>
          </w:rPr>
          <w:t>http://www.isda.org/c_and_a/pdf/GammaPub.pdf</w:t>
        </w:r>
      </w:hyperlink>
      <w:r w:rsidR="00496BB5" w:rsidRPr="00002D02">
        <w:rPr>
          <w:rFonts w:ascii="Times New Roman" w:eastAsia="Times New Roman" w:hAnsi="Times New Roman" w:cs="Times New Roman"/>
          <w:i/>
          <w:sz w:val="24"/>
          <w:szCs w:val="24"/>
          <w:lang w:val="en-US"/>
        </w:rPr>
        <w:t>.</w:t>
      </w:r>
    </w:p>
    <w:p w:rsidR="00EC0FC3" w:rsidRPr="00002D02" w:rsidRDefault="00EC0FC3" w:rsidP="003B2D66">
      <w:pPr>
        <w:pStyle w:val="NoSpacing"/>
        <w:jc w:val="both"/>
        <w:rPr>
          <w:rFonts w:ascii="Times New Roman" w:hAnsi="Times New Roman" w:cs="Times New Roman"/>
          <w:noProof/>
          <w:sz w:val="24"/>
          <w:szCs w:val="24"/>
        </w:rPr>
      </w:pPr>
    </w:p>
    <w:p w:rsidR="00EC0FC3" w:rsidRPr="00002D02" w:rsidRDefault="00EC0FC3" w:rsidP="003B2D66">
      <w:pPr>
        <w:autoSpaceDE w:val="0"/>
        <w:autoSpaceDN w:val="0"/>
        <w:adjustRightInd w:val="0"/>
        <w:spacing w:after="0" w:line="240" w:lineRule="auto"/>
        <w:rPr>
          <w:rFonts w:ascii="Times New Roman" w:hAnsi="Times New Roman" w:cs="Times New Roman"/>
          <w:sz w:val="24"/>
          <w:szCs w:val="24"/>
          <w:lang w:val="en-US"/>
        </w:rPr>
      </w:pPr>
      <w:r w:rsidRPr="00002D02">
        <w:rPr>
          <w:rFonts w:ascii="Times New Roman" w:hAnsi="Times New Roman" w:cs="Times New Roman"/>
          <w:sz w:val="24"/>
          <w:szCs w:val="24"/>
          <w:lang w:val="en-US"/>
        </w:rPr>
        <w:t xml:space="preserve">Kopa, M, </w:t>
      </w:r>
      <w:r w:rsidR="00B4638E" w:rsidRPr="00002D02">
        <w:rPr>
          <w:rFonts w:ascii="Times New Roman" w:hAnsi="Times New Roman" w:cs="Times New Roman"/>
          <w:sz w:val="24"/>
          <w:szCs w:val="24"/>
          <w:lang w:val="en-US"/>
        </w:rPr>
        <w:t>&amp;</w:t>
      </w:r>
      <w:r w:rsidRPr="00002D02">
        <w:rPr>
          <w:rFonts w:ascii="Times New Roman" w:hAnsi="Times New Roman" w:cs="Times New Roman"/>
          <w:sz w:val="24"/>
          <w:szCs w:val="24"/>
          <w:lang w:val="en-US"/>
        </w:rPr>
        <w:t xml:space="preserve"> Post, T. (2009). </w:t>
      </w:r>
      <w:r w:rsidR="00A27511" w:rsidRPr="00002D02">
        <w:rPr>
          <w:rFonts w:ascii="Times New Roman" w:hAnsi="Times New Roman" w:cs="Times New Roman"/>
          <w:sz w:val="24"/>
          <w:szCs w:val="24"/>
          <w:lang w:val="en-US"/>
        </w:rPr>
        <w:t>A portfolio optimality t</w:t>
      </w:r>
      <w:r w:rsidRPr="00002D02">
        <w:rPr>
          <w:rFonts w:ascii="Times New Roman" w:hAnsi="Times New Roman" w:cs="Times New Roman"/>
          <w:sz w:val="24"/>
          <w:szCs w:val="24"/>
          <w:lang w:val="en-US"/>
        </w:rPr>
        <w:t xml:space="preserve">est </w:t>
      </w:r>
      <w:r w:rsidR="00A27511" w:rsidRPr="00002D02">
        <w:rPr>
          <w:rFonts w:ascii="Times New Roman" w:hAnsi="Times New Roman" w:cs="Times New Roman"/>
          <w:sz w:val="24"/>
          <w:szCs w:val="24"/>
          <w:lang w:val="en-US"/>
        </w:rPr>
        <w:t>b</w:t>
      </w:r>
      <w:r w:rsidRPr="00002D02">
        <w:rPr>
          <w:rFonts w:ascii="Times New Roman" w:hAnsi="Times New Roman" w:cs="Times New Roman"/>
          <w:sz w:val="24"/>
          <w:szCs w:val="24"/>
          <w:lang w:val="en-US"/>
        </w:rPr>
        <w:t xml:space="preserve">ased on the </w:t>
      </w:r>
      <w:r w:rsidR="00A27511" w:rsidRPr="00002D02">
        <w:rPr>
          <w:rFonts w:ascii="Times New Roman" w:hAnsi="Times New Roman" w:cs="Times New Roman"/>
          <w:sz w:val="24"/>
          <w:szCs w:val="24"/>
          <w:lang w:val="en-US"/>
        </w:rPr>
        <w:t>f</w:t>
      </w:r>
      <w:r w:rsidRPr="00002D02">
        <w:rPr>
          <w:rFonts w:ascii="Times New Roman" w:hAnsi="Times New Roman" w:cs="Times New Roman"/>
          <w:sz w:val="24"/>
          <w:szCs w:val="24"/>
          <w:lang w:val="en-US"/>
        </w:rPr>
        <w:t>irst-</w:t>
      </w:r>
      <w:r w:rsidR="00A27511" w:rsidRPr="00002D02">
        <w:rPr>
          <w:rFonts w:ascii="Times New Roman" w:hAnsi="Times New Roman" w:cs="Times New Roman"/>
          <w:sz w:val="24"/>
          <w:szCs w:val="24"/>
          <w:lang w:val="en-US"/>
        </w:rPr>
        <w:t>o</w:t>
      </w:r>
      <w:r w:rsidRPr="00002D02">
        <w:rPr>
          <w:rFonts w:ascii="Times New Roman" w:hAnsi="Times New Roman" w:cs="Times New Roman"/>
          <w:sz w:val="24"/>
          <w:szCs w:val="24"/>
          <w:lang w:val="en-US"/>
        </w:rPr>
        <w:t xml:space="preserve">rder </w:t>
      </w:r>
      <w:r w:rsidR="00A27511" w:rsidRPr="00002D02">
        <w:rPr>
          <w:rFonts w:ascii="Times New Roman" w:hAnsi="Times New Roman" w:cs="Times New Roman"/>
          <w:sz w:val="24"/>
          <w:szCs w:val="24"/>
          <w:lang w:val="en-US"/>
        </w:rPr>
        <w:t>s</w:t>
      </w:r>
      <w:r w:rsidRPr="00002D02">
        <w:rPr>
          <w:rFonts w:ascii="Times New Roman" w:hAnsi="Times New Roman" w:cs="Times New Roman"/>
          <w:sz w:val="24"/>
          <w:szCs w:val="24"/>
          <w:lang w:val="en-US"/>
        </w:rPr>
        <w:t xml:space="preserve">tochastic </w:t>
      </w:r>
      <w:r w:rsidR="00A27511" w:rsidRPr="00002D02">
        <w:rPr>
          <w:rFonts w:ascii="Times New Roman" w:hAnsi="Times New Roman" w:cs="Times New Roman"/>
          <w:sz w:val="24"/>
          <w:szCs w:val="24"/>
          <w:lang w:val="en-US"/>
        </w:rPr>
        <w:t>d</w:t>
      </w:r>
      <w:r w:rsidRPr="00002D02">
        <w:rPr>
          <w:rFonts w:ascii="Times New Roman" w:hAnsi="Times New Roman" w:cs="Times New Roman"/>
          <w:sz w:val="24"/>
          <w:szCs w:val="24"/>
          <w:lang w:val="en-US"/>
        </w:rPr>
        <w:t xml:space="preserve">ominance </w:t>
      </w:r>
      <w:r w:rsidR="00A27511" w:rsidRPr="00002D02">
        <w:rPr>
          <w:rFonts w:ascii="Times New Roman" w:hAnsi="Times New Roman" w:cs="Times New Roman"/>
          <w:sz w:val="24"/>
          <w:szCs w:val="24"/>
          <w:lang w:val="en-US"/>
        </w:rPr>
        <w:t>c</w:t>
      </w:r>
      <w:r w:rsidRPr="00002D02">
        <w:rPr>
          <w:rFonts w:ascii="Times New Roman" w:hAnsi="Times New Roman" w:cs="Times New Roman"/>
          <w:sz w:val="24"/>
          <w:szCs w:val="24"/>
          <w:lang w:val="en-US"/>
        </w:rPr>
        <w:t>riterion</w:t>
      </w:r>
      <w:r w:rsidR="000F6D33" w:rsidRPr="00002D02">
        <w:rPr>
          <w:rFonts w:ascii="Times New Roman" w:hAnsi="Times New Roman" w:cs="Times New Roman"/>
          <w:sz w:val="24"/>
          <w:szCs w:val="24"/>
          <w:lang w:val="en-US"/>
        </w:rPr>
        <w:t>,</w:t>
      </w:r>
      <w:r w:rsidRPr="00002D02">
        <w:rPr>
          <w:rFonts w:ascii="Times New Roman" w:hAnsi="Times New Roman" w:cs="Times New Roman"/>
          <w:sz w:val="24"/>
          <w:szCs w:val="24"/>
          <w:lang w:val="en-US"/>
        </w:rPr>
        <w:t xml:space="preserve"> </w:t>
      </w:r>
      <w:r w:rsidRPr="00002D02">
        <w:rPr>
          <w:rFonts w:ascii="Times New Roman" w:hAnsi="Times New Roman" w:cs="Times New Roman"/>
          <w:i/>
          <w:sz w:val="24"/>
          <w:szCs w:val="24"/>
          <w:lang w:val="en-US"/>
        </w:rPr>
        <w:t>Journal of Financial and Qua</w:t>
      </w:r>
      <w:r w:rsidR="00CE1F1F" w:rsidRPr="00002D02">
        <w:rPr>
          <w:rFonts w:ascii="Times New Roman" w:hAnsi="Times New Roman" w:cs="Times New Roman"/>
          <w:i/>
          <w:sz w:val="24"/>
          <w:szCs w:val="24"/>
          <w:lang w:val="en-US"/>
        </w:rPr>
        <w:t>n</w:t>
      </w:r>
      <w:r w:rsidRPr="00002D02">
        <w:rPr>
          <w:rFonts w:ascii="Times New Roman" w:hAnsi="Times New Roman" w:cs="Times New Roman"/>
          <w:i/>
          <w:sz w:val="24"/>
          <w:szCs w:val="24"/>
          <w:lang w:val="en-US"/>
        </w:rPr>
        <w:t>titative Analysis,</w:t>
      </w:r>
      <w:r w:rsidRPr="00002D02">
        <w:rPr>
          <w:rFonts w:ascii="Times New Roman" w:hAnsi="Times New Roman" w:cs="Times New Roman"/>
          <w:sz w:val="24"/>
          <w:szCs w:val="24"/>
          <w:lang w:val="en-US"/>
        </w:rPr>
        <w:t xml:space="preserve"> 44 (5), 1103–1124.</w:t>
      </w:r>
    </w:p>
    <w:p w:rsidR="00A55A67" w:rsidRPr="00002D02" w:rsidRDefault="00A55A67" w:rsidP="003B2D66">
      <w:pPr>
        <w:autoSpaceDE w:val="0"/>
        <w:autoSpaceDN w:val="0"/>
        <w:adjustRightInd w:val="0"/>
        <w:spacing w:after="0" w:line="240" w:lineRule="auto"/>
        <w:rPr>
          <w:rFonts w:ascii="Times New Roman" w:hAnsi="Times New Roman" w:cs="Times New Roman"/>
          <w:noProof/>
          <w:sz w:val="24"/>
          <w:szCs w:val="24"/>
          <w:lang w:val="en-US"/>
        </w:rPr>
      </w:pPr>
    </w:p>
    <w:p w:rsidR="003C031B" w:rsidRPr="00002D02" w:rsidRDefault="00D749DE" w:rsidP="003B2D66">
      <w:pPr>
        <w:autoSpaceDE w:val="0"/>
        <w:autoSpaceDN w:val="0"/>
        <w:adjustRightInd w:val="0"/>
        <w:spacing w:after="0" w:line="240" w:lineRule="auto"/>
        <w:rPr>
          <w:rFonts w:ascii="Times New Roman" w:hAnsi="Times New Roman" w:cs="Times New Roman"/>
          <w:noProof/>
          <w:sz w:val="24"/>
          <w:szCs w:val="24"/>
          <w:lang w:val="en-US"/>
        </w:rPr>
      </w:pPr>
      <w:r w:rsidRPr="00002D02">
        <w:rPr>
          <w:rFonts w:ascii="Times New Roman" w:hAnsi="Times New Roman" w:cs="Times New Roman"/>
          <w:noProof/>
          <w:sz w:val="24"/>
          <w:szCs w:val="24"/>
          <w:lang w:val="en-US"/>
        </w:rPr>
        <w:t xml:space="preserve">Krause, S. </w:t>
      </w:r>
      <w:r w:rsidR="00B4638E" w:rsidRPr="00002D02">
        <w:rPr>
          <w:rFonts w:ascii="Times New Roman" w:hAnsi="Times New Roman" w:cs="Times New Roman"/>
          <w:noProof/>
          <w:sz w:val="24"/>
          <w:szCs w:val="24"/>
          <w:lang w:val="en-US"/>
        </w:rPr>
        <w:t>(</w:t>
      </w:r>
      <w:r w:rsidRPr="00002D02">
        <w:rPr>
          <w:rFonts w:ascii="Times New Roman" w:hAnsi="Times New Roman" w:cs="Times New Roman"/>
          <w:noProof/>
          <w:sz w:val="24"/>
          <w:szCs w:val="24"/>
          <w:lang w:val="en-US"/>
        </w:rPr>
        <w:t>2009</w:t>
      </w:r>
      <w:r w:rsidR="00B4638E" w:rsidRPr="00002D02">
        <w:rPr>
          <w:rFonts w:ascii="Times New Roman" w:hAnsi="Times New Roman" w:cs="Times New Roman"/>
          <w:noProof/>
          <w:sz w:val="24"/>
          <w:szCs w:val="24"/>
          <w:lang w:val="en-US"/>
        </w:rPr>
        <w:t>)</w:t>
      </w:r>
      <w:r w:rsidRPr="00002D02">
        <w:rPr>
          <w:rFonts w:ascii="Times New Roman" w:hAnsi="Times New Roman" w:cs="Times New Roman"/>
          <w:noProof/>
          <w:sz w:val="24"/>
          <w:szCs w:val="24"/>
          <w:lang w:val="en-US"/>
        </w:rPr>
        <w:t>. On the performance of quantitative equity mutual funds and enhanced index funds. Master Thesis, Department of Finance, Maastricht University, The Netherlands.</w:t>
      </w:r>
    </w:p>
    <w:p w:rsidR="003B2D66" w:rsidRPr="00002D02" w:rsidRDefault="003B2D66" w:rsidP="003B2D66">
      <w:pPr>
        <w:spacing w:after="0" w:line="240" w:lineRule="auto"/>
        <w:rPr>
          <w:rFonts w:ascii="Times New Roman" w:hAnsi="Times New Roman" w:cs="Times New Roman"/>
          <w:sz w:val="24"/>
          <w:szCs w:val="24"/>
          <w:lang w:val="en-US"/>
        </w:rPr>
      </w:pPr>
    </w:p>
    <w:p w:rsidR="003B2D66" w:rsidRPr="00002D02" w:rsidRDefault="003B2D66" w:rsidP="003B2D66">
      <w:pPr>
        <w:spacing w:after="0" w:line="240" w:lineRule="auto"/>
        <w:rPr>
          <w:rFonts w:ascii="Times New Roman" w:hAnsi="Times New Roman" w:cs="Times New Roman"/>
          <w:sz w:val="24"/>
          <w:szCs w:val="24"/>
          <w:lang w:val="en-US"/>
        </w:rPr>
      </w:pPr>
      <w:r w:rsidRPr="00002D02">
        <w:rPr>
          <w:rFonts w:ascii="Times New Roman" w:hAnsi="Times New Roman" w:cs="Times New Roman"/>
          <w:sz w:val="24"/>
          <w:szCs w:val="24"/>
          <w:lang w:val="en-US"/>
        </w:rPr>
        <w:t xml:space="preserve">Kuosmanen, T. </w:t>
      </w:r>
      <w:r w:rsidR="00D070BA">
        <w:rPr>
          <w:rFonts w:ascii="Times New Roman" w:hAnsi="Times New Roman" w:cs="Times New Roman"/>
          <w:sz w:val="24"/>
          <w:szCs w:val="24"/>
          <w:lang w:val="en-US"/>
        </w:rPr>
        <w:t>(</w:t>
      </w:r>
      <w:r w:rsidRPr="00002D02">
        <w:rPr>
          <w:rFonts w:ascii="Times New Roman" w:hAnsi="Times New Roman" w:cs="Times New Roman"/>
          <w:sz w:val="24"/>
          <w:szCs w:val="24"/>
          <w:lang w:val="en-US"/>
        </w:rPr>
        <w:t>2004</w:t>
      </w:r>
      <w:r w:rsidR="00D070BA">
        <w:rPr>
          <w:rFonts w:ascii="Times New Roman" w:hAnsi="Times New Roman" w:cs="Times New Roman"/>
          <w:sz w:val="24"/>
          <w:szCs w:val="24"/>
          <w:lang w:val="en-US"/>
        </w:rPr>
        <w:t>)</w:t>
      </w:r>
      <w:r w:rsidRPr="00002D02">
        <w:rPr>
          <w:rFonts w:ascii="Times New Roman" w:hAnsi="Times New Roman" w:cs="Times New Roman"/>
          <w:sz w:val="24"/>
          <w:szCs w:val="24"/>
          <w:lang w:val="en-US"/>
        </w:rPr>
        <w:t xml:space="preserve">. Efficient diversification according to stochastic dominance criteria, </w:t>
      </w:r>
      <w:r w:rsidRPr="00002D02">
        <w:rPr>
          <w:rFonts w:ascii="Times New Roman" w:hAnsi="Times New Roman" w:cs="Times New Roman"/>
          <w:i/>
          <w:sz w:val="24"/>
          <w:szCs w:val="24"/>
          <w:lang w:val="en-US"/>
        </w:rPr>
        <w:t>Management Science</w:t>
      </w:r>
      <w:r w:rsidRPr="00002D02">
        <w:rPr>
          <w:rFonts w:ascii="Times New Roman" w:hAnsi="Times New Roman" w:cs="Times New Roman"/>
          <w:sz w:val="24"/>
          <w:szCs w:val="24"/>
          <w:lang w:val="en-US"/>
        </w:rPr>
        <w:t xml:space="preserve"> 50, 1290-1406.</w:t>
      </w:r>
    </w:p>
    <w:p w:rsidR="003B2D66" w:rsidRPr="00002D02" w:rsidRDefault="003B2D66" w:rsidP="003B2D66">
      <w:pPr>
        <w:spacing w:after="0" w:line="240" w:lineRule="auto"/>
        <w:rPr>
          <w:rFonts w:ascii="Times New Roman" w:eastAsia="Times New Roman" w:hAnsi="Times New Roman" w:cs="Times New Roman"/>
          <w:sz w:val="24"/>
          <w:szCs w:val="24"/>
          <w:lang w:eastAsia="en-GB"/>
        </w:rPr>
      </w:pPr>
    </w:p>
    <w:p w:rsidR="00165367" w:rsidRDefault="00165367" w:rsidP="00165367">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Kwon, R.H, &amp; Wu, D. (2017). </w:t>
      </w:r>
      <w:r w:rsidRPr="00165367">
        <w:rPr>
          <w:rFonts w:ascii="Times New Roman" w:eastAsia="Times New Roman" w:hAnsi="Times New Roman" w:cs="Times New Roman"/>
          <w:sz w:val="24"/>
          <w:szCs w:val="24"/>
          <w:lang w:eastAsia="en-GB"/>
        </w:rPr>
        <w:t>Factor-based robust index tracking</w:t>
      </w:r>
      <w:r>
        <w:rPr>
          <w:rFonts w:ascii="Times New Roman" w:eastAsia="Times New Roman" w:hAnsi="Times New Roman" w:cs="Times New Roman"/>
          <w:sz w:val="24"/>
          <w:szCs w:val="24"/>
          <w:lang w:eastAsia="en-GB"/>
        </w:rPr>
        <w:t xml:space="preserve">, </w:t>
      </w:r>
      <w:r w:rsidRPr="00165367">
        <w:rPr>
          <w:rFonts w:ascii="Times New Roman" w:eastAsia="Times New Roman" w:hAnsi="Times New Roman" w:cs="Times New Roman"/>
          <w:i/>
          <w:sz w:val="24"/>
          <w:szCs w:val="24"/>
          <w:lang w:eastAsia="en-GB"/>
        </w:rPr>
        <w:t>Optimization and Engineering</w:t>
      </w:r>
      <w:r>
        <w:rPr>
          <w:rFonts w:ascii="Times New Roman" w:eastAsia="Times New Roman" w:hAnsi="Times New Roman" w:cs="Times New Roman"/>
          <w:sz w:val="24"/>
          <w:szCs w:val="24"/>
          <w:lang w:eastAsia="en-GB"/>
        </w:rPr>
        <w:t>,</w:t>
      </w:r>
      <w:r w:rsidRPr="00165367">
        <w:rPr>
          <w:rFonts w:ascii="Times New Roman" w:eastAsia="Times New Roman" w:hAnsi="Times New Roman" w:cs="Times New Roman"/>
          <w:sz w:val="24"/>
          <w:szCs w:val="24"/>
          <w:lang w:eastAsia="en-GB"/>
        </w:rPr>
        <w:t xml:space="preserve"> 18 (2), 443-466</w:t>
      </w:r>
      <w:r>
        <w:rPr>
          <w:rFonts w:ascii="Times New Roman" w:eastAsia="Times New Roman" w:hAnsi="Times New Roman" w:cs="Times New Roman"/>
          <w:sz w:val="24"/>
          <w:szCs w:val="24"/>
          <w:lang w:eastAsia="en-GB"/>
        </w:rPr>
        <w:t>.</w:t>
      </w:r>
    </w:p>
    <w:p w:rsidR="00165367" w:rsidRDefault="00165367" w:rsidP="00165367">
      <w:pPr>
        <w:spacing w:after="0" w:line="240" w:lineRule="auto"/>
        <w:rPr>
          <w:rFonts w:ascii="Times New Roman" w:eastAsia="Times New Roman" w:hAnsi="Times New Roman" w:cs="Times New Roman"/>
          <w:sz w:val="24"/>
          <w:szCs w:val="24"/>
          <w:lang w:eastAsia="en-GB"/>
        </w:rPr>
      </w:pPr>
    </w:p>
    <w:p w:rsidR="003C031B" w:rsidRPr="00002D02" w:rsidRDefault="003C031B" w:rsidP="00165367">
      <w:pPr>
        <w:spacing w:after="0" w:line="240" w:lineRule="auto"/>
        <w:rPr>
          <w:rFonts w:ascii="Times New Roman" w:eastAsia="Times New Roman" w:hAnsi="Times New Roman" w:cs="Times New Roman"/>
          <w:iCs/>
          <w:sz w:val="24"/>
          <w:szCs w:val="24"/>
          <w:lang w:eastAsia="en-GB"/>
        </w:rPr>
      </w:pPr>
      <w:r w:rsidRPr="00002D02">
        <w:rPr>
          <w:rFonts w:ascii="Times New Roman" w:eastAsia="Times New Roman" w:hAnsi="Times New Roman" w:cs="Times New Roman"/>
          <w:sz w:val="24"/>
          <w:szCs w:val="24"/>
          <w:lang w:eastAsia="en-GB"/>
        </w:rPr>
        <w:t>Levy, A.</w:t>
      </w:r>
      <w:r w:rsidR="00B4638E" w:rsidRPr="00002D02">
        <w:rPr>
          <w:rFonts w:ascii="Times New Roman" w:eastAsia="Times New Roman" w:hAnsi="Times New Roman" w:cs="Times New Roman"/>
          <w:sz w:val="24"/>
          <w:szCs w:val="24"/>
          <w:lang w:eastAsia="en-GB"/>
        </w:rPr>
        <w:t xml:space="preserve"> &amp;</w:t>
      </w:r>
      <w:r w:rsidRPr="00002D02">
        <w:rPr>
          <w:rFonts w:ascii="Times New Roman" w:eastAsia="Times New Roman" w:hAnsi="Times New Roman" w:cs="Times New Roman"/>
          <w:sz w:val="24"/>
          <w:szCs w:val="24"/>
          <w:lang w:eastAsia="en-GB"/>
        </w:rPr>
        <w:t xml:space="preserve"> Lieberman, O. </w:t>
      </w:r>
      <w:r w:rsidR="00B4638E" w:rsidRPr="00002D02">
        <w:rPr>
          <w:rFonts w:ascii="Times New Roman" w:eastAsia="Times New Roman" w:hAnsi="Times New Roman" w:cs="Times New Roman"/>
          <w:sz w:val="24"/>
          <w:szCs w:val="24"/>
          <w:lang w:eastAsia="en-GB"/>
        </w:rPr>
        <w:t>(</w:t>
      </w:r>
      <w:r w:rsidRPr="00002D02">
        <w:rPr>
          <w:rFonts w:ascii="Times New Roman" w:eastAsia="Times New Roman" w:hAnsi="Times New Roman" w:cs="Times New Roman"/>
          <w:sz w:val="24"/>
          <w:szCs w:val="24"/>
          <w:lang w:eastAsia="en-GB"/>
        </w:rPr>
        <w:t>2016</w:t>
      </w:r>
      <w:r w:rsidR="00B4638E" w:rsidRPr="00002D02">
        <w:rPr>
          <w:rFonts w:ascii="Times New Roman" w:eastAsia="Times New Roman" w:hAnsi="Times New Roman" w:cs="Times New Roman"/>
          <w:sz w:val="24"/>
          <w:szCs w:val="24"/>
          <w:lang w:eastAsia="en-GB"/>
        </w:rPr>
        <w:t>)</w:t>
      </w:r>
      <w:r w:rsidRPr="00002D02">
        <w:rPr>
          <w:rFonts w:ascii="Times New Roman" w:eastAsia="Times New Roman" w:hAnsi="Times New Roman" w:cs="Times New Roman"/>
          <w:sz w:val="24"/>
          <w:szCs w:val="24"/>
          <w:lang w:eastAsia="en-GB"/>
        </w:rPr>
        <w:t>. Active Flows and Passive Returns</w:t>
      </w:r>
      <w:r w:rsidR="000F6D33" w:rsidRPr="00002D02">
        <w:rPr>
          <w:rFonts w:ascii="Times New Roman" w:eastAsia="Times New Roman" w:hAnsi="Times New Roman" w:cs="Times New Roman"/>
          <w:sz w:val="24"/>
          <w:szCs w:val="24"/>
          <w:lang w:eastAsia="en-GB"/>
        </w:rPr>
        <w:t>,</w:t>
      </w:r>
      <w:r w:rsidRPr="00002D02">
        <w:rPr>
          <w:rFonts w:ascii="Times New Roman" w:eastAsia="Times New Roman" w:hAnsi="Times New Roman" w:cs="Times New Roman"/>
          <w:sz w:val="24"/>
          <w:szCs w:val="24"/>
          <w:lang w:eastAsia="en-GB"/>
        </w:rPr>
        <w:t xml:space="preserve"> </w:t>
      </w:r>
      <w:r w:rsidRPr="00002D02">
        <w:rPr>
          <w:rFonts w:ascii="Times New Roman" w:eastAsia="Times New Roman" w:hAnsi="Times New Roman" w:cs="Times New Roman"/>
          <w:i/>
          <w:iCs/>
          <w:sz w:val="24"/>
          <w:szCs w:val="24"/>
          <w:lang w:eastAsia="en-GB"/>
        </w:rPr>
        <w:t>Review of Finance</w:t>
      </w:r>
      <w:r w:rsidRPr="00002D02">
        <w:rPr>
          <w:rFonts w:ascii="Times New Roman" w:eastAsia="Times New Roman" w:hAnsi="Times New Roman" w:cs="Times New Roman"/>
          <w:iCs/>
          <w:sz w:val="24"/>
          <w:szCs w:val="24"/>
          <w:lang w:eastAsia="en-GB"/>
        </w:rPr>
        <w:t xml:space="preserve">, 20 (1): 373-401 </w:t>
      </w:r>
    </w:p>
    <w:p w:rsidR="00992A35" w:rsidRDefault="00992A35" w:rsidP="003B2D66">
      <w:pPr>
        <w:pStyle w:val="NoSpacing"/>
        <w:rPr>
          <w:rFonts w:ascii="Times New Roman" w:hAnsi="Times New Roman" w:cs="Times New Roman"/>
          <w:bCs/>
          <w:noProof/>
          <w:sz w:val="24"/>
          <w:szCs w:val="24"/>
          <w:lang w:val="en-US" w:bidi="en-US"/>
        </w:rPr>
      </w:pPr>
    </w:p>
    <w:p w:rsidR="00BC26AD" w:rsidRPr="00002D02" w:rsidRDefault="00BC26AD" w:rsidP="003B2D66">
      <w:pPr>
        <w:pStyle w:val="NoSpacing"/>
        <w:rPr>
          <w:rFonts w:ascii="Times New Roman" w:hAnsi="Times New Roman" w:cs="Times New Roman"/>
          <w:noProof/>
          <w:sz w:val="24"/>
          <w:szCs w:val="24"/>
          <w:lang w:val="en-US"/>
        </w:rPr>
      </w:pPr>
      <w:r w:rsidRPr="00002D02">
        <w:rPr>
          <w:rFonts w:ascii="Times New Roman" w:hAnsi="Times New Roman" w:cs="Times New Roman"/>
          <w:bCs/>
          <w:noProof/>
          <w:sz w:val="24"/>
          <w:szCs w:val="24"/>
          <w:lang w:val="en-US" w:bidi="en-US"/>
        </w:rPr>
        <w:t xml:space="preserve">Levy, H. (2006). </w:t>
      </w:r>
      <w:r w:rsidRPr="00002D02">
        <w:rPr>
          <w:rFonts w:ascii="Times New Roman" w:hAnsi="Times New Roman" w:cs="Times New Roman"/>
          <w:bCs/>
          <w:i/>
          <w:noProof/>
          <w:sz w:val="24"/>
          <w:szCs w:val="24"/>
          <w:lang w:val="en-US" w:bidi="en-US"/>
        </w:rPr>
        <w:t>Stochastic Dominance</w:t>
      </w:r>
      <w:r w:rsidRPr="00002D02">
        <w:rPr>
          <w:rFonts w:ascii="Times New Roman" w:hAnsi="Times New Roman" w:cs="Times New Roman"/>
          <w:bCs/>
          <w:noProof/>
          <w:sz w:val="24"/>
          <w:szCs w:val="24"/>
          <w:lang w:val="en-US" w:bidi="en-US"/>
        </w:rPr>
        <w:t>, 2</w:t>
      </w:r>
      <w:r w:rsidRPr="00002D02">
        <w:rPr>
          <w:rFonts w:ascii="Times New Roman" w:hAnsi="Times New Roman" w:cs="Times New Roman"/>
          <w:bCs/>
          <w:noProof/>
          <w:sz w:val="24"/>
          <w:szCs w:val="24"/>
          <w:vertAlign w:val="superscript"/>
          <w:lang w:val="en-US" w:bidi="en-US"/>
        </w:rPr>
        <w:t>nd</w:t>
      </w:r>
      <w:r w:rsidRPr="00002D02">
        <w:rPr>
          <w:rFonts w:ascii="Times New Roman" w:hAnsi="Times New Roman" w:cs="Times New Roman"/>
          <w:bCs/>
          <w:noProof/>
          <w:sz w:val="24"/>
          <w:szCs w:val="24"/>
          <w:lang w:val="en-US" w:bidi="en-US"/>
        </w:rPr>
        <w:t xml:space="preserve"> edition. New York: Springer.</w:t>
      </w:r>
    </w:p>
    <w:p w:rsidR="00D74887" w:rsidRPr="00002D02" w:rsidRDefault="00D74887" w:rsidP="003B2D66">
      <w:pPr>
        <w:pStyle w:val="NoSpacing"/>
        <w:jc w:val="both"/>
        <w:rPr>
          <w:rFonts w:ascii="Times New Roman" w:hAnsi="Times New Roman" w:cs="Times New Roman"/>
          <w:noProof/>
          <w:sz w:val="24"/>
          <w:szCs w:val="24"/>
          <w:lang w:val="en-US"/>
        </w:rPr>
      </w:pPr>
    </w:p>
    <w:p w:rsidR="00BC6310" w:rsidRPr="00002D02" w:rsidRDefault="00BC6310" w:rsidP="003B2D66">
      <w:pPr>
        <w:pStyle w:val="NoSpacing"/>
        <w:jc w:val="both"/>
        <w:rPr>
          <w:rFonts w:ascii="Times New Roman" w:hAnsi="Times New Roman" w:cs="Times New Roman"/>
          <w:noProof/>
          <w:sz w:val="24"/>
          <w:szCs w:val="24"/>
          <w:lang w:val="en-US"/>
        </w:rPr>
      </w:pPr>
      <w:r w:rsidRPr="00002D02">
        <w:rPr>
          <w:rFonts w:ascii="Times New Roman" w:hAnsi="Times New Roman" w:cs="Times New Roman"/>
          <w:noProof/>
          <w:sz w:val="24"/>
          <w:szCs w:val="24"/>
          <w:lang w:val="en-US"/>
        </w:rPr>
        <w:t>Leshno, M.</w:t>
      </w:r>
      <w:r w:rsidR="00E228AE" w:rsidRPr="00002D02">
        <w:rPr>
          <w:rFonts w:ascii="Times New Roman" w:hAnsi="Times New Roman" w:cs="Times New Roman"/>
          <w:noProof/>
          <w:sz w:val="24"/>
          <w:szCs w:val="24"/>
          <w:lang w:val="en-US"/>
        </w:rPr>
        <w:t xml:space="preserve"> &amp; Levy H.</w:t>
      </w:r>
      <w:r w:rsidRPr="00002D02">
        <w:rPr>
          <w:rFonts w:ascii="Times New Roman" w:hAnsi="Times New Roman" w:cs="Times New Roman"/>
          <w:noProof/>
          <w:sz w:val="24"/>
          <w:szCs w:val="24"/>
          <w:lang w:val="en-US"/>
        </w:rPr>
        <w:t xml:space="preserve"> (2002). Preferred by all and preferred by most decision makers: Almost</w:t>
      </w:r>
    </w:p>
    <w:p w:rsidR="00BC6310" w:rsidRPr="00002D02" w:rsidRDefault="00BC6310" w:rsidP="003B2D66">
      <w:pPr>
        <w:pStyle w:val="NoSpacing"/>
        <w:jc w:val="both"/>
        <w:rPr>
          <w:rFonts w:ascii="Times New Roman" w:hAnsi="Times New Roman" w:cs="Times New Roman"/>
          <w:noProof/>
          <w:sz w:val="24"/>
          <w:szCs w:val="24"/>
          <w:lang w:val="en-US"/>
        </w:rPr>
      </w:pPr>
      <w:r w:rsidRPr="00002D02">
        <w:rPr>
          <w:rFonts w:ascii="Times New Roman" w:hAnsi="Times New Roman" w:cs="Times New Roman"/>
          <w:noProof/>
          <w:sz w:val="24"/>
          <w:szCs w:val="24"/>
          <w:lang w:val="en-US"/>
        </w:rPr>
        <w:t>stochastic dominance</w:t>
      </w:r>
      <w:r w:rsidR="000F6D33" w:rsidRPr="00002D02">
        <w:rPr>
          <w:rFonts w:ascii="Times New Roman" w:hAnsi="Times New Roman" w:cs="Times New Roman"/>
          <w:noProof/>
          <w:sz w:val="24"/>
          <w:szCs w:val="24"/>
          <w:lang w:val="en-US"/>
        </w:rPr>
        <w:t>,</w:t>
      </w:r>
      <w:r w:rsidRPr="00002D02">
        <w:rPr>
          <w:rFonts w:ascii="Times New Roman" w:hAnsi="Times New Roman" w:cs="Times New Roman"/>
          <w:noProof/>
          <w:sz w:val="24"/>
          <w:szCs w:val="24"/>
          <w:lang w:val="en-US"/>
        </w:rPr>
        <w:t xml:space="preserve"> </w:t>
      </w:r>
      <w:r w:rsidRPr="00002D02">
        <w:rPr>
          <w:rFonts w:ascii="Times New Roman" w:hAnsi="Times New Roman" w:cs="Times New Roman"/>
          <w:i/>
          <w:noProof/>
          <w:sz w:val="24"/>
          <w:szCs w:val="24"/>
          <w:lang w:val="en-US"/>
        </w:rPr>
        <w:t>Management Science</w:t>
      </w:r>
      <w:r w:rsidRPr="00002D02">
        <w:rPr>
          <w:rFonts w:ascii="Times New Roman" w:hAnsi="Times New Roman" w:cs="Times New Roman"/>
          <w:noProof/>
          <w:sz w:val="24"/>
          <w:szCs w:val="24"/>
          <w:lang w:val="en-US"/>
        </w:rPr>
        <w:t>, 48, 1074-85.</w:t>
      </w:r>
    </w:p>
    <w:p w:rsidR="003C031B" w:rsidRPr="00002D02" w:rsidRDefault="003C031B" w:rsidP="003B2D66">
      <w:pPr>
        <w:pStyle w:val="NoSpacing"/>
        <w:jc w:val="both"/>
        <w:rPr>
          <w:rFonts w:ascii="Times New Roman" w:hAnsi="Times New Roman" w:cs="Times New Roman"/>
          <w:noProof/>
          <w:sz w:val="24"/>
          <w:szCs w:val="24"/>
          <w:lang w:val="en-US"/>
        </w:rPr>
      </w:pPr>
    </w:p>
    <w:p w:rsidR="003C7F19" w:rsidRPr="00002D02" w:rsidRDefault="003C7F19" w:rsidP="003B2D66">
      <w:pPr>
        <w:spacing w:after="0" w:line="240" w:lineRule="auto"/>
        <w:rPr>
          <w:rFonts w:ascii="Times New Roman" w:hAnsi="Times New Roman" w:cs="Times New Roman"/>
          <w:sz w:val="24"/>
          <w:szCs w:val="24"/>
        </w:rPr>
      </w:pPr>
      <w:r w:rsidRPr="00002D02">
        <w:rPr>
          <w:rFonts w:ascii="Times New Roman" w:hAnsi="Times New Roman" w:cs="Times New Roman"/>
          <w:sz w:val="24"/>
          <w:szCs w:val="24"/>
        </w:rPr>
        <w:t>Levary, R. &amp; Wan, K. (1999). An analytic hierarchy process based simulation model for entry mode decision regarding foreign direct investment</w:t>
      </w:r>
      <w:r w:rsidR="000F6D33" w:rsidRPr="00002D02">
        <w:rPr>
          <w:rFonts w:ascii="Times New Roman" w:hAnsi="Times New Roman" w:cs="Times New Roman"/>
          <w:sz w:val="24"/>
          <w:szCs w:val="24"/>
        </w:rPr>
        <w:t>,</w:t>
      </w:r>
      <w:r w:rsidRPr="00002D02">
        <w:rPr>
          <w:rFonts w:ascii="Times New Roman" w:hAnsi="Times New Roman" w:cs="Times New Roman"/>
          <w:sz w:val="24"/>
          <w:szCs w:val="24"/>
        </w:rPr>
        <w:t xml:space="preserve"> </w:t>
      </w:r>
      <w:r w:rsidRPr="00002D02">
        <w:rPr>
          <w:rFonts w:ascii="Times New Roman" w:hAnsi="Times New Roman" w:cs="Times New Roman"/>
          <w:i/>
          <w:sz w:val="24"/>
          <w:szCs w:val="24"/>
        </w:rPr>
        <w:t>Omega</w:t>
      </w:r>
      <w:r w:rsidRPr="00002D02">
        <w:rPr>
          <w:rFonts w:ascii="Times New Roman" w:hAnsi="Times New Roman" w:cs="Times New Roman"/>
          <w:sz w:val="24"/>
          <w:szCs w:val="24"/>
        </w:rPr>
        <w:t xml:space="preserve">, 27, 661-677. </w:t>
      </w:r>
    </w:p>
    <w:p w:rsidR="003B2D66" w:rsidRPr="00002D02" w:rsidRDefault="003B2D66" w:rsidP="003B2D66">
      <w:pPr>
        <w:spacing w:after="0" w:line="240" w:lineRule="auto"/>
        <w:rPr>
          <w:rFonts w:ascii="Times New Roman" w:hAnsi="Times New Roman" w:cs="Times New Roman"/>
          <w:sz w:val="24"/>
          <w:szCs w:val="24"/>
          <w:lang w:val="en-US"/>
        </w:rPr>
      </w:pPr>
    </w:p>
    <w:p w:rsidR="003B2D66" w:rsidRPr="00002D02" w:rsidRDefault="003B2D66" w:rsidP="003B2D66">
      <w:pPr>
        <w:spacing w:after="0" w:line="240" w:lineRule="auto"/>
        <w:rPr>
          <w:rFonts w:ascii="Times New Roman" w:hAnsi="Times New Roman" w:cs="Times New Roman"/>
          <w:sz w:val="24"/>
          <w:szCs w:val="24"/>
          <w:lang w:val="en-US"/>
        </w:rPr>
      </w:pPr>
      <w:r w:rsidRPr="00002D02">
        <w:rPr>
          <w:rFonts w:ascii="Times New Roman" w:hAnsi="Times New Roman" w:cs="Times New Roman"/>
          <w:sz w:val="24"/>
          <w:szCs w:val="24"/>
          <w:lang w:val="en-US"/>
        </w:rPr>
        <w:t>Linton ,O., Maasoumi, E., and Y.J. Whang</w:t>
      </w:r>
      <w:r w:rsidR="00D070BA">
        <w:rPr>
          <w:rFonts w:ascii="Times New Roman" w:hAnsi="Times New Roman" w:cs="Times New Roman"/>
          <w:sz w:val="24"/>
          <w:szCs w:val="24"/>
          <w:lang w:val="en-US"/>
        </w:rPr>
        <w:t>.</w:t>
      </w:r>
      <w:r w:rsidRPr="00002D02">
        <w:rPr>
          <w:rFonts w:ascii="Times New Roman" w:hAnsi="Times New Roman" w:cs="Times New Roman"/>
          <w:sz w:val="24"/>
          <w:szCs w:val="24"/>
          <w:lang w:val="en-US"/>
        </w:rPr>
        <w:t xml:space="preserve"> </w:t>
      </w:r>
      <w:r w:rsidR="00D070BA">
        <w:rPr>
          <w:rFonts w:ascii="Times New Roman" w:hAnsi="Times New Roman" w:cs="Times New Roman"/>
          <w:sz w:val="24"/>
          <w:szCs w:val="24"/>
          <w:lang w:val="en-US"/>
        </w:rPr>
        <w:t>(</w:t>
      </w:r>
      <w:r w:rsidRPr="00002D02">
        <w:rPr>
          <w:rFonts w:ascii="Times New Roman" w:hAnsi="Times New Roman" w:cs="Times New Roman"/>
          <w:sz w:val="24"/>
          <w:szCs w:val="24"/>
          <w:lang w:val="en-US"/>
        </w:rPr>
        <w:t>2005</w:t>
      </w:r>
      <w:r w:rsidR="00D070BA">
        <w:rPr>
          <w:rFonts w:ascii="Times New Roman" w:hAnsi="Times New Roman" w:cs="Times New Roman"/>
          <w:sz w:val="24"/>
          <w:szCs w:val="24"/>
          <w:lang w:val="en-US"/>
        </w:rPr>
        <w:t>)</w:t>
      </w:r>
      <w:r w:rsidRPr="00002D02">
        <w:rPr>
          <w:rFonts w:ascii="Times New Roman" w:hAnsi="Times New Roman" w:cs="Times New Roman"/>
          <w:sz w:val="24"/>
          <w:szCs w:val="24"/>
          <w:lang w:val="en-US"/>
        </w:rPr>
        <w:t>. Consistent testing for stochastic dominance under general sampling schemes,</w:t>
      </w:r>
      <w:r w:rsidRPr="00002D02">
        <w:rPr>
          <w:rFonts w:ascii="Times New Roman" w:hAnsi="Times New Roman" w:cs="Times New Roman"/>
          <w:b/>
          <w:sz w:val="24"/>
          <w:szCs w:val="24"/>
          <w:lang w:val="en-US"/>
        </w:rPr>
        <w:t xml:space="preserve"> </w:t>
      </w:r>
      <w:r w:rsidRPr="00002D02">
        <w:rPr>
          <w:rFonts w:ascii="Times New Roman" w:hAnsi="Times New Roman" w:cs="Times New Roman"/>
          <w:i/>
          <w:iCs/>
          <w:sz w:val="24"/>
          <w:szCs w:val="24"/>
          <w:lang w:val="en-US"/>
        </w:rPr>
        <w:t>Review of Economic Studies</w:t>
      </w:r>
      <w:r w:rsidRPr="00002D02">
        <w:rPr>
          <w:rFonts w:ascii="Times New Roman" w:hAnsi="Times New Roman" w:cs="Times New Roman"/>
          <w:sz w:val="24"/>
          <w:szCs w:val="24"/>
          <w:lang w:val="en-US"/>
        </w:rPr>
        <w:t xml:space="preserve"> </w:t>
      </w:r>
      <w:r w:rsidRPr="00002D02">
        <w:rPr>
          <w:rFonts w:ascii="Times New Roman" w:hAnsi="Times New Roman" w:cs="Times New Roman"/>
          <w:iCs/>
          <w:sz w:val="24"/>
          <w:szCs w:val="24"/>
          <w:lang w:val="en-US"/>
        </w:rPr>
        <w:t xml:space="preserve">72, </w:t>
      </w:r>
      <w:r w:rsidRPr="00002D02">
        <w:rPr>
          <w:rFonts w:ascii="Times New Roman" w:hAnsi="Times New Roman" w:cs="Times New Roman"/>
          <w:sz w:val="24"/>
          <w:szCs w:val="24"/>
          <w:lang w:val="en-US"/>
        </w:rPr>
        <w:t>735-765.</w:t>
      </w:r>
    </w:p>
    <w:p w:rsidR="003B2D66" w:rsidRPr="00002D02" w:rsidRDefault="003B2D66" w:rsidP="003B2D66">
      <w:pPr>
        <w:spacing w:after="0" w:line="240" w:lineRule="auto"/>
        <w:rPr>
          <w:rFonts w:ascii="Times New Roman" w:hAnsi="Times New Roman" w:cs="Times New Roman"/>
          <w:sz w:val="24"/>
          <w:szCs w:val="24"/>
          <w:lang w:val="en-US"/>
        </w:rPr>
      </w:pPr>
    </w:p>
    <w:p w:rsidR="001C7BB1" w:rsidRPr="00002D02" w:rsidRDefault="001C7BB1" w:rsidP="001C7BB1">
      <w:pPr>
        <w:pStyle w:val="NoSpacing"/>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Morningstar</w:t>
      </w:r>
      <w:r w:rsidR="00D070BA">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 (201</w:t>
      </w:r>
      <w:r w:rsidR="00D070BA">
        <w:rPr>
          <w:rFonts w:ascii="Times New Roman" w:hAnsi="Times New Roman" w:cs="Times New Roman"/>
          <w:noProof/>
          <w:sz w:val="24"/>
          <w:szCs w:val="24"/>
          <w:lang w:val="en-US"/>
        </w:rPr>
        <w:t>8</w:t>
      </w:r>
      <w:r>
        <w:rPr>
          <w:rFonts w:ascii="Times New Roman" w:hAnsi="Times New Roman" w:cs="Times New Roman"/>
          <w:noProof/>
          <w:sz w:val="24"/>
          <w:szCs w:val="24"/>
          <w:lang w:val="en-US"/>
        </w:rPr>
        <w:t>).</w:t>
      </w:r>
      <w:r w:rsidR="00D070BA">
        <w:rPr>
          <w:rFonts w:ascii="Times New Roman" w:hAnsi="Times New Roman" w:cs="Times New Roman"/>
          <w:noProof/>
          <w:sz w:val="24"/>
          <w:szCs w:val="24"/>
          <w:lang w:val="en-US"/>
        </w:rPr>
        <w:t xml:space="preserve"> Fund fee study.</w:t>
      </w:r>
      <w:r w:rsidR="002A5454">
        <w:rPr>
          <w:rFonts w:ascii="Times New Roman" w:hAnsi="Times New Roman" w:cs="Times New Roman"/>
          <w:noProof/>
          <w:sz w:val="24"/>
          <w:szCs w:val="24"/>
          <w:lang w:val="en-US"/>
        </w:rPr>
        <w:t xml:space="preserve"> </w:t>
      </w:r>
      <w:r w:rsidR="00D070BA" w:rsidRPr="00D070BA">
        <w:rPr>
          <w:rFonts w:ascii="Times New Roman" w:hAnsi="Times New Roman" w:cs="Times New Roman"/>
          <w:noProof/>
          <w:sz w:val="24"/>
          <w:szCs w:val="24"/>
          <w:lang w:val="en-US"/>
        </w:rPr>
        <w:t>https://www.morningstar.com/blog/2018/05/11/fund-fee-study.html</w:t>
      </w:r>
      <w:r w:rsidRPr="00002D02">
        <w:rPr>
          <w:rFonts w:ascii="Times New Roman" w:hAnsi="Times New Roman" w:cs="Times New Roman"/>
          <w:noProof/>
          <w:sz w:val="24"/>
          <w:szCs w:val="24"/>
          <w:lang w:val="en-US"/>
        </w:rPr>
        <w:t xml:space="preserve">, </w:t>
      </w:r>
      <w:r w:rsidR="00D070BA">
        <w:rPr>
          <w:rFonts w:ascii="Times New Roman" w:hAnsi="Times New Roman" w:cs="Times New Roman"/>
          <w:noProof/>
          <w:sz w:val="24"/>
          <w:szCs w:val="24"/>
          <w:lang w:val="en-US"/>
        </w:rPr>
        <w:t>1</w:t>
      </w:r>
      <w:r w:rsidR="00724D9A">
        <w:rPr>
          <w:rFonts w:ascii="Times New Roman" w:hAnsi="Times New Roman" w:cs="Times New Roman"/>
          <w:noProof/>
          <w:sz w:val="24"/>
          <w:szCs w:val="24"/>
          <w:lang w:val="en-US"/>
        </w:rPr>
        <w:t>1</w:t>
      </w:r>
      <w:r w:rsidRPr="00002D02">
        <w:rPr>
          <w:rFonts w:ascii="Times New Roman" w:hAnsi="Times New Roman" w:cs="Times New Roman"/>
          <w:noProof/>
          <w:sz w:val="24"/>
          <w:szCs w:val="24"/>
          <w:lang w:val="en-US"/>
        </w:rPr>
        <w:t xml:space="preserve"> </w:t>
      </w:r>
      <w:r w:rsidR="00724D9A">
        <w:rPr>
          <w:rFonts w:ascii="Times New Roman" w:hAnsi="Times New Roman" w:cs="Times New Roman"/>
          <w:noProof/>
          <w:sz w:val="24"/>
          <w:szCs w:val="24"/>
          <w:lang w:val="en-US"/>
        </w:rPr>
        <w:t>May</w:t>
      </w:r>
      <w:r w:rsidRPr="00002D02">
        <w:rPr>
          <w:rFonts w:ascii="Times New Roman" w:hAnsi="Times New Roman" w:cs="Times New Roman"/>
          <w:noProof/>
          <w:sz w:val="24"/>
          <w:szCs w:val="24"/>
          <w:lang w:val="en-US"/>
        </w:rPr>
        <w:t xml:space="preserve"> 201</w:t>
      </w:r>
      <w:r w:rsidR="00D070BA">
        <w:rPr>
          <w:rFonts w:ascii="Times New Roman" w:hAnsi="Times New Roman" w:cs="Times New Roman"/>
          <w:noProof/>
          <w:sz w:val="24"/>
          <w:szCs w:val="24"/>
          <w:lang w:val="en-US"/>
        </w:rPr>
        <w:t>8</w:t>
      </w:r>
      <w:r w:rsidRPr="00002D02">
        <w:rPr>
          <w:rFonts w:ascii="Times New Roman" w:hAnsi="Times New Roman" w:cs="Times New Roman"/>
          <w:noProof/>
          <w:sz w:val="24"/>
          <w:szCs w:val="24"/>
          <w:lang w:val="en-US"/>
        </w:rPr>
        <w:t>.</w:t>
      </w:r>
    </w:p>
    <w:p w:rsidR="001C7BB1" w:rsidRDefault="001C7BB1" w:rsidP="003B2D66">
      <w:pPr>
        <w:spacing w:after="0" w:line="240" w:lineRule="auto"/>
        <w:rPr>
          <w:rFonts w:ascii="Times New Roman" w:hAnsi="Times New Roman" w:cs="Times New Roman"/>
          <w:sz w:val="24"/>
          <w:szCs w:val="24"/>
        </w:rPr>
      </w:pPr>
    </w:p>
    <w:p w:rsidR="003C031B" w:rsidRPr="00002D02" w:rsidRDefault="003C031B" w:rsidP="003B2D66">
      <w:pPr>
        <w:spacing w:after="0" w:line="240" w:lineRule="auto"/>
        <w:rPr>
          <w:rStyle w:val="cit-doi"/>
          <w:rFonts w:ascii="Times New Roman" w:hAnsi="Times New Roman" w:cs="Times New Roman"/>
          <w:iCs/>
          <w:sz w:val="24"/>
          <w:szCs w:val="24"/>
        </w:rPr>
      </w:pPr>
      <w:r w:rsidRPr="00002D02">
        <w:rPr>
          <w:rFonts w:ascii="Times New Roman" w:hAnsi="Times New Roman" w:cs="Times New Roman"/>
          <w:sz w:val="24"/>
          <w:szCs w:val="24"/>
        </w:rPr>
        <w:t xml:space="preserve">O'Doherty, M. S., Savin N. E. </w:t>
      </w:r>
      <w:r w:rsidR="00B4638E" w:rsidRPr="00002D02">
        <w:rPr>
          <w:rFonts w:ascii="Times New Roman" w:hAnsi="Times New Roman" w:cs="Times New Roman"/>
          <w:sz w:val="24"/>
          <w:szCs w:val="24"/>
        </w:rPr>
        <w:t>&amp;</w:t>
      </w:r>
      <w:r w:rsidRPr="00002D02">
        <w:rPr>
          <w:rFonts w:ascii="Times New Roman" w:hAnsi="Times New Roman" w:cs="Times New Roman"/>
          <w:sz w:val="24"/>
          <w:szCs w:val="24"/>
        </w:rPr>
        <w:t xml:space="preserve"> Tiwari, A. </w:t>
      </w:r>
      <w:r w:rsidR="00B4638E" w:rsidRPr="00002D02">
        <w:rPr>
          <w:rFonts w:ascii="Times New Roman" w:hAnsi="Times New Roman" w:cs="Times New Roman"/>
          <w:sz w:val="24"/>
          <w:szCs w:val="24"/>
        </w:rPr>
        <w:t>(</w:t>
      </w:r>
      <w:r w:rsidRPr="00002D02">
        <w:rPr>
          <w:rFonts w:ascii="Times New Roman" w:hAnsi="Times New Roman" w:cs="Times New Roman"/>
          <w:sz w:val="24"/>
          <w:szCs w:val="24"/>
        </w:rPr>
        <w:t>2016</w:t>
      </w:r>
      <w:r w:rsidR="00B4638E" w:rsidRPr="00002D02">
        <w:rPr>
          <w:rFonts w:ascii="Times New Roman" w:hAnsi="Times New Roman" w:cs="Times New Roman"/>
          <w:sz w:val="24"/>
          <w:szCs w:val="24"/>
        </w:rPr>
        <w:t>)</w:t>
      </w:r>
      <w:r w:rsidRPr="00002D02">
        <w:rPr>
          <w:rFonts w:ascii="Times New Roman" w:hAnsi="Times New Roman" w:cs="Times New Roman"/>
          <w:sz w:val="24"/>
          <w:szCs w:val="24"/>
        </w:rPr>
        <w:t xml:space="preserve">. Hedge Fund Replication: A Model Combination Approach, </w:t>
      </w:r>
      <w:r w:rsidRPr="00002D02">
        <w:rPr>
          <w:rFonts w:ascii="Times New Roman" w:hAnsi="Times New Roman" w:cs="Times New Roman"/>
          <w:i/>
          <w:sz w:val="24"/>
          <w:szCs w:val="24"/>
        </w:rPr>
        <w:t>Review of Finance</w:t>
      </w:r>
      <w:r w:rsidRPr="00002D02">
        <w:rPr>
          <w:rFonts w:ascii="Times New Roman" w:hAnsi="Times New Roman" w:cs="Times New Roman"/>
          <w:sz w:val="24"/>
          <w:szCs w:val="24"/>
        </w:rPr>
        <w:t xml:space="preserve">, </w:t>
      </w:r>
      <w:r w:rsidRPr="00002D02">
        <w:rPr>
          <w:rStyle w:val="cit-sep"/>
          <w:rFonts w:ascii="Times New Roman" w:hAnsi="Times New Roman" w:cs="Times New Roman"/>
          <w:iCs/>
          <w:sz w:val="24"/>
          <w:szCs w:val="24"/>
        </w:rPr>
        <w:t xml:space="preserve">first published online </w:t>
      </w:r>
      <w:r w:rsidR="00B4638E" w:rsidRPr="00002D02">
        <w:rPr>
          <w:rStyle w:val="cit-sep"/>
          <w:rFonts w:ascii="Times New Roman" w:hAnsi="Times New Roman" w:cs="Times New Roman"/>
          <w:iCs/>
          <w:sz w:val="24"/>
          <w:szCs w:val="24"/>
        </w:rPr>
        <w:t xml:space="preserve">31 </w:t>
      </w:r>
      <w:r w:rsidRPr="00002D02">
        <w:rPr>
          <w:rStyle w:val="cit-ahead-of-print-date"/>
          <w:rFonts w:ascii="Times New Roman" w:hAnsi="Times New Roman" w:cs="Times New Roman"/>
          <w:iCs/>
          <w:sz w:val="24"/>
          <w:szCs w:val="24"/>
        </w:rPr>
        <w:t xml:space="preserve">July 2016 </w:t>
      </w:r>
      <w:r w:rsidRPr="00002D02">
        <w:rPr>
          <w:rStyle w:val="cit-sep"/>
          <w:rFonts w:ascii="Times New Roman" w:hAnsi="Times New Roman" w:cs="Times New Roman"/>
          <w:iCs/>
          <w:sz w:val="24"/>
          <w:szCs w:val="24"/>
        </w:rPr>
        <w:t>doi:</w:t>
      </w:r>
      <w:r w:rsidRPr="00002D02">
        <w:rPr>
          <w:rStyle w:val="cit-doi"/>
          <w:rFonts w:ascii="Times New Roman" w:hAnsi="Times New Roman" w:cs="Times New Roman"/>
          <w:iCs/>
          <w:sz w:val="24"/>
          <w:szCs w:val="24"/>
        </w:rPr>
        <w:t>10.1093/rof/rfw037.</w:t>
      </w:r>
    </w:p>
    <w:p w:rsidR="003B2D66" w:rsidRPr="00002D02" w:rsidRDefault="003B2D66" w:rsidP="003B2D66">
      <w:pPr>
        <w:pStyle w:val="NoSpacing"/>
        <w:jc w:val="both"/>
        <w:rPr>
          <w:rFonts w:ascii="Times New Roman" w:hAnsi="Times New Roman" w:cs="Times New Roman"/>
          <w:sz w:val="24"/>
          <w:szCs w:val="24"/>
          <w:lang w:val="en-US"/>
        </w:rPr>
      </w:pPr>
    </w:p>
    <w:p w:rsidR="00F052F6" w:rsidRPr="00002D02" w:rsidRDefault="00F052F6" w:rsidP="003B2D66">
      <w:pPr>
        <w:pStyle w:val="NoSpacing"/>
        <w:jc w:val="both"/>
        <w:rPr>
          <w:rFonts w:ascii="Times New Roman" w:hAnsi="Times New Roman" w:cs="Times New Roman"/>
          <w:sz w:val="24"/>
          <w:szCs w:val="24"/>
          <w:lang w:val="en-US"/>
        </w:rPr>
      </w:pPr>
      <w:r w:rsidRPr="00002D02">
        <w:rPr>
          <w:rFonts w:ascii="Times New Roman" w:hAnsi="Times New Roman" w:cs="Times New Roman"/>
          <w:sz w:val="24"/>
          <w:szCs w:val="24"/>
          <w:lang w:val="fr-FR"/>
        </w:rPr>
        <w:t xml:space="preserve">Patari, E., Leivo, T. </w:t>
      </w:r>
      <w:r w:rsidR="00B4638E" w:rsidRPr="00002D02">
        <w:rPr>
          <w:rFonts w:ascii="Times New Roman" w:hAnsi="Times New Roman" w:cs="Times New Roman"/>
          <w:sz w:val="24"/>
          <w:szCs w:val="24"/>
          <w:lang w:val="fr-FR"/>
        </w:rPr>
        <w:t>&amp;</w:t>
      </w:r>
      <w:r w:rsidRPr="00002D02">
        <w:rPr>
          <w:rFonts w:ascii="Times New Roman" w:hAnsi="Times New Roman" w:cs="Times New Roman"/>
          <w:sz w:val="24"/>
          <w:szCs w:val="24"/>
          <w:lang w:val="fr-FR"/>
        </w:rPr>
        <w:t xml:space="preserve"> Honkapuro, S. (2012). </w:t>
      </w:r>
      <w:r w:rsidRPr="00002D02">
        <w:rPr>
          <w:rFonts w:ascii="Times New Roman" w:hAnsi="Times New Roman" w:cs="Times New Roman"/>
          <w:sz w:val="24"/>
          <w:szCs w:val="24"/>
          <w:lang w:val="en-US"/>
        </w:rPr>
        <w:t xml:space="preserve">Enhancement of Equity Portfolio Performance Using Data Envelopment Analysis, </w:t>
      </w:r>
      <w:r w:rsidRPr="00002D02">
        <w:rPr>
          <w:rFonts w:ascii="Times New Roman" w:hAnsi="Times New Roman" w:cs="Times New Roman"/>
          <w:i/>
          <w:sz w:val="24"/>
          <w:szCs w:val="24"/>
          <w:lang w:val="en-US"/>
        </w:rPr>
        <w:t>European Journal of Operational Research</w:t>
      </w:r>
      <w:r w:rsidR="00B4638E" w:rsidRPr="00002D02">
        <w:rPr>
          <w:rFonts w:ascii="Times New Roman" w:hAnsi="Times New Roman" w:cs="Times New Roman"/>
          <w:i/>
          <w:sz w:val="24"/>
          <w:szCs w:val="24"/>
          <w:lang w:val="en-US"/>
        </w:rPr>
        <w:t>,</w:t>
      </w:r>
      <w:r w:rsidRPr="00002D02">
        <w:rPr>
          <w:rFonts w:ascii="Times New Roman" w:hAnsi="Times New Roman" w:cs="Times New Roman"/>
          <w:sz w:val="24"/>
          <w:szCs w:val="24"/>
          <w:lang w:val="en-US"/>
        </w:rPr>
        <w:t xml:space="preserve"> 220, 786-797.</w:t>
      </w:r>
    </w:p>
    <w:p w:rsidR="00F052F6" w:rsidRPr="00002D02" w:rsidRDefault="00F052F6" w:rsidP="003B2D66">
      <w:pPr>
        <w:pStyle w:val="NoSpacing"/>
        <w:jc w:val="both"/>
        <w:rPr>
          <w:rFonts w:ascii="Times New Roman" w:hAnsi="Times New Roman" w:cs="Times New Roman"/>
          <w:sz w:val="24"/>
          <w:szCs w:val="24"/>
          <w:lang w:val="en-US"/>
        </w:rPr>
      </w:pPr>
    </w:p>
    <w:p w:rsidR="003B2D66" w:rsidRPr="00002D02" w:rsidRDefault="003B2D66" w:rsidP="003B2D66">
      <w:pPr>
        <w:spacing w:after="0" w:line="240" w:lineRule="auto"/>
        <w:jc w:val="both"/>
        <w:rPr>
          <w:rFonts w:ascii="Times New Roman" w:hAnsi="Times New Roman" w:cs="Times New Roman"/>
          <w:sz w:val="24"/>
          <w:szCs w:val="24"/>
          <w:lang w:val="en-US"/>
        </w:rPr>
      </w:pPr>
      <w:r w:rsidRPr="00002D02">
        <w:rPr>
          <w:rFonts w:ascii="Times New Roman" w:hAnsi="Times New Roman" w:cs="Times New Roman"/>
          <w:sz w:val="24"/>
          <w:szCs w:val="24"/>
          <w:lang w:val="en-US"/>
        </w:rPr>
        <w:t xml:space="preserve">Post, G.T., 2003. Empirical test for stochastic dominance efficiency, </w:t>
      </w:r>
      <w:r w:rsidRPr="00002D02">
        <w:rPr>
          <w:rFonts w:ascii="Times New Roman" w:hAnsi="Times New Roman" w:cs="Times New Roman"/>
          <w:i/>
          <w:sz w:val="24"/>
          <w:szCs w:val="24"/>
          <w:lang w:val="en-US"/>
        </w:rPr>
        <w:t>Journal of Finance</w:t>
      </w:r>
      <w:r w:rsidRPr="00002D02">
        <w:rPr>
          <w:rFonts w:ascii="Times New Roman" w:hAnsi="Times New Roman" w:cs="Times New Roman"/>
          <w:sz w:val="24"/>
          <w:szCs w:val="24"/>
          <w:lang w:val="en-US"/>
        </w:rPr>
        <w:t xml:space="preserve"> 58, 1905-1931.</w:t>
      </w:r>
    </w:p>
    <w:p w:rsidR="003B2D66" w:rsidRPr="00002D02" w:rsidRDefault="003B2D66" w:rsidP="003B2D66">
      <w:pPr>
        <w:spacing w:after="0" w:line="240" w:lineRule="auto"/>
        <w:rPr>
          <w:rFonts w:ascii="Times New Roman" w:hAnsi="Times New Roman" w:cs="Times New Roman"/>
          <w:sz w:val="24"/>
          <w:szCs w:val="24"/>
          <w:lang w:val="en-US"/>
        </w:rPr>
      </w:pPr>
    </w:p>
    <w:p w:rsidR="003B2D66" w:rsidRPr="00002D02" w:rsidRDefault="003B2D66" w:rsidP="003B2D66">
      <w:pPr>
        <w:spacing w:after="0" w:line="240" w:lineRule="auto"/>
        <w:rPr>
          <w:rFonts w:ascii="Times New Roman" w:hAnsi="Times New Roman" w:cs="Times New Roman"/>
          <w:sz w:val="24"/>
          <w:szCs w:val="24"/>
          <w:lang w:val="en-US"/>
        </w:rPr>
      </w:pPr>
      <w:r w:rsidRPr="00002D02">
        <w:rPr>
          <w:rFonts w:ascii="Times New Roman" w:hAnsi="Times New Roman" w:cs="Times New Roman"/>
          <w:sz w:val="24"/>
          <w:szCs w:val="24"/>
          <w:lang w:val="fr-FR"/>
        </w:rPr>
        <w:t xml:space="preserve">Post, G.T., Versijp, P., 2007. </w:t>
      </w:r>
      <w:r w:rsidRPr="00002D02">
        <w:rPr>
          <w:rFonts w:ascii="Times New Roman" w:hAnsi="Times New Roman" w:cs="Times New Roman"/>
          <w:sz w:val="24"/>
          <w:szCs w:val="24"/>
          <w:lang w:val="en-US"/>
        </w:rPr>
        <w:t xml:space="preserve">Multivariate test for stochastic dominance efficiency of a given portfolio, </w:t>
      </w:r>
      <w:r w:rsidRPr="00002D02">
        <w:rPr>
          <w:rFonts w:ascii="Times New Roman" w:hAnsi="Times New Roman" w:cs="Times New Roman"/>
          <w:i/>
          <w:sz w:val="24"/>
          <w:szCs w:val="24"/>
          <w:lang w:val="en-US"/>
        </w:rPr>
        <w:t>Journal of Financial and Quantitative Analysis</w:t>
      </w:r>
      <w:r w:rsidRPr="00002D02">
        <w:rPr>
          <w:rFonts w:ascii="Times New Roman" w:hAnsi="Times New Roman" w:cs="Times New Roman"/>
          <w:sz w:val="24"/>
          <w:szCs w:val="24"/>
          <w:lang w:val="en-US"/>
        </w:rPr>
        <w:t xml:space="preserve"> 42, 489-515.</w:t>
      </w:r>
    </w:p>
    <w:p w:rsidR="003B2D66" w:rsidRPr="00002D02" w:rsidRDefault="003B2D66" w:rsidP="003B2D66">
      <w:pPr>
        <w:pStyle w:val="NoSpacing"/>
        <w:jc w:val="both"/>
        <w:rPr>
          <w:rFonts w:ascii="Times New Roman" w:hAnsi="Times New Roman" w:cs="Times New Roman"/>
          <w:sz w:val="24"/>
          <w:szCs w:val="24"/>
          <w:lang w:val="en-US"/>
        </w:rPr>
      </w:pPr>
    </w:p>
    <w:p w:rsidR="002A0303" w:rsidRPr="00002D02" w:rsidRDefault="002A0303" w:rsidP="003B2D66">
      <w:pPr>
        <w:pStyle w:val="NoSpacing"/>
        <w:jc w:val="both"/>
        <w:rPr>
          <w:rFonts w:ascii="Times New Roman" w:hAnsi="Times New Roman" w:cs="Times New Roman"/>
          <w:sz w:val="24"/>
          <w:szCs w:val="24"/>
          <w:lang w:val="en-US"/>
        </w:rPr>
      </w:pPr>
      <w:r w:rsidRPr="00002D02">
        <w:rPr>
          <w:rFonts w:ascii="Times New Roman" w:hAnsi="Times New Roman" w:cs="Times New Roman"/>
          <w:sz w:val="24"/>
          <w:szCs w:val="24"/>
          <w:lang w:val="en-US"/>
        </w:rPr>
        <w:t>Pratt, J.W. (1964)</w:t>
      </w:r>
      <w:r w:rsidR="00B4638E" w:rsidRPr="00002D02">
        <w:rPr>
          <w:rFonts w:ascii="Times New Roman" w:hAnsi="Times New Roman" w:cs="Times New Roman"/>
          <w:sz w:val="24"/>
          <w:szCs w:val="24"/>
          <w:lang w:val="en-US"/>
        </w:rPr>
        <w:t>.</w:t>
      </w:r>
      <w:r w:rsidRPr="00002D02">
        <w:rPr>
          <w:rFonts w:ascii="Times New Roman" w:hAnsi="Times New Roman" w:cs="Times New Roman"/>
          <w:sz w:val="24"/>
          <w:szCs w:val="24"/>
          <w:lang w:val="en-US"/>
        </w:rPr>
        <w:t xml:space="preserve"> Risk Aversion in the Small and the Large</w:t>
      </w:r>
      <w:r w:rsidR="000F6D33" w:rsidRPr="00002D02">
        <w:rPr>
          <w:rFonts w:ascii="Times New Roman" w:hAnsi="Times New Roman" w:cs="Times New Roman"/>
          <w:sz w:val="24"/>
          <w:szCs w:val="24"/>
          <w:lang w:val="en-US"/>
        </w:rPr>
        <w:t>,</w:t>
      </w:r>
      <w:r w:rsidRPr="00002D02">
        <w:rPr>
          <w:rFonts w:ascii="Times New Roman" w:hAnsi="Times New Roman" w:cs="Times New Roman"/>
          <w:sz w:val="24"/>
          <w:szCs w:val="24"/>
          <w:lang w:val="en-US"/>
        </w:rPr>
        <w:t xml:space="preserve"> </w:t>
      </w:r>
      <w:r w:rsidRPr="00002D02">
        <w:rPr>
          <w:rFonts w:ascii="Times New Roman" w:hAnsi="Times New Roman" w:cs="Times New Roman"/>
          <w:i/>
          <w:sz w:val="24"/>
          <w:szCs w:val="24"/>
          <w:lang w:val="en-US"/>
        </w:rPr>
        <w:t>Econometrica</w:t>
      </w:r>
      <w:r w:rsidR="00165AEE" w:rsidRPr="00002D02">
        <w:rPr>
          <w:rFonts w:ascii="Times New Roman" w:hAnsi="Times New Roman" w:cs="Times New Roman"/>
          <w:i/>
          <w:sz w:val="24"/>
          <w:szCs w:val="24"/>
          <w:lang w:val="en-US"/>
        </w:rPr>
        <w:t>,</w:t>
      </w:r>
      <w:r w:rsidRPr="00002D02">
        <w:rPr>
          <w:rFonts w:ascii="Times New Roman" w:hAnsi="Times New Roman" w:cs="Times New Roman"/>
          <w:i/>
          <w:sz w:val="24"/>
          <w:szCs w:val="24"/>
          <w:lang w:val="en-US"/>
        </w:rPr>
        <w:t xml:space="preserve"> 32</w:t>
      </w:r>
      <w:r w:rsidRPr="00002D02">
        <w:rPr>
          <w:rFonts w:ascii="Times New Roman" w:hAnsi="Times New Roman" w:cs="Times New Roman"/>
          <w:sz w:val="24"/>
          <w:szCs w:val="24"/>
          <w:lang w:val="en-US"/>
        </w:rPr>
        <w:t>, 122-136.</w:t>
      </w:r>
    </w:p>
    <w:p w:rsidR="000670E8" w:rsidRPr="00002D02" w:rsidRDefault="000670E8" w:rsidP="003B2D66">
      <w:pPr>
        <w:pStyle w:val="NoSpacing"/>
        <w:jc w:val="both"/>
        <w:rPr>
          <w:rFonts w:ascii="Times New Roman" w:hAnsi="Times New Roman" w:cs="Times New Roman"/>
          <w:sz w:val="24"/>
          <w:szCs w:val="24"/>
          <w:lang w:val="en-US"/>
        </w:rPr>
      </w:pPr>
    </w:p>
    <w:p w:rsidR="000670E8" w:rsidRPr="00002D02" w:rsidRDefault="000670E8" w:rsidP="003B2D66">
      <w:pPr>
        <w:pStyle w:val="NoSpacing"/>
        <w:jc w:val="both"/>
        <w:rPr>
          <w:rFonts w:ascii="Times New Roman" w:hAnsi="Times New Roman" w:cs="Times New Roman"/>
          <w:sz w:val="24"/>
          <w:szCs w:val="24"/>
          <w:lang w:val="en-US"/>
        </w:rPr>
      </w:pPr>
      <w:r w:rsidRPr="00002D02">
        <w:rPr>
          <w:rFonts w:ascii="Times New Roman" w:hAnsi="Times New Roman" w:cs="Times New Roman"/>
          <w:sz w:val="24"/>
          <w:szCs w:val="24"/>
          <w:lang w:val="en-US"/>
        </w:rPr>
        <w:t>Roll, R. (1992). A mean/variance analysis of tracking error</w:t>
      </w:r>
      <w:r w:rsidR="000F6D33" w:rsidRPr="00002D02">
        <w:rPr>
          <w:rFonts w:ascii="Times New Roman" w:hAnsi="Times New Roman" w:cs="Times New Roman"/>
          <w:sz w:val="24"/>
          <w:szCs w:val="24"/>
          <w:lang w:val="en-US"/>
        </w:rPr>
        <w:t>,</w:t>
      </w:r>
      <w:r w:rsidRPr="00002D02">
        <w:rPr>
          <w:rFonts w:ascii="Times New Roman" w:hAnsi="Times New Roman" w:cs="Times New Roman"/>
          <w:sz w:val="24"/>
          <w:szCs w:val="24"/>
          <w:lang w:val="en-US"/>
        </w:rPr>
        <w:t xml:space="preserve"> </w:t>
      </w:r>
      <w:r w:rsidRPr="00002D02">
        <w:rPr>
          <w:rFonts w:ascii="Times New Roman" w:hAnsi="Times New Roman" w:cs="Times New Roman"/>
          <w:i/>
          <w:sz w:val="24"/>
          <w:szCs w:val="24"/>
          <w:lang w:val="en-US"/>
        </w:rPr>
        <w:t>The Journal of Portfolio Management</w:t>
      </w:r>
      <w:r w:rsidR="00165AEE" w:rsidRPr="00002D02">
        <w:rPr>
          <w:rFonts w:ascii="Times New Roman" w:hAnsi="Times New Roman" w:cs="Times New Roman"/>
          <w:i/>
          <w:sz w:val="24"/>
          <w:szCs w:val="24"/>
          <w:lang w:val="en-US"/>
        </w:rPr>
        <w:t>,</w:t>
      </w:r>
      <w:r w:rsidRPr="00002D02">
        <w:rPr>
          <w:rFonts w:ascii="Times New Roman" w:hAnsi="Times New Roman" w:cs="Times New Roman"/>
          <w:i/>
          <w:sz w:val="24"/>
          <w:szCs w:val="24"/>
          <w:lang w:val="en-US"/>
        </w:rPr>
        <w:t xml:space="preserve"> </w:t>
      </w:r>
      <w:r w:rsidRPr="00002D02">
        <w:rPr>
          <w:rFonts w:ascii="Times New Roman" w:hAnsi="Times New Roman" w:cs="Times New Roman"/>
          <w:sz w:val="24"/>
          <w:szCs w:val="24"/>
          <w:lang w:val="en-US"/>
        </w:rPr>
        <w:t>18, 13–22.</w:t>
      </w:r>
    </w:p>
    <w:p w:rsidR="00D458D5" w:rsidRPr="00002D02" w:rsidRDefault="00D458D5" w:rsidP="003B2D66">
      <w:pPr>
        <w:pStyle w:val="NoSpacing"/>
        <w:jc w:val="both"/>
        <w:rPr>
          <w:rFonts w:ascii="Times New Roman" w:hAnsi="Times New Roman" w:cs="Times New Roman"/>
          <w:sz w:val="24"/>
          <w:szCs w:val="24"/>
          <w:lang w:val="en-US"/>
        </w:rPr>
      </w:pPr>
    </w:p>
    <w:p w:rsidR="00F052F6" w:rsidRPr="00002D02" w:rsidRDefault="00F052F6" w:rsidP="003B2D66">
      <w:pPr>
        <w:pStyle w:val="NoSpacing"/>
        <w:jc w:val="both"/>
        <w:rPr>
          <w:rFonts w:ascii="Times New Roman" w:hAnsi="Times New Roman" w:cs="Times New Roman"/>
          <w:sz w:val="24"/>
          <w:szCs w:val="24"/>
          <w:lang w:val="en-US"/>
        </w:rPr>
      </w:pPr>
      <w:r w:rsidRPr="00002D02">
        <w:rPr>
          <w:rFonts w:ascii="Times New Roman" w:hAnsi="Times New Roman" w:cs="Times New Roman"/>
          <w:sz w:val="24"/>
          <w:szCs w:val="24"/>
          <w:lang w:val="fr-FR"/>
        </w:rPr>
        <w:t xml:space="preserve">Roman, D., Mitra, G. </w:t>
      </w:r>
      <w:r w:rsidR="00165AEE" w:rsidRPr="00002D02">
        <w:rPr>
          <w:rFonts w:ascii="Times New Roman" w:hAnsi="Times New Roman" w:cs="Times New Roman"/>
          <w:sz w:val="24"/>
          <w:szCs w:val="24"/>
          <w:lang w:val="fr-FR"/>
        </w:rPr>
        <w:t>&amp;</w:t>
      </w:r>
      <w:r w:rsidRPr="00002D02">
        <w:rPr>
          <w:rFonts w:ascii="Times New Roman" w:hAnsi="Times New Roman" w:cs="Times New Roman"/>
          <w:sz w:val="24"/>
          <w:szCs w:val="24"/>
          <w:lang w:val="fr-FR"/>
        </w:rPr>
        <w:t xml:space="preserve"> Zverovich, V. (2013). </w:t>
      </w:r>
      <w:r w:rsidRPr="00002D02">
        <w:rPr>
          <w:rFonts w:ascii="Times New Roman" w:hAnsi="Times New Roman" w:cs="Times New Roman"/>
          <w:sz w:val="24"/>
          <w:szCs w:val="24"/>
          <w:lang w:val="en-US"/>
        </w:rPr>
        <w:t xml:space="preserve">Enhanced Indexation Based on Second-Order Stochastic Dominance, </w:t>
      </w:r>
      <w:r w:rsidRPr="00002D02">
        <w:rPr>
          <w:rFonts w:ascii="Times New Roman" w:hAnsi="Times New Roman" w:cs="Times New Roman"/>
          <w:i/>
          <w:sz w:val="24"/>
          <w:szCs w:val="24"/>
          <w:lang w:val="en-US"/>
        </w:rPr>
        <w:t>European Journal of Operational Research</w:t>
      </w:r>
      <w:r w:rsidR="00165AEE" w:rsidRPr="00002D02">
        <w:rPr>
          <w:rFonts w:ascii="Times New Roman" w:hAnsi="Times New Roman" w:cs="Times New Roman"/>
          <w:i/>
          <w:sz w:val="24"/>
          <w:szCs w:val="24"/>
          <w:lang w:val="en-US"/>
        </w:rPr>
        <w:t>,</w:t>
      </w:r>
      <w:r w:rsidRPr="00002D02">
        <w:rPr>
          <w:rFonts w:ascii="Times New Roman" w:hAnsi="Times New Roman" w:cs="Times New Roman"/>
          <w:sz w:val="24"/>
          <w:szCs w:val="24"/>
          <w:lang w:val="en-US"/>
        </w:rPr>
        <w:t xml:space="preserve"> 228, 273-281.</w:t>
      </w:r>
    </w:p>
    <w:p w:rsidR="00F052F6" w:rsidRPr="00002D02" w:rsidRDefault="00F052F6" w:rsidP="003B2D66">
      <w:pPr>
        <w:pStyle w:val="NoSpacing"/>
        <w:jc w:val="both"/>
        <w:rPr>
          <w:rFonts w:ascii="Times New Roman" w:hAnsi="Times New Roman" w:cs="Times New Roman"/>
          <w:sz w:val="24"/>
          <w:szCs w:val="24"/>
          <w:lang w:val="en-US"/>
        </w:rPr>
      </w:pPr>
    </w:p>
    <w:p w:rsidR="00D458D5" w:rsidRPr="00002D02" w:rsidRDefault="00D458D5" w:rsidP="003B2D66">
      <w:pPr>
        <w:pStyle w:val="NoSpacing"/>
        <w:jc w:val="both"/>
        <w:rPr>
          <w:rFonts w:ascii="Times New Roman" w:hAnsi="Times New Roman" w:cs="Times New Roman"/>
          <w:sz w:val="24"/>
          <w:szCs w:val="24"/>
          <w:lang w:val="en-US"/>
        </w:rPr>
      </w:pPr>
      <w:r w:rsidRPr="00002D02">
        <w:rPr>
          <w:rFonts w:ascii="Times New Roman" w:hAnsi="Times New Roman" w:cs="Times New Roman"/>
          <w:sz w:val="24"/>
          <w:szCs w:val="24"/>
          <w:lang w:val="en-US"/>
        </w:rPr>
        <w:t>Roman, D., Darby-Dowman, K.</w:t>
      </w:r>
      <w:r w:rsidR="00165AEE" w:rsidRPr="00002D02">
        <w:rPr>
          <w:rFonts w:ascii="Times New Roman" w:hAnsi="Times New Roman" w:cs="Times New Roman"/>
          <w:sz w:val="24"/>
          <w:szCs w:val="24"/>
          <w:lang w:val="en-US"/>
        </w:rPr>
        <w:t xml:space="preserve"> &amp;</w:t>
      </w:r>
      <w:r w:rsidRPr="00002D02">
        <w:rPr>
          <w:rFonts w:ascii="Times New Roman" w:hAnsi="Times New Roman" w:cs="Times New Roman"/>
          <w:sz w:val="24"/>
          <w:szCs w:val="24"/>
          <w:lang w:val="en-US"/>
        </w:rPr>
        <w:t xml:space="preserve"> Mitra, G. (2006). Portfolio construction based on stochastic dominance and target return distributions</w:t>
      </w:r>
      <w:r w:rsidR="000F6D33" w:rsidRPr="00002D02">
        <w:rPr>
          <w:rFonts w:ascii="Times New Roman" w:hAnsi="Times New Roman" w:cs="Times New Roman"/>
          <w:sz w:val="24"/>
          <w:szCs w:val="24"/>
          <w:lang w:val="en-US"/>
        </w:rPr>
        <w:t>,</w:t>
      </w:r>
      <w:r w:rsidRPr="00002D02">
        <w:rPr>
          <w:rFonts w:ascii="Times New Roman" w:hAnsi="Times New Roman" w:cs="Times New Roman"/>
          <w:sz w:val="24"/>
          <w:szCs w:val="24"/>
          <w:lang w:val="en-US"/>
        </w:rPr>
        <w:t xml:space="preserve"> </w:t>
      </w:r>
      <w:r w:rsidRPr="00002D02">
        <w:rPr>
          <w:rFonts w:ascii="Times New Roman" w:hAnsi="Times New Roman" w:cs="Times New Roman"/>
          <w:i/>
          <w:sz w:val="24"/>
          <w:szCs w:val="24"/>
          <w:lang w:val="en-US"/>
        </w:rPr>
        <w:t>Mathematical Programming</w:t>
      </w:r>
      <w:r w:rsidRPr="00002D02">
        <w:rPr>
          <w:rFonts w:ascii="Times New Roman" w:hAnsi="Times New Roman" w:cs="Times New Roman"/>
          <w:sz w:val="24"/>
          <w:szCs w:val="24"/>
          <w:lang w:val="en-US"/>
        </w:rPr>
        <w:t>, Series B 108, 541–569.</w:t>
      </w:r>
    </w:p>
    <w:p w:rsidR="002A0303" w:rsidRPr="00002D02" w:rsidRDefault="002A0303" w:rsidP="003B2D66">
      <w:pPr>
        <w:pStyle w:val="NoSpacing"/>
        <w:jc w:val="both"/>
        <w:rPr>
          <w:rFonts w:ascii="Times New Roman" w:hAnsi="Times New Roman" w:cs="Times New Roman"/>
          <w:sz w:val="24"/>
          <w:szCs w:val="24"/>
          <w:lang w:val="en-US"/>
        </w:rPr>
      </w:pPr>
    </w:p>
    <w:p w:rsidR="00856A1A" w:rsidRPr="00002D02" w:rsidRDefault="00B708C6" w:rsidP="003B2D66">
      <w:pPr>
        <w:pStyle w:val="NoSpacing"/>
        <w:jc w:val="both"/>
        <w:rPr>
          <w:rFonts w:ascii="Times New Roman" w:hAnsi="Times New Roman" w:cs="Times New Roman"/>
          <w:sz w:val="24"/>
          <w:szCs w:val="24"/>
          <w:lang w:val="en-US"/>
        </w:rPr>
      </w:pPr>
      <w:r w:rsidRPr="00002D02">
        <w:rPr>
          <w:rFonts w:ascii="Times New Roman" w:hAnsi="Times New Roman" w:cs="Times New Roman"/>
          <w:sz w:val="24"/>
          <w:szCs w:val="24"/>
          <w:lang w:val="en-US"/>
        </w:rPr>
        <w:t>Saaty, T. L. (1980</w:t>
      </w:r>
      <w:r w:rsidR="00CE1F1F" w:rsidRPr="00002D02">
        <w:rPr>
          <w:rFonts w:ascii="Times New Roman" w:hAnsi="Times New Roman" w:cs="Times New Roman"/>
          <w:sz w:val="24"/>
          <w:szCs w:val="24"/>
          <w:lang w:val="en-US"/>
        </w:rPr>
        <w:t>a</w:t>
      </w:r>
      <w:r w:rsidRPr="00002D02">
        <w:rPr>
          <w:rFonts w:ascii="Times New Roman" w:hAnsi="Times New Roman" w:cs="Times New Roman"/>
          <w:sz w:val="24"/>
          <w:szCs w:val="24"/>
          <w:lang w:val="en-US"/>
        </w:rPr>
        <w:t xml:space="preserve">). </w:t>
      </w:r>
      <w:r w:rsidRPr="00002D02">
        <w:rPr>
          <w:rFonts w:ascii="Times New Roman" w:hAnsi="Times New Roman" w:cs="Times New Roman"/>
          <w:i/>
          <w:sz w:val="24"/>
          <w:szCs w:val="24"/>
          <w:lang w:val="en-US"/>
        </w:rPr>
        <w:t xml:space="preserve">The Analytic Hierarchy </w:t>
      </w:r>
      <w:r w:rsidR="0078489D" w:rsidRPr="00002D02">
        <w:rPr>
          <w:rFonts w:ascii="Times New Roman" w:hAnsi="Times New Roman" w:cs="Times New Roman"/>
          <w:i/>
          <w:sz w:val="24"/>
          <w:szCs w:val="24"/>
          <w:lang w:val="en-US"/>
        </w:rPr>
        <w:t>Process</w:t>
      </w:r>
      <w:r w:rsidR="0078489D" w:rsidRPr="00002D02">
        <w:rPr>
          <w:rFonts w:ascii="Times New Roman" w:hAnsi="Times New Roman" w:cs="Times New Roman"/>
          <w:sz w:val="24"/>
          <w:szCs w:val="24"/>
          <w:lang w:val="en-US"/>
        </w:rPr>
        <w:t>. New</w:t>
      </w:r>
      <w:r w:rsidR="00F10833" w:rsidRPr="00002D02">
        <w:rPr>
          <w:rFonts w:ascii="Times New Roman" w:hAnsi="Times New Roman" w:cs="Times New Roman"/>
          <w:sz w:val="24"/>
          <w:szCs w:val="24"/>
          <w:lang w:val="en-US"/>
        </w:rPr>
        <w:t xml:space="preserve"> York: </w:t>
      </w:r>
      <w:r w:rsidR="00BC6310" w:rsidRPr="00002D02">
        <w:rPr>
          <w:rFonts w:ascii="Times New Roman" w:hAnsi="Times New Roman" w:cs="Times New Roman"/>
          <w:sz w:val="24"/>
          <w:szCs w:val="24"/>
          <w:lang w:val="en-US"/>
        </w:rPr>
        <w:t>McGraw Hill International.</w:t>
      </w:r>
    </w:p>
    <w:p w:rsidR="00A36199" w:rsidRPr="00002D02" w:rsidRDefault="00A36199" w:rsidP="003B2D66">
      <w:pPr>
        <w:pStyle w:val="NoSpacing"/>
        <w:jc w:val="both"/>
        <w:rPr>
          <w:rFonts w:ascii="Times New Roman" w:hAnsi="Times New Roman" w:cs="Times New Roman"/>
          <w:sz w:val="24"/>
          <w:szCs w:val="24"/>
          <w:lang w:val="en-US"/>
        </w:rPr>
      </w:pPr>
    </w:p>
    <w:p w:rsidR="00CE1F1F" w:rsidRPr="00002D02" w:rsidRDefault="00CE1F1F" w:rsidP="003B2D66">
      <w:pPr>
        <w:pStyle w:val="NoSpacing"/>
        <w:jc w:val="both"/>
        <w:rPr>
          <w:rFonts w:ascii="Times New Roman" w:hAnsi="Times New Roman" w:cs="Times New Roman"/>
          <w:sz w:val="24"/>
          <w:szCs w:val="24"/>
          <w:lang w:val="en-US"/>
        </w:rPr>
      </w:pPr>
      <w:r w:rsidRPr="00002D02">
        <w:rPr>
          <w:rFonts w:ascii="Times New Roman" w:hAnsi="Times New Roman" w:cs="Times New Roman"/>
          <w:sz w:val="24"/>
          <w:szCs w:val="24"/>
          <w:lang w:val="en-US"/>
        </w:rPr>
        <w:t xml:space="preserve">Saaty, T.L., Rogers, P.C. &amp; Pell, R. (1980b). Portfolio Selection Through Hierarchies, </w:t>
      </w:r>
      <w:r w:rsidRPr="00002D02">
        <w:rPr>
          <w:rFonts w:ascii="Times New Roman" w:hAnsi="Times New Roman" w:cs="Times New Roman"/>
          <w:i/>
          <w:sz w:val="24"/>
          <w:szCs w:val="24"/>
          <w:lang w:val="en-US"/>
        </w:rPr>
        <w:t>Journal of Portfolios Management</w:t>
      </w:r>
      <w:r w:rsidRPr="00002D02">
        <w:rPr>
          <w:rFonts w:ascii="Times New Roman" w:hAnsi="Times New Roman" w:cs="Times New Roman"/>
          <w:sz w:val="24"/>
          <w:szCs w:val="24"/>
          <w:lang w:val="en-US"/>
        </w:rPr>
        <w:t xml:space="preserve">, 6, 16-21. </w:t>
      </w:r>
    </w:p>
    <w:p w:rsidR="00CE1F1F" w:rsidRPr="00002D02" w:rsidRDefault="00CE1F1F" w:rsidP="003B2D66">
      <w:pPr>
        <w:pStyle w:val="NoSpacing"/>
        <w:jc w:val="both"/>
        <w:rPr>
          <w:rFonts w:ascii="Times New Roman" w:hAnsi="Times New Roman" w:cs="Times New Roman"/>
          <w:sz w:val="24"/>
          <w:szCs w:val="24"/>
          <w:lang w:val="en-US"/>
        </w:rPr>
      </w:pPr>
    </w:p>
    <w:p w:rsidR="003B2D66" w:rsidRPr="00002D02" w:rsidRDefault="003B2D66" w:rsidP="003B2D66">
      <w:pPr>
        <w:spacing w:after="0" w:line="240" w:lineRule="auto"/>
        <w:jc w:val="both"/>
        <w:rPr>
          <w:rFonts w:ascii="Times New Roman" w:hAnsi="Times New Roman" w:cs="Times New Roman"/>
          <w:sz w:val="24"/>
          <w:szCs w:val="24"/>
          <w:lang w:val="en-US"/>
        </w:rPr>
      </w:pPr>
      <w:r w:rsidRPr="00002D02">
        <w:rPr>
          <w:rFonts w:ascii="Times New Roman" w:hAnsi="Times New Roman" w:cs="Times New Roman"/>
          <w:sz w:val="24"/>
          <w:szCs w:val="24"/>
          <w:lang w:val="en-US"/>
        </w:rPr>
        <w:t xml:space="preserve">Shalit, H., and S. Yitzhaki, 1994. Marginal conditional stochastic dominance. </w:t>
      </w:r>
      <w:r w:rsidRPr="00002D02">
        <w:rPr>
          <w:rFonts w:ascii="Times New Roman" w:hAnsi="Times New Roman" w:cs="Times New Roman"/>
          <w:i/>
          <w:sz w:val="24"/>
          <w:szCs w:val="24"/>
          <w:lang w:val="en-US"/>
        </w:rPr>
        <w:t>Management Science</w:t>
      </w:r>
      <w:r w:rsidRPr="00002D02">
        <w:rPr>
          <w:rFonts w:ascii="Times New Roman" w:hAnsi="Times New Roman" w:cs="Times New Roman"/>
          <w:sz w:val="24"/>
          <w:szCs w:val="24"/>
          <w:lang w:val="en-US"/>
        </w:rPr>
        <w:t xml:space="preserve"> 40, 670-684.</w:t>
      </w:r>
    </w:p>
    <w:p w:rsidR="003B2D66" w:rsidRPr="00002D02" w:rsidRDefault="003B2D66" w:rsidP="003B2D66">
      <w:pPr>
        <w:spacing w:after="0" w:line="240" w:lineRule="auto"/>
        <w:jc w:val="both"/>
        <w:rPr>
          <w:rFonts w:ascii="Times New Roman" w:hAnsi="Times New Roman" w:cs="Times New Roman"/>
          <w:sz w:val="24"/>
          <w:szCs w:val="24"/>
          <w:lang w:val="en-US"/>
        </w:rPr>
      </w:pPr>
    </w:p>
    <w:p w:rsidR="003B2D66" w:rsidRPr="00002D02" w:rsidRDefault="003B2D66" w:rsidP="003B2D66">
      <w:pPr>
        <w:spacing w:after="0" w:line="240" w:lineRule="auto"/>
        <w:jc w:val="both"/>
        <w:rPr>
          <w:rFonts w:ascii="Times New Roman" w:hAnsi="Times New Roman" w:cs="Times New Roman"/>
          <w:sz w:val="24"/>
          <w:szCs w:val="24"/>
          <w:lang w:val="en-US"/>
        </w:rPr>
      </w:pPr>
      <w:r w:rsidRPr="00002D02">
        <w:rPr>
          <w:rFonts w:ascii="Times New Roman" w:hAnsi="Times New Roman" w:cs="Times New Roman"/>
          <w:sz w:val="24"/>
          <w:szCs w:val="24"/>
          <w:lang w:val="en-US"/>
        </w:rPr>
        <w:t xml:space="preserve">Shanken, J., 1987. Multivariate proxies and asset pricing relations: Living with the Roll critique, </w:t>
      </w:r>
      <w:r w:rsidRPr="00002D02">
        <w:rPr>
          <w:rFonts w:ascii="Times New Roman" w:hAnsi="Times New Roman" w:cs="Times New Roman"/>
          <w:i/>
          <w:sz w:val="24"/>
          <w:szCs w:val="24"/>
          <w:lang w:val="en-US"/>
        </w:rPr>
        <w:t>Journal of Financial Economics</w:t>
      </w:r>
      <w:r w:rsidRPr="00002D02">
        <w:rPr>
          <w:rFonts w:ascii="Times New Roman" w:hAnsi="Times New Roman" w:cs="Times New Roman"/>
          <w:sz w:val="24"/>
          <w:szCs w:val="24"/>
          <w:lang w:val="en-US"/>
        </w:rPr>
        <w:t xml:space="preserve"> 18, 91-110.</w:t>
      </w:r>
    </w:p>
    <w:p w:rsidR="003B2D66" w:rsidRPr="00002D02" w:rsidRDefault="003B2D66" w:rsidP="003B2D66">
      <w:pPr>
        <w:pStyle w:val="NoSpacing"/>
        <w:jc w:val="both"/>
        <w:rPr>
          <w:rFonts w:ascii="Times New Roman" w:hAnsi="Times New Roman" w:cs="Times New Roman"/>
          <w:sz w:val="24"/>
          <w:szCs w:val="24"/>
          <w:lang w:val="en-US"/>
        </w:rPr>
      </w:pPr>
    </w:p>
    <w:p w:rsidR="00BC6310" w:rsidRPr="00002D02" w:rsidRDefault="0078489D" w:rsidP="003B2D66">
      <w:pPr>
        <w:pStyle w:val="NoSpacing"/>
        <w:jc w:val="both"/>
        <w:rPr>
          <w:rFonts w:ascii="Times New Roman" w:hAnsi="Times New Roman" w:cs="Times New Roman"/>
          <w:sz w:val="24"/>
          <w:szCs w:val="24"/>
          <w:lang w:val="en-US"/>
        </w:rPr>
      </w:pPr>
      <w:r w:rsidRPr="00002D02">
        <w:rPr>
          <w:rFonts w:ascii="Times New Roman" w:hAnsi="Times New Roman" w:cs="Times New Roman"/>
          <w:sz w:val="24"/>
          <w:szCs w:val="24"/>
          <w:lang w:val="en-US"/>
        </w:rPr>
        <w:t xml:space="preserve">Taş, O., Tokmakçıoğlu, K. &amp; Güran, C. B. (2010). </w:t>
      </w:r>
      <w:r w:rsidR="00BC6310" w:rsidRPr="00002D02">
        <w:rPr>
          <w:rFonts w:ascii="Times New Roman" w:hAnsi="Times New Roman" w:cs="Times New Roman"/>
          <w:sz w:val="24"/>
          <w:szCs w:val="24"/>
          <w:lang w:val="en-US"/>
        </w:rPr>
        <w:t>Calculation of Credibility Scores of Major Sectors in Turkey: An Analyt</w:t>
      </w:r>
      <w:r w:rsidR="004B4EE8" w:rsidRPr="00002D02">
        <w:rPr>
          <w:rFonts w:ascii="Times New Roman" w:hAnsi="Times New Roman" w:cs="Times New Roman"/>
          <w:sz w:val="24"/>
          <w:szCs w:val="24"/>
          <w:lang w:val="en-US"/>
        </w:rPr>
        <w:t>ical Hierarchy Process Approach</w:t>
      </w:r>
      <w:r w:rsidR="000F6D33" w:rsidRPr="00002D02">
        <w:rPr>
          <w:rFonts w:ascii="Times New Roman" w:hAnsi="Times New Roman" w:cs="Times New Roman"/>
          <w:sz w:val="24"/>
          <w:szCs w:val="24"/>
          <w:lang w:val="en-US"/>
        </w:rPr>
        <w:t>,</w:t>
      </w:r>
      <w:r w:rsidR="00290169" w:rsidRPr="00002D02">
        <w:rPr>
          <w:rFonts w:ascii="Times New Roman" w:hAnsi="Times New Roman" w:cs="Times New Roman"/>
          <w:sz w:val="24"/>
          <w:szCs w:val="24"/>
          <w:lang w:val="en-US"/>
        </w:rPr>
        <w:t xml:space="preserve"> </w:t>
      </w:r>
      <w:r w:rsidR="00BC6310" w:rsidRPr="00002D02">
        <w:rPr>
          <w:rFonts w:ascii="Times New Roman" w:hAnsi="Times New Roman" w:cs="Times New Roman"/>
          <w:i/>
          <w:sz w:val="24"/>
          <w:szCs w:val="24"/>
          <w:lang w:val="en-US"/>
        </w:rPr>
        <w:t>International Economics &amp; Finance Journal</w:t>
      </w:r>
      <w:r w:rsidR="00EC3C67" w:rsidRPr="00002D02">
        <w:rPr>
          <w:rFonts w:ascii="Times New Roman" w:hAnsi="Times New Roman" w:cs="Times New Roman"/>
          <w:i/>
          <w:sz w:val="24"/>
          <w:szCs w:val="24"/>
          <w:lang w:val="en-US"/>
        </w:rPr>
        <w:t>,</w:t>
      </w:r>
      <w:r w:rsidR="00EC3C67" w:rsidRPr="00002D02">
        <w:rPr>
          <w:rFonts w:ascii="Times New Roman" w:hAnsi="Times New Roman" w:cs="Times New Roman"/>
          <w:sz w:val="24"/>
          <w:szCs w:val="24"/>
          <w:lang w:val="en-US"/>
        </w:rPr>
        <w:t xml:space="preserve"> </w:t>
      </w:r>
      <w:r w:rsidR="00EC56A8" w:rsidRPr="00002D02">
        <w:rPr>
          <w:rFonts w:ascii="Times New Roman" w:hAnsi="Times New Roman" w:cs="Times New Roman"/>
          <w:sz w:val="24"/>
          <w:szCs w:val="24"/>
          <w:lang w:val="en-US"/>
        </w:rPr>
        <w:t>1,</w:t>
      </w:r>
      <w:r w:rsidR="00BC6310" w:rsidRPr="00002D02">
        <w:rPr>
          <w:rFonts w:ascii="Times New Roman" w:hAnsi="Times New Roman" w:cs="Times New Roman"/>
          <w:sz w:val="24"/>
          <w:szCs w:val="24"/>
          <w:lang w:val="en-US"/>
        </w:rPr>
        <w:t>75-88.</w:t>
      </w:r>
    </w:p>
    <w:p w:rsidR="00E148BC" w:rsidRPr="00002D02" w:rsidRDefault="00E148BC" w:rsidP="003B2D66">
      <w:pPr>
        <w:pStyle w:val="NoSpacing"/>
        <w:jc w:val="both"/>
        <w:rPr>
          <w:rFonts w:ascii="Times New Roman" w:hAnsi="Times New Roman" w:cs="Times New Roman"/>
          <w:sz w:val="24"/>
          <w:szCs w:val="24"/>
          <w:lang w:val="en-US"/>
        </w:rPr>
      </w:pPr>
    </w:p>
    <w:p w:rsidR="006B6735" w:rsidRPr="00002D02" w:rsidRDefault="006B6735" w:rsidP="003B2D66">
      <w:pPr>
        <w:spacing w:after="0" w:line="240" w:lineRule="auto"/>
        <w:jc w:val="both"/>
        <w:rPr>
          <w:rFonts w:ascii="Times New Roman" w:hAnsi="Times New Roman" w:cs="Times New Roman"/>
          <w:sz w:val="24"/>
          <w:szCs w:val="24"/>
          <w:lang w:val="en-US"/>
        </w:rPr>
      </w:pPr>
      <w:r w:rsidRPr="00002D02">
        <w:rPr>
          <w:rFonts w:ascii="Times New Roman" w:hAnsi="Times New Roman" w:cs="Times New Roman"/>
          <w:sz w:val="24"/>
          <w:szCs w:val="24"/>
          <w:lang w:val="en-US"/>
        </w:rPr>
        <w:t>Wu, L. &amp; Tsai, I. (2014). Three fuzzy goal programming models for index portfolios</w:t>
      </w:r>
      <w:r w:rsidR="000F6D33" w:rsidRPr="00002D02">
        <w:rPr>
          <w:rFonts w:ascii="Times New Roman" w:hAnsi="Times New Roman" w:cs="Times New Roman"/>
          <w:sz w:val="24"/>
          <w:szCs w:val="24"/>
          <w:lang w:val="en-US"/>
        </w:rPr>
        <w:t>,</w:t>
      </w:r>
      <w:r w:rsidRPr="00002D02">
        <w:rPr>
          <w:rFonts w:ascii="Times New Roman" w:hAnsi="Times New Roman" w:cs="Times New Roman"/>
          <w:sz w:val="24"/>
          <w:szCs w:val="24"/>
          <w:lang w:val="en-US"/>
        </w:rPr>
        <w:t xml:space="preserve"> </w:t>
      </w:r>
      <w:r w:rsidRPr="00002D02">
        <w:rPr>
          <w:rFonts w:ascii="Times New Roman" w:eastAsia="Times New Roman" w:hAnsi="Times New Roman" w:cs="Times New Roman"/>
          <w:i/>
          <w:sz w:val="24"/>
          <w:szCs w:val="24"/>
          <w:lang w:val="en-US"/>
        </w:rPr>
        <w:t>Journal of the Operational Research Society</w:t>
      </w:r>
      <w:r w:rsidRPr="00002D02">
        <w:rPr>
          <w:rFonts w:ascii="Times New Roman" w:eastAsia="Times New Roman" w:hAnsi="Times New Roman" w:cs="Times New Roman"/>
          <w:sz w:val="24"/>
          <w:szCs w:val="24"/>
          <w:lang w:val="en-US"/>
        </w:rPr>
        <w:t>, 65 (8): 1155-1169.</w:t>
      </w:r>
    </w:p>
    <w:p w:rsidR="006B6735" w:rsidRPr="00002D02" w:rsidRDefault="006B6735" w:rsidP="003B2D66">
      <w:pPr>
        <w:pStyle w:val="NoSpacing"/>
        <w:jc w:val="both"/>
        <w:rPr>
          <w:rFonts w:ascii="Times New Roman" w:hAnsi="Times New Roman" w:cs="Times New Roman"/>
          <w:sz w:val="24"/>
          <w:szCs w:val="24"/>
          <w:lang w:val="en-US"/>
        </w:rPr>
      </w:pPr>
    </w:p>
    <w:p w:rsidR="00FC4C42" w:rsidRPr="00002D02" w:rsidRDefault="00BC6310" w:rsidP="003B2D66">
      <w:pPr>
        <w:pStyle w:val="NoSpacing"/>
        <w:jc w:val="both"/>
        <w:rPr>
          <w:rFonts w:ascii="Times New Roman" w:hAnsi="Times New Roman" w:cs="Times New Roman"/>
          <w:sz w:val="24"/>
          <w:szCs w:val="24"/>
          <w:lang w:val="en-US"/>
        </w:rPr>
      </w:pPr>
      <w:r w:rsidRPr="00002D02">
        <w:rPr>
          <w:rFonts w:ascii="Times New Roman" w:hAnsi="Times New Roman" w:cs="Times New Roman"/>
          <w:sz w:val="24"/>
          <w:szCs w:val="24"/>
          <w:lang w:val="en-US"/>
        </w:rPr>
        <w:t>Xu, Y.</w:t>
      </w:r>
      <w:r w:rsidR="00EC3C67" w:rsidRPr="00002D02">
        <w:rPr>
          <w:rFonts w:ascii="Times New Roman" w:hAnsi="Times New Roman" w:cs="Times New Roman"/>
          <w:sz w:val="24"/>
          <w:szCs w:val="24"/>
          <w:lang w:val="en-US"/>
        </w:rPr>
        <w:t xml:space="preserve"> &amp;</w:t>
      </w:r>
      <w:r w:rsidRPr="00002D02">
        <w:rPr>
          <w:rFonts w:ascii="Times New Roman" w:hAnsi="Times New Roman" w:cs="Times New Roman"/>
          <w:sz w:val="24"/>
          <w:szCs w:val="24"/>
          <w:lang w:val="en-US"/>
        </w:rPr>
        <w:t xml:space="preserve"> Zhang, Y. (2009)</w:t>
      </w:r>
      <w:r w:rsidR="00A33D83" w:rsidRPr="00002D02">
        <w:rPr>
          <w:rFonts w:ascii="Times New Roman" w:hAnsi="Times New Roman" w:cs="Times New Roman"/>
          <w:sz w:val="24"/>
          <w:szCs w:val="24"/>
          <w:lang w:val="en-US"/>
        </w:rPr>
        <w:t>.</w:t>
      </w:r>
      <w:r w:rsidR="00EC3C67" w:rsidRPr="00002D02">
        <w:rPr>
          <w:rFonts w:ascii="Times New Roman" w:hAnsi="Times New Roman" w:cs="Times New Roman"/>
          <w:sz w:val="24"/>
          <w:szCs w:val="24"/>
          <w:lang w:val="en-US"/>
        </w:rPr>
        <w:t xml:space="preserve"> </w:t>
      </w:r>
      <w:r w:rsidRPr="00002D02">
        <w:rPr>
          <w:rFonts w:ascii="Times New Roman" w:hAnsi="Times New Roman" w:cs="Times New Roman"/>
          <w:sz w:val="24"/>
          <w:szCs w:val="24"/>
          <w:lang w:val="en-US"/>
        </w:rPr>
        <w:t>A online credit evaluat</w:t>
      </w:r>
      <w:r w:rsidR="00A33D83" w:rsidRPr="00002D02">
        <w:rPr>
          <w:rFonts w:ascii="Times New Roman" w:hAnsi="Times New Roman" w:cs="Times New Roman"/>
          <w:sz w:val="24"/>
          <w:szCs w:val="24"/>
          <w:lang w:val="en-US"/>
        </w:rPr>
        <w:t>ion method based on AHP and SPA</w:t>
      </w:r>
      <w:r w:rsidR="000F6D33" w:rsidRPr="00002D02">
        <w:rPr>
          <w:rFonts w:ascii="Times New Roman" w:hAnsi="Times New Roman" w:cs="Times New Roman"/>
          <w:sz w:val="24"/>
          <w:szCs w:val="24"/>
          <w:lang w:val="en-US"/>
        </w:rPr>
        <w:t>,</w:t>
      </w:r>
      <w:r w:rsidR="00854E6B" w:rsidRPr="00002D02">
        <w:rPr>
          <w:rFonts w:ascii="Times New Roman" w:hAnsi="Times New Roman" w:cs="Times New Roman"/>
          <w:sz w:val="24"/>
          <w:szCs w:val="24"/>
          <w:lang w:val="en-US"/>
        </w:rPr>
        <w:t xml:space="preserve"> </w:t>
      </w:r>
      <w:r w:rsidR="00F10833" w:rsidRPr="00002D02">
        <w:rPr>
          <w:rFonts w:ascii="Times New Roman" w:hAnsi="Times New Roman" w:cs="Times New Roman"/>
          <w:i/>
          <w:sz w:val="24"/>
          <w:szCs w:val="24"/>
          <w:lang w:val="en-US"/>
        </w:rPr>
        <w:t>Communications in Nonlinear Science and Numerical Simulation</w:t>
      </w:r>
      <w:r w:rsidR="00F10833" w:rsidRPr="00002D02">
        <w:rPr>
          <w:rFonts w:ascii="Times New Roman" w:hAnsi="Times New Roman" w:cs="Times New Roman"/>
          <w:sz w:val="24"/>
          <w:szCs w:val="24"/>
          <w:lang w:val="en-US"/>
        </w:rPr>
        <w:t xml:space="preserve">, </w:t>
      </w:r>
      <w:r w:rsidR="00A33D83" w:rsidRPr="00002D02">
        <w:rPr>
          <w:rFonts w:ascii="Times New Roman" w:hAnsi="Times New Roman" w:cs="Times New Roman"/>
          <w:sz w:val="24"/>
          <w:szCs w:val="24"/>
          <w:lang w:val="en-US"/>
        </w:rPr>
        <w:t>14</w:t>
      </w:r>
      <w:r w:rsidR="00F10833" w:rsidRPr="00002D02">
        <w:rPr>
          <w:rFonts w:ascii="Times New Roman" w:hAnsi="Times New Roman" w:cs="Times New Roman"/>
          <w:sz w:val="24"/>
          <w:szCs w:val="24"/>
          <w:lang w:val="en-US"/>
        </w:rPr>
        <w:t>,</w:t>
      </w:r>
      <w:r w:rsidR="00EC3C67" w:rsidRPr="00002D02">
        <w:rPr>
          <w:rFonts w:ascii="Times New Roman" w:hAnsi="Times New Roman" w:cs="Times New Roman"/>
          <w:sz w:val="24"/>
          <w:szCs w:val="24"/>
          <w:lang w:val="en-US"/>
        </w:rPr>
        <w:t xml:space="preserve"> </w:t>
      </w:r>
      <w:r w:rsidRPr="00002D02">
        <w:rPr>
          <w:rFonts w:ascii="Times New Roman" w:hAnsi="Times New Roman" w:cs="Times New Roman"/>
          <w:sz w:val="24"/>
          <w:szCs w:val="24"/>
          <w:lang w:val="en-US"/>
        </w:rPr>
        <w:t>3031–3036.</w:t>
      </w:r>
    </w:p>
    <w:p w:rsidR="00330CE6" w:rsidRPr="00002D02" w:rsidRDefault="00330CE6" w:rsidP="003B2D66">
      <w:pPr>
        <w:pStyle w:val="NoSpacing"/>
        <w:jc w:val="both"/>
        <w:rPr>
          <w:rFonts w:ascii="Times New Roman" w:hAnsi="Times New Roman" w:cs="Times New Roman"/>
          <w:sz w:val="24"/>
          <w:szCs w:val="24"/>
        </w:rPr>
      </w:pPr>
    </w:p>
    <w:sectPr w:rsidR="00330CE6" w:rsidRPr="00002D02" w:rsidSect="00F37078">
      <w:footerReference w:type="default" r:id="rId3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277" w:rsidRDefault="00386277" w:rsidP="00F278DE">
      <w:pPr>
        <w:spacing w:after="0" w:line="240" w:lineRule="auto"/>
      </w:pPr>
      <w:r>
        <w:separator/>
      </w:r>
    </w:p>
  </w:endnote>
  <w:endnote w:type="continuationSeparator" w:id="0">
    <w:p w:rsidR="00386277" w:rsidRDefault="00386277" w:rsidP="00F27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832058"/>
      <w:docPartObj>
        <w:docPartGallery w:val="Page Numbers (Bottom of Page)"/>
        <w:docPartUnique/>
      </w:docPartObj>
    </w:sdtPr>
    <w:sdtEndPr/>
    <w:sdtContent>
      <w:p w:rsidR="00CF2D2A" w:rsidRDefault="00CF2D2A">
        <w:pPr>
          <w:pStyle w:val="Footer"/>
          <w:jc w:val="right"/>
        </w:pPr>
        <w:r>
          <w:rPr>
            <w:noProof/>
          </w:rPr>
          <w:fldChar w:fldCharType="begin"/>
        </w:r>
        <w:r>
          <w:rPr>
            <w:noProof/>
          </w:rPr>
          <w:instrText xml:space="preserve"> PAGE   \* MERGEFORMAT </w:instrText>
        </w:r>
        <w:r>
          <w:rPr>
            <w:noProof/>
          </w:rPr>
          <w:fldChar w:fldCharType="separate"/>
        </w:r>
        <w:r w:rsidR="000E6D4B">
          <w:rPr>
            <w:noProof/>
          </w:rPr>
          <w:t>26</w:t>
        </w:r>
        <w:r>
          <w:rPr>
            <w:noProof/>
          </w:rPr>
          <w:fldChar w:fldCharType="end"/>
        </w:r>
      </w:p>
    </w:sdtContent>
  </w:sdt>
  <w:p w:rsidR="00CF2D2A" w:rsidRDefault="00CF2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277" w:rsidRDefault="00386277" w:rsidP="00F278DE">
      <w:pPr>
        <w:spacing w:after="0" w:line="240" w:lineRule="auto"/>
      </w:pPr>
      <w:r>
        <w:separator/>
      </w:r>
    </w:p>
  </w:footnote>
  <w:footnote w:type="continuationSeparator" w:id="0">
    <w:p w:rsidR="00386277" w:rsidRDefault="00386277" w:rsidP="00F278DE">
      <w:pPr>
        <w:spacing w:after="0" w:line="240" w:lineRule="auto"/>
      </w:pPr>
      <w:r>
        <w:continuationSeparator/>
      </w:r>
    </w:p>
  </w:footnote>
  <w:footnote w:id="1">
    <w:p w:rsidR="00CF2D2A" w:rsidRPr="000648F7" w:rsidRDefault="00CF2D2A" w:rsidP="0076507B">
      <w:pPr>
        <w:pStyle w:val="FootnoteText"/>
        <w:rPr>
          <w:rFonts w:ascii="Times New Roman" w:hAnsi="Times New Roman" w:cs="Times New Roman"/>
        </w:rPr>
      </w:pPr>
      <w:r w:rsidRPr="000648F7">
        <w:rPr>
          <w:rStyle w:val="FootnoteReference"/>
          <w:rFonts w:ascii="Times New Roman" w:hAnsi="Times New Roman" w:cs="Times New Roman"/>
        </w:rPr>
        <w:footnoteRef/>
      </w:r>
      <w:r w:rsidRPr="000648F7">
        <w:rPr>
          <w:rFonts w:ascii="Times New Roman" w:hAnsi="Times New Roman" w:cs="Times New Roman"/>
        </w:rPr>
        <w:t xml:space="preserve"> Interestingly, </w:t>
      </w:r>
      <w:r w:rsidRPr="000648F7">
        <w:rPr>
          <w:rFonts w:ascii="Times New Roman" w:eastAsia="Times New Roman" w:hAnsi="Times New Roman" w:cs="Times New Roman"/>
          <w:lang w:eastAsia="en-GB"/>
        </w:rPr>
        <w:t>Levy</w:t>
      </w:r>
      <w:r>
        <w:rPr>
          <w:rFonts w:ascii="Times New Roman" w:eastAsia="Times New Roman" w:hAnsi="Times New Roman" w:cs="Times New Roman"/>
          <w:lang w:eastAsia="en-GB"/>
        </w:rPr>
        <w:t xml:space="preserve"> and </w:t>
      </w:r>
      <w:r w:rsidRPr="000648F7">
        <w:rPr>
          <w:rFonts w:ascii="Times New Roman" w:eastAsia="Times New Roman" w:hAnsi="Times New Roman" w:cs="Times New Roman"/>
          <w:lang w:eastAsia="en-GB"/>
        </w:rPr>
        <w:t>Lieberman</w:t>
      </w:r>
      <w:r>
        <w:rPr>
          <w:rFonts w:ascii="Times New Roman" w:eastAsia="Times New Roman" w:hAnsi="Times New Roman" w:cs="Times New Roman"/>
          <w:lang w:eastAsia="en-GB"/>
        </w:rPr>
        <w:t xml:space="preserve"> (2016) find that investment flows and returns are affected by investment styles.</w:t>
      </w:r>
      <w:r w:rsidRPr="00226B5A">
        <w:rPr>
          <w:rFonts w:ascii="Times New Roman" w:hAnsi="Times New Roman" w:cs="Times New Roman"/>
        </w:rPr>
        <w:t xml:space="preserve"> </w:t>
      </w:r>
      <w:r>
        <w:rPr>
          <w:rFonts w:ascii="Times New Roman" w:hAnsi="Times New Roman" w:cs="Times New Roman"/>
        </w:rPr>
        <w:t>A</w:t>
      </w:r>
      <w:r w:rsidRPr="00226B5A">
        <w:rPr>
          <w:rFonts w:ascii="Times New Roman" w:hAnsi="Times New Roman" w:cs="Times New Roman"/>
        </w:rPr>
        <w:t xml:space="preserve"> passive investment style</w:t>
      </w:r>
      <w:r>
        <w:rPr>
          <w:rFonts w:ascii="Times New Roman" w:hAnsi="Times New Roman" w:cs="Times New Roman"/>
        </w:rPr>
        <w:t xml:space="preserve"> compared with an active style</w:t>
      </w:r>
      <w:r w:rsidRPr="00226B5A">
        <w:rPr>
          <w:rFonts w:ascii="Times New Roman" w:hAnsi="Times New Roman" w:cs="Times New Roman"/>
        </w:rPr>
        <w:t xml:space="preserve"> weakens the relationship between flows and returns</w:t>
      </w:r>
      <w:r>
        <w:rPr>
          <w:rFonts w:ascii="Times New Roman" w:hAnsi="Times New Roman" w:cs="Times New Roman"/>
        </w:rPr>
        <w:t>.</w:t>
      </w:r>
    </w:p>
  </w:footnote>
  <w:footnote w:id="2">
    <w:p w:rsidR="00CF2D2A" w:rsidRPr="001E311A" w:rsidRDefault="00CF2D2A" w:rsidP="0076507B">
      <w:pPr>
        <w:spacing w:after="0" w:line="240" w:lineRule="auto"/>
        <w:rPr>
          <w:rFonts w:ascii="Times New Roman" w:hAnsi="Times New Roman" w:cs="Times New Roman"/>
        </w:rPr>
      </w:pPr>
      <w:r w:rsidRPr="00AC1E50">
        <w:rPr>
          <w:rStyle w:val="FootnoteReference"/>
          <w:rFonts w:ascii="Times New Roman" w:hAnsi="Times New Roman" w:cs="Times New Roman"/>
          <w:sz w:val="20"/>
          <w:szCs w:val="20"/>
        </w:rPr>
        <w:footnoteRef/>
      </w:r>
      <w:r w:rsidRPr="00AC1E50">
        <w:rPr>
          <w:rFonts w:ascii="Times New Roman" w:hAnsi="Times New Roman" w:cs="Times New Roman"/>
          <w:sz w:val="20"/>
          <w:szCs w:val="20"/>
        </w:rPr>
        <w:t xml:space="preserve"> See: 2015 Investment Company Factbook, Investment Company Institute, http://www.icifactbook.org/fb_ch2.html#popularity.</w:t>
      </w:r>
    </w:p>
  </w:footnote>
  <w:footnote w:id="3">
    <w:p w:rsidR="00CF2D2A" w:rsidRPr="001E311A" w:rsidRDefault="00CF2D2A" w:rsidP="0076507B">
      <w:pPr>
        <w:pStyle w:val="FootnoteText"/>
        <w:rPr>
          <w:rFonts w:ascii="Times New Roman" w:hAnsi="Times New Roman" w:cs="Times New Roman"/>
        </w:rPr>
      </w:pPr>
      <w:r w:rsidRPr="001E311A">
        <w:rPr>
          <w:rStyle w:val="FootnoteReference"/>
          <w:rFonts w:ascii="Times New Roman" w:hAnsi="Times New Roman" w:cs="Times New Roman"/>
        </w:rPr>
        <w:footnoteRef/>
      </w:r>
      <w:r w:rsidRPr="001E311A">
        <w:rPr>
          <w:rFonts w:ascii="Times New Roman" w:hAnsi="Times New Roman" w:cs="Times New Roman"/>
        </w:rPr>
        <w:t xml:space="preserve"> Interestingly, even Warren Buffet, the exception that confirms the rule, seems to have capitulated to this </w:t>
      </w:r>
      <w:r w:rsidRPr="00B9300F">
        <w:rPr>
          <w:rFonts w:ascii="Times New Roman" w:hAnsi="Times New Roman" w:cs="Times New Roman"/>
        </w:rPr>
        <w:t xml:space="preserve">philosophy. In his 2014 letter </w:t>
      </w:r>
      <w:hyperlink r:id="rId1" w:history="1">
        <w:r w:rsidRPr="00B9300F">
          <w:rPr>
            <w:rStyle w:val="Hyperlink"/>
            <w:rFonts w:ascii="Times New Roman" w:hAnsi="Times New Roman" w:cs="Times New Roman"/>
            <w:color w:val="auto"/>
            <w:u w:val="none"/>
          </w:rPr>
          <w:t>"To the Shareholders of Berkshire Hathaway Inc.," (page 20)</w:t>
        </w:r>
      </w:hyperlink>
      <w:r w:rsidRPr="00B9300F">
        <w:rPr>
          <w:rFonts w:ascii="Times New Roman" w:hAnsi="Times New Roman" w:cs="Times New Roman"/>
        </w:rPr>
        <w:t xml:space="preserve"> Buffett revealed his</w:t>
      </w:r>
      <w:r w:rsidRPr="001E311A">
        <w:rPr>
          <w:rFonts w:ascii="Times New Roman" w:hAnsi="Times New Roman" w:cs="Times New Roman"/>
        </w:rPr>
        <w:t xml:space="preserve"> instructions in his will to the trustee for his wife's benefit: "Put 10% ... in short-term government bonds and 90% in a very low-cost S&amp;P 500 index fund. (I suggest Vanguard’s.) I believe the trust’s long-term results from this policy will be superior to those attained by most investors – whether pension funds, institutions or individuals – who employ high-fee managers."</w:t>
      </w:r>
    </w:p>
  </w:footnote>
  <w:footnote w:id="4">
    <w:p w:rsidR="00CF2D2A" w:rsidRPr="00794D28" w:rsidRDefault="00CF2D2A" w:rsidP="0076507B">
      <w:pPr>
        <w:pStyle w:val="FootnoteText"/>
        <w:rPr>
          <w:lang w:val="en-US"/>
        </w:rPr>
      </w:pPr>
      <w:r>
        <w:rPr>
          <w:rStyle w:val="FootnoteReference"/>
        </w:rPr>
        <w:footnoteRef/>
      </w:r>
      <w:r>
        <w:t xml:space="preserve"> </w:t>
      </w:r>
      <w:r>
        <w:rPr>
          <w:rFonts w:ascii="Times New Roman" w:hAnsi="Times New Roman" w:cs="Times New Roman"/>
          <w:lang w:val="en-US"/>
        </w:rPr>
        <w:t>For a review of other methods, see C</w:t>
      </w:r>
      <w:r w:rsidRPr="00794D28">
        <w:rPr>
          <w:rFonts w:ascii="Times New Roman" w:hAnsi="Times New Roman" w:cs="Times New Roman"/>
          <w:lang w:val="en-US"/>
        </w:rPr>
        <w:t xml:space="preserve">anakgoz and Beasley </w:t>
      </w:r>
      <w:r>
        <w:rPr>
          <w:rFonts w:ascii="Times New Roman" w:hAnsi="Times New Roman" w:cs="Times New Roman"/>
          <w:lang w:val="en-US"/>
        </w:rPr>
        <w:t>(</w:t>
      </w:r>
      <w:r w:rsidRPr="00794D28">
        <w:rPr>
          <w:rFonts w:ascii="Times New Roman" w:hAnsi="Times New Roman" w:cs="Times New Roman"/>
          <w:lang w:val="en-US"/>
        </w:rPr>
        <w:t>2008).</w:t>
      </w:r>
      <w:r>
        <w:rPr>
          <w:rFonts w:ascii="Times New Roman" w:hAnsi="Times New Roman" w:cs="Times New Roman"/>
          <w:lang w:val="en-US"/>
        </w:rPr>
        <w:t xml:space="preserve"> More recently, Wu and Tsai (2014) propose a technique based on Fuzzy Goal Programming </w:t>
      </w:r>
      <w:r w:rsidRPr="00247B45">
        <w:rPr>
          <w:rFonts w:ascii="Times New Roman" w:hAnsi="Times New Roman" w:cs="Times New Roman"/>
          <w:lang w:val="en-US"/>
        </w:rPr>
        <w:t>to</w:t>
      </w:r>
      <w:r w:rsidRPr="006305A9">
        <w:rPr>
          <w:rFonts w:ascii="Times New Roman" w:hAnsi="Times New Roman" w:cs="Times New Roman"/>
        </w:rPr>
        <w:t xml:space="preserve"> minimise</w:t>
      </w:r>
      <w:r w:rsidRPr="00247B45">
        <w:rPr>
          <w:rFonts w:ascii="Times New Roman" w:hAnsi="Times New Roman" w:cs="Times New Roman"/>
          <w:lang w:val="en-US"/>
        </w:rPr>
        <w:t xml:space="preserve"> trackin</w:t>
      </w:r>
      <w:r>
        <w:rPr>
          <w:rFonts w:ascii="Times New Roman" w:hAnsi="Times New Roman" w:cs="Times New Roman"/>
          <w:lang w:val="en-US"/>
        </w:rPr>
        <w:t>g error</w:t>
      </w:r>
      <w:r w:rsidRPr="00247B45">
        <w:rPr>
          <w:rFonts w:ascii="Times New Roman" w:hAnsi="Times New Roman" w:cs="Times New Roman"/>
          <w:lang w:val="en-US"/>
        </w:rPr>
        <w:t>.</w:t>
      </w:r>
    </w:p>
  </w:footnote>
  <w:footnote w:id="5">
    <w:p w:rsidR="00CF2D2A" w:rsidRPr="00CB1A85" w:rsidRDefault="00CF2D2A" w:rsidP="0076507B">
      <w:pPr>
        <w:autoSpaceDE w:val="0"/>
        <w:autoSpaceDN w:val="0"/>
        <w:adjustRightInd w:val="0"/>
        <w:spacing w:after="0" w:line="240" w:lineRule="auto"/>
        <w:rPr>
          <w:rFonts w:ascii="Times New Roman" w:hAnsi="Times New Roman" w:cs="Times New Roman"/>
          <w:sz w:val="20"/>
          <w:szCs w:val="20"/>
        </w:rPr>
      </w:pPr>
      <w:r w:rsidRPr="00CB1A85">
        <w:rPr>
          <w:rStyle w:val="FootnoteReference"/>
          <w:rFonts w:ascii="Times New Roman" w:hAnsi="Times New Roman" w:cs="Times New Roman"/>
          <w:sz w:val="20"/>
          <w:szCs w:val="20"/>
        </w:rPr>
        <w:footnoteRef/>
      </w:r>
      <w:r w:rsidRPr="00CB1A85">
        <w:rPr>
          <w:rFonts w:ascii="Times New Roman" w:hAnsi="Times New Roman" w:cs="Times New Roman"/>
          <w:sz w:val="20"/>
          <w:szCs w:val="20"/>
        </w:rPr>
        <w:t xml:space="preserve"> Cardinality constraints refer to implementing regulatory or trading constraints that limit the number of stocks in the chosen portfolio. </w:t>
      </w:r>
    </w:p>
  </w:footnote>
  <w:footnote w:id="6">
    <w:p w:rsidR="00CF2D2A" w:rsidRPr="00F0143A" w:rsidRDefault="00CF2D2A" w:rsidP="00E7104C">
      <w:pPr>
        <w:pStyle w:val="FootnoteText"/>
        <w:rPr>
          <w:rFonts w:ascii="Times New Roman" w:hAnsi="Times New Roman" w:cs="Times New Roman"/>
          <w:lang w:val="en-US"/>
        </w:rPr>
      </w:pPr>
      <w:r w:rsidRPr="00F0143A">
        <w:rPr>
          <w:rStyle w:val="FootnoteReference"/>
          <w:rFonts w:ascii="Times New Roman" w:hAnsi="Times New Roman" w:cs="Times New Roman"/>
        </w:rPr>
        <w:footnoteRef/>
      </w:r>
      <w:r w:rsidRPr="00F0143A">
        <w:rPr>
          <w:rFonts w:ascii="Times New Roman" w:hAnsi="Times New Roman" w:cs="Times New Roman"/>
        </w:rPr>
        <w:t xml:space="preserve"> </w:t>
      </w:r>
      <w:r w:rsidRPr="00F0143A">
        <w:rPr>
          <w:rFonts w:ascii="Times New Roman" w:hAnsi="Times New Roman" w:cs="Times New Roman"/>
          <w:lang w:val="en-US"/>
        </w:rPr>
        <w:t xml:space="preserve">See also </w:t>
      </w:r>
      <w:r w:rsidRPr="00F0143A">
        <w:rPr>
          <w:rFonts w:ascii="Times New Roman" w:hAnsi="Times New Roman" w:cs="Times New Roman"/>
        </w:rPr>
        <w:t>Denuit et al (2014) for an extension of “almost stochastic dominance” to “almost marginal conditional stochastic dominance”.</w:t>
      </w:r>
    </w:p>
  </w:footnote>
  <w:footnote w:id="7">
    <w:p w:rsidR="00CF2D2A" w:rsidRPr="009F751B" w:rsidRDefault="00CF2D2A" w:rsidP="0076507B">
      <w:pPr>
        <w:pStyle w:val="FootnoteText"/>
        <w:rPr>
          <w:rFonts w:ascii="Times New Roman" w:hAnsi="Times New Roman" w:cs="Times New Roman"/>
        </w:rPr>
      </w:pPr>
      <w:r w:rsidRPr="009F751B">
        <w:rPr>
          <w:rStyle w:val="FootnoteReference"/>
          <w:rFonts w:ascii="Times New Roman" w:hAnsi="Times New Roman" w:cs="Times New Roman"/>
        </w:rPr>
        <w:footnoteRef/>
      </w:r>
      <w:r w:rsidRPr="009F751B">
        <w:rPr>
          <w:rFonts w:ascii="Times New Roman" w:hAnsi="Times New Roman" w:cs="Times New Roman"/>
        </w:rPr>
        <w:t xml:space="preserve"> For example,</w:t>
      </w:r>
      <w:r w:rsidRPr="009F751B">
        <w:rPr>
          <w:rFonts w:ascii="Times New Roman" w:hAnsi="Times New Roman" w:cs="Times New Roman"/>
          <w:lang w:val="en-US"/>
        </w:rPr>
        <w:t xml:space="preserve"> using first order stochastic dominance rules on the CRSP all share index, a value weighted index of the stocks listed on the NYSE, AMEX and NASDAQ, Kopa and Post (2009) conclude that no investor with a strictly increasing utility function, including a quadratic utility investor, would hold this portfolio.</w:t>
      </w:r>
    </w:p>
  </w:footnote>
  <w:footnote w:id="8">
    <w:p w:rsidR="00CF2D2A" w:rsidRPr="009F751B" w:rsidRDefault="00CF2D2A" w:rsidP="0076507B">
      <w:pPr>
        <w:pStyle w:val="FootnoteText"/>
        <w:rPr>
          <w:rFonts w:ascii="Times New Roman" w:hAnsi="Times New Roman" w:cs="Times New Roman"/>
        </w:rPr>
      </w:pPr>
      <w:r w:rsidRPr="009F751B">
        <w:rPr>
          <w:rStyle w:val="FootnoteReference"/>
          <w:rFonts w:ascii="Times New Roman" w:hAnsi="Times New Roman" w:cs="Times New Roman"/>
        </w:rPr>
        <w:footnoteRef/>
      </w:r>
      <w:r w:rsidRPr="009F751B">
        <w:rPr>
          <w:rFonts w:ascii="Times New Roman" w:hAnsi="Times New Roman" w:cs="Times New Roman"/>
        </w:rPr>
        <w:t xml:space="preserve"> Canakgoz and Beasley (2008) provide a review of </w:t>
      </w:r>
      <w:r>
        <w:rPr>
          <w:rFonts w:ascii="Times New Roman" w:hAnsi="Times New Roman" w:cs="Times New Roman"/>
        </w:rPr>
        <w:t>the relevant literature.</w:t>
      </w:r>
    </w:p>
  </w:footnote>
  <w:footnote w:id="9">
    <w:p w:rsidR="00CF2D2A" w:rsidRPr="00BA13C5" w:rsidRDefault="00CF2D2A" w:rsidP="0076507B">
      <w:pPr>
        <w:autoSpaceDE w:val="0"/>
        <w:autoSpaceDN w:val="0"/>
        <w:adjustRightInd w:val="0"/>
        <w:spacing w:after="0" w:line="240" w:lineRule="auto"/>
        <w:rPr>
          <w:rFonts w:ascii="Times New Roman" w:hAnsi="Times New Roman" w:cs="Times New Roman"/>
          <w:iCs/>
          <w:sz w:val="20"/>
          <w:szCs w:val="20"/>
        </w:rPr>
      </w:pPr>
      <w:r w:rsidRPr="00BA13C5">
        <w:rPr>
          <w:rStyle w:val="FootnoteReference"/>
          <w:rFonts w:ascii="Times New Roman" w:hAnsi="Times New Roman" w:cs="Times New Roman"/>
          <w:sz w:val="20"/>
          <w:szCs w:val="20"/>
        </w:rPr>
        <w:footnoteRef/>
      </w:r>
      <w:r w:rsidRPr="00BA13C5">
        <w:rPr>
          <w:rFonts w:ascii="Times New Roman" w:hAnsi="Times New Roman" w:cs="Times New Roman"/>
          <w:sz w:val="20"/>
          <w:szCs w:val="20"/>
        </w:rPr>
        <w:t xml:space="preserve"> Hodder, Jackwerth and Kolokolova (2015) </w:t>
      </w:r>
      <w:r>
        <w:rPr>
          <w:rFonts w:ascii="Times New Roman" w:hAnsi="Times New Roman" w:cs="Times New Roman"/>
          <w:sz w:val="20"/>
          <w:szCs w:val="20"/>
        </w:rPr>
        <w:t>compare</w:t>
      </w:r>
      <w:r w:rsidRPr="00BA13C5">
        <w:rPr>
          <w:rFonts w:ascii="Times New Roman" w:hAnsi="Times New Roman" w:cs="Times New Roman"/>
          <w:sz w:val="20"/>
          <w:szCs w:val="20"/>
        </w:rPr>
        <w:t xml:space="preserve"> SSD-related strategies to standard</w:t>
      </w:r>
      <w:r>
        <w:rPr>
          <w:rFonts w:ascii="Times New Roman" w:hAnsi="Times New Roman" w:cs="Times New Roman"/>
          <w:sz w:val="20"/>
          <w:szCs w:val="20"/>
        </w:rPr>
        <w:t xml:space="preserve"> </w:t>
      </w:r>
      <w:r w:rsidRPr="00BA13C5">
        <w:rPr>
          <w:rFonts w:ascii="Times New Roman" w:hAnsi="Times New Roman" w:cs="Times New Roman"/>
          <w:sz w:val="20"/>
          <w:szCs w:val="20"/>
        </w:rPr>
        <w:t>portfolio choice approaches</w:t>
      </w:r>
      <w:r>
        <w:rPr>
          <w:rFonts w:ascii="Times New Roman" w:hAnsi="Times New Roman" w:cs="Times New Roman"/>
          <w:sz w:val="20"/>
          <w:szCs w:val="20"/>
        </w:rPr>
        <w:t xml:space="preserve"> and find that</w:t>
      </w:r>
      <w:r w:rsidRPr="00BA13C5">
        <w:rPr>
          <w:rFonts w:ascii="Times New Roman" w:hAnsi="Times New Roman" w:cs="Times New Roman"/>
          <w:sz w:val="20"/>
          <w:szCs w:val="20"/>
        </w:rPr>
        <w:t xml:space="preserve"> </w:t>
      </w:r>
      <w:r>
        <w:rPr>
          <w:rFonts w:ascii="Times New Roman" w:hAnsi="Times New Roman" w:cs="Times New Roman"/>
          <w:sz w:val="20"/>
          <w:szCs w:val="20"/>
        </w:rPr>
        <w:t>t</w:t>
      </w:r>
      <w:r w:rsidRPr="00BA13C5">
        <w:rPr>
          <w:rFonts w:ascii="Times New Roman" w:hAnsi="Times New Roman" w:cs="Times New Roman"/>
          <w:sz w:val="20"/>
          <w:szCs w:val="20"/>
        </w:rPr>
        <w:t>he SSD-related choices outperform</w:t>
      </w:r>
      <w:r>
        <w:rPr>
          <w:rFonts w:ascii="Times New Roman" w:hAnsi="Times New Roman" w:cs="Times New Roman"/>
          <w:sz w:val="20"/>
          <w:szCs w:val="20"/>
        </w:rPr>
        <w:t xml:space="preserve"> these </w:t>
      </w:r>
      <w:r w:rsidRPr="00BA13C5">
        <w:rPr>
          <w:rFonts w:ascii="Times New Roman" w:hAnsi="Times New Roman" w:cs="Times New Roman"/>
          <w:sz w:val="20"/>
          <w:szCs w:val="20"/>
        </w:rPr>
        <w:t xml:space="preserve">portfolios based on the Sharpe ratio, equal weights, and the information ratio. </w:t>
      </w:r>
    </w:p>
    <w:p w:rsidR="00CF2D2A" w:rsidRPr="00282654" w:rsidRDefault="00CF2D2A" w:rsidP="0076507B">
      <w:pPr>
        <w:pStyle w:val="FootnoteText"/>
      </w:pPr>
    </w:p>
  </w:footnote>
  <w:footnote w:id="10">
    <w:p w:rsidR="00CF2D2A" w:rsidRPr="00B3331E" w:rsidRDefault="00CF2D2A" w:rsidP="00DA3161">
      <w:pPr>
        <w:rPr>
          <w:rFonts w:ascii="Times New Roman" w:eastAsia="Times New Roman" w:hAnsi="Times New Roman" w:cs="Times New Roman"/>
        </w:rPr>
      </w:pPr>
      <w:r>
        <w:rPr>
          <w:rStyle w:val="FootnoteReference"/>
        </w:rPr>
        <w:footnoteRef/>
      </w:r>
      <w:r>
        <w:t xml:space="preserve"> </w:t>
      </w:r>
      <w:r w:rsidRPr="00B3331E">
        <w:rPr>
          <w:rFonts w:asciiTheme="majorBidi" w:hAnsiTheme="majorBidi" w:cstheme="majorBidi"/>
          <w:sz w:val="20"/>
          <w:szCs w:val="20"/>
        </w:rPr>
        <w:t xml:space="preserve">Integrating </w:t>
      </w:r>
      <m:oMath>
        <m:nary>
          <m:naryPr>
            <m:limLoc m:val="undOvr"/>
            <m:ctrlPr>
              <w:rPr>
                <w:rFonts w:ascii="Cambria Math" w:eastAsia="Times New Roman" w:hAnsi="Cambria Math" w:cs="Times New Roman"/>
                <w:i/>
              </w:rPr>
            </m:ctrlPr>
          </m:naryPr>
          <m:sub>
            <m:r>
              <w:rPr>
                <w:rFonts w:ascii="Cambria Math" w:eastAsia="Times New Roman" w:hAnsi="Cambria Math" w:cs="Times New Roman"/>
              </w:rPr>
              <m:t>a</m:t>
            </m:r>
          </m:sub>
          <m:sup>
            <m:r>
              <w:rPr>
                <w:rFonts w:ascii="Cambria Math" w:eastAsia="Times New Roman" w:hAnsi="Cambria Math" w:cs="Times New Roman"/>
              </w:rPr>
              <m:t>b</m:t>
            </m:r>
          </m:sup>
          <m:e>
            <m:d>
              <m:dPr>
                <m:begChr m:val="["/>
                <m:endChr m:val="]"/>
                <m:ctrlPr>
                  <w:rPr>
                    <w:rFonts w:ascii="Cambria Math" w:eastAsia="Times New Roman" w:hAnsi="Cambria Math" w:cs="Times New Roman"/>
                    <w:i/>
                  </w:rPr>
                </m:ctrlPr>
              </m:dPr>
              <m:e>
                <m:r>
                  <w:rPr>
                    <w:rFonts w:ascii="Cambria Math" w:eastAsia="Times New Roman" w:hAnsi="Cambria Math" w:cs="Times New Roman"/>
                  </w:rPr>
                  <m:t>f</m:t>
                </m:r>
                <m:d>
                  <m:dPr>
                    <m:ctrlPr>
                      <w:rPr>
                        <w:rFonts w:ascii="Cambria Math" w:eastAsia="Times New Roman" w:hAnsi="Cambria Math" w:cs="Times New Roman"/>
                        <w:i/>
                      </w:rPr>
                    </m:ctrlPr>
                  </m:dPr>
                  <m:e>
                    <m:r>
                      <w:rPr>
                        <w:rFonts w:ascii="Cambria Math" w:eastAsia="Times New Roman" w:hAnsi="Cambria Math" w:cs="Times New Roman"/>
                      </w:rPr>
                      <m:t>x</m:t>
                    </m:r>
                  </m:e>
                </m:d>
                <m:r>
                  <w:rPr>
                    <w:rFonts w:ascii="Cambria Math" w:eastAsia="Times New Roman" w:hAnsi="Cambria Math" w:cs="Times New Roman"/>
                  </w:rPr>
                  <m:t>-g</m:t>
                </m:r>
                <m:d>
                  <m:dPr>
                    <m:ctrlPr>
                      <w:rPr>
                        <w:rFonts w:ascii="Cambria Math" w:eastAsia="Times New Roman" w:hAnsi="Cambria Math" w:cs="Times New Roman"/>
                        <w:i/>
                      </w:rPr>
                    </m:ctrlPr>
                  </m:dPr>
                  <m:e>
                    <m:r>
                      <w:rPr>
                        <w:rFonts w:ascii="Cambria Math" w:eastAsia="Times New Roman" w:hAnsi="Cambria Math" w:cs="Times New Roman"/>
                      </w:rPr>
                      <m:t>x</m:t>
                    </m:r>
                  </m:e>
                </m:d>
              </m:e>
            </m:d>
            <m:r>
              <w:rPr>
                <w:rFonts w:ascii="Cambria Math" w:eastAsia="Times New Roman" w:hAnsi="Cambria Math" w:cs="Times New Roman"/>
              </w:rPr>
              <m:t>U</m:t>
            </m:r>
            <m:d>
              <m:dPr>
                <m:ctrlPr>
                  <w:rPr>
                    <w:rFonts w:ascii="Cambria Math" w:eastAsia="Times New Roman" w:hAnsi="Cambria Math" w:cs="Times New Roman"/>
                    <w:i/>
                  </w:rPr>
                </m:ctrlPr>
              </m:dPr>
              <m:e>
                <m:r>
                  <w:rPr>
                    <w:rFonts w:ascii="Cambria Math" w:eastAsia="Times New Roman" w:hAnsi="Cambria Math" w:cs="Times New Roman"/>
                  </w:rPr>
                  <m:t>x</m:t>
                </m:r>
              </m:e>
            </m:d>
            <m:r>
              <w:rPr>
                <w:rFonts w:ascii="Cambria Math" w:eastAsia="Times New Roman" w:hAnsi="Cambria Math" w:cs="Times New Roman"/>
              </w:rPr>
              <m:t>dx</m:t>
            </m:r>
          </m:e>
        </m:nary>
      </m:oMath>
      <w:r w:rsidRPr="00B3331E">
        <w:rPr>
          <w:rFonts w:asciiTheme="majorBidi" w:hAnsiTheme="majorBidi" w:cstheme="majorBidi"/>
          <w:sz w:val="20"/>
          <w:szCs w:val="20"/>
        </w:rPr>
        <w:t xml:space="preserve"> by parts</w:t>
      </w:r>
      <w:r>
        <w:rPr>
          <w:rFonts w:asciiTheme="majorBidi" w:hAnsiTheme="majorBidi" w:cstheme="majorBidi"/>
          <w:sz w:val="20"/>
          <w:szCs w:val="20"/>
        </w:rPr>
        <w:t xml:space="preserve"> gives:</w:t>
      </w:r>
      <w:r w:rsidRPr="00FD7C07">
        <w:rPr>
          <w:rFonts w:ascii="Times New Roman" w:eastAsia="Times New Roman" w:hAnsi="Times New Roman" w:cs="Times New Roman"/>
          <w:position w:val="-28"/>
          <w:sz w:val="32"/>
          <w:szCs w:val="30"/>
        </w:rPr>
        <w:object w:dxaOrig="229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86.95pt;height:31pt" o:ole="">
            <v:imagedata r:id="rId2" o:title=""/>
          </v:shape>
          <o:OLEObject Type="Embed" ProgID="Equation.3" ShapeID="_x0000_i1039" DrawAspect="Content" ObjectID="_1616251857" r:id="rId3"/>
        </w:object>
      </w:r>
      <m:oMath>
        <m:nary>
          <m:naryPr>
            <m:limLoc m:val="subSup"/>
            <m:ctrlPr>
              <w:rPr>
                <w:rFonts w:ascii="Cambria Math" w:eastAsia="Times New Roman" w:hAnsi="Cambria Math" w:cs="Times New Roman"/>
                <w:i/>
              </w:rPr>
            </m:ctrlPr>
          </m:naryPr>
          <m:sub>
            <m:r>
              <w:rPr>
                <w:rFonts w:ascii="Cambria Math" w:eastAsia="Times New Roman" w:hAnsi="Cambria Math" w:cs="Times New Roman"/>
              </w:rPr>
              <m:t>a</m:t>
            </m:r>
          </m:sub>
          <m:sup>
            <m:r>
              <w:rPr>
                <w:rFonts w:ascii="Cambria Math" w:eastAsia="Times New Roman" w:hAnsi="Cambria Math" w:cs="Times New Roman"/>
              </w:rPr>
              <m:t>b</m:t>
            </m:r>
          </m:sup>
          <m:e>
            <m:d>
              <m:dPr>
                <m:begChr m:val="["/>
                <m:endChr m:val="]"/>
                <m:ctrlPr>
                  <w:rPr>
                    <w:rFonts w:ascii="Cambria Math" w:eastAsia="Times New Roman" w:hAnsi="Cambria Math" w:cs="Times New Roman"/>
                    <w:i/>
                  </w:rPr>
                </m:ctrlPr>
              </m:dPr>
              <m:e>
                <m:r>
                  <w:rPr>
                    <w:rFonts w:ascii="Cambria Math" w:eastAsia="Times New Roman" w:hAnsi="Cambria Math" w:cs="Times New Roman"/>
                  </w:rPr>
                  <m:t>F</m:t>
                </m:r>
                <m:d>
                  <m:dPr>
                    <m:ctrlPr>
                      <w:rPr>
                        <w:rFonts w:ascii="Cambria Math" w:eastAsia="Times New Roman" w:hAnsi="Cambria Math" w:cs="Times New Roman"/>
                        <w:i/>
                      </w:rPr>
                    </m:ctrlPr>
                  </m:dPr>
                  <m:e>
                    <m:r>
                      <w:rPr>
                        <w:rFonts w:ascii="Cambria Math" w:eastAsia="Times New Roman" w:hAnsi="Cambria Math" w:cs="Times New Roman"/>
                      </w:rPr>
                      <m:t>x</m:t>
                    </m:r>
                  </m:e>
                </m:d>
                <m:r>
                  <w:rPr>
                    <w:rFonts w:ascii="Cambria Math" w:eastAsia="Times New Roman" w:hAnsi="Cambria Math" w:cs="Times New Roman"/>
                  </w:rPr>
                  <m:t>-G</m:t>
                </m:r>
                <m:d>
                  <m:dPr>
                    <m:ctrlPr>
                      <w:rPr>
                        <w:rFonts w:ascii="Cambria Math" w:eastAsia="Times New Roman" w:hAnsi="Cambria Math" w:cs="Times New Roman"/>
                        <w:i/>
                      </w:rPr>
                    </m:ctrlPr>
                  </m:dPr>
                  <m:e>
                    <m:r>
                      <w:rPr>
                        <w:rFonts w:ascii="Cambria Math" w:eastAsia="Times New Roman" w:hAnsi="Cambria Math" w:cs="Times New Roman"/>
                      </w:rPr>
                      <m:t>x</m:t>
                    </m:r>
                  </m:e>
                </m:d>
              </m:e>
            </m:d>
            <m:sSup>
              <m:sSupPr>
                <m:ctrlPr>
                  <w:rPr>
                    <w:rFonts w:ascii="Cambria Math" w:eastAsia="Times New Roman" w:hAnsi="Cambria Math" w:cs="Times New Roman"/>
                    <w:i/>
                  </w:rPr>
                </m:ctrlPr>
              </m:sSupPr>
              <m:e>
                <m:r>
                  <w:rPr>
                    <w:rFonts w:ascii="Cambria Math" w:eastAsia="Times New Roman" w:hAnsi="Cambria Math" w:cs="Times New Roman"/>
                  </w:rPr>
                  <m:t>U</m:t>
                </m:r>
              </m:e>
              <m:sup>
                <m:r>
                  <w:rPr>
                    <w:rFonts w:ascii="Cambria Math" w:eastAsia="Times New Roman" w:hAnsi="Cambria Math" w:cs="Times New Roman"/>
                  </w:rPr>
                  <m:t>'</m:t>
                </m:r>
              </m:sup>
            </m:sSup>
            <m:d>
              <m:dPr>
                <m:ctrlPr>
                  <w:rPr>
                    <w:rFonts w:ascii="Cambria Math" w:eastAsia="Times New Roman" w:hAnsi="Cambria Math" w:cs="Times New Roman"/>
                    <w:i/>
                  </w:rPr>
                </m:ctrlPr>
              </m:dPr>
              <m:e>
                <m:r>
                  <w:rPr>
                    <w:rFonts w:ascii="Cambria Math" w:eastAsia="Times New Roman" w:hAnsi="Cambria Math" w:cs="Times New Roman"/>
                  </w:rPr>
                  <m:t>x</m:t>
                </m:r>
              </m:e>
            </m:d>
            <m:r>
              <w:rPr>
                <w:rFonts w:ascii="Cambria Math" w:eastAsia="Times New Roman" w:hAnsi="Cambria Math" w:cs="Times New Roman"/>
              </w:rPr>
              <m:t>dx</m:t>
            </m:r>
          </m:e>
        </m:nary>
        <m:r>
          <w:rPr>
            <w:rFonts w:ascii="Cambria Math" w:eastAsia="Times New Roman" w:hAnsi="Cambria Math" w:cs="Times New Roman"/>
          </w:rPr>
          <m:t>.</m:t>
        </m:r>
      </m:oMath>
      <w:r>
        <w:rPr>
          <w:rFonts w:ascii="Times New Roman" w:eastAsia="Times New Roman" w:hAnsi="Times New Roman" w:cs="Times New Roman"/>
        </w:rPr>
        <w:t xml:space="preserve"> </w:t>
      </w:r>
      <w:r>
        <w:rPr>
          <w:rFonts w:ascii="Times New Roman" w:eastAsia="Times New Roman" w:hAnsi="Times New Roman" w:cs="Times New Roman"/>
          <w:sz w:val="20"/>
          <w:szCs w:val="20"/>
        </w:rPr>
        <w:t xml:space="preserve">The </w:t>
      </w:r>
      <w:r w:rsidRPr="00B3331E">
        <w:rPr>
          <w:rFonts w:ascii="Times New Roman" w:eastAsia="Times New Roman" w:hAnsi="Times New Roman" w:cs="Times New Roman"/>
          <w:sz w:val="20"/>
          <w:szCs w:val="20"/>
        </w:rPr>
        <w:t xml:space="preserve">first term is equal to zero because the integration goes from 0 to 1. When  </w:t>
      </w:r>
      <w:r w:rsidRPr="00F81F13">
        <w:rPr>
          <w:rFonts w:ascii="Times New Roman" w:eastAsia="Times New Roman" w:hAnsi="Times New Roman" w:cs="Times New Roman"/>
          <w:position w:val="-6"/>
          <w:sz w:val="32"/>
          <w:szCs w:val="30"/>
        </w:rPr>
        <w:object w:dxaOrig="560" w:dyaOrig="279">
          <v:shape id="_x0000_i1041" type="#_x0000_t75" style="width:23.25pt;height:13.85pt" o:ole="">
            <v:imagedata r:id="rId4" o:title=""/>
          </v:shape>
          <o:OLEObject Type="Embed" ProgID="Equation.3" ShapeID="_x0000_i1041" DrawAspect="Content" ObjectID="_1616251858" r:id="rId5"/>
        </w:object>
      </w:r>
      <w:r w:rsidRPr="00265EEC">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w:t>
      </w:r>
      <w:r w:rsidRPr="00F81F13">
        <w:rPr>
          <w:rFonts w:ascii="Times New Roman" w:eastAsia="Times New Roman" w:hAnsi="Times New Roman" w:cs="Times New Roman"/>
          <w:position w:val="-10"/>
          <w:sz w:val="32"/>
          <w:szCs w:val="30"/>
        </w:rPr>
        <w:object w:dxaOrig="1219" w:dyaOrig="320">
          <v:shape id="_x0000_i1043" type="#_x0000_t75" style="width:47.1pt;height:13.85pt" o:ole="">
            <v:imagedata r:id="rId6" o:title=""/>
          </v:shape>
          <o:OLEObject Type="Embed" ProgID="Equation.3" ShapeID="_x0000_i1043" DrawAspect="Content" ObjectID="_1616251859" r:id="rId7"/>
        </w:object>
      </w:r>
      <w:r w:rsidRPr="00265EEC">
        <w:rPr>
          <w:rFonts w:ascii="Times New Roman" w:eastAsia="Times New Roman" w:hAnsi="Times New Roman" w:cs="Times New Roman"/>
          <w:i/>
          <w:sz w:val="20"/>
          <w:szCs w:val="20"/>
        </w:rPr>
        <w:t xml:space="preserve"> </w:t>
      </w:r>
      <w:r w:rsidRPr="00B3331E">
        <w:rPr>
          <w:rFonts w:ascii="Times New Roman" w:eastAsia="Times New Roman" w:hAnsi="Times New Roman" w:cs="Times New Roman"/>
          <w:sz w:val="20"/>
          <w:szCs w:val="20"/>
        </w:rPr>
        <w:t xml:space="preserve"> = 1 - 1 = 0 and when </w:t>
      </w:r>
      <w:r w:rsidRPr="00F81F13">
        <w:rPr>
          <w:rFonts w:ascii="Times New Roman" w:eastAsia="Times New Roman" w:hAnsi="Times New Roman" w:cs="Times New Roman"/>
          <w:position w:val="-6"/>
          <w:sz w:val="32"/>
          <w:szCs w:val="30"/>
        </w:rPr>
        <w:object w:dxaOrig="580" w:dyaOrig="220">
          <v:shape id="_x0000_i1045" type="#_x0000_t75" style="width:23.8pt;height:11.1pt" o:ole="">
            <v:imagedata r:id="rId8" o:title=""/>
          </v:shape>
          <o:OLEObject Type="Embed" ProgID="Equation.3" ShapeID="_x0000_i1045" DrawAspect="Content" ObjectID="_1616251860" r:id="rId9"/>
        </w:object>
      </w:r>
      <w:r w:rsidRPr="00B3331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F81F13">
        <w:rPr>
          <w:rFonts w:ascii="Times New Roman" w:eastAsia="Times New Roman" w:hAnsi="Times New Roman" w:cs="Times New Roman"/>
          <w:position w:val="-10"/>
          <w:sz w:val="32"/>
          <w:szCs w:val="30"/>
        </w:rPr>
        <w:object w:dxaOrig="1240" w:dyaOrig="320">
          <v:shape id="_x0000_i1047" type="#_x0000_t75" style="width:43.75pt;height:13.85pt" o:ole="">
            <v:imagedata r:id="rId10" o:title=""/>
          </v:shape>
          <o:OLEObject Type="Embed" ProgID="Equation.3" ShapeID="_x0000_i1047" DrawAspect="Content" ObjectID="_1616251861" r:id="rId11"/>
        </w:object>
      </w:r>
      <w:r w:rsidRPr="00B3331E">
        <w:rPr>
          <w:rFonts w:ascii="Times New Roman" w:eastAsia="Times New Roman" w:hAnsi="Times New Roman" w:cs="Times New Roman"/>
          <w:sz w:val="20"/>
          <w:szCs w:val="20"/>
        </w:rPr>
        <w:t xml:space="preserve"> = 0</w:t>
      </w:r>
      <w:r>
        <w:rPr>
          <w:rFonts w:ascii="Times New Roman" w:eastAsia="Times New Roman" w:hAnsi="Times New Roman" w:cs="Times New Roman"/>
          <w:sz w:val="20"/>
          <w:szCs w:val="20"/>
        </w:rPr>
        <w:t>, which leaves the solution in (3)</w:t>
      </w:r>
      <w:r w:rsidRPr="00B3331E">
        <w:rPr>
          <w:rFonts w:ascii="Times New Roman" w:eastAsia="Times New Roman" w:hAnsi="Times New Roman" w:cs="Times New Roman"/>
          <w:sz w:val="20"/>
          <w:szCs w:val="20"/>
        </w:rPr>
        <w:t>.</w:t>
      </w:r>
    </w:p>
    <w:p w:rsidR="00CF2D2A" w:rsidRPr="00DA3161" w:rsidRDefault="00CF2D2A">
      <w:pPr>
        <w:pStyle w:val="FootnoteText"/>
      </w:pPr>
    </w:p>
  </w:footnote>
  <w:footnote w:id="11">
    <w:p w:rsidR="00CF2D2A" w:rsidRPr="008A6522" w:rsidRDefault="00CF2D2A" w:rsidP="00EC0686">
      <w:pPr>
        <w:pStyle w:val="FootnoteText"/>
        <w:rPr>
          <w:rFonts w:asciiTheme="majorBidi" w:hAnsiTheme="majorBidi" w:cstheme="majorBidi"/>
        </w:rPr>
      </w:pPr>
      <w:r w:rsidRPr="008A6522">
        <w:rPr>
          <w:rStyle w:val="FootnoteReference"/>
          <w:rFonts w:asciiTheme="majorBidi" w:hAnsiTheme="majorBidi" w:cstheme="majorBidi"/>
        </w:rPr>
        <w:footnoteRef/>
      </w:r>
      <w:r>
        <w:rPr>
          <w:rFonts w:asciiTheme="majorBidi" w:hAnsiTheme="majorBidi" w:cstheme="majorBidi"/>
        </w:rPr>
        <w:t>There are procedures to make the Saaty matrix consistent without eliminating stocks (e.g. Ergu et. al. 2014). We choose not to follow such a procedure for two reasons. Firstly, these procedures alter the elements of the matrix in order to make it consistent, thus distorting the initial rankings. Secondly, from a theoretical point of view, it makes sense to eliminate dominated or almost dominated stocks in the first degree because these stocks would be rejected by all risk-averse investors. Throughout our sample, there are only 21 cases of dominance or almost dominance.</w:t>
      </w:r>
    </w:p>
  </w:footnote>
  <w:footnote w:id="12">
    <w:p w:rsidR="00CF2D2A" w:rsidRPr="008A6522" w:rsidRDefault="00CF2D2A" w:rsidP="00834CB5">
      <w:pPr>
        <w:pStyle w:val="FootnoteText"/>
        <w:rPr>
          <w:rFonts w:asciiTheme="majorBidi" w:hAnsiTheme="majorBidi" w:cstheme="majorBidi"/>
        </w:rPr>
      </w:pPr>
      <w:r w:rsidRPr="008A6522">
        <w:rPr>
          <w:rStyle w:val="FootnoteReference"/>
          <w:rFonts w:asciiTheme="majorBidi" w:hAnsiTheme="majorBidi" w:cstheme="majorBidi"/>
        </w:rPr>
        <w:footnoteRef/>
      </w:r>
      <w:r>
        <w:rPr>
          <w:rFonts w:asciiTheme="majorBidi" w:hAnsiTheme="majorBidi" w:cstheme="majorBidi"/>
        </w:rPr>
        <w:t xml:space="preserve"> These</w:t>
      </w:r>
      <w:r w:rsidRPr="008A6522">
        <w:rPr>
          <w:rFonts w:asciiTheme="majorBidi" w:hAnsiTheme="majorBidi" w:cstheme="majorBidi"/>
        </w:rPr>
        <w:t xml:space="preserve"> matrices </w:t>
      </w:r>
      <w:r>
        <w:rPr>
          <w:rFonts w:asciiTheme="majorBidi" w:hAnsiTheme="majorBidi" w:cstheme="majorBidi"/>
        </w:rPr>
        <w:t>are available on request</w:t>
      </w:r>
      <w:r w:rsidRPr="008A6522">
        <w:rPr>
          <w:rFonts w:asciiTheme="majorBidi" w:hAnsiTheme="majorBidi" w:cstheme="majorBidi"/>
        </w:rPr>
        <w:t>.</w:t>
      </w:r>
    </w:p>
  </w:footnote>
  <w:footnote w:id="13">
    <w:p w:rsidR="00CF2D2A" w:rsidRPr="008A6522" w:rsidRDefault="00CF2D2A" w:rsidP="0067321F">
      <w:pPr>
        <w:pStyle w:val="FootnoteText"/>
        <w:rPr>
          <w:rFonts w:asciiTheme="majorBidi" w:hAnsiTheme="majorBidi" w:cstheme="majorBidi"/>
        </w:rPr>
      </w:pPr>
      <w:r w:rsidRPr="008A6522">
        <w:rPr>
          <w:rStyle w:val="FootnoteReference"/>
          <w:rFonts w:asciiTheme="majorBidi" w:hAnsiTheme="majorBidi" w:cstheme="majorBidi"/>
        </w:rPr>
        <w:footnoteRef/>
      </w:r>
      <w:r>
        <w:rPr>
          <w:rFonts w:asciiTheme="majorBidi" w:hAnsiTheme="majorBidi" w:cstheme="majorBidi"/>
        </w:rPr>
        <w:t xml:space="preserve"> Even if American Express was left in the sample, its estimated weight would be very close to zero. However, it would distort the estimation of the weights of the other stocks</w:t>
      </w:r>
      <w:r w:rsidRPr="008A6522">
        <w:rPr>
          <w:rFonts w:asciiTheme="majorBidi" w:hAnsiTheme="majorBidi" w:cstheme="majorBidi"/>
        </w:rPr>
        <w:t>.</w:t>
      </w:r>
    </w:p>
  </w:footnote>
  <w:footnote w:id="14">
    <w:p w:rsidR="00CF2D2A" w:rsidRPr="00617E9E" w:rsidRDefault="00CF2D2A">
      <w:pPr>
        <w:pStyle w:val="FootnoteText"/>
        <w:rPr>
          <w:rFonts w:ascii="Times New Roman" w:hAnsi="Times New Roman" w:cs="Times New Roman"/>
          <w:lang w:val="en-US"/>
        </w:rPr>
      </w:pPr>
      <w:r w:rsidRPr="00617E9E">
        <w:rPr>
          <w:rStyle w:val="FootnoteReference"/>
          <w:rFonts w:ascii="Times New Roman" w:hAnsi="Times New Roman" w:cs="Times New Roman"/>
        </w:rPr>
        <w:footnoteRef/>
      </w:r>
      <w:r w:rsidRPr="00617E9E">
        <w:rPr>
          <w:rFonts w:ascii="Times New Roman" w:hAnsi="Times New Roman" w:cs="Times New Roman"/>
        </w:rPr>
        <w:t xml:space="preserve"> </w:t>
      </w:r>
      <w:r>
        <w:rPr>
          <w:rFonts w:ascii="Times New Roman" w:hAnsi="Times New Roman" w:cs="Times New Roman"/>
        </w:rPr>
        <w:t xml:space="preserve">The rebalancing period of 1 month (4 weeks) was determined empirically. Rebalancing periods from 1 week to 5 weeks were tested. Results from 1 to 4 weeks are quantitatively and qualitatively the same but begin to degenerate after 4 weeks.  </w:t>
      </w:r>
    </w:p>
  </w:footnote>
  <w:footnote w:id="15">
    <w:p w:rsidR="00CF2D2A" w:rsidRPr="00090ADE" w:rsidRDefault="00CF2D2A">
      <w:pPr>
        <w:pStyle w:val="FootnoteText"/>
        <w:rPr>
          <w:rFonts w:ascii="Times New Roman" w:hAnsi="Times New Roman" w:cs="Times New Roman"/>
        </w:rPr>
      </w:pPr>
      <w:r>
        <w:rPr>
          <w:rStyle w:val="FootnoteReference"/>
        </w:rPr>
        <w:footnoteRef/>
      </w:r>
      <w:r>
        <w:t xml:space="preserve"> </w:t>
      </w:r>
      <w:bookmarkStart w:id="3" w:name="_Hlk431408"/>
      <w:r w:rsidRPr="00090ADE">
        <w:rPr>
          <w:rFonts w:ascii="Times New Roman" w:hAnsi="Times New Roman" w:cs="Times New Roman"/>
        </w:rPr>
        <w:t>Since we are working with daily returns, which are typically very close to 0%, we choose threshold rates for the Omega ratios as -0.25%, 0% and +0.25%</w:t>
      </w:r>
    </w:p>
    <w:bookmarkEnd w:id="3"/>
  </w:footnote>
  <w:footnote w:id="16">
    <w:p w:rsidR="00CF2D2A" w:rsidRPr="00090ADE" w:rsidRDefault="00CF2D2A">
      <w:pPr>
        <w:pStyle w:val="FootnoteText"/>
        <w:rPr>
          <w:rFonts w:ascii="Times New Roman" w:hAnsi="Times New Roman" w:cs="Times New Roman"/>
        </w:rPr>
      </w:pPr>
      <w:r w:rsidRPr="00837B12">
        <w:rPr>
          <w:rStyle w:val="FootnoteReference"/>
          <w:rFonts w:ascii="Times New Roman" w:hAnsi="Times New Roman" w:cs="Times New Roman"/>
        </w:rPr>
        <w:footnoteRef/>
      </w:r>
      <w:r w:rsidRPr="00837B12">
        <w:rPr>
          <w:rFonts w:ascii="Times New Roman" w:hAnsi="Times New Roman" w:cs="Times New Roman"/>
        </w:rPr>
        <w:t xml:space="preserve"> </w:t>
      </w:r>
      <w:r w:rsidRPr="00090ADE">
        <w:rPr>
          <w:rFonts w:ascii="Times New Roman" w:hAnsi="Times New Roman" w:cs="Times New Roman"/>
        </w:rPr>
        <w:t>See the appendix for a stepwise procedure for the construction of the CAP.</w:t>
      </w:r>
    </w:p>
  </w:footnote>
  <w:footnote w:id="17">
    <w:p w:rsidR="00CF2D2A" w:rsidRPr="00090ADE" w:rsidRDefault="00CF2D2A">
      <w:pPr>
        <w:pStyle w:val="FootnoteText"/>
        <w:rPr>
          <w:rFonts w:ascii="Times New Roman" w:hAnsi="Times New Roman" w:cs="Times New Roman"/>
          <w:lang w:val="en-US"/>
        </w:rPr>
      </w:pPr>
      <w:r w:rsidRPr="00090ADE">
        <w:rPr>
          <w:rStyle w:val="FootnoteReference"/>
          <w:rFonts w:ascii="Times New Roman" w:hAnsi="Times New Roman" w:cs="Times New Roman"/>
        </w:rPr>
        <w:footnoteRef/>
      </w:r>
      <w:r w:rsidRPr="00090ADE">
        <w:rPr>
          <w:rFonts w:ascii="Times New Roman" w:hAnsi="Times New Roman" w:cs="Times New Roman"/>
        </w:rPr>
        <w:t xml:space="preserve"> </w:t>
      </w:r>
      <w:r w:rsidRPr="00090ADE">
        <w:rPr>
          <w:rFonts w:ascii="Times New Roman" w:hAnsi="Times New Roman" w:cs="Times New Roman"/>
          <w:lang w:val="en-US"/>
        </w:rPr>
        <w:t xml:space="preserve">The double constraint facilitates performance comparisons. </w:t>
      </w:r>
    </w:p>
  </w:footnote>
  <w:footnote w:id="18">
    <w:p w:rsidR="00CF2D2A" w:rsidRPr="00504C18" w:rsidRDefault="00CF2D2A" w:rsidP="007128D0">
      <w:pPr>
        <w:pStyle w:val="FootnoteText"/>
        <w:rPr>
          <w:rFonts w:ascii="Times New Roman" w:hAnsi="Times New Roman" w:cs="Times New Roman"/>
          <w:lang w:val="en-US"/>
        </w:rPr>
      </w:pPr>
      <w:r w:rsidRPr="00504C18">
        <w:rPr>
          <w:rStyle w:val="FootnoteReference"/>
          <w:rFonts w:ascii="Times New Roman" w:hAnsi="Times New Roman" w:cs="Times New Roman"/>
        </w:rPr>
        <w:footnoteRef/>
      </w:r>
      <w:r w:rsidRPr="00504C18">
        <w:rPr>
          <w:rFonts w:ascii="Times New Roman" w:hAnsi="Times New Roman" w:cs="Times New Roman"/>
        </w:rPr>
        <w:t xml:space="preserve"> </w:t>
      </w:r>
      <w:r w:rsidRPr="00504C18">
        <w:rPr>
          <w:rFonts w:ascii="Times New Roman" w:hAnsi="Times New Roman" w:cs="Times New Roman"/>
          <w:lang w:val="en-US"/>
        </w:rPr>
        <w:t xml:space="preserve">The number of stocks in the S&amp;P 500 during our sample period ranges from 500 to 505. After elimination of the dominant stocks, the average, median, maximum and minimum number of stocks each month </w:t>
      </w:r>
      <w:r>
        <w:rPr>
          <w:rFonts w:ascii="Times New Roman" w:hAnsi="Times New Roman" w:cs="Times New Roman"/>
          <w:lang w:val="en-US"/>
        </w:rPr>
        <w:t>is</w:t>
      </w:r>
      <w:r w:rsidRPr="00504C18">
        <w:rPr>
          <w:rFonts w:ascii="Times New Roman" w:hAnsi="Times New Roman" w:cs="Times New Roman"/>
          <w:lang w:val="en-US"/>
        </w:rPr>
        <w:t xml:space="preserve"> respectively 377.8, 387.5, 446 and 261.</w:t>
      </w:r>
    </w:p>
  </w:footnote>
  <w:footnote w:id="19">
    <w:p w:rsidR="00CF2D2A" w:rsidRPr="004D2FB4" w:rsidRDefault="00CF2D2A" w:rsidP="007128D0">
      <w:pPr>
        <w:pStyle w:val="FootnoteText"/>
        <w:rPr>
          <w:rFonts w:ascii="Times New Roman" w:hAnsi="Times New Roman" w:cs="Times New Roman"/>
          <w:lang w:val="en-US"/>
        </w:rPr>
      </w:pPr>
      <w:r w:rsidRPr="004D2FB4">
        <w:rPr>
          <w:rStyle w:val="FootnoteReference"/>
          <w:rFonts w:ascii="Times New Roman" w:hAnsi="Times New Roman" w:cs="Times New Roman"/>
        </w:rPr>
        <w:footnoteRef/>
      </w:r>
      <w:r w:rsidRPr="004D2FB4">
        <w:rPr>
          <w:rFonts w:ascii="Times New Roman" w:hAnsi="Times New Roman" w:cs="Times New Roman"/>
        </w:rPr>
        <w:t xml:space="preserve"> </w:t>
      </w:r>
      <w:r w:rsidRPr="004D2FB4">
        <w:rPr>
          <w:rFonts w:ascii="Times New Roman" w:hAnsi="Times New Roman" w:cs="Times New Roman"/>
          <w:lang w:val="en-US"/>
        </w:rPr>
        <w:t>During our sample period, the maximum annual cost is 0.223% and the minimum 0.149%.</w:t>
      </w:r>
    </w:p>
  </w:footnote>
  <w:footnote w:id="20">
    <w:p w:rsidR="00CF2D2A" w:rsidRPr="00BE102C" w:rsidRDefault="00CF2D2A" w:rsidP="005740E9">
      <w:pPr>
        <w:pStyle w:val="FootnoteText"/>
        <w:rPr>
          <w:rFonts w:ascii="Times New Roman" w:hAnsi="Times New Roman" w:cs="Times New Roman"/>
          <w:lang w:val="en-US"/>
        </w:rPr>
      </w:pPr>
      <w:r w:rsidRPr="00BE102C">
        <w:rPr>
          <w:rStyle w:val="FootnoteReference"/>
          <w:rFonts w:ascii="Times New Roman" w:hAnsi="Times New Roman" w:cs="Times New Roman"/>
        </w:rPr>
        <w:footnoteRef/>
      </w:r>
      <w:r w:rsidRPr="00BE102C">
        <w:rPr>
          <w:rFonts w:ascii="Times New Roman" w:hAnsi="Times New Roman" w:cs="Times New Roman"/>
        </w:rPr>
        <w:t xml:space="preserve"> </w:t>
      </w:r>
      <w:r w:rsidRPr="00BE102C">
        <w:rPr>
          <w:rFonts w:ascii="Times New Roman" w:hAnsi="Times New Roman" w:cs="Times New Roman"/>
          <w:lang w:val="en-US"/>
        </w:rPr>
        <w:t xml:space="preserve">The conventional quadratic utility function is </w:t>
      </w:r>
      <m:oMath>
        <m:sSup>
          <m:sSupPr>
            <m:ctrlPr>
              <w:rPr>
                <w:rFonts w:ascii="Cambria Math" w:hAnsi="Times New Roman" w:cs="Times New Roman"/>
                <w:i/>
                <w:lang w:val="en-US"/>
              </w:rPr>
            </m:ctrlPr>
          </m:sSupPr>
          <m:e>
            <m:r>
              <w:rPr>
                <w:rFonts w:ascii="Cambria Math" w:hAnsi="Times New Roman" w:cs="Times New Roman"/>
                <w:lang w:val="en-US"/>
              </w:rPr>
              <m:t>(1+</m:t>
            </m:r>
            <m:r>
              <w:rPr>
                <w:rFonts w:ascii="Cambria Math" w:hAnsi="Cambria Math" w:cs="Times New Roman"/>
                <w:lang w:val="en-US"/>
              </w:rPr>
              <m:t>r</m:t>
            </m:r>
            <m:r>
              <w:rPr>
                <w:rFonts w:ascii="Cambria Math" w:hAnsi="Times New Roman" w:cs="Times New Roman"/>
                <w:lang w:val="en-US"/>
              </w:rPr>
              <m:t>)</m:t>
            </m:r>
            <m:r>
              <w:rPr>
                <w:rFonts w:ascii="Cambria Math" w:hAnsi="Times New Roman" w:cs="Times New Roman"/>
                <w:lang w:val="en-US"/>
              </w:rPr>
              <m:t>-</m:t>
            </m:r>
            <m:r>
              <w:rPr>
                <w:rFonts w:ascii="Cambria Math" w:hAnsi="Cambria Math" w:cs="Times New Roman"/>
                <w:lang w:val="en-US"/>
              </w:rPr>
              <m:t>b</m:t>
            </m:r>
            <m:r>
              <w:rPr>
                <w:rFonts w:ascii="Cambria Math" w:hAnsi="Times New Roman" w:cs="Times New Roman"/>
                <w:lang w:val="en-US"/>
              </w:rPr>
              <m:t>(1+</m:t>
            </m:r>
            <m:r>
              <w:rPr>
                <w:rFonts w:ascii="Cambria Math" w:hAnsi="Cambria Math" w:cs="Times New Roman"/>
                <w:lang w:val="en-US"/>
              </w:rPr>
              <m:t>r</m:t>
            </m:r>
            <m:r>
              <w:rPr>
                <w:rFonts w:ascii="Cambria Math" w:hAnsi="Times New Roman" w:cs="Times New Roman"/>
                <w:lang w:val="en-US"/>
              </w:rPr>
              <m:t>)</m:t>
            </m:r>
          </m:e>
          <m:sup>
            <m:sSup>
              <m:sSupPr>
                <m:ctrlPr>
                  <w:rPr>
                    <w:rFonts w:ascii="Cambria Math" w:hAnsi="Times New Roman" w:cs="Times New Roman"/>
                    <w:i/>
                    <w:lang w:val="en-US"/>
                  </w:rPr>
                </m:ctrlPr>
              </m:sSupPr>
              <m:e>
                <m:r>
                  <w:rPr>
                    <w:rFonts w:ascii="Cambria Math" w:hAnsi="Times New Roman" w:cs="Times New Roman"/>
                    <w:lang w:val="en-US"/>
                  </w:rPr>
                  <m:t>(2)</m:t>
                </m:r>
              </m:e>
              <m:sup/>
            </m:sSup>
          </m:sup>
        </m:sSup>
      </m:oMath>
      <w:r w:rsidRPr="00BE102C">
        <w:rPr>
          <w:rFonts w:ascii="Times New Roman" w:hAnsi="Times New Roman" w:cs="Times New Roman"/>
        </w:rPr>
        <w:t xml:space="preserve">. </w:t>
      </w:r>
      <w:r>
        <w:rPr>
          <w:rFonts w:ascii="Times New Roman" w:hAnsi="Times New Roman" w:cs="Times New Roman"/>
        </w:rPr>
        <w:t xml:space="preserve"> </w:t>
      </w:r>
      <w:r w:rsidRPr="00BE102C">
        <w:rPr>
          <w:rFonts w:ascii="Times New Roman" w:hAnsi="Times New Roman" w:cs="Times New Roman"/>
        </w:rPr>
        <w:t>In each sample we used a different risk aversion coefficient to reflect the preferences of an average risk averse investor. For example, suppose that the minimum variance portfolio for a sample has a standard deviation of returns of 3% and the maximum variance portfolio has a standard deviation of returns of 11%. Then for this sample we chose the risk aversion coefficient that gave an efficient portfolio with a standard deviation of (3% + 11%) / 2 = 7%. We consider this to be a good representative portfolio for an investor with a quadratic utility function.</w:t>
      </w:r>
    </w:p>
  </w:footnote>
  <w:footnote w:id="21">
    <w:p w:rsidR="00CF2D2A" w:rsidRPr="00B67CF0" w:rsidRDefault="00CF2D2A">
      <w:pPr>
        <w:pStyle w:val="FootnoteText"/>
        <w:rPr>
          <w:lang w:val="en-US"/>
        </w:rPr>
      </w:pPr>
      <w:r w:rsidRPr="00BE102C">
        <w:rPr>
          <w:rStyle w:val="FootnoteReference"/>
          <w:rFonts w:ascii="Times New Roman" w:hAnsi="Times New Roman" w:cs="Times New Roman"/>
        </w:rPr>
        <w:footnoteRef/>
      </w:r>
      <w:r w:rsidRPr="00BE102C">
        <w:rPr>
          <w:rFonts w:ascii="Times New Roman" w:hAnsi="Times New Roman" w:cs="Times New Roman"/>
        </w:rPr>
        <w:t xml:space="preserve"> </w:t>
      </w:r>
      <w:r w:rsidRPr="00BE102C">
        <w:rPr>
          <w:rFonts w:ascii="Times New Roman" w:hAnsi="Times New Roman" w:cs="Times New Roman"/>
          <w:lang w:val="en-US"/>
        </w:rPr>
        <w:t>F</w:t>
      </w:r>
      <w:r w:rsidRPr="00BE102C">
        <w:rPr>
          <w:rFonts w:ascii="Times New Roman" w:hAnsi="Times New Roman" w:cs="Times New Roman"/>
        </w:rPr>
        <w:t>or the CARA, the utility function is</w:t>
      </w:r>
      <m:oMath>
        <m:sSup>
          <m:sSupPr>
            <m:ctrlPr>
              <w:rPr>
                <w:rFonts w:ascii="Cambria Math" w:hAnsi="Times New Roman" w:cs="Times New Roman"/>
                <w:i/>
              </w:rPr>
            </m:ctrlPr>
          </m:sSupPr>
          <m:e>
            <m:r>
              <w:rPr>
                <w:rFonts w:ascii="Times New Roman" w:hAnsi="Times New Roman" w:cs="Times New Roman"/>
              </w:rPr>
              <m:t>-</m:t>
            </m:r>
            <m:r>
              <w:rPr>
                <w:rFonts w:ascii="Cambria Math" w:hAnsi="Cambria Math" w:cs="Times New Roman"/>
              </w:rPr>
              <m:t>exp</m:t>
            </m:r>
          </m:e>
          <m:sup>
            <m:r>
              <w:rPr>
                <w:rFonts w:ascii="Times New Roman" w:hAnsi="Times New Roman" w:cs="Times New Roman"/>
              </w:rPr>
              <m:t>-</m:t>
            </m:r>
            <m:r>
              <w:rPr>
                <w:rFonts w:ascii="Cambria Math" w:hAnsi="Cambria Math" w:cs="Times New Roman"/>
              </w:rPr>
              <m:t>r</m:t>
            </m:r>
          </m:sup>
        </m:sSup>
      </m:oMath>
      <w:r w:rsidRPr="00BE102C">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44B24"/>
    <w:multiLevelType w:val="hybridMultilevel"/>
    <w:tmpl w:val="00843B2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350CBB"/>
    <w:multiLevelType w:val="hybridMultilevel"/>
    <w:tmpl w:val="C18E1F94"/>
    <w:lvl w:ilvl="0" w:tplc="96721408">
      <w:numFmt w:val="bullet"/>
      <w:lvlText w:val=""/>
      <w:lvlJc w:val="left"/>
      <w:pPr>
        <w:ind w:left="720" w:hanging="360"/>
      </w:pPr>
      <w:rPr>
        <w:rFonts w:ascii="Symbol" w:eastAsia="MS Mincho"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707A20"/>
    <w:multiLevelType w:val="hybridMultilevel"/>
    <w:tmpl w:val="81E474D0"/>
    <w:lvl w:ilvl="0" w:tplc="2800FD2E">
      <w:numFmt w:val="bullet"/>
      <w:lvlText w:val=""/>
      <w:lvlJc w:val="left"/>
      <w:pPr>
        <w:ind w:left="720" w:hanging="360"/>
      </w:pPr>
      <w:rPr>
        <w:rFonts w:ascii="Symbol" w:eastAsia="MS Mincho"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5200509"/>
    <w:multiLevelType w:val="hybridMultilevel"/>
    <w:tmpl w:val="14F09968"/>
    <w:lvl w:ilvl="0" w:tplc="00481F82">
      <w:numFmt w:val="bullet"/>
      <w:lvlText w:val=""/>
      <w:lvlJc w:val="left"/>
      <w:pPr>
        <w:ind w:left="720" w:hanging="360"/>
      </w:pPr>
      <w:rPr>
        <w:rFonts w:ascii="Symbol" w:eastAsia="Arial"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60B3583"/>
    <w:multiLevelType w:val="hybridMultilevel"/>
    <w:tmpl w:val="62E4229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52D7E"/>
    <w:multiLevelType w:val="hybridMultilevel"/>
    <w:tmpl w:val="711485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EEE1937"/>
    <w:multiLevelType w:val="hybridMultilevel"/>
    <w:tmpl w:val="AED844E4"/>
    <w:lvl w:ilvl="0" w:tplc="0172E9CA">
      <w:numFmt w:val="bullet"/>
      <w:lvlText w:val=""/>
      <w:lvlJc w:val="left"/>
      <w:pPr>
        <w:ind w:left="720" w:hanging="360"/>
      </w:pPr>
      <w:rPr>
        <w:rFonts w:ascii="Symbol" w:eastAsia="Arial"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6D4251B"/>
    <w:multiLevelType w:val="hybridMultilevel"/>
    <w:tmpl w:val="6D6A0654"/>
    <w:lvl w:ilvl="0" w:tplc="94062186">
      <w:numFmt w:val="bullet"/>
      <w:lvlText w:val=""/>
      <w:lvlJc w:val="left"/>
      <w:pPr>
        <w:ind w:left="720" w:hanging="360"/>
      </w:pPr>
      <w:rPr>
        <w:rFonts w:ascii="Symbol" w:eastAsia="MS Mincho"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6462E9B"/>
    <w:multiLevelType w:val="hybridMultilevel"/>
    <w:tmpl w:val="6C94CFCA"/>
    <w:lvl w:ilvl="0" w:tplc="5D223B4E">
      <w:numFmt w:val="bullet"/>
      <w:lvlText w:val=""/>
      <w:lvlJc w:val="left"/>
      <w:pPr>
        <w:ind w:left="408" w:hanging="360"/>
      </w:pPr>
      <w:rPr>
        <w:rFonts w:ascii="Symbol" w:eastAsia="Times New Roman" w:hAnsi="Symbol" w:cs="Times New Roman"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num w:numId="1">
    <w:abstractNumId w:val="4"/>
  </w:num>
  <w:num w:numId="2">
    <w:abstractNumId w:val="0"/>
  </w:num>
  <w:num w:numId="3">
    <w:abstractNumId w:val="8"/>
  </w:num>
  <w:num w:numId="4">
    <w:abstractNumId w:val="1"/>
  </w:num>
  <w:num w:numId="5">
    <w:abstractNumId w:val="7"/>
  </w:num>
  <w:num w:numId="6">
    <w:abstractNumId w:val="2"/>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attachedTemplate r:id="rId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6A8"/>
    <w:rsid w:val="00002D02"/>
    <w:rsid w:val="000052A0"/>
    <w:rsid w:val="000054F5"/>
    <w:rsid w:val="0000677B"/>
    <w:rsid w:val="00006CDA"/>
    <w:rsid w:val="00006F38"/>
    <w:rsid w:val="00007969"/>
    <w:rsid w:val="00013904"/>
    <w:rsid w:val="00013992"/>
    <w:rsid w:val="00014CED"/>
    <w:rsid w:val="000158F1"/>
    <w:rsid w:val="00015A74"/>
    <w:rsid w:val="00020516"/>
    <w:rsid w:val="000217C2"/>
    <w:rsid w:val="0002252E"/>
    <w:rsid w:val="00022B79"/>
    <w:rsid w:val="0002400D"/>
    <w:rsid w:val="00024EBB"/>
    <w:rsid w:val="00025143"/>
    <w:rsid w:val="00026099"/>
    <w:rsid w:val="00026302"/>
    <w:rsid w:val="000274FA"/>
    <w:rsid w:val="0002796B"/>
    <w:rsid w:val="0002798C"/>
    <w:rsid w:val="00031034"/>
    <w:rsid w:val="00032435"/>
    <w:rsid w:val="00032892"/>
    <w:rsid w:val="0003412B"/>
    <w:rsid w:val="00035C54"/>
    <w:rsid w:val="00036722"/>
    <w:rsid w:val="00037ABC"/>
    <w:rsid w:val="00037E00"/>
    <w:rsid w:val="00040634"/>
    <w:rsid w:val="0004099B"/>
    <w:rsid w:val="00041122"/>
    <w:rsid w:val="0004270D"/>
    <w:rsid w:val="000430CC"/>
    <w:rsid w:val="000452FE"/>
    <w:rsid w:val="00046358"/>
    <w:rsid w:val="00046392"/>
    <w:rsid w:val="000471FD"/>
    <w:rsid w:val="00047A74"/>
    <w:rsid w:val="00051174"/>
    <w:rsid w:val="00052961"/>
    <w:rsid w:val="00052CB6"/>
    <w:rsid w:val="00055222"/>
    <w:rsid w:val="00057040"/>
    <w:rsid w:val="0005743B"/>
    <w:rsid w:val="00061336"/>
    <w:rsid w:val="00061DF2"/>
    <w:rsid w:val="00062876"/>
    <w:rsid w:val="00062C16"/>
    <w:rsid w:val="000648F7"/>
    <w:rsid w:val="000652F1"/>
    <w:rsid w:val="00065D60"/>
    <w:rsid w:val="00066C19"/>
    <w:rsid w:val="00066F46"/>
    <w:rsid w:val="000670E8"/>
    <w:rsid w:val="000676ED"/>
    <w:rsid w:val="00070D50"/>
    <w:rsid w:val="00074C41"/>
    <w:rsid w:val="00074D2E"/>
    <w:rsid w:val="00075BF2"/>
    <w:rsid w:val="00077784"/>
    <w:rsid w:val="000808DD"/>
    <w:rsid w:val="000812F3"/>
    <w:rsid w:val="000844D7"/>
    <w:rsid w:val="00084C71"/>
    <w:rsid w:val="00085E05"/>
    <w:rsid w:val="000902BA"/>
    <w:rsid w:val="00090ADE"/>
    <w:rsid w:val="00090B6A"/>
    <w:rsid w:val="00091C62"/>
    <w:rsid w:val="00091D22"/>
    <w:rsid w:val="00092E87"/>
    <w:rsid w:val="00093B82"/>
    <w:rsid w:val="00094966"/>
    <w:rsid w:val="0009534F"/>
    <w:rsid w:val="00095AB8"/>
    <w:rsid w:val="000974B7"/>
    <w:rsid w:val="000A046F"/>
    <w:rsid w:val="000A22BD"/>
    <w:rsid w:val="000A2F85"/>
    <w:rsid w:val="000A30EF"/>
    <w:rsid w:val="000A37B9"/>
    <w:rsid w:val="000A4809"/>
    <w:rsid w:val="000A4D2C"/>
    <w:rsid w:val="000A7683"/>
    <w:rsid w:val="000A796D"/>
    <w:rsid w:val="000B06E3"/>
    <w:rsid w:val="000B09DA"/>
    <w:rsid w:val="000B1E48"/>
    <w:rsid w:val="000B55BE"/>
    <w:rsid w:val="000B597F"/>
    <w:rsid w:val="000B68B4"/>
    <w:rsid w:val="000B6E6B"/>
    <w:rsid w:val="000C06EF"/>
    <w:rsid w:val="000C1187"/>
    <w:rsid w:val="000C1671"/>
    <w:rsid w:val="000C1A1D"/>
    <w:rsid w:val="000C4E02"/>
    <w:rsid w:val="000C6637"/>
    <w:rsid w:val="000C720E"/>
    <w:rsid w:val="000C7ADE"/>
    <w:rsid w:val="000D0CC7"/>
    <w:rsid w:val="000D1767"/>
    <w:rsid w:val="000D2637"/>
    <w:rsid w:val="000D2A5F"/>
    <w:rsid w:val="000D304F"/>
    <w:rsid w:val="000D5070"/>
    <w:rsid w:val="000D6B89"/>
    <w:rsid w:val="000D75E5"/>
    <w:rsid w:val="000D77EE"/>
    <w:rsid w:val="000E08E7"/>
    <w:rsid w:val="000E0CB4"/>
    <w:rsid w:val="000E300A"/>
    <w:rsid w:val="000E342A"/>
    <w:rsid w:val="000E5235"/>
    <w:rsid w:val="000E659B"/>
    <w:rsid w:val="000E6D4B"/>
    <w:rsid w:val="000E6D81"/>
    <w:rsid w:val="000F0ED7"/>
    <w:rsid w:val="000F1CB8"/>
    <w:rsid w:val="000F3E87"/>
    <w:rsid w:val="000F57EE"/>
    <w:rsid w:val="000F6A82"/>
    <w:rsid w:val="000F6D33"/>
    <w:rsid w:val="00101C47"/>
    <w:rsid w:val="0010584E"/>
    <w:rsid w:val="00105F39"/>
    <w:rsid w:val="001060F3"/>
    <w:rsid w:val="00106987"/>
    <w:rsid w:val="00106C36"/>
    <w:rsid w:val="00107356"/>
    <w:rsid w:val="001100E9"/>
    <w:rsid w:val="00110D48"/>
    <w:rsid w:val="001115E9"/>
    <w:rsid w:val="001121C2"/>
    <w:rsid w:val="001122C3"/>
    <w:rsid w:val="001135F3"/>
    <w:rsid w:val="0011364B"/>
    <w:rsid w:val="00113801"/>
    <w:rsid w:val="00114B33"/>
    <w:rsid w:val="001165B7"/>
    <w:rsid w:val="00116817"/>
    <w:rsid w:val="001216F5"/>
    <w:rsid w:val="00122707"/>
    <w:rsid w:val="00122BF5"/>
    <w:rsid w:val="00127A80"/>
    <w:rsid w:val="001301E5"/>
    <w:rsid w:val="00131C8F"/>
    <w:rsid w:val="00131F29"/>
    <w:rsid w:val="00135E46"/>
    <w:rsid w:val="001378FC"/>
    <w:rsid w:val="0014023C"/>
    <w:rsid w:val="00141345"/>
    <w:rsid w:val="001417E1"/>
    <w:rsid w:val="001420E7"/>
    <w:rsid w:val="00143542"/>
    <w:rsid w:val="00143912"/>
    <w:rsid w:val="00144EC4"/>
    <w:rsid w:val="0014705B"/>
    <w:rsid w:val="0014710E"/>
    <w:rsid w:val="00150860"/>
    <w:rsid w:val="00150B4E"/>
    <w:rsid w:val="00151F59"/>
    <w:rsid w:val="00152564"/>
    <w:rsid w:val="00152573"/>
    <w:rsid w:val="00152C17"/>
    <w:rsid w:val="00153D8E"/>
    <w:rsid w:val="00154EB3"/>
    <w:rsid w:val="00155B8F"/>
    <w:rsid w:val="00155C20"/>
    <w:rsid w:val="0015659A"/>
    <w:rsid w:val="00157E3E"/>
    <w:rsid w:val="00157ED9"/>
    <w:rsid w:val="00160B90"/>
    <w:rsid w:val="00161D4E"/>
    <w:rsid w:val="00162232"/>
    <w:rsid w:val="00162582"/>
    <w:rsid w:val="001632ED"/>
    <w:rsid w:val="001645A0"/>
    <w:rsid w:val="00164742"/>
    <w:rsid w:val="00165343"/>
    <w:rsid w:val="00165367"/>
    <w:rsid w:val="00165AEE"/>
    <w:rsid w:val="00165B11"/>
    <w:rsid w:val="001664B1"/>
    <w:rsid w:val="001667A9"/>
    <w:rsid w:val="001671A5"/>
    <w:rsid w:val="00170D0C"/>
    <w:rsid w:val="00171640"/>
    <w:rsid w:val="00177997"/>
    <w:rsid w:val="001807BC"/>
    <w:rsid w:val="00181381"/>
    <w:rsid w:val="001814AA"/>
    <w:rsid w:val="0018205D"/>
    <w:rsid w:val="00182253"/>
    <w:rsid w:val="00184E0A"/>
    <w:rsid w:val="00185B97"/>
    <w:rsid w:val="00187DB8"/>
    <w:rsid w:val="00187FB9"/>
    <w:rsid w:val="001900F1"/>
    <w:rsid w:val="00191AF5"/>
    <w:rsid w:val="001923BC"/>
    <w:rsid w:val="001923D3"/>
    <w:rsid w:val="00193BC1"/>
    <w:rsid w:val="001947D1"/>
    <w:rsid w:val="0019487B"/>
    <w:rsid w:val="00197646"/>
    <w:rsid w:val="001A0152"/>
    <w:rsid w:val="001A0867"/>
    <w:rsid w:val="001A0A3B"/>
    <w:rsid w:val="001A1B75"/>
    <w:rsid w:val="001A230C"/>
    <w:rsid w:val="001A249D"/>
    <w:rsid w:val="001A25C6"/>
    <w:rsid w:val="001A4EB6"/>
    <w:rsid w:val="001A582F"/>
    <w:rsid w:val="001A5B35"/>
    <w:rsid w:val="001A612F"/>
    <w:rsid w:val="001A66E5"/>
    <w:rsid w:val="001A6E7E"/>
    <w:rsid w:val="001B36DD"/>
    <w:rsid w:val="001B4BCD"/>
    <w:rsid w:val="001B702F"/>
    <w:rsid w:val="001B795B"/>
    <w:rsid w:val="001B7AAE"/>
    <w:rsid w:val="001C09D1"/>
    <w:rsid w:val="001C0DE2"/>
    <w:rsid w:val="001C0F56"/>
    <w:rsid w:val="001C4AF6"/>
    <w:rsid w:val="001C5390"/>
    <w:rsid w:val="001C6AB5"/>
    <w:rsid w:val="001C7AF8"/>
    <w:rsid w:val="001C7BB1"/>
    <w:rsid w:val="001D0592"/>
    <w:rsid w:val="001D4576"/>
    <w:rsid w:val="001D4690"/>
    <w:rsid w:val="001D5F51"/>
    <w:rsid w:val="001E170A"/>
    <w:rsid w:val="001E1867"/>
    <w:rsid w:val="001E1BF3"/>
    <w:rsid w:val="001E2585"/>
    <w:rsid w:val="001E311A"/>
    <w:rsid w:val="001E31D7"/>
    <w:rsid w:val="001E33D3"/>
    <w:rsid w:val="001E4C84"/>
    <w:rsid w:val="001E6AD2"/>
    <w:rsid w:val="001F0831"/>
    <w:rsid w:val="001F2165"/>
    <w:rsid w:val="001F26F4"/>
    <w:rsid w:val="001F3A68"/>
    <w:rsid w:val="001F7908"/>
    <w:rsid w:val="002042FB"/>
    <w:rsid w:val="00204AC1"/>
    <w:rsid w:val="00205E0E"/>
    <w:rsid w:val="0020729F"/>
    <w:rsid w:val="00210452"/>
    <w:rsid w:val="00212F74"/>
    <w:rsid w:val="002132A7"/>
    <w:rsid w:val="0021397A"/>
    <w:rsid w:val="00213D7A"/>
    <w:rsid w:val="002166E7"/>
    <w:rsid w:val="0021711C"/>
    <w:rsid w:val="002171BC"/>
    <w:rsid w:val="0022096A"/>
    <w:rsid w:val="00220D86"/>
    <w:rsid w:val="00221C36"/>
    <w:rsid w:val="002226D7"/>
    <w:rsid w:val="00224EC7"/>
    <w:rsid w:val="00225D26"/>
    <w:rsid w:val="00226B5A"/>
    <w:rsid w:val="00230813"/>
    <w:rsid w:val="00232C0F"/>
    <w:rsid w:val="00232FCD"/>
    <w:rsid w:val="00233E17"/>
    <w:rsid w:val="00234CE1"/>
    <w:rsid w:val="002401E1"/>
    <w:rsid w:val="00240BD4"/>
    <w:rsid w:val="00240E40"/>
    <w:rsid w:val="00242B99"/>
    <w:rsid w:val="00243C58"/>
    <w:rsid w:val="00244449"/>
    <w:rsid w:val="002476F3"/>
    <w:rsid w:val="00247B45"/>
    <w:rsid w:val="00253821"/>
    <w:rsid w:val="00255766"/>
    <w:rsid w:val="00262E39"/>
    <w:rsid w:val="00265EEC"/>
    <w:rsid w:val="002673F9"/>
    <w:rsid w:val="0027051D"/>
    <w:rsid w:val="00270FB3"/>
    <w:rsid w:val="002718E8"/>
    <w:rsid w:val="00271E06"/>
    <w:rsid w:val="00272244"/>
    <w:rsid w:val="00272B5E"/>
    <w:rsid w:val="00272DE7"/>
    <w:rsid w:val="00274300"/>
    <w:rsid w:val="00274D5E"/>
    <w:rsid w:val="002772D9"/>
    <w:rsid w:val="00277DA3"/>
    <w:rsid w:val="00280E95"/>
    <w:rsid w:val="002812E3"/>
    <w:rsid w:val="00281F8D"/>
    <w:rsid w:val="00281FE8"/>
    <w:rsid w:val="00282654"/>
    <w:rsid w:val="00282765"/>
    <w:rsid w:val="00283634"/>
    <w:rsid w:val="0028420F"/>
    <w:rsid w:val="00284938"/>
    <w:rsid w:val="00285D9F"/>
    <w:rsid w:val="00290169"/>
    <w:rsid w:val="002901D1"/>
    <w:rsid w:val="0029171F"/>
    <w:rsid w:val="00291B0A"/>
    <w:rsid w:val="00292F5E"/>
    <w:rsid w:val="002932F7"/>
    <w:rsid w:val="0029354A"/>
    <w:rsid w:val="0029441C"/>
    <w:rsid w:val="0029725A"/>
    <w:rsid w:val="002A0303"/>
    <w:rsid w:val="002A075A"/>
    <w:rsid w:val="002A1E8B"/>
    <w:rsid w:val="002A21B0"/>
    <w:rsid w:val="002A2AA5"/>
    <w:rsid w:val="002A5454"/>
    <w:rsid w:val="002A5AE9"/>
    <w:rsid w:val="002A6DF9"/>
    <w:rsid w:val="002A7ABB"/>
    <w:rsid w:val="002A7DF9"/>
    <w:rsid w:val="002B2B27"/>
    <w:rsid w:val="002B3435"/>
    <w:rsid w:val="002B53E3"/>
    <w:rsid w:val="002B54A6"/>
    <w:rsid w:val="002B6F16"/>
    <w:rsid w:val="002B775E"/>
    <w:rsid w:val="002B7907"/>
    <w:rsid w:val="002B7A64"/>
    <w:rsid w:val="002B7C0C"/>
    <w:rsid w:val="002C1661"/>
    <w:rsid w:val="002C4CCE"/>
    <w:rsid w:val="002C506B"/>
    <w:rsid w:val="002C57EB"/>
    <w:rsid w:val="002C67A4"/>
    <w:rsid w:val="002D113E"/>
    <w:rsid w:val="002D38E8"/>
    <w:rsid w:val="002D3D2A"/>
    <w:rsid w:val="002D5D6E"/>
    <w:rsid w:val="002D7BE2"/>
    <w:rsid w:val="002E0026"/>
    <w:rsid w:val="002E2A74"/>
    <w:rsid w:val="002E3D9C"/>
    <w:rsid w:val="002E3FF7"/>
    <w:rsid w:val="002E40D8"/>
    <w:rsid w:val="002E4FB8"/>
    <w:rsid w:val="002E5322"/>
    <w:rsid w:val="002E5589"/>
    <w:rsid w:val="002E5811"/>
    <w:rsid w:val="002E6112"/>
    <w:rsid w:val="002E7875"/>
    <w:rsid w:val="002E7A3B"/>
    <w:rsid w:val="002F1B3C"/>
    <w:rsid w:val="002F1B8C"/>
    <w:rsid w:val="002F3B43"/>
    <w:rsid w:val="002F541B"/>
    <w:rsid w:val="002F75E4"/>
    <w:rsid w:val="002F7E71"/>
    <w:rsid w:val="00302AFD"/>
    <w:rsid w:val="0030370A"/>
    <w:rsid w:val="00303C88"/>
    <w:rsid w:val="00305E0E"/>
    <w:rsid w:val="0030619E"/>
    <w:rsid w:val="003072C0"/>
    <w:rsid w:val="00313544"/>
    <w:rsid w:val="00313641"/>
    <w:rsid w:val="0031435A"/>
    <w:rsid w:val="00314780"/>
    <w:rsid w:val="00315AA5"/>
    <w:rsid w:val="003169CE"/>
    <w:rsid w:val="00320934"/>
    <w:rsid w:val="003210A0"/>
    <w:rsid w:val="00322009"/>
    <w:rsid w:val="00322E65"/>
    <w:rsid w:val="0032387C"/>
    <w:rsid w:val="00323A80"/>
    <w:rsid w:val="00323F01"/>
    <w:rsid w:val="00325264"/>
    <w:rsid w:val="0032631A"/>
    <w:rsid w:val="00327A79"/>
    <w:rsid w:val="0033028C"/>
    <w:rsid w:val="00330CE6"/>
    <w:rsid w:val="00332FFA"/>
    <w:rsid w:val="0033325D"/>
    <w:rsid w:val="003336DB"/>
    <w:rsid w:val="003343D5"/>
    <w:rsid w:val="003347B1"/>
    <w:rsid w:val="00334FC3"/>
    <w:rsid w:val="0033524B"/>
    <w:rsid w:val="00335492"/>
    <w:rsid w:val="00335F58"/>
    <w:rsid w:val="003363B8"/>
    <w:rsid w:val="00336507"/>
    <w:rsid w:val="00337920"/>
    <w:rsid w:val="00341858"/>
    <w:rsid w:val="003423FB"/>
    <w:rsid w:val="00342DAE"/>
    <w:rsid w:val="003438C4"/>
    <w:rsid w:val="003441E0"/>
    <w:rsid w:val="00345346"/>
    <w:rsid w:val="00346262"/>
    <w:rsid w:val="00346918"/>
    <w:rsid w:val="00346B1E"/>
    <w:rsid w:val="00347783"/>
    <w:rsid w:val="00350171"/>
    <w:rsid w:val="00351919"/>
    <w:rsid w:val="00351DE7"/>
    <w:rsid w:val="003534CD"/>
    <w:rsid w:val="003540F7"/>
    <w:rsid w:val="00354D4D"/>
    <w:rsid w:val="00355128"/>
    <w:rsid w:val="00355FBE"/>
    <w:rsid w:val="00356A2A"/>
    <w:rsid w:val="00360C60"/>
    <w:rsid w:val="00361847"/>
    <w:rsid w:val="00362646"/>
    <w:rsid w:val="003649CC"/>
    <w:rsid w:val="00365021"/>
    <w:rsid w:val="00365097"/>
    <w:rsid w:val="0037194B"/>
    <w:rsid w:val="00372129"/>
    <w:rsid w:val="0037511E"/>
    <w:rsid w:val="003751AD"/>
    <w:rsid w:val="00375669"/>
    <w:rsid w:val="00375BD2"/>
    <w:rsid w:val="00375DFA"/>
    <w:rsid w:val="00381CCC"/>
    <w:rsid w:val="00381DC5"/>
    <w:rsid w:val="00383597"/>
    <w:rsid w:val="0038365D"/>
    <w:rsid w:val="00384104"/>
    <w:rsid w:val="00385D6F"/>
    <w:rsid w:val="00386277"/>
    <w:rsid w:val="0039066C"/>
    <w:rsid w:val="00390FC4"/>
    <w:rsid w:val="003922E2"/>
    <w:rsid w:val="00392C66"/>
    <w:rsid w:val="00393605"/>
    <w:rsid w:val="0039565B"/>
    <w:rsid w:val="00397D3F"/>
    <w:rsid w:val="003A2404"/>
    <w:rsid w:val="003A2796"/>
    <w:rsid w:val="003A43FA"/>
    <w:rsid w:val="003A4653"/>
    <w:rsid w:val="003A49D9"/>
    <w:rsid w:val="003A4A66"/>
    <w:rsid w:val="003A4A97"/>
    <w:rsid w:val="003A4DC2"/>
    <w:rsid w:val="003A4E66"/>
    <w:rsid w:val="003A5B5B"/>
    <w:rsid w:val="003A6140"/>
    <w:rsid w:val="003A641A"/>
    <w:rsid w:val="003A7849"/>
    <w:rsid w:val="003B12E4"/>
    <w:rsid w:val="003B1323"/>
    <w:rsid w:val="003B242F"/>
    <w:rsid w:val="003B2D66"/>
    <w:rsid w:val="003B33AE"/>
    <w:rsid w:val="003B3C7A"/>
    <w:rsid w:val="003B3EBC"/>
    <w:rsid w:val="003B3EDA"/>
    <w:rsid w:val="003B4DB4"/>
    <w:rsid w:val="003B6162"/>
    <w:rsid w:val="003B717C"/>
    <w:rsid w:val="003B758D"/>
    <w:rsid w:val="003C031B"/>
    <w:rsid w:val="003C3D70"/>
    <w:rsid w:val="003C3F26"/>
    <w:rsid w:val="003C4739"/>
    <w:rsid w:val="003C4D40"/>
    <w:rsid w:val="003C5367"/>
    <w:rsid w:val="003C596F"/>
    <w:rsid w:val="003C6437"/>
    <w:rsid w:val="003C7F19"/>
    <w:rsid w:val="003D00C4"/>
    <w:rsid w:val="003D1E16"/>
    <w:rsid w:val="003D33F3"/>
    <w:rsid w:val="003D432D"/>
    <w:rsid w:val="003E18D0"/>
    <w:rsid w:val="003E292D"/>
    <w:rsid w:val="003E2F91"/>
    <w:rsid w:val="003E372F"/>
    <w:rsid w:val="003E3AA6"/>
    <w:rsid w:val="003E3EAC"/>
    <w:rsid w:val="003E5ACE"/>
    <w:rsid w:val="003E5E22"/>
    <w:rsid w:val="003E70E6"/>
    <w:rsid w:val="003E7240"/>
    <w:rsid w:val="003F14C2"/>
    <w:rsid w:val="003F193C"/>
    <w:rsid w:val="003F1FE6"/>
    <w:rsid w:val="003F24CF"/>
    <w:rsid w:val="003F41ED"/>
    <w:rsid w:val="003F4AAC"/>
    <w:rsid w:val="003F5DDB"/>
    <w:rsid w:val="003F7503"/>
    <w:rsid w:val="00400DE6"/>
    <w:rsid w:val="0040170B"/>
    <w:rsid w:val="00402219"/>
    <w:rsid w:val="00402BE8"/>
    <w:rsid w:val="00402E01"/>
    <w:rsid w:val="0040407B"/>
    <w:rsid w:val="00404864"/>
    <w:rsid w:val="00405B52"/>
    <w:rsid w:val="00405EE9"/>
    <w:rsid w:val="00407C75"/>
    <w:rsid w:val="00407CE1"/>
    <w:rsid w:val="0041033D"/>
    <w:rsid w:val="0041079F"/>
    <w:rsid w:val="00411532"/>
    <w:rsid w:val="0041189E"/>
    <w:rsid w:val="00412182"/>
    <w:rsid w:val="00414809"/>
    <w:rsid w:val="0041553F"/>
    <w:rsid w:val="004164A7"/>
    <w:rsid w:val="00416956"/>
    <w:rsid w:val="004208B0"/>
    <w:rsid w:val="00422288"/>
    <w:rsid w:val="00422299"/>
    <w:rsid w:val="00425106"/>
    <w:rsid w:val="0042764F"/>
    <w:rsid w:val="0043188E"/>
    <w:rsid w:val="00432F5E"/>
    <w:rsid w:val="00433024"/>
    <w:rsid w:val="00436255"/>
    <w:rsid w:val="00436654"/>
    <w:rsid w:val="00436B16"/>
    <w:rsid w:val="0043782E"/>
    <w:rsid w:val="00440B24"/>
    <w:rsid w:val="00441034"/>
    <w:rsid w:val="0044130D"/>
    <w:rsid w:val="00441C88"/>
    <w:rsid w:val="004431E7"/>
    <w:rsid w:val="004434B2"/>
    <w:rsid w:val="00446F2C"/>
    <w:rsid w:val="00447CB4"/>
    <w:rsid w:val="00451CF1"/>
    <w:rsid w:val="00451DC6"/>
    <w:rsid w:val="0045249E"/>
    <w:rsid w:val="004526F3"/>
    <w:rsid w:val="004530A5"/>
    <w:rsid w:val="00453F99"/>
    <w:rsid w:val="004547FC"/>
    <w:rsid w:val="00455517"/>
    <w:rsid w:val="004563AC"/>
    <w:rsid w:val="00456CDD"/>
    <w:rsid w:val="004572C2"/>
    <w:rsid w:val="00460089"/>
    <w:rsid w:val="00463165"/>
    <w:rsid w:val="0046505B"/>
    <w:rsid w:val="004676D9"/>
    <w:rsid w:val="00471807"/>
    <w:rsid w:val="0047265A"/>
    <w:rsid w:val="00472A85"/>
    <w:rsid w:val="00472D03"/>
    <w:rsid w:val="00472F1D"/>
    <w:rsid w:val="0047330D"/>
    <w:rsid w:val="00473928"/>
    <w:rsid w:val="0047436B"/>
    <w:rsid w:val="0047619D"/>
    <w:rsid w:val="00476B75"/>
    <w:rsid w:val="00480E5E"/>
    <w:rsid w:val="004828AB"/>
    <w:rsid w:val="004829D8"/>
    <w:rsid w:val="00482A33"/>
    <w:rsid w:val="00482F2E"/>
    <w:rsid w:val="00483015"/>
    <w:rsid w:val="0048351E"/>
    <w:rsid w:val="00483EF2"/>
    <w:rsid w:val="00484E3C"/>
    <w:rsid w:val="00485138"/>
    <w:rsid w:val="0048577F"/>
    <w:rsid w:val="00485CF0"/>
    <w:rsid w:val="00485CFF"/>
    <w:rsid w:val="00487687"/>
    <w:rsid w:val="00487CDE"/>
    <w:rsid w:val="00490169"/>
    <w:rsid w:val="0049030D"/>
    <w:rsid w:val="004917BB"/>
    <w:rsid w:val="00491B9E"/>
    <w:rsid w:val="00491FEA"/>
    <w:rsid w:val="00493DDF"/>
    <w:rsid w:val="00496267"/>
    <w:rsid w:val="00496BB5"/>
    <w:rsid w:val="004A009B"/>
    <w:rsid w:val="004A0A75"/>
    <w:rsid w:val="004A42DF"/>
    <w:rsid w:val="004A7D17"/>
    <w:rsid w:val="004A7EB2"/>
    <w:rsid w:val="004B18FD"/>
    <w:rsid w:val="004B1A8F"/>
    <w:rsid w:val="004B2A21"/>
    <w:rsid w:val="004B3B68"/>
    <w:rsid w:val="004B4EE8"/>
    <w:rsid w:val="004B7B95"/>
    <w:rsid w:val="004C0951"/>
    <w:rsid w:val="004C1924"/>
    <w:rsid w:val="004C2EC4"/>
    <w:rsid w:val="004C42A9"/>
    <w:rsid w:val="004C6AD0"/>
    <w:rsid w:val="004C7854"/>
    <w:rsid w:val="004D0308"/>
    <w:rsid w:val="004D221B"/>
    <w:rsid w:val="004D2FB4"/>
    <w:rsid w:val="004D3730"/>
    <w:rsid w:val="004D3D30"/>
    <w:rsid w:val="004D65B0"/>
    <w:rsid w:val="004D6A05"/>
    <w:rsid w:val="004D6A49"/>
    <w:rsid w:val="004D6DF4"/>
    <w:rsid w:val="004D7829"/>
    <w:rsid w:val="004D79E9"/>
    <w:rsid w:val="004E16DC"/>
    <w:rsid w:val="004E1B83"/>
    <w:rsid w:val="004E1E9C"/>
    <w:rsid w:val="004E35D1"/>
    <w:rsid w:val="004E75A4"/>
    <w:rsid w:val="004E7C88"/>
    <w:rsid w:val="004E7D8F"/>
    <w:rsid w:val="004F5343"/>
    <w:rsid w:val="004F6881"/>
    <w:rsid w:val="0050491E"/>
    <w:rsid w:val="005049F4"/>
    <w:rsid w:val="00504FF5"/>
    <w:rsid w:val="0050595B"/>
    <w:rsid w:val="00505973"/>
    <w:rsid w:val="00505C7A"/>
    <w:rsid w:val="00506F39"/>
    <w:rsid w:val="00507B95"/>
    <w:rsid w:val="00510DD9"/>
    <w:rsid w:val="00512765"/>
    <w:rsid w:val="00512D40"/>
    <w:rsid w:val="0051412F"/>
    <w:rsid w:val="00514510"/>
    <w:rsid w:val="00516FD2"/>
    <w:rsid w:val="00517ABD"/>
    <w:rsid w:val="00522C16"/>
    <w:rsid w:val="00524AD2"/>
    <w:rsid w:val="00527352"/>
    <w:rsid w:val="00530233"/>
    <w:rsid w:val="00530DC8"/>
    <w:rsid w:val="00532869"/>
    <w:rsid w:val="00532A8E"/>
    <w:rsid w:val="0053421D"/>
    <w:rsid w:val="0053467B"/>
    <w:rsid w:val="0053479B"/>
    <w:rsid w:val="005358B2"/>
    <w:rsid w:val="005406A4"/>
    <w:rsid w:val="005415EE"/>
    <w:rsid w:val="00541F3B"/>
    <w:rsid w:val="00542127"/>
    <w:rsid w:val="00542EE1"/>
    <w:rsid w:val="005432B8"/>
    <w:rsid w:val="005441B3"/>
    <w:rsid w:val="00544616"/>
    <w:rsid w:val="005448D7"/>
    <w:rsid w:val="00544EB8"/>
    <w:rsid w:val="00545D71"/>
    <w:rsid w:val="005469D6"/>
    <w:rsid w:val="00546A7C"/>
    <w:rsid w:val="00546C73"/>
    <w:rsid w:val="00546E80"/>
    <w:rsid w:val="005470AA"/>
    <w:rsid w:val="00547AAD"/>
    <w:rsid w:val="00550A43"/>
    <w:rsid w:val="00550DC6"/>
    <w:rsid w:val="00551C6E"/>
    <w:rsid w:val="00553319"/>
    <w:rsid w:val="00553396"/>
    <w:rsid w:val="00553A55"/>
    <w:rsid w:val="0055530C"/>
    <w:rsid w:val="00556F06"/>
    <w:rsid w:val="00556FDA"/>
    <w:rsid w:val="00563341"/>
    <w:rsid w:val="0056447A"/>
    <w:rsid w:val="00565205"/>
    <w:rsid w:val="005657E1"/>
    <w:rsid w:val="00565947"/>
    <w:rsid w:val="005661D0"/>
    <w:rsid w:val="00566443"/>
    <w:rsid w:val="005712F6"/>
    <w:rsid w:val="00571590"/>
    <w:rsid w:val="00571EAB"/>
    <w:rsid w:val="00573423"/>
    <w:rsid w:val="00573593"/>
    <w:rsid w:val="005740E9"/>
    <w:rsid w:val="00574B95"/>
    <w:rsid w:val="00574C6C"/>
    <w:rsid w:val="005765FA"/>
    <w:rsid w:val="00580CFE"/>
    <w:rsid w:val="00581DC5"/>
    <w:rsid w:val="0058295F"/>
    <w:rsid w:val="00583BEC"/>
    <w:rsid w:val="00583F93"/>
    <w:rsid w:val="00584223"/>
    <w:rsid w:val="00584DBF"/>
    <w:rsid w:val="00585FBB"/>
    <w:rsid w:val="0058681F"/>
    <w:rsid w:val="00587CB0"/>
    <w:rsid w:val="00590B8B"/>
    <w:rsid w:val="00590EC2"/>
    <w:rsid w:val="00592C7F"/>
    <w:rsid w:val="00593879"/>
    <w:rsid w:val="00594564"/>
    <w:rsid w:val="005954B6"/>
    <w:rsid w:val="005954EB"/>
    <w:rsid w:val="00596F1B"/>
    <w:rsid w:val="0059746E"/>
    <w:rsid w:val="0059750E"/>
    <w:rsid w:val="005A00B4"/>
    <w:rsid w:val="005A00BA"/>
    <w:rsid w:val="005A01D8"/>
    <w:rsid w:val="005A147F"/>
    <w:rsid w:val="005A1658"/>
    <w:rsid w:val="005A1D79"/>
    <w:rsid w:val="005A2568"/>
    <w:rsid w:val="005A3434"/>
    <w:rsid w:val="005A3A8B"/>
    <w:rsid w:val="005A4CE7"/>
    <w:rsid w:val="005A4FDE"/>
    <w:rsid w:val="005B1032"/>
    <w:rsid w:val="005B1059"/>
    <w:rsid w:val="005B166A"/>
    <w:rsid w:val="005B2938"/>
    <w:rsid w:val="005B33B3"/>
    <w:rsid w:val="005B4FD0"/>
    <w:rsid w:val="005B66F2"/>
    <w:rsid w:val="005B7896"/>
    <w:rsid w:val="005B79FE"/>
    <w:rsid w:val="005C2C5E"/>
    <w:rsid w:val="005C2D92"/>
    <w:rsid w:val="005C3488"/>
    <w:rsid w:val="005C3FD8"/>
    <w:rsid w:val="005C706E"/>
    <w:rsid w:val="005C7A40"/>
    <w:rsid w:val="005D0C52"/>
    <w:rsid w:val="005D24AE"/>
    <w:rsid w:val="005D32B4"/>
    <w:rsid w:val="005D455A"/>
    <w:rsid w:val="005D4EFE"/>
    <w:rsid w:val="005D5581"/>
    <w:rsid w:val="005D5A69"/>
    <w:rsid w:val="005D5DC7"/>
    <w:rsid w:val="005E0199"/>
    <w:rsid w:val="005E0E8E"/>
    <w:rsid w:val="005E11F9"/>
    <w:rsid w:val="005E14AE"/>
    <w:rsid w:val="005E423D"/>
    <w:rsid w:val="005E5029"/>
    <w:rsid w:val="005E576D"/>
    <w:rsid w:val="005E66DA"/>
    <w:rsid w:val="005E70E2"/>
    <w:rsid w:val="005E74EE"/>
    <w:rsid w:val="005E758E"/>
    <w:rsid w:val="005E7D0E"/>
    <w:rsid w:val="005F20C8"/>
    <w:rsid w:val="005F20ED"/>
    <w:rsid w:val="005F3497"/>
    <w:rsid w:val="005F3E61"/>
    <w:rsid w:val="005F40BC"/>
    <w:rsid w:val="005F4691"/>
    <w:rsid w:val="005F4B2B"/>
    <w:rsid w:val="005F5C85"/>
    <w:rsid w:val="005F7948"/>
    <w:rsid w:val="005F7F2A"/>
    <w:rsid w:val="00601FC5"/>
    <w:rsid w:val="0060349E"/>
    <w:rsid w:val="00604444"/>
    <w:rsid w:val="0060727E"/>
    <w:rsid w:val="006075DC"/>
    <w:rsid w:val="00610364"/>
    <w:rsid w:val="0061110F"/>
    <w:rsid w:val="006119EB"/>
    <w:rsid w:val="00611ABF"/>
    <w:rsid w:val="00614D30"/>
    <w:rsid w:val="00614EEA"/>
    <w:rsid w:val="00614F89"/>
    <w:rsid w:val="006154AD"/>
    <w:rsid w:val="00615B91"/>
    <w:rsid w:val="006162FA"/>
    <w:rsid w:val="00616F34"/>
    <w:rsid w:val="00617490"/>
    <w:rsid w:val="00617957"/>
    <w:rsid w:val="00617E9E"/>
    <w:rsid w:val="00622CFA"/>
    <w:rsid w:val="00623815"/>
    <w:rsid w:val="00623ECA"/>
    <w:rsid w:val="00624921"/>
    <w:rsid w:val="00626A24"/>
    <w:rsid w:val="00626CDD"/>
    <w:rsid w:val="00626CF8"/>
    <w:rsid w:val="00630110"/>
    <w:rsid w:val="006305A9"/>
    <w:rsid w:val="0063301B"/>
    <w:rsid w:val="0063587C"/>
    <w:rsid w:val="00635F6F"/>
    <w:rsid w:val="006362FB"/>
    <w:rsid w:val="00637C5D"/>
    <w:rsid w:val="00637EF0"/>
    <w:rsid w:val="006420E5"/>
    <w:rsid w:val="006422F3"/>
    <w:rsid w:val="00642B32"/>
    <w:rsid w:val="00643BDB"/>
    <w:rsid w:val="006444A9"/>
    <w:rsid w:val="00646113"/>
    <w:rsid w:val="00646798"/>
    <w:rsid w:val="00650D7C"/>
    <w:rsid w:val="006520BA"/>
    <w:rsid w:val="00656E4B"/>
    <w:rsid w:val="00660C06"/>
    <w:rsid w:val="00662359"/>
    <w:rsid w:val="00662AF7"/>
    <w:rsid w:val="00664276"/>
    <w:rsid w:val="006642A2"/>
    <w:rsid w:val="006652FC"/>
    <w:rsid w:val="00666F28"/>
    <w:rsid w:val="00670181"/>
    <w:rsid w:val="006703DC"/>
    <w:rsid w:val="00670D55"/>
    <w:rsid w:val="00671273"/>
    <w:rsid w:val="006714D4"/>
    <w:rsid w:val="006723FB"/>
    <w:rsid w:val="0067321F"/>
    <w:rsid w:val="006747B8"/>
    <w:rsid w:val="006749B3"/>
    <w:rsid w:val="006761BB"/>
    <w:rsid w:val="0067675D"/>
    <w:rsid w:val="00676CE9"/>
    <w:rsid w:val="0067716E"/>
    <w:rsid w:val="006773A5"/>
    <w:rsid w:val="006802F9"/>
    <w:rsid w:val="006817C3"/>
    <w:rsid w:val="00683593"/>
    <w:rsid w:val="00684C7C"/>
    <w:rsid w:val="00684CA1"/>
    <w:rsid w:val="0068560F"/>
    <w:rsid w:val="00686E4F"/>
    <w:rsid w:val="0068778F"/>
    <w:rsid w:val="0068784A"/>
    <w:rsid w:val="00687CC7"/>
    <w:rsid w:val="00693224"/>
    <w:rsid w:val="006946E7"/>
    <w:rsid w:val="00695CA9"/>
    <w:rsid w:val="006960E5"/>
    <w:rsid w:val="00696945"/>
    <w:rsid w:val="0069777D"/>
    <w:rsid w:val="00697B97"/>
    <w:rsid w:val="006A1B57"/>
    <w:rsid w:val="006A286E"/>
    <w:rsid w:val="006A2958"/>
    <w:rsid w:val="006A34C2"/>
    <w:rsid w:val="006A3613"/>
    <w:rsid w:val="006A536A"/>
    <w:rsid w:val="006A773E"/>
    <w:rsid w:val="006B0B51"/>
    <w:rsid w:val="006B0BAB"/>
    <w:rsid w:val="006B1837"/>
    <w:rsid w:val="006B22AB"/>
    <w:rsid w:val="006B3813"/>
    <w:rsid w:val="006B4E57"/>
    <w:rsid w:val="006B6334"/>
    <w:rsid w:val="006B6735"/>
    <w:rsid w:val="006B69E8"/>
    <w:rsid w:val="006B7523"/>
    <w:rsid w:val="006C009A"/>
    <w:rsid w:val="006C1416"/>
    <w:rsid w:val="006C285C"/>
    <w:rsid w:val="006C2D7D"/>
    <w:rsid w:val="006C36CD"/>
    <w:rsid w:val="006C46B4"/>
    <w:rsid w:val="006C6A5D"/>
    <w:rsid w:val="006C7E4F"/>
    <w:rsid w:val="006D0741"/>
    <w:rsid w:val="006D379A"/>
    <w:rsid w:val="006D4C01"/>
    <w:rsid w:val="006E04E4"/>
    <w:rsid w:val="006E2D4E"/>
    <w:rsid w:val="006E3CB8"/>
    <w:rsid w:val="006E47B4"/>
    <w:rsid w:val="006E5E47"/>
    <w:rsid w:val="006E6D0E"/>
    <w:rsid w:val="007001D6"/>
    <w:rsid w:val="00700844"/>
    <w:rsid w:val="0070291C"/>
    <w:rsid w:val="00702947"/>
    <w:rsid w:val="0070357A"/>
    <w:rsid w:val="007035E8"/>
    <w:rsid w:val="00703B5B"/>
    <w:rsid w:val="007046D2"/>
    <w:rsid w:val="007051B4"/>
    <w:rsid w:val="0070595C"/>
    <w:rsid w:val="007066D8"/>
    <w:rsid w:val="00707668"/>
    <w:rsid w:val="00707865"/>
    <w:rsid w:val="00710BEE"/>
    <w:rsid w:val="00711C95"/>
    <w:rsid w:val="007128D0"/>
    <w:rsid w:val="00714204"/>
    <w:rsid w:val="00714C21"/>
    <w:rsid w:val="00715E08"/>
    <w:rsid w:val="0071628E"/>
    <w:rsid w:val="007166A4"/>
    <w:rsid w:val="00717171"/>
    <w:rsid w:val="0071773C"/>
    <w:rsid w:val="00717799"/>
    <w:rsid w:val="00720694"/>
    <w:rsid w:val="00720D43"/>
    <w:rsid w:val="00720DA7"/>
    <w:rsid w:val="00721AB4"/>
    <w:rsid w:val="007239C8"/>
    <w:rsid w:val="00723AF8"/>
    <w:rsid w:val="00723D1D"/>
    <w:rsid w:val="0072489D"/>
    <w:rsid w:val="00724D9A"/>
    <w:rsid w:val="00724F6F"/>
    <w:rsid w:val="007264CC"/>
    <w:rsid w:val="00726C29"/>
    <w:rsid w:val="00726E1A"/>
    <w:rsid w:val="007273AE"/>
    <w:rsid w:val="0073040D"/>
    <w:rsid w:val="00730A10"/>
    <w:rsid w:val="00730D35"/>
    <w:rsid w:val="00733196"/>
    <w:rsid w:val="0073380A"/>
    <w:rsid w:val="007360F0"/>
    <w:rsid w:val="00736CD4"/>
    <w:rsid w:val="007375A9"/>
    <w:rsid w:val="007379F1"/>
    <w:rsid w:val="00737C2C"/>
    <w:rsid w:val="0074140E"/>
    <w:rsid w:val="00742966"/>
    <w:rsid w:val="00742C9E"/>
    <w:rsid w:val="00745179"/>
    <w:rsid w:val="007455E7"/>
    <w:rsid w:val="00745A08"/>
    <w:rsid w:val="00746981"/>
    <w:rsid w:val="00747B74"/>
    <w:rsid w:val="00750266"/>
    <w:rsid w:val="00750425"/>
    <w:rsid w:val="0075139E"/>
    <w:rsid w:val="00751D57"/>
    <w:rsid w:val="00754AA9"/>
    <w:rsid w:val="007565FF"/>
    <w:rsid w:val="00761468"/>
    <w:rsid w:val="00763B6B"/>
    <w:rsid w:val="0076406F"/>
    <w:rsid w:val="007646C7"/>
    <w:rsid w:val="00764821"/>
    <w:rsid w:val="0076507B"/>
    <w:rsid w:val="00765CB0"/>
    <w:rsid w:val="00765D3D"/>
    <w:rsid w:val="00765D6B"/>
    <w:rsid w:val="00767090"/>
    <w:rsid w:val="007705F1"/>
    <w:rsid w:val="00770628"/>
    <w:rsid w:val="00772232"/>
    <w:rsid w:val="007727A4"/>
    <w:rsid w:val="00773292"/>
    <w:rsid w:val="00774E1B"/>
    <w:rsid w:val="00776D32"/>
    <w:rsid w:val="00780756"/>
    <w:rsid w:val="007807A2"/>
    <w:rsid w:val="007842EB"/>
    <w:rsid w:val="00784306"/>
    <w:rsid w:val="0078489D"/>
    <w:rsid w:val="00786C5F"/>
    <w:rsid w:val="00787373"/>
    <w:rsid w:val="007905EC"/>
    <w:rsid w:val="00790BEF"/>
    <w:rsid w:val="00790EC1"/>
    <w:rsid w:val="007913B6"/>
    <w:rsid w:val="00793613"/>
    <w:rsid w:val="00793CA4"/>
    <w:rsid w:val="00793CD8"/>
    <w:rsid w:val="00793D10"/>
    <w:rsid w:val="00794D28"/>
    <w:rsid w:val="007955A0"/>
    <w:rsid w:val="00795635"/>
    <w:rsid w:val="00795DF9"/>
    <w:rsid w:val="00796724"/>
    <w:rsid w:val="007A05C5"/>
    <w:rsid w:val="007A08D0"/>
    <w:rsid w:val="007A2AC4"/>
    <w:rsid w:val="007A304E"/>
    <w:rsid w:val="007A328C"/>
    <w:rsid w:val="007A3C67"/>
    <w:rsid w:val="007A425D"/>
    <w:rsid w:val="007A7B4A"/>
    <w:rsid w:val="007B0CE3"/>
    <w:rsid w:val="007B0E3F"/>
    <w:rsid w:val="007B2F19"/>
    <w:rsid w:val="007B3E82"/>
    <w:rsid w:val="007B4DEA"/>
    <w:rsid w:val="007B594D"/>
    <w:rsid w:val="007B6F01"/>
    <w:rsid w:val="007B75EE"/>
    <w:rsid w:val="007B7E25"/>
    <w:rsid w:val="007C07BF"/>
    <w:rsid w:val="007C0BFF"/>
    <w:rsid w:val="007C31C0"/>
    <w:rsid w:val="007C3A7C"/>
    <w:rsid w:val="007C6D7C"/>
    <w:rsid w:val="007D09FF"/>
    <w:rsid w:val="007D104A"/>
    <w:rsid w:val="007D1783"/>
    <w:rsid w:val="007D316B"/>
    <w:rsid w:val="007D4012"/>
    <w:rsid w:val="007D5198"/>
    <w:rsid w:val="007D5460"/>
    <w:rsid w:val="007D569E"/>
    <w:rsid w:val="007D61D7"/>
    <w:rsid w:val="007D6CB9"/>
    <w:rsid w:val="007D718A"/>
    <w:rsid w:val="007D79F7"/>
    <w:rsid w:val="007E0139"/>
    <w:rsid w:val="007E0E25"/>
    <w:rsid w:val="007E1BE3"/>
    <w:rsid w:val="007E73F4"/>
    <w:rsid w:val="007E7A46"/>
    <w:rsid w:val="007F131C"/>
    <w:rsid w:val="007F21F3"/>
    <w:rsid w:val="007F29A0"/>
    <w:rsid w:val="007F3352"/>
    <w:rsid w:val="007F6208"/>
    <w:rsid w:val="008008A3"/>
    <w:rsid w:val="00800F3D"/>
    <w:rsid w:val="00801B33"/>
    <w:rsid w:val="00801C7D"/>
    <w:rsid w:val="00801D01"/>
    <w:rsid w:val="00803472"/>
    <w:rsid w:val="008048C4"/>
    <w:rsid w:val="00804C33"/>
    <w:rsid w:val="00805345"/>
    <w:rsid w:val="00805C7E"/>
    <w:rsid w:val="00806FEF"/>
    <w:rsid w:val="00807721"/>
    <w:rsid w:val="008100D8"/>
    <w:rsid w:val="00812359"/>
    <w:rsid w:val="00813CD6"/>
    <w:rsid w:val="00815674"/>
    <w:rsid w:val="00815D77"/>
    <w:rsid w:val="00816E66"/>
    <w:rsid w:val="008170C9"/>
    <w:rsid w:val="008217ED"/>
    <w:rsid w:val="008218BE"/>
    <w:rsid w:val="00822F55"/>
    <w:rsid w:val="00823FA7"/>
    <w:rsid w:val="00824456"/>
    <w:rsid w:val="0083033E"/>
    <w:rsid w:val="00830701"/>
    <w:rsid w:val="008312BB"/>
    <w:rsid w:val="00831822"/>
    <w:rsid w:val="00832839"/>
    <w:rsid w:val="008348D9"/>
    <w:rsid w:val="00834CB5"/>
    <w:rsid w:val="00834E38"/>
    <w:rsid w:val="0083623D"/>
    <w:rsid w:val="00837099"/>
    <w:rsid w:val="0083730A"/>
    <w:rsid w:val="00837B12"/>
    <w:rsid w:val="00840009"/>
    <w:rsid w:val="0084044F"/>
    <w:rsid w:val="00840BBE"/>
    <w:rsid w:val="00841C5C"/>
    <w:rsid w:val="00842AE2"/>
    <w:rsid w:val="00843509"/>
    <w:rsid w:val="00843A15"/>
    <w:rsid w:val="0084456B"/>
    <w:rsid w:val="008450ED"/>
    <w:rsid w:val="00845C11"/>
    <w:rsid w:val="008467F7"/>
    <w:rsid w:val="0084697D"/>
    <w:rsid w:val="00847688"/>
    <w:rsid w:val="008505CC"/>
    <w:rsid w:val="00851E27"/>
    <w:rsid w:val="008527E7"/>
    <w:rsid w:val="00852ABC"/>
    <w:rsid w:val="00853180"/>
    <w:rsid w:val="0085324C"/>
    <w:rsid w:val="008537D9"/>
    <w:rsid w:val="00854E6B"/>
    <w:rsid w:val="00854EFD"/>
    <w:rsid w:val="00856A1A"/>
    <w:rsid w:val="008575A5"/>
    <w:rsid w:val="00857C55"/>
    <w:rsid w:val="00857C87"/>
    <w:rsid w:val="0086002E"/>
    <w:rsid w:val="00860574"/>
    <w:rsid w:val="008612B8"/>
    <w:rsid w:val="00862EFB"/>
    <w:rsid w:val="00872511"/>
    <w:rsid w:val="00872590"/>
    <w:rsid w:val="00872642"/>
    <w:rsid w:val="00875DFB"/>
    <w:rsid w:val="008762A0"/>
    <w:rsid w:val="00877E05"/>
    <w:rsid w:val="008809D7"/>
    <w:rsid w:val="00883E8A"/>
    <w:rsid w:val="00884281"/>
    <w:rsid w:val="00885E08"/>
    <w:rsid w:val="00886397"/>
    <w:rsid w:val="008874CE"/>
    <w:rsid w:val="00891A04"/>
    <w:rsid w:val="0089220B"/>
    <w:rsid w:val="0089254F"/>
    <w:rsid w:val="00893743"/>
    <w:rsid w:val="00893E67"/>
    <w:rsid w:val="00894471"/>
    <w:rsid w:val="00896316"/>
    <w:rsid w:val="0089692D"/>
    <w:rsid w:val="00897D3D"/>
    <w:rsid w:val="008A0AEB"/>
    <w:rsid w:val="008A0C3A"/>
    <w:rsid w:val="008A11EB"/>
    <w:rsid w:val="008A1C1A"/>
    <w:rsid w:val="008A1F9B"/>
    <w:rsid w:val="008A4DC4"/>
    <w:rsid w:val="008A5694"/>
    <w:rsid w:val="008A5D86"/>
    <w:rsid w:val="008A6172"/>
    <w:rsid w:val="008A6522"/>
    <w:rsid w:val="008A66C6"/>
    <w:rsid w:val="008A78B6"/>
    <w:rsid w:val="008B0011"/>
    <w:rsid w:val="008B01F6"/>
    <w:rsid w:val="008B4865"/>
    <w:rsid w:val="008B4E4B"/>
    <w:rsid w:val="008B73AC"/>
    <w:rsid w:val="008B790B"/>
    <w:rsid w:val="008B79EA"/>
    <w:rsid w:val="008C1148"/>
    <w:rsid w:val="008C273C"/>
    <w:rsid w:val="008C2AC4"/>
    <w:rsid w:val="008C3BD4"/>
    <w:rsid w:val="008C49C2"/>
    <w:rsid w:val="008C4C7E"/>
    <w:rsid w:val="008C59FC"/>
    <w:rsid w:val="008D245D"/>
    <w:rsid w:val="008D602F"/>
    <w:rsid w:val="008D648E"/>
    <w:rsid w:val="008D6BCE"/>
    <w:rsid w:val="008D72AF"/>
    <w:rsid w:val="008D7BDB"/>
    <w:rsid w:val="008E0B51"/>
    <w:rsid w:val="008E115F"/>
    <w:rsid w:val="008E20B9"/>
    <w:rsid w:val="008E441F"/>
    <w:rsid w:val="008E542C"/>
    <w:rsid w:val="008E724E"/>
    <w:rsid w:val="008E7E39"/>
    <w:rsid w:val="008F0789"/>
    <w:rsid w:val="008F3B63"/>
    <w:rsid w:val="008F4D79"/>
    <w:rsid w:val="008F5573"/>
    <w:rsid w:val="008F588E"/>
    <w:rsid w:val="008F7995"/>
    <w:rsid w:val="009018B5"/>
    <w:rsid w:val="00901AE6"/>
    <w:rsid w:val="00902B28"/>
    <w:rsid w:val="009040F8"/>
    <w:rsid w:val="00904AF7"/>
    <w:rsid w:val="00904C38"/>
    <w:rsid w:val="00906FD7"/>
    <w:rsid w:val="00910E39"/>
    <w:rsid w:val="009114D9"/>
    <w:rsid w:val="00913816"/>
    <w:rsid w:val="00913FAA"/>
    <w:rsid w:val="00914DE3"/>
    <w:rsid w:val="00914FB7"/>
    <w:rsid w:val="00915F0F"/>
    <w:rsid w:val="0091778B"/>
    <w:rsid w:val="00917BCA"/>
    <w:rsid w:val="00920F99"/>
    <w:rsid w:val="00921548"/>
    <w:rsid w:val="0092190C"/>
    <w:rsid w:val="00922AEA"/>
    <w:rsid w:val="0092385E"/>
    <w:rsid w:val="00923885"/>
    <w:rsid w:val="0093057F"/>
    <w:rsid w:val="00930E09"/>
    <w:rsid w:val="0093261E"/>
    <w:rsid w:val="00935263"/>
    <w:rsid w:val="00937BA2"/>
    <w:rsid w:val="009419BB"/>
    <w:rsid w:val="00942422"/>
    <w:rsid w:val="00942661"/>
    <w:rsid w:val="009426E6"/>
    <w:rsid w:val="009427A2"/>
    <w:rsid w:val="00945796"/>
    <w:rsid w:val="00945B5E"/>
    <w:rsid w:val="00945E0B"/>
    <w:rsid w:val="00950A44"/>
    <w:rsid w:val="00950C46"/>
    <w:rsid w:val="0095185F"/>
    <w:rsid w:val="009519CF"/>
    <w:rsid w:val="0095296E"/>
    <w:rsid w:val="00953006"/>
    <w:rsid w:val="00953606"/>
    <w:rsid w:val="00953EE5"/>
    <w:rsid w:val="00954944"/>
    <w:rsid w:val="00954D0A"/>
    <w:rsid w:val="00954EA2"/>
    <w:rsid w:val="009551A9"/>
    <w:rsid w:val="009618A3"/>
    <w:rsid w:val="009627CB"/>
    <w:rsid w:val="00962D08"/>
    <w:rsid w:val="00963316"/>
    <w:rsid w:val="00963550"/>
    <w:rsid w:val="00965508"/>
    <w:rsid w:val="00965E66"/>
    <w:rsid w:val="009679AE"/>
    <w:rsid w:val="00971232"/>
    <w:rsid w:val="0097143E"/>
    <w:rsid w:val="009720AE"/>
    <w:rsid w:val="00972417"/>
    <w:rsid w:val="00972974"/>
    <w:rsid w:val="009730F5"/>
    <w:rsid w:val="00973907"/>
    <w:rsid w:val="009748EA"/>
    <w:rsid w:val="00975D2C"/>
    <w:rsid w:val="009765C1"/>
    <w:rsid w:val="009766FA"/>
    <w:rsid w:val="00977D42"/>
    <w:rsid w:val="00981580"/>
    <w:rsid w:val="00981C15"/>
    <w:rsid w:val="00981CA6"/>
    <w:rsid w:val="00981FC5"/>
    <w:rsid w:val="00983172"/>
    <w:rsid w:val="0098353D"/>
    <w:rsid w:val="00985B4F"/>
    <w:rsid w:val="00985B75"/>
    <w:rsid w:val="00990AE2"/>
    <w:rsid w:val="009913CE"/>
    <w:rsid w:val="00992A35"/>
    <w:rsid w:val="00992F58"/>
    <w:rsid w:val="00992F92"/>
    <w:rsid w:val="00993FAB"/>
    <w:rsid w:val="00995141"/>
    <w:rsid w:val="00995363"/>
    <w:rsid w:val="00996010"/>
    <w:rsid w:val="009967C9"/>
    <w:rsid w:val="0099698B"/>
    <w:rsid w:val="00996E80"/>
    <w:rsid w:val="00997389"/>
    <w:rsid w:val="009979DB"/>
    <w:rsid w:val="009A14FD"/>
    <w:rsid w:val="009A1A71"/>
    <w:rsid w:val="009A30BF"/>
    <w:rsid w:val="009A461B"/>
    <w:rsid w:val="009A79CD"/>
    <w:rsid w:val="009A7F83"/>
    <w:rsid w:val="009B01C9"/>
    <w:rsid w:val="009B2769"/>
    <w:rsid w:val="009B2B0A"/>
    <w:rsid w:val="009B4750"/>
    <w:rsid w:val="009B51E5"/>
    <w:rsid w:val="009C2F7A"/>
    <w:rsid w:val="009C4658"/>
    <w:rsid w:val="009C63A1"/>
    <w:rsid w:val="009C7B2C"/>
    <w:rsid w:val="009C7F6E"/>
    <w:rsid w:val="009D1C32"/>
    <w:rsid w:val="009D2C48"/>
    <w:rsid w:val="009D30FD"/>
    <w:rsid w:val="009D3DAB"/>
    <w:rsid w:val="009D5412"/>
    <w:rsid w:val="009D5C77"/>
    <w:rsid w:val="009D7829"/>
    <w:rsid w:val="009D7F0B"/>
    <w:rsid w:val="009E0270"/>
    <w:rsid w:val="009E2BDA"/>
    <w:rsid w:val="009E36E3"/>
    <w:rsid w:val="009E5888"/>
    <w:rsid w:val="009E6814"/>
    <w:rsid w:val="009E76E7"/>
    <w:rsid w:val="009F133F"/>
    <w:rsid w:val="009F1620"/>
    <w:rsid w:val="009F3028"/>
    <w:rsid w:val="009F3496"/>
    <w:rsid w:val="009F60C6"/>
    <w:rsid w:val="009F64B0"/>
    <w:rsid w:val="009F74DC"/>
    <w:rsid w:val="009F751B"/>
    <w:rsid w:val="009F76F3"/>
    <w:rsid w:val="00A00126"/>
    <w:rsid w:val="00A017FC"/>
    <w:rsid w:val="00A018A8"/>
    <w:rsid w:val="00A01B1E"/>
    <w:rsid w:val="00A02DFF"/>
    <w:rsid w:val="00A03D1C"/>
    <w:rsid w:val="00A03F0E"/>
    <w:rsid w:val="00A04872"/>
    <w:rsid w:val="00A0573A"/>
    <w:rsid w:val="00A06AE9"/>
    <w:rsid w:val="00A06EC5"/>
    <w:rsid w:val="00A07103"/>
    <w:rsid w:val="00A07829"/>
    <w:rsid w:val="00A105ED"/>
    <w:rsid w:val="00A10E60"/>
    <w:rsid w:val="00A1147A"/>
    <w:rsid w:val="00A122D8"/>
    <w:rsid w:val="00A12363"/>
    <w:rsid w:val="00A14F60"/>
    <w:rsid w:val="00A15595"/>
    <w:rsid w:val="00A15F5B"/>
    <w:rsid w:val="00A1658B"/>
    <w:rsid w:val="00A208B2"/>
    <w:rsid w:val="00A21A74"/>
    <w:rsid w:val="00A2345D"/>
    <w:rsid w:val="00A237F3"/>
    <w:rsid w:val="00A24F75"/>
    <w:rsid w:val="00A25055"/>
    <w:rsid w:val="00A25634"/>
    <w:rsid w:val="00A267A5"/>
    <w:rsid w:val="00A2691B"/>
    <w:rsid w:val="00A27511"/>
    <w:rsid w:val="00A2790A"/>
    <w:rsid w:val="00A30353"/>
    <w:rsid w:val="00A30AC1"/>
    <w:rsid w:val="00A33D83"/>
    <w:rsid w:val="00A34648"/>
    <w:rsid w:val="00A348BA"/>
    <w:rsid w:val="00A34D9A"/>
    <w:rsid w:val="00A36199"/>
    <w:rsid w:val="00A37476"/>
    <w:rsid w:val="00A4289A"/>
    <w:rsid w:val="00A43B28"/>
    <w:rsid w:val="00A444D3"/>
    <w:rsid w:val="00A44B51"/>
    <w:rsid w:val="00A45920"/>
    <w:rsid w:val="00A463A9"/>
    <w:rsid w:val="00A46926"/>
    <w:rsid w:val="00A50A4D"/>
    <w:rsid w:val="00A55A67"/>
    <w:rsid w:val="00A55C2E"/>
    <w:rsid w:val="00A566EA"/>
    <w:rsid w:val="00A57EE6"/>
    <w:rsid w:val="00A61F40"/>
    <w:rsid w:val="00A627E5"/>
    <w:rsid w:val="00A62ACD"/>
    <w:rsid w:val="00A6307E"/>
    <w:rsid w:val="00A657BE"/>
    <w:rsid w:val="00A65FE2"/>
    <w:rsid w:val="00A66829"/>
    <w:rsid w:val="00A66FDD"/>
    <w:rsid w:val="00A6736A"/>
    <w:rsid w:val="00A70F5D"/>
    <w:rsid w:val="00A71A31"/>
    <w:rsid w:val="00A73D12"/>
    <w:rsid w:val="00A74801"/>
    <w:rsid w:val="00A759DA"/>
    <w:rsid w:val="00A7713E"/>
    <w:rsid w:val="00A77B0B"/>
    <w:rsid w:val="00A80637"/>
    <w:rsid w:val="00A8099A"/>
    <w:rsid w:val="00A80DDA"/>
    <w:rsid w:val="00A81D74"/>
    <w:rsid w:val="00A823E5"/>
    <w:rsid w:val="00A8242F"/>
    <w:rsid w:val="00A82DF8"/>
    <w:rsid w:val="00A83491"/>
    <w:rsid w:val="00A83C0A"/>
    <w:rsid w:val="00A8618B"/>
    <w:rsid w:val="00A872B4"/>
    <w:rsid w:val="00A878F5"/>
    <w:rsid w:val="00A90552"/>
    <w:rsid w:val="00A921C5"/>
    <w:rsid w:val="00A93C5B"/>
    <w:rsid w:val="00A93CED"/>
    <w:rsid w:val="00A94662"/>
    <w:rsid w:val="00A950C9"/>
    <w:rsid w:val="00A95858"/>
    <w:rsid w:val="00A95E0A"/>
    <w:rsid w:val="00A95E70"/>
    <w:rsid w:val="00A96F2A"/>
    <w:rsid w:val="00A9732C"/>
    <w:rsid w:val="00AA23C7"/>
    <w:rsid w:val="00AA2F79"/>
    <w:rsid w:val="00AA30F6"/>
    <w:rsid w:val="00AA4272"/>
    <w:rsid w:val="00AA48D5"/>
    <w:rsid w:val="00AA73C5"/>
    <w:rsid w:val="00AA7487"/>
    <w:rsid w:val="00AA79E7"/>
    <w:rsid w:val="00AA7EEA"/>
    <w:rsid w:val="00AB2350"/>
    <w:rsid w:val="00AB24A1"/>
    <w:rsid w:val="00AB2E6E"/>
    <w:rsid w:val="00AB3DAC"/>
    <w:rsid w:val="00AB3ECB"/>
    <w:rsid w:val="00AB4501"/>
    <w:rsid w:val="00AB5133"/>
    <w:rsid w:val="00AC0852"/>
    <w:rsid w:val="00AC0FD5"/>
    <w:rsid w:val="00AC1AF8"/>
    <w:rsid w:val="00AC1CB1"/>
    <w:rsid w:val="00AC1E50"/>
    <w:rsid w:val="00AC22EA"/>
    <w:rsid w:val="00AC2510"/>
    <w:rsid w:val="00AC3466"/>
    <w:rsid w:val="00AC3BC7"/>
    <w:rsid w:val="00AC6A5D"/>
    <w:rsid w:val="00AD0738"/>
    <w:rsid w:val="00AD0A70"/>
    <w:rsid w:val="00AD0BA1"/>
    <w:rsid w:val="00AD0D9F"/>
    <w:rsid w:val="00AD1A6F"/>
    <w:rsid w:val="00AD2B97"/>
    <w:rsid w:val="00AD2BF1"/>
    <w:rsid w:val="00AD2E7B"/>
    <w:rsid w:val="00AD3CF3"/>
    <w:rsid w:val="00AD42F5"/>
    <w:rsid w:val="00AD4E4B"/>
    <w:rsid w:val="00AD580C"/>
    <w:rsid w:val="00AD5846"/>
    <w:rsid w:val="00AD6B94"/>
    <w:rsid w:val="00AE005E"/>
    <w:rsid w:val="00AE0656"/>
    <w:rsid w:val="00AE1617"/>
    <w:rsid w:val="00AE3046"/>
    <w:rsid w:val="00AE3200"/>
    <w:rsid w:val="00AE4F3C"/>
    <w:rsid w:val="00AE5970"/>
    <w:rsid w:val="00AE6495"/>
    <w:rsid w:val="00AF02DB"/>
    <w:rsid w:val="00AF1A36"/>
    <w:rsid w:val="00AF220E"/>
    <w:rsid w:val="00AF223E"/>
    <w:rsid w:val="00AF3190"/>
    <w:rsid w:val="00AF3845"/>
    <w:rsid w:val="00AF3C67"/>
    <w:rsid w:val="00AF3C6E"/>
    <w:rsid w:val="00AF3DCC"/>
    <w:rsid w:val="00AF3F85"/>
    <w:rsid w:val="00AF51AB"/>
    <w:rsid w:val="00AF5424"/>
    <w:rsid w:val="00AF5CCC"/>
    <w:rsid w:val="00AF66B9"/>
    <w:rsid w:val="00AF687F"/>
    <w:rsid w:val="00AF7890"/>
    <w:rsid w:val="00AF7B2C"/>
    <w:rsid w:val="00B01915"/>
    <w:rsid w:val="00B02A97"/>
    <w:rsid w:val="00B0603C"/>
    <w:rsid w:val="00B06363"/>
    <w:rsid w:val="00B12A1C"/>
    <w:rsid w:val="00B13245"/>
    <w:rsid w:val="00B14594"/>
    <w:rsid w:val="00B145C0"/>
    <w:rsid w:val="00B145E6"/>
    <w:rsid w:val="00B163D6"/>
    <w:rsid w:val="00B177BE"/>
    <w:rsid w:val="00B212EA"/>
    <w:rsid w:val="00B2177B"/>
    <w:rsid w:val="00B229A9"/>
    <w:rsid w:val="00B22DC7"/>
    <w:rsid w:val="00B22F94"/>
    <w:rsid w:val="00B23656"/>
    <w:rsid w:val="00B23956"/>
    <w:rsid w:val="00B24982"/>
    <w:rsid w:val="00B2563A"/>
    <w:rsid w:val="00B26142"/>
    <w:rsid w:val="00B26333"/>
    <w:rsid w:val="00B271FC"/>
    <w:rsid w:val="00B277B8"/>
    <w:rsid w:val="00B3034F"/>
    <w:rsid w:val="00B3040D"/>
    <w:rsid w:val="00B311BA"/>
    <w:rsid w:val="00B3331E"/>
    <w:rsid w:val="00B3463E"/>
    <w:rsid w:val="00B35B85"/>
    <w:rsid w:val="00B35D69"/>
    <w:rsid w:val="00B35EB3"/>
    <w:rsid w:val="00B36529"/>
    <w:rsid w:val="00B372BC"/>
    <w:rsid w:val="00B3778C"/>
    <w:rsid w:val="00B4180A"/>
    <w:rsid w:val="00B4243C"/>
    <w:rsid w:val="00B44099"/>
    <w:rsid w:val="00B4606E"/>
    <w:rsid w:val="00B46323"/>
    <w:rsid w:val="00B4638D"/>
    <w:rsid w:val="00B4638E"/>
    <w:rsid w:val="00B508E7"/>
    <w:rsid w:val="00B5189C"/>
    <w:rsid w:val="00B521B6"/>
    <w:rsid w:val="00B5261A"/>
    <w:rsid w:val="00B53418"/>
    <w:rsid w:val="00B536FD"/>
    <w:rsid w:val="00B5455C"/>
    <w:rsid w:val="00B54EF4"/>
    <w:rsid w:val="00B5521E"/>
    <w:rsid w:val="00B57B7A"/>
    <w:rsid w:val="00B638EC"/>
    <w:rsid w:val="00B63C5D"/>
    <w:rsid w:val="00B67866"/>
    <w:rsid w:val="00B67CF0"/>
    <w:rsid w:val="00B67F2B"/>
    <w:rsid w:val="00B704B0"/>
    <w:rsid w:val="00B7078E"/>
    <w:rsid w:val="00B708C6"/>
    <w:rsid w:val="00B7172C"/>
    <w:rsid w:val="00B72A98"/>
    <w:rsid w:val="00B72B2C"/>
    <w:rsid w:val="00B73313"/>
    <w:rsid w:val="00B74EFE"/>
    <w:rsid w:val="00B762D0"/>
    <w:rsid w:val="00B76891"/>
    <w:rsid w:val="00B768A8"/>
    <w:rsid w:val="00B76AF7"/>
    <w:rsid w:val="00B80F8F"/>
    <w:rsid w:val="00B8161C"/>
    <w:rsid w:val="00B82571"/>
    <w:rsid w:val="00B84FEF"/>
    <w:rsid w:val="00B85529"/>
    <w:rsid w:val="00B85799"/>
    <w:rsid w:val="00B857F0"/>
    <w:rsid w:val="00B90110"/>
    <w:rsid w:val="00B91C0A"/>
    <w:rsid w:val="00B9300F"/>
    <w:rsid w:val="00B9304F"/>
    <w:rsid w:val="00B93760"/>
    <w:rsid w:val="00B970DE"/>
    <w:rsid w:val="00B977C8"/>
    <w:rsid w:val="00B97C61"/>
    <w:rsid w:val="00B97CD7"/>
    <w:rsid w:val="00B97D49"/>
    <w:rsid w:val="00BA02AA"/>
    <w:rsid w:val="00BA13C5"/>
    <w:rsid w:val="00BA14B5"/>
    <w:rsid w:val="00BA20DE"/>
    <w:rsid w:val="00BA2A41"/>
    <w:rsid w:val="00BA2B17"/>
    <w:rsid w:val="00BA3F50"/>
    <w:rsid w:val="00BA3F5B"/>
    <w:rsid w:val="00BA73C5"/>
    <w:rsid w:val="00BA7CD0"/>
    <w:rsid w:val="00BB3505"/>
    <w:rsid w:val="00BB3893"/>
    <w:rsid w:val="00BB520D"/>
    <w:rsid w:val="00BB579D"/>
    <w:rsid w:val="00BB59BE"/>
    <w:rsid w:val="00BB5FC4"/>
    <w:rsid w:val="00BB6704"/>
    <w:rsid w:val="00BB682B"/>
    <w:rsid w:val="00BB7C31"/>
    <w:rsid w:val="00BC05F2"/>
    <w:rsid w:val="00BC26AD"/>
    <w:rsid w:val="00BC4238"/>
    <w:rsid w:val="00BC6310"/>
    <w:rsid w:val="00BC68F6"/>
    <w:rsid w:val="00BD0050"/>
    <w:rsid w:val="00BD1EB6"/>
    <w:rsid w:val="00BD2B81"/>
    <w:rsid w:val="00BE102C"/>
    <w:rsid w:val="00BE12C9"/>
    <w:rsid w:val="00BE260F"/>
    <w:rsid w:val="00BE351F"/>
    <w:rsid w:val="00BE384B"/>
    <w:rsid w:val="00BE397D"/>
    <w:rsid w:val="00BE3E1A"/>
    <w:rsid w:val="00BE5B55"/>
    <w:rsid w:val="00BE6B1B"/>
    <w:rsid w:val="00BE764E"/>
    <w:rsid w:val="00BF0D76"/>
    <w:rsid w:val="00BF2444"/>
    <w:rsid w:val="00BF36D5"/>
    <w:rsid w:val="00BF4850"/>
    <w:rsid w:val="00BF5B12"/>
    <w:rsid w:val="00BF5E68"/>
    <w:rsid w:val="00BF79FF"/>
    <w:rsid w:val="00C006BA"/>
    <w:rsid w:val="00C01B30"/>
    <w:rsid w:val="00C01E19"/>
    <w:rsid w:val="00C020E7"/>
    <w:rsid w:val="00C02174"/>
    <w:rsid w:val="00C02B2B"/>
    <w:rsid w:val="00C03CFD"/>
    <w:rsid w:val="00C04B05"/>
    <w:rsid w:val="00C05B86"/>
    <w:rsid w:val="00C066F9"/>
    <w:rsid w:val="00C068B6"/>
    <w:rsid w:val="00C0774E"/>
    <w:rsid w:val="00C07BDF"/>
    <w:rsid w:val="00C135EA"/>
    <w:rsid w:val="00C13A2A"/>
    <w:rsid w:val="00C15664"/>
    <w:rsid w:val="00C158A1"/>
    <w:rsid w:val="00C162BE"/>
    <w:rsid w:val="00C20ECA"/>
    <w:rsid w:val="00C21BBA"/>
    <w:rsid w:val="00C2228C"/>
    <w:rsid w:val="00C22F4C"/>
    <w:rsid w:val="00C25F67"/>
    <w:rsid w:val="00C261BF"/>
    <w:rsid w:val="00C26A38"/>
    <w:rsid w:val="00C26C3A"/>
    <w:rsid w:val="00C26C47"/>
    <w:rsid w:val="00C30DBE"/>
    <w:rsid w:val="00C30E59"/>
    <w:rsid w:val="00C30FFC"/>
    <w:rsid w:val="00C31AE9"/>
    <w:rsid w:val="00C31BC5"/>
    <w:rsid w:val="00C3288B"/>
    <w:rsid w:val="00C329E9"/>
    <w:rsid w:val="00C33184"/>
    <w:rsid w:val="00C33367"/>
    <w:rsid w:val="00C34BF0"/>
    <w:rsid w:val="00C34E4E"/>
    <w:rsid w:val="00C37BDE"/>
    <w:rsid w:val="00C4193C"/>
    <w:rsid w:val="00C4210C"/>
    <w:rsid w:val="00C43399"/>
    <w:rsid w:val="00C43FAE"/>
    <w:rsid w:val="00C4437A"/>
    <w:rsid w:val="00C5039E"/>
    <w:rsid w:val="00C508BE"/>
    <w:rsid w:val="00C50F2D"/>
    <w:rsid w:val="00C51658"/>
    <w:rsid w:val="00C5278C"/>
    <w:rsid w:val="00C52A30"/>
    <w:rsid w:val="00C52DE3"/>
    <w:rsid w:val="00C540DF"/>
    <w:rsid w:val="00C54F3E"/>
    <w:rsid w:val="00C5527C"/>
    <w:rsid w:val="00C606BA"/>
    <w:rsid w:val="00C6092B"/>
    <w:rsid w:val="00C61DEB"/>
    <w:rsid w:val="00C64271"/>
    <w:rsid w:val="00C7058C"/>
    <w:rsid w:val="00C705AD"/>
    <w:rsid w:val="00C70BA1"/>
    <w:rsid w:val="00C71731"/>
    <w:rsid w:val="00C7232F"/>
    <w:rsid w:val="00C7410D"/>
    <w:rsid w:val="00C748CC"/>
    <w:rsid w:val="00C77321"/>
    <w:rsid w:val="00C8153C"/>
    <w:rsid w:val="00C816E7"/>
    <w:rsid w:val="00C82269"/>
    <w:rsid w:val="00C82B15"/>
    <w:rsid w:val="00C832D4"/>
    <w:rsid w:val="00C84B25"/>
    <w:rsid w:val="00C84BC6"/>
    <w:rsid w:val="00C850D7"/>
    <w:rsid w:val="00C8525F"/>
    <w:rsid w:val="00C85303"/>
    <w:rsid w:val="00C8577F"/>
    <w:rsid w:val="00C8661A"/>
    <w:rsid w:val="00C906F5"/>
    <w:rsid w:val="00C90B60"/>
    <w:rsid w:val="00C91110"/>
    <w:rsid w:val="00C914BE"/>
    <w:rsid w:val="00C91F55"/>
    <w:rsid w:val="00C92537"/>
    <w:rsid w:val="00C92784"/>
    <w:rsid w:val="00C93D54"/>
    <w:rsid w:val="00C94CD6"/>
    <w:rsid w:val="00C954C4"/>
    <w:rsid w:val="00C9579F"/>
    <w:rsid w:val="00C95A8B"/>
    <w:rsid w:val="00C96237"/>
    <w:rsid w:val="00C97AF3"/>
    <w:rsid w:val="00CA1068"/>
    <w:rsid w:val="00CA171D"/>
    <w:rsid w:val="00CA1759"/>
    <w:rsid w:val="00CA404B"/>
    <w:rsid w:val="00CA5DB0"/>
    <w:rsid w:val="00CA738D"/>
    <w:rsid w:val="00CB0C38"/>
    <w:rsid w:val="00CB1A85"/>
    <w:rsid w:val="00CB3437"/>
    <w:rsid w:val="00CB4AC6"/>
    <w:rsid w:val="00CB5D4A"/>
    <w:rsid w:val="00CB6AE0"/>
    <w:rsid w:val="00CB7A13"/>
    <w:rsid w:val="00CC280C"/>
    <w:rsid w:val="00CC37E6"/>
    <w:rsid w:val="00CC48AF"/>
    <w:rsid w:val="00CC4E1A"/>
    <w:rsid w:val="00CD0D69"/>
    <w:rsid w:val="00CD382D"/>
    <w:rsid w:val="00CD486B"/>
    <w:rsid w:val="00CD5005"/>
    <w:rsid w:val="00CD5C59"/>
    <w:rsid w:val="00CD6F7F"/>
    <w:rsid w:val="00CD7247"/>
    <w:rsid w:val="00CD7679"/>
    <w:rsid w:val="00CE0202"/>
    <w:rsid w:val="00CE0C33"/>
    <w:rsid w:val="00CE0D5C"/>
    <w:rsid w:val="00CE0E0A"/>
    <w:rsid w:val="00CE1F1F"/>
    <w:rsid w:val="00CE205A"/>
    <w:rsid w:val="00CE2374"/>
    <w:rsid w:val="00CE25AF"/>
    <w:rsid w:val="00CE433D"/>
    <w:rsid w:val="00CE44F2"/>
    <w:rsid w:val="00CE5DEB"/>
    <w:rsid w:val="00CE70C8"/>
    <w:rsid w:val="00CF03A7"/>
    <w:rsid w:val="00CF1566"/>
    <w:rsid w:val="00CF2536"/>
    <w:rsid w:val="00CF2D2A"/>
    <w:rsid w:val="00CF5C2C"/>
    <w:rsid w:val="00CF61BB"/>
    <w:rsid w:val="00CF6525"/>
    <w:rsid w:val="00CF7826"/>
    <w:rsid w:val="00CF7E91"/>
    <w:rsid w:val="00D004BC"/>
    <w:rsid w:val="00D00B79"/>
    <w:rsid w:val="00D01457"/>
    <w:rsid w:val="00D014FE"/>
    <w:rsid w:val="00D01B53"/>
    <w:rsid w:val="00D02049"/>
    <w:rsid w:val="00D03E7E"/>
    <w:rsid w:val="00D055C7"/>
    <w:rsid w:val="00D059AF"/>
    <w:rsid w:val="00D05CB8"/>
    <w:rsid w:val="00D068AE"/>
    <w:rsid w:val="00D070BA"/>
    <w:rsid w:val="00D07BC1"/>
    <w:rsid w:val="00D07E41"/>
    <w:rsid w:val="00D101FE"/>
    <w:rsid w:val="00D1041B"/>
    <w:rsid w:val="00D10B16"/>
    <w:rsid w:val="00D10E2D"/>
    <w:rsid w:val="00D11650"/>
    <w:rsid w:val="00D120EC"/>
    <w:rsid w:val="00D15200"/>
    <w:rsid w:val="00D16035"/>
    <w:rsid w:val="00D16888"/>
    <w:rsid w:val="00D1703A"/>
    <w:rsid w:val="00D17D51"/>
    <w:rsid w:val="00D20A87"/>
    <w:rsid w:val="00D22C66"/>
    <w:rsid w:val="00D22D50"/>
    <w:rsid w:val="00D22F5E"/>
    <w:rsid w:val="00D23110"/>
    <w:rsid w:val="00D23370"/>
    <w:rsid w:val="00D2348D"/>
    <w:rsid w:val="00D23FF4"/>
    <w:rsid w:val="00D24C69"/>
    <w:rsid w:val="00D25E9A"/>
    <w:rsid w:val="00D2660C"/>
    <w:rsid w:val="00D275BC"/>
    <w:rsid w:val="00D305D3"/>
    <w:rsid w:val="00D3171D"/>
    <w:rsid w:val="00D317F4"/>
    <w:rsid w:val="00D32787"/>
    <w:rsid w:val="00D3291F"/>
    <w:rsid w:val="00D346A0"/>
    <w:rsid w:val="00D347E0"/>
    <w:rsid w:val="00D3511E"/>
    <w:rsid w:val="00D35B09"/>
    <w:rsid w:val="00D37D27"/>
    <w:rsid w:val="00D41566"/>
    <w:rsid w:val="00D42510"/>
    <w:rsid w:val="00D42EEF"/>
    <w:rsid w:val="00D43FE4"/>
    <w:rsid w:val="00D44211"/>
    <w:rsid w:val="00D444E4"/>
    <w:rsid w:val="00D458D5"/>
    <w:rsid w:val="00D45F2A"/>
    <w:rsid w:val="00D4613A"/>
    <w:rsid w:val="00D464E4"/>
    <w:rsid w:val="00D47849"/>
    <w:rsid w:val="00D50724"/>
    <w:rsid w:val="00D50F65"/>
    <w:rsid w:val="00D52E54"/>
    <w:rsid w:val="00D53211"/>
    <w:rsid w:val="00D5407F"/>
    <w:rsid w:val="00D5535F"/>
    <w:rsid w:val="00D5611B"/>
    <w:rsid w:val="00D56333"/>
    <w:rsid w:val="00D56D09"/>
    <w:rsid w:val="00D571EF"/>
    <w:rsid w:val="00D57DD5"/>
    <w:rsid w:val="00D57EDA"/>
    <w:rsid w:val="00D602D9"/>
    <w:rsid w:val="00D60321"/>
    <w:rsid w:val="00D6042F"/>
    <w:rsid w:val="00D60C84"/>
    <w:rsid w:val="00D60CB6"/>
    <w:rsid w:val="00D61CD4"/>
    <w:rsid w:val="00D6372E"/>
    <w:rsid w:val="00D63D4A"/>
    <w:rsid w:val="00D6437E"/>
    <w:rsid w:val="00D65D16"/>
    <w:rsid w:val="00D65E9E"/>
    <w:rsid w:val="00D669CC"/>
    <w:rsid w:val="00D67111"/>
    <w:rsid w:val="00D71A15"/>
    <w:rsid w:val="00D72641"/>
    <w:rsid w:val="00D732A7"/>
    <w:rsid w:val="00D73DB6"/>
    <w:rsid w:val="00D74887"/>
    <w:rsid w:val="00D749DE"/>
    <w:rsid w:val="00D750A4"/>
    <w:rsid w:val="00D75DF1"/>
    <w:rsid w:val="00D760A6"/>
    <w:rsid w:val="00D7690F"/>
    <w:rsid w:val="00D80474"/>
    <w:rsid w:val="00D81853"/>
    <w:rsid w:val="00D82D2A"/>
    <w:rsid w:val="00D854C2"/>
    <w:rsid w:val="00D856A9"/>
    <w:rsid w:val="00D85B46"/>
    <w:rsid w:val="00D87DEA"/>
    <w:rsid w:val="00D9044A"/>
    <w:rsid w:val="00D916E3"/>
    <w:rsid w:val="00D92403"/>
    <w:rsid w:val="00D93879"/>
    <w:rsid w:val="00D947B3"/>
    <w:rsid w:val="00D95DBC"/>
    <w:rsid w:val="00D96CAB"/>
    <w:rsid w:val="00DA3161"/>
    <w:rsid w:val="00DA3CBB"/>
    <w:rsid w:val="00DA4CCF"/>
    <w:rsid w:val="00DA60C8"/>
    <w:rsid w:val="00DA634A"/>
    <w:rsid w:val="00DB06D9"/>
    <w:rsid w:val="00DB09A8"/>
    <w:rsid w:val="00DB17E2"/>
    <w:rsid w:val="00DB2619"/>
    <w:rsid w:val="00DB31E0"/>
    <w:rsid w:val="00DB3EBE"/>
    <w:rsid w:val="00DB47D5"/>
    <w:rsid w:val="00DB4B49"/>
    <w:rsid w:val="00DB4E9E"/>
    <w:rsid w:val="00DB508B"/>
    <w:rsid w:val="00DB633E"/>
    <w:rsid w:val="00DC1363"/>
    <w:rsid w:val="00DC1C4D"/>
    <w:rsid w:val="00DC1E5A"/>
    <w:rsid w:val="00DC2379"/>
    <w:rsid w:val="00DC25FC"/>
    <w:rsid w:val="00DC40D8"/>
    <w:rsid w:val="00DC4C00"/>
    <w:rsid w:val="00DC6678"/>
    <w:rsid w:val="00DD0699"/>
    <w:rsid w:val="00DD0F0B"/>
    <w:rsid w:val="00DD108C"/>
    <w:rsid w:val="00DD1509"/>
    <w:rsid w:val="00DD21E8"/>
    <w:rsid w:val="00DD2251"/>
    <w:rsid w:val="00DD2E25"/>
    <w:rsid w:val="00DD54CB"/>
    <w:rsid w:val="00DE0D71"/>
    <w:rsid w:val="00DE12DD"/>
    <w:rsid w:val="00DE138E"/>
    <w:rsid w:val="00DE2B0C"/>
    <w:rsid w:val="00DE3D84"/>
    <w:rsid w:val="00DE443F"/>
    <w:rsid w:val="00DE4CE9"/>
    <w:rsid w:val="00DE5BF0"/>
    <w:rsid w:val="00DE6638"/>
    <w:rsid w:val="00DF1E10"/>
    <w:rsid w:val="00DF2057"/>
    <w:rsid w:val="00DF428F"/>
    <w:rsid w:val="00DF6770"/>
    <w:rsid w:val="00DF7237"/>
    <w:rsid w:val="00E00659"/>
    <w:rsid w:val="00E021A9"/>
    <w:rsid w:val="00E06D42"/>
    <w:rsid w:val="00E06FBB"/>
    <w:rsid w:val="00E118F0"/>
    <w:rsid w:val="00E121D0"/>
    <w:rsid w:val="00E126CC"/>
    <w:rsid w:val="00E133A0"/>
    <w:rsid w:val="00E14222"/>
    <w:rsid w:val="00E148BC"/>
    <w:rsid w:val="00E153AB"/>
    <w:rsid w:val="00E163E8"/>
    <w:rsid w:val="00E16980"/>
    <w:rsid w:val="00E177D6"/>
    <w:rsid w:val="00E17E04"/>
    <w:rsid w:val="00E2099B"/>
    <w:rsid w:val="00E22522"/>
    <w:rsid w:val="00E228AE"/>
    <w:rsid w:val="00E250B0"/>
    <w:rsid w:val="00E261EA"/>
    <w:rsid w:val="00E26580"/>
    <w:rsid w:val="00E26E54"/>
    <w:rsid w:val="00E306E2"/>
    <w:rsid w:val="00E331B0"/>
    <w:rsid w:val="00E34312"/>
    <w:rsid w:val="00E36931"/>
    <w:rsid w:val="00E42198"/>
    <w:rsid w:val="00E42674"/>
    <w:rsid w:val="00E45A51"/>
    <w:rsid w:val="00E466E6"/>
    <w:rsid w:val="00E46E86"/>
    <w:rsid w:val="00E46F06"/>
    <w:rsid w:val="00E5112F"/>
    <w:rsid w:val="00E52995"/>
    <w:rsid w:val="00E54488"/>
    <w:rsid w:val="00E55E88"/>
    <w:rsid w:val="00E566BF"/>
    <w:rsid w:val="00E57B0A"/>
    <w:rsid w:val="00E60EA0"/>
    <w:rsid w:val="00E6173D"/>
    <w:rsid w:val="00E6184E"/>
    <w:rsid w:val="00E62288"/>
    <w:rsid w:val="00E663CB"/>
    <w:rsid w:val="00E70F98"/>
    <w:rsid w:val="00E7104C"/>
    <w:rsid w:val="00E72038"/>
    <w:rsid w:val="00E7423E"/>
    <w:rsid w:val="00E74E89"/>
    <w:rsid w:val="00E75D74"/>
    <w:rsid w:val="00E7626B"/>
    <w:rsid w:val="00E76556"/>
    <w:rsid w:val="00E76B61"/>
    <w:rsid w:val="00E76F2D"/>
    <w:rsid w:val="00E7777B"/>
    <w:rsid w:val="00E77960"/>
    <w:rsid w:val="00E82A04"/>
    <w:rsid w:val="00E82D15"/>
    <w:rsid w:val="00E84A75"/>
    <w:rsid w:val="00E850EE"/>
    <w:rsid w:val="00E855C0"/>
    <w:rsid w:val="00E85C55"/>
    <w:rsid w:val="00E900AF"/>
    <w:rsid w:val="00E90AA6"/>
    <w:rsid w:val="00E91453"/>
    <w:rsid w:val="00E91AC0"/>
    <w:rsid w:val="00E92251"/>
    <w:rsid w:val="00E930AF"/>
    <w:rsid w:val="00E93206"/>
    <w:rsid w:val="00E939F6"/>
    <w:rsid w:val="00E943AC"/>
    <w:rsid w:val="00E94488"/>
    <w:rsid w:val="00E94C11"/>
    <w:rsid w:val="00E96522"/>
    <w:rsid w:val="00E976BD"/>
    <w:rsid w:val="00EA022C"/>
    <w:rsid w:val="00EA0ACC"/>
    <w:rsid w:val="00EA25BE"/>
    <w:rsid w:val="00EA2BA8"/>
    <w:rsid w:val="00EA3455"/>
    <w:rsid w:val="00EA5A89"/>
    <w:rsid w:val="00EA5C61"/>
    <w:rsid w:val="00EA7041"/>
    <w:rsid w:val="00EB034D"/>
    <w:rsid w:val="00EB2478"/>
    <w:rsid w:val="00EB4888"/>
    <w:rsid w:val="00EB5C7B"/>
    <w:rsid w:val="00EB7569"/>
    <w:rsid w:val="00EC0686"/>
    <w:rsid w:val="00EC0E35"/>
    <w:rsid w:val="00EC0FC3"/>
    <w:rsid w:val="00EC2E2A"/>
    <w:rsid w:val="00EC3C67"/>
    <w:rsid w:val="00EC44A5"/>
    <w:rsid w:val="00EC5328"/>
    <w:rsid w:val="00EC56A8"/>
    <w:rsid w:val="00EC604A"/>
    <w:rsid w:val="00EC61E0"/>
    <w:rsid w:val="00EC6B4F"/>
    <w:rsid w:val="00EC7461"/>
    <w:rsid w:val="00EC7467"/>
    <w:rsid w:val="00EC7C49"/>
    <w:rsid w:val="00ED0BF4"/>
    <w:rsid w:val="00ED132B"/>
    <w:rsid w:val="00ED225E"/>
    <w:rsid w:val="00ED2B18"/>
    <w:rsid w:val="00ED2BD5"/>
    <w:rsid w:val="00ED2E87"/>
    <w:rsid w:val="00ED36DD"/>
    <w:rsid w:val="00ED4DE6"/>
    <w:rsid w:val="00ED5330"/>
    <w:rsid w:val="00ED5662"/>
    <w:rsid w:val="00ED6853"/>
    <w:rsid w:val="00ED7D1D"/>
    <w:rsid w:val="00EE04A6"/>
    <w:rsid w:val="00EE0A2E"/>
    <w:rsid w:val="00EE1FB1"/>
    <w:rsid w:val="00EE33BA"/>
    <w:rsid w:val="00EE4B2C"/>
    <w:rsid w:val="00EE62BD"/>
    <w:rsid w:val="00EE74B4"/>
    <w:rsid w:val="00EE7B6D"/>
    <w:rsid w:val="00EF1015"/>
    <w:rsid w:val="00EF1D64"/>
    <w:rsid w:val="00EF7050"/>
    <w:rsid w:val="00EF77AA"/>
    <w:rsid w:val="00F001CF"/>
    <w:rsid w:val="00F00D1D"/>
    <w:rsid w:val="00F02EF8"/>
    <w:rsid w:val="00F052F6"/>
    <w:rsid w:val="00F05B88"/>
    <w:rsid w:val="00F060A5"/>
    <w:rsid w:val="00F07F15"/>
    <w:rsid w:val="00F10166"/>
    <w:rsid w:val="00F105CD"/>
    <w:rsid w:val="00F10833"/>
    <w:rsid w:val="00F12C0B"/>
    <w:rsid w:val="00F1487A"/>
    <w:rsid w:val="00F1634F"/>
    <w:rsid w:val="00F163E9"/>
    <w:rsid w:val="00F17080"/>
    <w:rsid w:val="00F174A0"/>
    <w:rsid w:val="00F21749"/>
    <w:rsid w:val="00F21A8C"/>
    <w:rsid w:val="00F22C79"/>
    <w:rsid w:val="00F232EB"/>
    <w:rsid w:val="00F25085"/>
    <w:rsid w:val="00F275F0"/>
    <w:rsid w:val="00F278DE"/>
    <w:rsid w:val="00F27E85"/>
    <w:rsid w:val="00F30914"/>
    <w:rsid w:val="00F31773"/>
    <w:rsid w:val="00F32F07"/>
    <w:rsid w:val="00F331B7"/>
    <w:rsid w:val="00F33979"/>
    <w:rsid w:val="00F350B9"/>
    <w:rsid w:val="00F35A7F"/>
    <w:rsid w:val="00F35D0B"/>
    <w:rsid w:val="00F35F36"/>
    <w:rsid w:val="00F366BE"/>
    <w:rsid w:val="00F366F0"/>
    <w:rsid w:val="00F3687E"/>
    <w:rsid w:val="00F37078"/>
    <w:rsid w:val="00F37184"/>
    <w:rsid w:val="00F378C1"/>
    <w:rsid w:val="00F40A00"/>
    <w:rsid w:val="00F420A2"/>
    <w:rsid w:val="00F4265B"/>
    <w:rsid w:val="00F42A52"/>
    <w:rsid w:val="00F431BD"/>
    <w:rsid w:val="00F43E6E"/>
    <w:rsid w:val="00F44037"/>
    <w:rsid w:val="00F44E78"/>
    <w:rsid w:val="00F45E70"/>
    <w:rsid w:val="00F47ADD"/>
    <w:rsid w:val="00F50057"/>
    <w:rsid w:val="00F50371"/>
    <w:rsid w:val="00F51FA7"/>
    <w:rsid w:val="00F5233D"/>
    <w:rsid w:val="00F5293F"/>
    <w:rsid w:val="00F56BEB"/>
    <w:rsid w:val="00F57A63"/>
    <w:rsid w:val="00F6050F"/>
    <w:rsid w:val="00F610DB"/>
    <w:rsid w:val="00F6255C"/>
    <w:rsid w:val="00F62D6D"/>
    <w:rsid w:val="00F64200"/>
    <w:rsid w:val="00F6430F"/>
    <w:rsid w:val="00F647C2"/>
    <w:rsid w:val="00F64E77"/>
    <w:rsid w:val="00F64F85"/>
    <w:rsid w:val="00F669A0"/>
    <w:rsid w:val="00F67039"/>
    <w:rsid w:val="00F6777E"/>
    <w:rsid w:val="00F67CD2"/>
    <w:rsid w:val="00F71EC6"/>
    <w:rsid w:val="00F73290"/>
    <w:rsid w:val="00F734F1"/>
    <w:rsid w:val="00F7394C"/>
    <w:rsid w:val="00F7469A"/>
    <w:rsid w:val="00F7512C"/>
    <w:rsid w:val="00F75D3E"/>
    <w:rsid w:val="00F76088"/>
    <w:rsid w:val="00F769F4"/>
    <w:rsid w:val="00F7786F"/>
    <w:rsid w:val="00F7790E"/>
    <w:rsid w:val="00F84BE1"/>
    <w:rsid w:val="00F85FEC"/>
    <w:rsid w:val="00F868F4"/>
    <w:rsid w:val="00F874D5"/>
    <w:rsid w:val="00F922C6"/>
    <w:rsid w:val="00FA01E4"/>
    <w:rsid w:val="00FA1FD1"/>
    <w:rsid w:val="00FB0974"/>
    <w:rsid w:val="00FB48B3"/>
    <w:rsid w:val="00FB4F8B"/>
    <w:rsid w:val="00FB5443"/>
    <w:rsid w:val="00FB5535"/>
    <w:rsid w:val="00FB7340"/>
    <w:rsid w:val="00FB763A"/>
    <w:rsid w:val="00FC0660"/>
    <w:rsid w:val="00FC0DC5"/>
    <w:rsid w:val="00FC3464"/>
    <w:rsid w:val="00FC3E97"/>
    <w:rsid w:val="00FC4C42"/>
    <w:rsid w:val="00FC716B"/>
    <w:rsid w:val="00FC73C8"/>
    <w:rsid w:val="00FC7C88"/>
    <w:rsid w:val="00FD1C5D"/>
    <w:rsid w:val="00FD29FA"/>
    <w:rsid w:val="00FD2FBB"/>
    <w:rsid w:val="00FD34D4"/>
    <w:rsid w:val="00FD429E"/>
    <w:rsid w:val="00FD50E6"/>
    <w:rsid w:val="00FD683E"/>
    <w:rsid w:val="00FD6FA8"/>
    <w:rsid w:val="00FE1D52"/>
    <w:rsid w:val="00FE57C2"/>
    <w:rsid w:val="00FE5D52"/>
    <w:rsid w:val="00FE658C"/>
    <w:rsid w:val="00FE72E9"/>
    <w:rsid w:val="00FF209F"/>
    <w:rsid w:val="00FF2E88"/>
    <w:rsid w:val="00FF2F88"/>
    <w:rsid w:val="00FF6AB1"/>
    <w:rsid w:val="00FF6EE8"/>
    <w:rsid w:val="00FF7625"/>
    <w:rsid w:val="00FF7A9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7989C"/>
  <w15:docId w15:val="{5E5F59CD-75C6-44E1-9869-4B4AF7B4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D01"/>
  </w:style>
  <w:style w:type="paragraph" w:styleId="Heading1">
    <w:name w:val="heading 1"/>
    <w:basedOn w:val="Normal1"/>
    <w:next w:val="Normal1"/>
    <w:rsid w:val="00AC0852"/>
    <w:pPr>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AC0852"/>
    <w:pPr>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AC0852"/>
    <w:pPr>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AC0852"/>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AC0852"/>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AC0852"/>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C0852"/>
    <w:pPr>
      <w:spacing w:after="0"/>
    </w:pPr>
    <w:rPr>
      <w:rFonts w:ascii="Arial" w:eastAsia="Arial" w:hAnsi="Arial" w:cs="Arial"/>
      <w:color w:val="000000"/>
    </w:rPr>
  </w:style>
  <w:style w:type="paragraph" w:styleId="Title">
    <w:name w:val="Title"/>
    <w:basedOn w:val="Normal1"/>
    <w:next w:val="Normal1"/>
    <w:rsid w:val="00AC0852"/>
    <w:pPr>
      <w:contextualSpacing/>
    </w:pPr>
    <w:rPr>
      <w:rFonts w:ascii="Trebuchet MS" w:eastAsia="Trebuchet MS" w:hAnsi="Trebuchet MS" w:cs="Trebuchet MS"/>
      <w:sz w:val="42"/>
    </w:rPr>
  </w:style>
  <w:style w:type="paragraph" w:styleId="Subtitle">
    <w:name w:val="Subtitle"/>
    <w:basedOn w:val="Normal1"/>
    <w:next w:val="Normal1"/>
    <w:rsid w:val="00AC0852"/>
    <w:pPr>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025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143"/>
    <w:rPr>
      <w:rFonts w:ascii="Tahoma" w:hAnsi="Tahoma" w:cs="Tahoma"/>
      <w:sz w:val="16"/>
      <w:szCs w:val="16"/>
    </w:rPr>
  </w:style>
  <w:style w:type="character" w:styleId="PlaceholderText">
    <w:name w:val="Placeholder Text"/>
    <w:basedOn w:val="DefaultParagraphFont"/>
    <w:uiPriority w:val="99"/>
    <w:semiHidden/>
    <w:rsid w:val="00006F38"/>
    <w:rPr>
      <w:color w:val="808080"/>
    </w:rPr>
  </w:style>
  <w:style w:type="paragraph" w:customStyle="1" w:styleId="12">
    <w:name w:val="12"/>
    <w:basedOn w:val="Normal"/>
    <w:uiPriority w:val="99"/>
    <w:rsid w:val="00517ABD"/>
    <w:pPr>
      <w:jc w:val="both"/>
    </w:pPr>
    <w:rPr>
      <w:rFonts w:ascii="Calibri" w:eastAsia="Calibri" w:hAnsi="Calibri" w:cs="Times New Roman"/>
      <w:b/>
      <w:sz w:val="40"/>
      <w:szCs w:val="40"/>
      <w:lang w:val="en-US" w:eastAsia="en-US"/>
    </w:rPr>
  </w:style>
  <w:style w:type="paragraph" w:customStyle="1" w:styleId="Affiliation">
    <w:name w:val="Affiliation"/>
    <w:uiPriority w:val="99"/>
    <w:rsid w:val="00C33367"/>
    <w:pPr>
      <w:spacing w:after="0" w:line="240" w:lineRule="auto"/>
      <w:jc w:val="center"/>
    </w:pPr>
    <w:rPr>
      <w:rFonts w:ascii="Times New Roman" w:eastAsia="SimSun" w:hAnsi="Times New Roman" w:cs="Times New Roman"/>
      <w:sz w:val="20"/>
      <w:szCs w:val="20"/>
      <w:lang w:val="en-US" w:eastAsia="en-US"/>
    </w:rPr>
  </w:style>
  <w:style w:type="paragraph" w:customStyle="1" w:styleId="Author">
    <w:name w:val="Author"/>
    <w:uiPriority w:val="99"/>
    <w:rsid w:val="00C33367"/>
    <w:pPr>
      <w:spacing w:before="360" w:after="40" w:line="240" w:lineRule="auto"/>
      <w:jc w:val="center"/>
    </w:pPr>
    <w:rPr>
      <w:rFonts w:ascii="Times New Roman" w:eastAsia="SimSun" w:hAnsi="Times New Roman" w:cs="Times New Roman"/>
      <w:noProof/>
      <w:lang w:val="en-US" w:eastAsia="en-US"/>
    </w:rPr>
  </w:style>
  <w:style w:type="character" w:styleId="Hyperlink">
    <w:name w:val="Hyperlink"/>
    <w:basedOn w:val="DefaultParagraphFont"/>
    <w:uiPriority w:val="99"/>
    <w:unhideWhenUsed/>
    <w:rsid w:val="008348D9"/>
    <w:rPr>
      <w:color w:val="0000FF" w:themeColor="hyperlink"/>
      <w:u w:val="single"/>
    </w:rPr>
  </w:style>
  <w:style w:type="paragraph" w:styleId="NoSpacing">
    <w:name w:val="No Spacing"/>
    <w:uiPriority w:val="1"/>
    <w:qFormat/>
    <w:rsid w:val="00C37BDE"/>
    <w:pPr>
      <w:spacing w:after="0" w:line="240" w:lineRule="auto"/>
    </w:pPr>
  </w:style>
  <w:style w:type="paragraph" w:styleId="FootnoteText">
    <w:name w:val="footnote text"/>
    <w:basedOn w:val="Normal"/>
    <w:link w:val="FootnoteTextChar"/>
    <w:uiPriority w:val="99"/>
    <w:semiHidden/>
    <w:unhideWhenUsed/>
    <w:rsid w:val="00F278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78DE"/>
    <w:rPr>
      <w:sz w:val="20"/>
      <w:szCs w:val="20"/>
    </w:rPr>
  </w:style>
  <w:style w:type="character" w:styleId="FootnoteReference">
    <w:name w:val="footnote reference"/>
    <w:basedOn w:val="DefaultParagraphFont"/>
    <w:uiPriority w:val="99"/>
    <w:semiHidden/>
    <w:unhideWhenUsed/>
    <w:rsid w:val="00F278DE"/>
    <w:rPr>
      <w:vertAlign w:val="superscript"/>
    </w:rPr>
  </w:style>
  <w:style w:type="paragraph" w:styleId="Header">
    <w:name w:val="header"/>
    <w:basedOn w:val="Normal"/>
    <w:link w:val="HeaderChar"/>
    <w:uiPriority w:val="99"/>
    <w:semiHidden/>
    <w:unhideWhenUsed/>
    <w:rsid w:val="005F7F2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F7F2A"/>
  </w:style>
  <w:style w:type="paragraph" w:styleId="Footer">
    <w:name w:val="footer"/>
    <w:basedOn w:val="Normal"/>
    <w:link w:val="FooterChar"/>
    <w:uiPriority w:val="99"/>
    <w:unhideWhenUsed/>
    <w:rsid w:val="005F7F2A"/>
    <w:pPr>
      <w:tabs>
        <w:tab w:val="center" w:pos="4536"/>
        <w:tab w:val="right" w:pos="9072"/>
      </w:tabs>
      <w:spacing w:after="0" w:line="240" w:lineRule="auto"/>
    </w:pPr>
  </w:style>
  <w:style w:type="character" w:customStyle="1" w:styleId="FooterChar">
    <w:name w:val="Footer Char"/>
    <w:basedOn w:val="DefaultParagraphFont"/>
    <w:link w:val="Footer"/>
    <w:uiPriority w:val="99"/>
    <w:rsid w:val="005F7F2A"/>
  </w:style>
  <w:style w:type="table" w:styleId="TableGrid">
    <w:name w:val="Table Grid"/>
    <w:basedOn w:val="TableNormal"/>
    <w:uiPriority w:val="59"/>
    <w:rsid w:val="00C90B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ED2B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head-of-print-date">
    <w:name w:val="cit-ahead-of-print-date"/>
    <w:basedOn w:val="DefaultParagraphFont"/>
    <w:rsid w:val="003C031B"/>
  </w:style>
  <w:style w:type="character" w:customStyle="1" w:styleId="cit-sep">
    <w:name w:val="cit-sep"/>
    <w:basedOn w:val="DefaultParagraphFont"/>
    <w:rsid w:val="003C031B"/>
  </w:style>
  <w:style w:type="character" w:customStyle="1" w:styleId="cit-doi">
    <w:name w:val="cit-doi"/>
    <w:basedOn w:val="DefaultParagraphFont"/>
    <w:rsid w:val="003C031B"/>
  </w:style>
  <w:style w:type="character" w:styleId="FollowedHyperlink">
    <w:name w:val="FollowedHyperlink"/>
    <w:basedOn w:val="DefaultParagraphFont"/>
    <w:uiPriority w:val="99"/>
    <w:semiHidden/>
    <w:unhideWhenUsed/>
    <w:rsid w:val="00EC7467"/>
    <w:rPr>
      <w:color w:val="800080" w:themeColor="followedHyperlink"/>
      <w:u w:val="single"/>
    </w:rPr>
  </w:style>
  <w:style w:type="character" w:customStyle="1" w:styleId="UnresolvedMention1">
    <w:name w:val="Unresolved Mention1"/>
    <w:basedOn w:val="DefaultParagraphFont"/>
    <w:uiPriority w:val="99"/>
    <w:semiHidden/>
    <w:unhideWhenUsed/>
    <w:rsid w:val="002A5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52200">
      <w:bodyDiv w:val="1"/>
      <w:marLeft w:val="0"/>
      <w:marRight w:val="0"/>
      <w:marTop w:val="0"/>
      <w:marBottom w:val="0"/>
      <w:divBdr>
        <w:top w:val="none" w:sz="0" w:space="0" w:color="auto"/>
        <w:left w:val="none" w:sz="0" w:space="0" w:color="auto"/>
        <w:bottom w:val="none" w:sz="0" w:space="0" w:color="auto"/>
        <w:right w:val="none" w:sz="0" w:space="0" w:color="auto"/>
      </w:divBdr>
    </w:div>
    <w:div w:id="178668033">
      <w:bodyDiv w:val="1"/>
      <w:marLeft w:val="0"/>
      <w:marRight w:val="0"/>
      <w:marTop w:val="0"/>
      <w:marBottom w:val="0"/>
      <w:divBdr>
        <w:top w:val="none" w:sz="0" w:space="0" w:color="auto"/>
        <w:left w:val="none" w:sz="0" w:space="0" w:color="auto"/>
        <w:bottom w:val="none" w:sz="0" w:space="0" w:color="auto"/>
        <w:right w:val="none" w:sz="0" w:space="0" w:color="auto"/>
      </w:divBdr>
    </w:div>
    <w:div w:id="234172700">
      <w:bodyDiv w:val="1"/>
      <w:marLeft w:val="0"/>
      <w:marRight w:val="0"/>
      <w:marTop w:val="0"/>
      <w:marBottom w:val="0"/>
      <w:divBdr>
        <w:top w:val="none" w:sz="0" w:space="0" w:color="auto"/>
        <w:left w:val="none" w:sz="0" w:space="0" w:color="auto"/>
        <w:bottom w:val="none" w:sz="0" w:space="0" w:color="auto"/>
        <w:right w:val="none" w:sz="0" w:space="0" w:color="auto"/>
      </w:divBdr>
    </w:div>
    <w:div w:id="254360254">
      <w:bodyDiv w:val="1"/>
      <w:marLeft w:val="0"/>
      <w:marRight w:val="0"/>
      <w:marTop w:val="0"/>
      <w:marBottom w:val="0"/>
      <w:divBdr>
        <w:top w:val="none" w:sz="0" w:space="0" w:color="auto"/>
        <w:left w:val="none" w:sz="0" w:space="0" w:color="auto"/>
        <w:bottom w:val="none" w:sz="0" w:space="0" w:color="auto"/>
        <w:right w:val="none" w:sz="0" w:space="0" w:color="auto"/>
      </w:divBdr>
      <w:divsChild>
        <w:div w:id="2009281543">
          <w:marLeft w:val="0"/>
          <w:marRight w:val="0"/>
          <w:marTop w:val="0"/>
          <w:marBottom w:val="0"/>
          <w:divBdr>
            <w:top w:val="none" w:sz="0" w:space="0" w:color="auto"/>
            <w:left w:val="none" w:sz="0" w:space="0" w:color="auto"/>
            <w:bottom w:val="none" w:sz="0" w:space="0" w:color="auto"/>
            <w:right w:val="none" w:sz="0" w:space="0" w:color="auto"/>
          </w:divBdr>
        </w:div>
        <w:div w:id="2115129186">
          <w:marLeft w:val="0"/>
          <w:marRight w:val="0"/>
          <w:marTop w:val="0"/>
          <w:marBottom w:val="0"/>
          <w:divBdr>
            <w:top w:val="none" w:sz="0" w:space="0" w:color="auto"/>
            <w:left w:val="none" w:sz="0" w:space="0" w:color="auto"/>
            <w:bottom w:val="none" w:sz="0" w:space="0" w:color="auto"/>
            <w:right w:val="none" w:sz="0" w:space="0" w:color="auto"/>
          </w:divBdr>
        </w:div>
        <w:div w:id="1991248028">
          <w:marLeft w:val="0"/>
          <w:marRight w:val="0"/>
          <w:marTop w:val="0"/>
          <w:marBottom w:val="0"/>
          <w:divBdr>
            <w:top w:val="none" w:sz="0" w:space="0" w:color="auto"/>
            <w:left w:val="none" w:sz="0" w:space="0" w:color="auto"/>
            <w:bottom w:val="none" w:sz="0" w:space="0" w:color="auto"/>
            <w:right w:val="none" w:sz="0" w:space="0" w:color="auto"/>
          </w:divBdr>
        </w:div>
        <w:div w:id="1621565227">
          <w:marLeft w:val="0"/>
          <w:marRight w:val="0"/>
          <w:marTop w:val="0"/>
          <w:marBottom w:val="0"/>
          <w:divBdr>
            <w:top w:val="none" w:sz="0" w:space="0" w:color="auto"/>
            <w:left w:val="none" w:sz="0" w:space="0" w:color="auto"/>
            <w:bottom w:val="none" w:sz="0" w:space="0" w:color="auto"/>
            <w:right w:val="none" w:sz="0" w:space="0" w:color="auto"/>
          </w:divBdr>
        </w:div>
        <w:div w:id="963576835">
          <w:marLeft w:val="0"/>
          <w:marRight w:val="0"/>
          <w:marTop w:val="0"/>
          <w:marBottom w:val="0"/>
          <w:divBdr>
            <w:top w:val="none" w:sz="0" w:space="0" w:color="auto"/>
            <w:left w:val="none" w:sz="0" w:space="0" w:color="auto"/>
            <w:bottom w:val="none" w:sz="0" w:space="0" w:color="auto"/>
            <w:right w:val="none" w:sz="0" w:space="0" w:color="auto"/>
          </w:divBdr>
        </w:div>
        <w:div w:id="1643267305">
          <w:marLeft w:val="0"/>
          <w:marRight w:val="0"/>
          <w:marTop w:val="0"/>
          <w:marBottom w:val="0"/>
          <w:divBdr>
            <w:top w:val="none" w:sz="0" w:space="0" w:color="auto"/>
            <w:left w:val="none" w:sz="0" w:space="0" w:color="auto"/>
            <w:bottom w:val="none" w:sz="0" w:space="0" w:color="auto"/>
            <w:right w:val="none" w:sz="0" w:space="0" w:color="auto"/>
          </w:divBdr>
        </w:div>
        <w:div w:id="1240864083">
          <w:marLeft w:val="0"/>
          <w:marRight w:val="0"/>
          <w:marTop w:val="0"/>
          <w:marBottom w:val="0"/>
          <w:divBdr>
            <w:top w:val="none" w:sz="0" w:space="0" w:color="auto"/>
            <w:left w:val="none" w:sz="0" w:space="0" w:color="auto"/>
            <w:bottom w:val="none" w:sz="0" w:space="0" w:color="auto"/>
            <w:right w:val="none" w:sz="0" w:space="0" w:color="auto"/>
          </w:divBdr>
        </w:div>
      </w:divsChild>
    </w:div>
    <w:div w:id="325940001">
      <w:bodyDiv w:val="1"/>
      <w:marLeft w:val="0"/>
      <w:marRight w:val="0"/>
      <w:marTop w:val="0"/>
      <w:marBottom w:val="0"/>
      <w:divBdr>
        <w:top w:val="none" w:sz="0" w:space="0" w:color="auto"/>
        <w:left w:val="none" w:sz="0" w:space="0" w:color="auto"/>
        <w:bottom w:val="none" w:sz="0" w:space="0" w:color="auto"/>
        <w:right w:val="none" w:sz="0" w:space="0" w:color="auto"/>
      </w:divBdr>
    </w:div>
    <w:div w:id="378478941">
      <w:bodyDiv w:val="1"/>
      <w:marLeft w:val="0"/>
      <w:marRight w:val="0"/>
      <w:marTop w:val="0"/>
      <w:marBottom w:val="0"/>
      <w:divBdr>
        <w:top w:val="none" w:sz="0" w:space="0" w:color="auto"/>
        <w:left w:val="none" w:sz="0" w:space="0" w:color="auto"/>
        <w:bottom w:val="none" w:sz="0" w:space="0" w:color="auto"/>
        <w:right w:val="none" w:sz="0" w:space="0" w:color="auto"/>
      </w:divBdr>
    </w:div>
    <w:div w:id="407843370">
      <w:bodyDiv w:val="1"/>
      <w:marLeft w:val="0"/>
      <w:marRight w:val="0"/>
      <w:marTop w:val="0"/>
      <w:marBottom w:val="0"/>
      <w:divBdr>
        <w:top w:val="none" w:sz="0" w:space="0" w:color="auto"/>
        <w:left w:val="none" w:sz="0" w:space="0" w:color="auto"/>
        <w:bottom w:val="none" w:sz="0" w:space="0" w:color="auto"/>
        <w:right w:val="none" w:sz="0" w:space="0" w:color="auto"/>
      </w:divBdr>
    </w:div>
    <w:div w:id="448279924">
      <w:bodyDiv w:val="1"/>
      <w:marLeft w:val="0"/>
      <w:marRight w:val="0"/>
      <w:marTop w:val="0"/>
      <w:marBottom w:val="0"/>
      <w:divBdr>
        <w:top w:val="none" w:sz="0" w:space="0" w:color="auto"/>
        <w:left w:val="none" w:sz="0" w:space="0" w:color="auto"/>
        <w:bottom w:val="none" w:sz="0" w:space="0" w:color="auto"/>
        <w:right w:val="none" w:sz="0" w:space="0" w:color="auto"/>
      </w:divBdr>
    </w:div>
    <w:div w:id="479424831">
      <w:bodyDiv w:val="1"/>
      <w:marLeft w:val="0"/>
      <w:marRight w:val="0"/>
      <w:marTop w:val="0"/>
      <w:marBottom w:val="0"/>
      <w:divBdr>
        <w:top w:val="none" w:sz="0" w:space="0" w:color="auto"/>
        <w:left w:val="none" w:sz="0" w:space="0" w:color="auto"/>
        <w:bottom w:val="none" w:sz="0" w:space="0" w:color="auto"/>
        <w:right w:val="none" w:sz="0" w:space="0" w:color="auto"/>
      </w:divBdr>
    </w:div>
    <w:div w:id="481700211">
      <w:bodyDiv w:val="1"/>
      <w:marLeft w:val="0"/>
      <w:marRight w:val="0"/>
      <w:marTop w:val="0"/>
      <w:marBottom w:val="0"/>
      <w:divBdr>
        <w:top w:val="none" w:sz="0" w:space="0" w:color="auto"/>
        <w:left w:val="none" w:sz="0" w:space="0" w:color="auto"/>
        <w:bottom w:val="none" w:sz="0" w:space="0" w:color="auto"/>
        <w:right w:val="none" w:sz="0" w:space="0" w:color="auto"/>
      </w:divBdr>
    </w:div>
    <w:div w:id="502546633">
      <w:bodyDiv w:val="1"/>
      <w:marLeft w:val="0"/>
      <w:marRight w:val="0"/>
      <w:marTop w:val="0"/>
      <w:marBottom w:val="0"/>
      <w:divBdr>
        <w:top w:val="none" w:sz="0" w:space="0" w:color="auto"/>
        <w:left w:val="none" w:sz="0" w:space="0" w:color="auto"/>
        <w:bottom w:val="none" w:sz="0" w:space="0" w:color="auto"/>
        <w:right w:val="none" w:sz="0" w:space="0" w:color="auto"/>
      </w:divBdr>
      <w:divsChild>
        <w:div w:id="838350802">
          <w:marLeft w:val="0"/>
          <w:marRight w:val="0"/>
          <w:marTop w:val="0"/>
          <w:marBottom w:val="0"/>
          <w:divBdr>
            <w:top w:val="none" w:sz="0" w:space="0" w:color="auto"/>
            <w:left w:val="none" w:sz="0" w:space="0" w:color="auto"/>
            <w:bottom w:val="none" w:sz="0" w:space="0" w:color="auto"/>
            <w:right w:val="none" w:sz="0" w:space="0" w:color="auto"/>
          </w:divBdr>
        </w:div>
        <w:div w:id="452332002">
          <w:marLeft w:val="0"/>
          <w:marRight w:val="0"/>
          <w:marTop w:val="0"/>
          <w:marBottom w:val="0"/>
          <w:divBdr>
            <w:top w:val="none" w:sz="0" w:space="0" w:color="auto"/>
            <w:left w:val="none" w:sz="0" w:space="0" w:color="auto"/>
            <w:bottom w:val="none" w:sz="0" w:space="0" w:color="auto"/>
            <w:right w:val="none" w:sz="0" w:space="0" w:color="auto"/>
          </w:divBdr>
        </w:div>
        <w:div w:id="483743648">
          <w:marLeft w:val="0"/>
          <w:marRight w:val="0"/>
          <w:marTop w:val="0"/>
          <w:marBottom w:val="0"/>
          <w:divBdr>
            <w:top w:val="none" w:sz="0" w:space="0" w:color="auto"/>
            <w:left w:val="none" w:sz="0" w:space="0" w:color="auto"/>
            <w:bottom w:val="none" w:sz="0" w:space="0" w:color="auto"/>
            <w:right w:val="none" w:sz="0" w:space="0" w:color="auto"/>
          </w:divBdr>
        </w:div>
        <w:div w:id="843282755">
          <w:marLeft w:val="0"/>
          <w:marRight w:val="0"/>
          <w:marTop w:val="0"/>
          <w:marBottom w:val="0"/>
          <w:divBdr>
            <w:top w:val="none" w:sz="0" w:space="0" w:color="auto"/>
            <w:left w:val="none" w:sz="0" w:space="0" w:color="auto"/>
            <w:bottom w:val="none" w:sz="0" w:space="0" w:color="auto"/>
            <w:right w:val="none" w:sz="0" w:space="0" w:color="auto"/>
          </w:divBdr>
        </w:div>
        <w:div w:id="553811100">
          <w:marLeft w:val="0"/>
          <w:marRight w:val="0"/>
          <w:marTop w:val="0"/>
          <w:marBottom w:val="0"/>
          <w:divBdr>
            <w:top w:val="none" w:sz="0" w:space="0" w:color="auto"/>
            <w:left w:val="none" w:sz="0" w:space="0" w:color="auto"/>
            <w:bottom w:val="none" w:sz="0" w:space="0" w:color="auto"/>
            <w:right w:val="none" w:sz="0" w:space="0" w:color="auto"/>
          </w:divBdr>
        </w:div>
      </w:divsChild>
    </w:div>
    <w:div w:id="508761535">
      <w:bodyDiv w:val="1"/>
      <w:marLeft w:val="0"/>
      <w:marRight w:val="0"/>
      <w:marTop w:val="0"/>
      <w:marBottom w:val="0"/>
      <w:divBdr>
        <w:top w:val="none" w:sz="0" w:space="0" w:color="auto"/>
        <w:left w:val="none" w:sz="0" w:space="0" w:color="auto"/>
        <w:bottom w:val="none" w:sz="0" w:space="0" w:color="auto"/>
        <w:right w:val="none" w:sz="0" w:space="0" w:color="auto"/>
      </w:divBdr>
    </w:div>
    <w:div w:id="578907261">
      <w:bodyDiv w:val="1"/>
      <w:marLeft w:val="0"/>
      <w:marRight w:val="0"/>
      <w:marTop w:val="0"/>
      <w:marBottom w:val="0"/>
      <w:divBdr>
        <w:top w:val="none" w:sz="0" w:space="0" w:color="auto"/>
        <w:left w:val="none" w:sz="0" w:space="0" w:color="auto"/>
        <w:bottom w:val="none" w:sz="0" w:space="0" w:color="auto"/>
        <w:right w:val="none" w:sz="0" w:space="0" w:color="auto"/>
      </w:divBdr>
    </w:div>
    <w:div w:id="639455560">
      <w:bodyDiv w:val="1"/>
      <w:marLeft w:val="0"/>
      <w:marRight w:val="0"/>
      <w:marTop w:val="0"/>
      <w:marBottom w:val="0"/>
      <w:divBdr>
        <w:top w:val="none" w:sz="0" w:space="0" w:color="auto"/>
        <w:left w:val="none" w:sz="0" w:space="0" w:color="auto"/>
        <w:bottom w:val="none" w:sz="0" w:space="0" w:color="auto"/>
        <w:right w:val="none" w:sz="0" w:space="0" w:color="auto"/>
      </w:divBdr>
    </w:div>
    <w:div w:id="676343796">
      <w:bodyDiv w:val="1"/>
      <w:marLeft w:val="0"/>
      <w:marRight w:val="0"/>
      <w:marTop w:val="0"/>
      <w:marBottom w:val="0"/>
      <w:divBdr>
        <w:top w:val="none" w:sz="0" w:space="0" w:color="auto"/>
        <w:left w:val="none" w:sz="0" w:space="0" w:color="auto"/>
        <w:bottom w:val="none" w:sz="0" w:space="0" w:color="auto"/>
        <w:right w:val="none" w:sz="0" w:space="0" w:color="auto"/>
      </w:divBdr>
    </w:div>
    <w:div w:id="773785299">
      <w:bodyDiv w:val="1"/>
      <w:marLeft w:val="0"/>
      <w:marRight w:val="0"/>
      <w:marTop w:val="0"/>
      <w:marBottom w:val="0"/>
      <w:divBdr>
        <w:top w:val="none" w:sz="0" w:space="0" w:color="auto"/>
        <w:left w:val="none" w:sz="0" w:space="0" w:color="auto"/>
        <w:bottom w:val="none" w:sz="0" w:space="0" w:color="auto"/>
        <w:right w:val="none" w:sz="0" w:space="0" w:color="auto"/>
      </w:divBdr>
    </w:div>
    <w:div w:id="819883722">
      <w:bodyDiv w:val="1"/>
      <w:marLeft w:val="0"/>
      <w:marRight w:val="0"/>
      <w:marTop w:val="0"/>
      <w:marBottom w:val="0"/>
      <w:divBdr>
        <w:top w:val="none" w:sz="0" w:space="0" w:color="auto"/>
        <w:left w:val="none" w:sz="0" w:space="0" w:color="auto"/>
        <w:bottom w:val="none" w:sz="0" w:space="0" w:color="auto"/>
        <w:right w:val="none" w:sz="0" w:space="0" w:color="auto"/>
      </w:divBdr>
      <w:divsChild>
        <w:div w:id="1932817153">
          <w:marLeft w:val="0"/>
          <w:marRight w:val="0"/>
          <w:marTop w:val="0"/>
          <w:marBottom w:val="0"/>
          <w:divBdr>
            <w:top w:val="none" w:sz="0" w:space="0" w:color="auto"/>
            <w:left w:val="none" w:sz="0" w:space="0" w:color="auto"/>
            <w:bottom w:val="none" w:sz="0" w:space="0" w:color="auto"/>
            <w:right w:val="none" w:sz="0" w:space="0" w:color="auto"/>
          </w:divBdr>
        </w:div>
        <w:div w:id="383723900">
          <w:marLeft w:val="0"/>
          <w:marRight w:val="0"/>
          <w:marTop w:val="0"/>
          <w:marBottom w:val="0"/>
          <w:divBdr>
            <w:top w:val="none" w:sz="0" w:space="0" w:color="auto"/>
            <w:left w:val="none" w:sz="0" w:space="0" w:color="auto"/>
            <w:bottom w:val="none" w:sz="0" w:space="0" w:color="auto"/>
            <w:right w:val="none" w:sz="0" w:space="0" w:color="auto"/>
          </w:divBdr>
        </w:div>
        <w:div w:id="367342901">
          <w:marLeft w:val="0"/>
          <w:marRight w:val="0"/>
          <w:marTop w:val="0"/>
          <w:marBottom w:val="0"/>
          <w:divBdr>
            <w:top w:val="none" w:sz="0" w:space="0" w:color="auto"/>
            <w:left w:val="none" w:sz="0" w:space="0" w:color="auto"/>
            <w:bottom w:val="none" w:sz="0" w:space="0" w:color="auto"/>
            <w:right w:val="none" w:sz="0" w:space="0" w:color="auto"/>
          </w:divBdr>
        </w:div>
        <w:div w:id="1191845558">
          <w:marLeft w:val="0"/>
          <w:marRight w:val="0"/>
          <w:marTop w:val="0"/>
          <w:marBottom w:val="0"/>
          <w:divBdr>
            <w:top w:val="none" w:sz="0" w:space="0" w:color="auto"/>
            <w:left w:val="none" w:sz="0" w:space="0" w:color="auto"/>
            <w:bottom w:val="none" w:sz="0" w:space="0" w:color="auto"/>
            <w:right w:val="none" w:sz="0" w:space="0" w:color="auto"/>
          </w:divBdr>
        </w:div>
      </w:divsChild>
    </w:div>
    <w:div w:id="854466526">
      <w:bodyDiv w:val="1"/>
      <w:marLeft w:val="0"/>
      <w:marRight w:val="0"/>
      <w:marTop w:val="0"/>
      <w:marBottom w:val="0"/>
      <w:divBdr>
        <w:top w:val="none" w:sz="0" w:space="0" w:color="auto"/>
        <w:left w:val="none" w:sz="0" w:space="0" w:color="auto"/>
        <w:bottom w:val="none" w:sz="0" w:space="0" w:color="auto"/>
        <w:right w:val="none" w:sz="0" w:space="0" w:color="auto"/>
      </w:divBdr>
    </w:div>
    <w:div w:id="861280401">
      <w:bodyDiv w:val="1"/>
      <w:marLeft w:val="0"/>
      <w:marRight w:val="0"/>
      <w:marTop w:val="0"/>
      <w:marBottom w:val="0"/>
      <w:divBdr>
        <w:top w:val="none" w:sz="0" w:space="0" w:color="auto"/>
        <w:left w:val="none" w:sz="0" w:space="0" w:color="auto"/>
        <w:bottom w:val="none" w:sz="0" w:space="0" w:color="auto"/>
        <w:right w:val="none" w:sz="0" w:space="0" w:color="auto"/>
      </w:divBdr>
      <w:divsChild>
        <w:div w:id="1634360414">
          <w:marLeft w:val="0"/>
          <w:marRight w:val="0"/>
          <w:marTop w:val="0"/>
          <w:marBottom w:val="0"/>
          <w:divBdr>
            <w:top w:val="none" w:sz="0" w:space="0" w:color="auto"/>
            <w:left w:val="none" w:sz="0" w:space="0" w:color="auto"/>
            <w:bottom w:val="none" w:sz="0" w:space="0" w:color="auto"/>
            <w:right w:val="none" w:sz="0" w:space="0" w:color="auto"/>
          </w:divBdr>
          <w:divsChild>
            <w:div w:id="358162829">
              <w:marLeft w:val="0"/>
              <w:marRight w:val="0"/>
              <w:marTop w:val="0"/>
              <w:marBottom w:val="0"/>
              <w:divBdr>
                <w:top w:val="none" w:sz="0" w:space="0" w:color="auto"/>
                <w:left w:val="none" w:sz="0" w:space="0" w:color="auto"/>
                <w:bottom w:val="none" w:sz="0" w:space="0" w:color="auto"/>
                <w:right w:val="none" w:sz="0" w:space="0" w:color="auto"/>
              </w:divBdr>
            </w:div>
            <w:div w:id="887841357">
              <w:marLeft w:val="0"/>
              <w:marRight w:val="0"/>
              <w:marTop w:val="0"/>
              <w:marBottom w:val="0"/>
              <w:divBdr>
                <w:top w:val="none" w:sz="0" w:space="0" w:color="auto"/>
                <w:left w:val="none" w:sz="0" w:space="0" w:color="auto"/>
                <w:bottom w:val="none" w:sz="0" w:space="0" w:color="auto"/>
                <w:right w:val="none" w:sz="0" w:space="0" w:color="auto"/>
              </w:divBdr>
            </w:div>
            <w:div w:id="1458529686">
              <w:marLeft w:val="0"/>
              <w:marRight w:val="0"/>
              <w:marTop w:val="0"/>
              <w:marBottom w:val="0"/>
              <w:divBdr>
                <w:top w:val="none" w:sz="0" w:space="0" w:color="auto"/>
                <w:left w:val="none" w:sz="0" w:space="0" w:color="auto"/>
                <w:bottom w:val="none" w:sz="0" w:space="0" w:color="auto"/>
                <w:right w:val="none" w:sz="0" w:space="0" w:color="auto"/>
              </w:divBdr>
            </w:div>
            <w:div w:id="1414549025">
              <w:marLeft w:val="0"/>
              <w:marRight w:val="0"/>
              <w:marTop w:val="0"/>
              <w:marBottom w:val="0"/>
              <w:divBdr>
                <w:top w:val="none" w:sz="0" w:space="0" w:color="auto"/>
                <w:left w:val="none" w:sz="0" w:space="0" w:color="auto"/>
                <w:bottom w:val="none" w:sz="0" w:space="0" w:color="auto"/>
                <w:right w:val="none" w:sz="0" w:space="0" w:color="auto"/>
              </w:divBdr>
            </w:div>
            <w:div w:id="1809008301">
              <w:marLeft w:val="0"/>
              <w:marRight w:val="0"/>
              <w:marTop w:val="0"/>
              <w:marBottom w:val="0"/>
              <w:divBdr>
                <w:top w:val="none" w:sz="0" w:space="0" w:color="auto"/>
                <w:left w:val="none" w:sz="0" w:space="0" w:color="auto"/>
                <w:bottom w:val="none" w:sz="0" w:space="0" w:color="auto"/>
                <w:right w:val="none" w:sz="0" w:space="0" w:color="auto"/>
              </w:divBdr>
            </w:div>
            <w:div w:id="172232114">
              <w:marLeft w:val="0"/>
              <w:marRight w:val="0"/>
              <w:marTop w:val="0"/>
              <w:marBottom w:val="0"/>
              <w:divBdr>
                <w:top w:val="none" w:sz="0" w:space="0" w:color="auto"/>
                <w:left w:val="none" w:sz="0" w:space="0" w:color="auto"/>
                <w:bottom w:val="none" w:sz="0" w:space="0" w:color="auto"/>
                <w:right w:val="none" w:sz="0" w:space="0" w:color="auto"/>
              </w:divBdr>
            </w:div>
            <w:div w:id="1732268995">
              <w:marLeft w:val="0"/>
              <w:marRight w:val="0"/>
              <w:marTop w:val="0"/>
              <w:marBottom w:val="0"/>
              <w:divBdr>
                <w:top w:val="none" w:sz="0" w:space="0" w:color="auto"/>
                <w:left w:val="none" w:sz="0" w:space="0" w:color="auto"/>
                <w:bottom w:val="none" w:sz="0" w:space="0" w:color="auto"/>
                <w:right w:val="none" w:sz="0" w:space="0" w:color="auto"/>
              </w:divBdr>
            </w:div>
            <w:div w:id="27606963">
              <w:marLeft w:val="0"/>
              <w:marRight w:val="0"/>
              <w:marTop w:val="0"/>
              <w:marBottom w:val="0"/>
              <w:divBdr>
                <w:top w:val="none" w:sz="0" w:space="0" w:color="auto"/>
                <w:left w:val="none" w:sz="0" w:space="0" w:color="auto"/>
                <w:bottom w:val="none" w:sz="0" w:space="0" w:color="auto"/>
                <w:right w:val="none" w:sz="0" w:space="0" w:color="auto"/>
              </w:divBdr>
            </w:div>
            <w:div w:id="1199512155">
              <w:marLeft w:val="0"/>
              <w:marRight w:val="0"/>
              <w:marTop w:val="0"/>
              <w:marBottom w:val="0"/>
              <w:divBdr>
                <w:top w:val="none" w:sz="0" w:space="0" w:color="auto"/>
                <w:left w:val="none" w:sz="0" w:space="0" w:color="auto"/>
                <w:bottom w:val="none" w:sz="0" w:space="0" w:color="auto"/>
                <w:right w:val="none" w:sz="0" w:space="0" w:color="auto"/>
              </w:divBdr>
            </w:div>
            <w:div w:id="348332551">
              <w:marLeft w:val="0"/>
              <w:marRight w:val="0"/>
              <w:marTop w:val="0"/>
              <w:marBottom w:val="0"/>
              <w:divBdr>
                <w:top w:val="none" w:sz="0" w:space="0" w:color="auto"/>
                <w:left w:val="none" w:sz="0" w:space="0" w:color="auto"/>
                <w:bottom w:val="none" w:sz="0" w:space="0" w:color="auto"/>
                <w:right w:val="none" w:sz="0" w:space="0" w:color="auto"/>
              </w:divBdr>
            </w:div>
            <w:div w:id="1997219681">
              <w:marLeft w:val="0"/>
              <w:marRight w:val="0"/>
              <w:marTop w:val="0"/>
              <w:marBottom w:val="0"/>
              <w:divBdr>
                <w:top w:val="none" w:sz="0" w:space="0" w:color="auto"/>
                <w:left w:val="none" w:sz="0" w:space="0" w:color="auto"/>
                <w:bottom w:val="none" w:sz="0" w:space="0" w:color="auto"/>
                <w:right w:val="none" w:sz="0" w:space="0" w:color="auto"/>
              </w:divBdr>
            </w:div>
            <w:div w:id="1459958092">
              <w:marLeft w:val="0"/>
              <w:marRight w:val="0"/>
              <w:marTop w:val="0"/>
              <w:marBottom w:val="0"/>
              <w:divBdr>
                <w:top w:val="none" w:sz="0" w:space="0" w:color="auto"/>
                <w:left w:val="none" w:sz="0" w:space="0" w:color="auto"/>
                <w:bottom w:val="none" w:sz="0" w:space="0" w:color="auto"/>
                <w:right w:val="none" w:sz="0" w:space="0" w:color="auto"/>
              </w:divBdr>
            </w:div>
            <w:div w:id="91174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564622">
      <w:bodyDiv w:val="1"/>
      <w:marLeft w:val="0"/>
      <w:marRight w:val="0"/>
      <w:marTop w:val="0"/>
      <w:marBottom w:val="0"/>
      <w:divBdr>
        <w:top w:val="none" w:sz="0" w:space="0" w:color="auto"/>
        <w:left w:val="none" w:sz="0" w:space="0" w:color="auto"/>
        <w:bottom w:val="none" w:sz="0" w:space="0" w:color="auto"/>
        <w:right w:val="none" w:sz="0" w:space="0" w:color="auto"/>
      </w:divBdr>
    </w:div>
    <w:div w:id="971593154">
      <w:bodyDiv w:val="1"/>
      <w:marLeft w:val="0"/>
      <w:marRight w:val="0"/>
      <w:marTop w:val="0"/>
      <w:marBottom w:val="0"/>
      <w:divBdr>
        <w:top w:val="none" w:sz="0" w:space="0" w:color="auto"/>
        <w:left w:val="none" w:sz="0" w:space="0" w:color="auto"/>
        <w:bottom w:val="none" w:sz="0" w:space="0" w:color="auto"/>
        <w:right w:val="none" w:sz="0" w:space="0" w:color="auto"/>
      </w:divBdr>
    </w:div>
    <w:div w:id="981079050">
      <w:bodyDiv w:val="1"/>
      <w:marLeft w:val="0"/>
      <w:marRight w:val="0"/>
      <w:marTop w:val="0"/>
      <w:marBottom w:val="0"/>
      <w:divBdr>
        <w:top w:val="none" w:sz="0" w:space="0" w:color="auto"/>
        <w:left w:val="none" w:sz="0" w:space="0" w:color="auto"/>
        <w:bottom w:val="none" w:sz="0" w:space="0" w:color="auto"/>
        <w:right w:val="none" w:sz="0" w:space="0" w:color="auto"/>
      </w:divBdr>
      <w:divsChild>
        <w:div w:id="793523926">
          <w:marLeft w:val="0"/>
          <w:marRight w:val="0"/>
          <w:marTop w:val="0"/>
          <w:marBottom w:val="0"/>
          <w:divBdr>
            <w:top w:val="none" w:sz="0" w:space="0" w:color="auto"/>
            <w:left w:val="none" w:sz="0" w:space="0" w:color="auto"/>
            <w:bottom w:val="none" w:sz="0" w:space="0" w:color="auto"/>
            <w:right w:val="none" w:sz="0" w:space="0" w:color="auto"/>
          </w:divBdr>
          <w:divsChild>
            <w:div w:id="776560252">
              <w:marLeft w:val="0"/>
              <w:marRight w:val="0"/>
              <w:marTop w:val="0"/>
              <w:marBottom w:val="0"/>
              <w:divBdr>
                <w:top w:val="none" w:sz="0" w:space="0" w:color="auto"/>
                <w:left w:val="none" w:sz="0" w:space="0" w:color="auto"/>
                <w:bottom w:val="none" w:sz="0" w:space="0" w:color="auto"/>
                <w:right w:val="none" w:sz="0" w:space="0" w:color="auto"/>
              </w:divBdr>
            </w:div>
            <w:div w:id="1781795358">
              <w:marLeft w:val="0"/>
              <w:marRight w:val="0"/>
              <w:marTop w:val="0"/>
              <w:marBottom w:val="0"/>
              <w:divBdr>
                <w:top w:val="none" w:sz="0" w:space="0" w:color="auto"/>
                <w:left w:val="none" w:sz="0" w:space="0" w:color="auto"/>
                <w:bottom w:val="none" w:sz="0" w:space="0" w:color="auto"/>
                <w:right w:val="none" w:sz="0" w:space="0" w:color="auto"/>
              </w:divBdr>
            </w:div>
            <w:div w:id="1007320752">
              <w:marLeft w:val="0"/>
              <w:marRight w:val="0"/>
              <w:marTop w:val="0"/>
              <w:marBottom w:val="0"/>
              <w:divBdr>
                <w:top w:val="none" w:sz="0" w:space="0" w:color="auto"/>
                <w:left w:val="none" w:sz="0" w:space="0" w:color="auto"/>
                <w:bottom w:val="none" w:sz="0" w:space="0" w:color="auto"/>
                <w:right w:val="none" w:sz="0" w:space="0" w:color="auto"/>
              </w:divBdr>
            </w:div>
            <w:div w:id="1225415061">
              <w:marLeft w:val="0"/>
              <w:marRight w:val="0"/>
              <w:marTop w:val="0"/>
              <w:marBottom w:val="0"/>
              <w:divBdr>
                <w:top w:val="none" w:sz="0" w:space="0" w:color="auto"/>
                <w:left w:val="none" w:sz="0" w:space="0" w:color="auto"/>
                <w:bottom w:val="none" w:sz="0" w:space="0" w:color="auto"/>
                <w:right w:val="none" w:sz="0" w:space="0" w:color="auto"/>
              </w:divBdr>
            </w:div>
            <w:div w:id="1051542503">
              <w:marLeft w:val="0"/>
              <w:marRight w:val="0"/>
              <w:marTop w:val="0"/>
              <w:marBottom w:val="0"/>
              <w:divBdr>
                <w:top w:val="none" w:sz="0" w:space="0" w:color="auto"/>
                <w:left w:val="none" w:sz="0" w:space="0" w:color="auto"/>
                <w:bottom w:val="none" w:sz="0" w:space="0" w:color="auto"/>
                <w:right w:val="none" w:sz="0" w:space="0" w:color="auto"/>
              </w:divBdr>
            </w:div>
            <w:div w:id="258608493">
              <w:marLeft w:val="0"/>
              <w:marRight w:val="0"/>
              <w:marTop w:val="0"/>
              <w:marBottom w:val="0"/>
              <w:divBdr>
                <w:top w:val="none" w:sz="0" w:space="0" w:color="auto"/>
                <w:left w:val="none" w:sz="0" w:space="0" w:color="auto"/>
                <w:bottom w:val="none" w:sz="0" w:space="0" w:color="auto"/>
                <w:right w:val="none" w:sz="0" w:space="0" w:color="auto"/>
              </w:divBdr>
            </w:div>
            <w:div w:id="718288599">
              <w:marLeft w:val="0"/>
              <w:marRight w:val="0"/>
              <w:marTop w:val="0"/>
              <w:marBottom w:val="0"/>
              <w:divBdr>
                <w:top w:val="none" w:sz="0" w:space="0" w:color="auto"/>
                <w:left w:val="none" w:sz="0" w:space="0" w:color="auto"/>
                <w:bottom w:val="none" w:sz="0" w:space="0" w:color="auto"/>
                <w:right w:val="none" w:sz="0" w:space="0" w:color="auto"/>
              </w:divBdr>
            </w:div>
            <w:div w:id="1616211766">
              <w:marLeft w:val="0"/>
              <w:marRight w:val="0"/>
              <w:marTop w:val="0"/>
              <w:marBottom w:val="0"/>
              <w:divBdr>
                <w:top w:val="none" w:sz="0" w:space="0" w:color="auto"/>
                <w:left w:val="none" w:sz="0" w:space="0" w:color="auto"/>
                <w:bottom w:val="none" w:sz="0" w:space="0" w:color="auto"/>
                <w:right w:val="none" w:sz="0" w:space="0" w:color="auto"/>
              </w:divBdr>
            </w:div>
            <w:div w:id="167522890">
              <w:marLeft w:val="0"/>
              <w:marRight w:val="0"/>
              <w:marTop w:val="0"/>
              <w:marBottom w:val="0"/>
              <w:divBdr>
                <w:top w:val="none" w:sz="0" w:space="0" w:color="auto"/>
                <w:left w:val="none" w:sz="0" w:space="0" w:color="auto"/>
                <w:bottom w:val="none" w:sz="0" w:space="0" w:color="auto"/>
                <w:right w:val="none" w:sz="0" w:space="0" w:color="auto"/>
              </w:divBdr>
            </w:div>
            <w:div w:id="1286305551">
              <w:marLeft w:val="0"/>
              <w:marRight w:val="0"/>
              <w:marTop w:val="0"/>
              <w:marBottom w:val="0"/>
              <w:divBdr>
                <w:top w:val="none" w:sz="0" w:space="0" w:color="auto"/>
                <w:left w:val="none" w:sz="0" w:space="0" w:color="auto"/>
                <w:bottom w:val="none" w:sz="0" w:space="0" w:color="auto"/>
                <w:right w:val="none" w:sz="0" w:space="0" w:color="auto"/>
              </w:divBdr>
            </w:div>
            <w:div w:id="356128351">
              <w:marLeft w:val="0"/>
              <w:marRight w:val="0"/>
              <w:marTop w:val="0"/>
              <w:marBottom w:val="0"/>
              <w:divBdr>
                <w:top w:val="none" w:sz="0" w:space="0" w:color="auto"/>
                <w:left w:val="none" w:sz="0" w:space="0" w:color="auto"/>
                <w:bottom w:val="none" w:sz="0" w:space="0" w:color="auto"/>
                <w:right w:val="none" w:sz="0" w:space="0" w:color="auto"/>
              </w:divBdr>
            </w:div>
            <w:div w:id="1404402716">
              <w:marLeft w:val="0"/>
              <w:marRight w:val="0"/>
              <w:marTop w:val="0"/>
              <w:marBottom w:val="0"/>
              <w:divBdr>
                <w:top w:val="none" w:sz="0" w:space="0" w:color="auto"/>
                <w:left w:val="none" w:sz="0" w:space="0" w:color="auto"/>
                <w:bottom w:val="none" w:sz="0" w:space="0" w:color="auto"/>
                <w:right w:val="none" w:sz="0" w:space="0" w:color="auto"/>
              </w:divBdr>
            </w:div>
            <w:div w:id="175566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5233">
      <w:bodyDiv w:val="1"/>
      <w:marLeft w:val="0"/>
      <w:marRight w:val="0"/>
      <w:marTop w:val="0"/>
      <w:marBottom w:val="0"/>
      <w:divBdr>
        <w:top w:val="none" w:sz="0" w:space="0" w:color="auto"/>
        <w:left w:val="none" w:sz="0" w:space="0" w:color="auto"/>
        <w:bottom w:val="none" w:sz="0" w:space="0" w:color="auto"/>
        <w:right w:val="none" w:sz="0" w:space="0" w:color="auto"/>
      </w:divBdr>
    </w:div>
    <w:div w:id="1000963420">
      <w:bodyDiv w:val="1"/>
      <w:marLeft w:val="0"/>
      <w:marRight w:val="0"/>
      <w:marTop w:val="0"/>
      <w:marBottom w:val="0"/>
      <w:divBdr>
        <w:top w:val="none" w:sz="0" w:space="0" w:color="auto"/>
        <w:left w:val="none" w:sz="0" w:space="0" w:color="auto"/>
        <w:bottom w:val="none" w:sz="0" w:space="0" w:color="auto"/>
        <w:right w:val="none" w:sz="0" w:space="0" w:color="auto"/>
      </w:divBdr>
    </w:div>
    <w:div w:id="1003094071">
      <w:bodyDiv w:val="1"/>
      <w:marLeft w:val="0"/>
      <w:marRight w:val="0"/>
      <w:marTop w:val="0"/>
      <w:marBottom w:val="0"/>
      <w:divBdr>
        <w:top w:val="none" w:sz="0" w:space="0" w:color="auto"/>
        <w:left w:val="none" w:sz="0" w:space="0" w:color="auto"/>
        <w:bottom w:val="none" w:sz="0" w:space="0" w:color="auto"/>
        <w:right w:val="none" w:sz="0" w:space="0" w:color="auto"/>
      </w:divBdr>
      <w:divsChild>
        <w:div w:id="369958148">
          <w:marLeft w:val="0"/>
          <w:marRight w:val="0"/>
          <w:marTop w:val="0"/>
          <w:marBottom w:val="0"/>
          <w:divBdr>
            <w:top w:val="none" w:sz="0" w:space="0" w:color="auto"/>
            <w:left w:val="none" w:sz="0" w:space="0" w:color="auto"/>
            <w:bottom w:val="none" w:sz="0" w:space="0" w:color="auto"/>
            <w:right w:val="none" w:sz="0" w:space="0" w:color="auto"/>
          </w:divBdr>
          <w:divsChild>
            <w:div w:id="558201132">
              <w:marLeft w:val="0"/>
              <w:marRight w:val="0"/>
              <w:marTop w:val="0"/>
              <w:marBottom w:val="0"/>
              <w:divBdr>
                <w:top w:val="none" w:sz="0" w:space="0" w:color="auto"/>
                <w:left w:val="none" w:sz="0" w:space="0" w:color="auto"/>
                <w:bottom w:val="none" w:sz="0" w:space="0" w:color="auto"/>
                <w:right w:val="none" w:sz="0" w:space="0" w:color="auto"/>
              </w:divBdr>
            </w:div>
            <w:div w:id="642347203">
              <w:marLeft w:val="0"/>
              <w:marRight w:val="0"/>
              <w:marTop w:val="0"/>
              <w:marBottom w:val="0"/>
              <w:divBdr>
                <w:top w:val="none" w:sz="0" w:space="0" w:color="auto"/>
                <w:left w:val="none" w:sz="0" w:space="0" w:color="auto"/>
                <w:bottom w:val="none" w:sz="0" w:space="0" w:color="auto"/>
                <w:right w:val="none" w:sz="0" w:space="0" w:color="auto"/>
              </w:divBdr>
            </w:div>
            <w:div w:id="429278099">
              <w:marLeft w:val="0"/>
              <w:marRight w:val="0"/>
              <w:marTop w:val="0"/>
              <w:marBottom w:val="0"/>
              <w:divBdr>
                <w:top w:val="none" w:sz="0" w:space="0" w:color="auto"/>
                <w:left w:val="none" w:sz="0" w:space="0" w:color="auto"/>
                <w:bottom w:val="none" w:sz="0" w:space="0" w:color="auto"/>
                <w:right w:val="none" w:sz="0" w:space="0" w:color="auto"/>
              </w:divBdr>
            </w:div>
            <w:div w:id="8408594">
              <w:marLeft w:val="0"/>
              <w:marRight w:val="0"/>
              <w:marTop w:val="0"/>
              <w:marBottom w:val="0"/>
              <w:divBdr>
                <w:top w:val="none" w:sz="0" w:space="0" w:color="auto"/>
                <w:left w:val="none" w:sz="0" w:space="0" w:color="auto"/>
                <w:bottom w:val="none" w:sz="0" w:space="0" w:color="auto"/>
                <w:right w:val="none" w:sz="0" w:space="0" w:color="auto"/>
              </w:divBdr>
            </w:div>
            <w:div w:id="815221413">
              <w:marLeft w:val="0"/>
              <w:marRight w:val="0"/>
              <w:marTop w:val="0"/>
              <w:marBottom w:val="0"/>
              <w:divBdr>
                <w:top w:val="none" w:sz="0" w:space="0" w:color="auto"/>
                <w:left w:val="none" w:sz="0" w:space="0" w:color="auto"/>
                <w:bottom w:val="none" w:sz="0" w:space="0" w:color="auto"/>
                <w:right w:val="none" w:sz="0" w:space="0" w:color="auto"/>
              </w:divBdr>
            </w:div>
            <w:div w:id="1268348365">
              <w:marLeft w:val="0"/>
              <w:marRight w:val="0"/>
              <w:marTop w:val="0"/>
              <w:marBottom w:val="0"/>
              <w:divBdr>
                <w:top w:val="none" w:sz="0" w:space="0" w:color="auto"/>
                <w:left w:val="none" w:sz="0" w:space="0" w:color="auto"/>
                <w:bottom w:val="none" w:sz="0" w:space="0" w:color="auto"/>
                <w:right w:val="none" w:sz="0" w:space="0" w:color="auto"/>
              </w:divBdr>
            </w:div>
            <w:div w:id="1682125462">
              <w:marLeft w:val="0"/>
              <w:marRight w:val="0"/>
              <w:marTop w:val="0"/>
              <w:marBottom w:val="0"/>
              <w:divBdr>
                <w:top w:val="none" w:sz="0" w:space="0" w:color="auto"/>
                <w:left w:val="none" w:sz="0" w:space="0" w:color="auto"/>
                <w:bottom w:val="none" w:sz="0" w:space="0" w:color="auto"/>
                <w:right w:val="none" w:sz="0" w:space="0" w:color="auto"/>
              </w:divBdr>
            </w:div>
            <w:div w:id="1229995938">
              <w:marLeft w:val="0"/>
              <w:marRight w:val="0"/>
              <w:marTop w:val="0"/>
              <w:marBottom w:val="0"/>
              <w:divBdr>
                <w:top w:val="none" w:sz="0" w:space="0" w:color="auto"/>
                <w:left w:val="none" w:sz="0" w:space="0" w:color="auto"/>
                <w:bottom w:val="none" w:sz="0" w:space="0" w:color="auto"/>
                <w:right w:val="none" w:sz="0" w:space="0" w:color="auto"/>
              </w:divBdr>
            </w:div>
            <w:div w:id="976107302">
              <w:marLeft w:val="0"/>
              <w:marRight w:val="0"/>
              <w:marTop w:val="0"/>
              <w:marBottom w:val="0"/>
              <w:divBdr>
                <w:top w:val="none" w:sz="0" w:space="0" w:color="auto"/>
                <w:left w:val="none" w:sz="0" w:space="0" w:color="auto"/>
                <w:bottom w:val="none" w:sz="0" w:space="0" w:color="auto"/>
                <w:right w:val="none" w:sz="0" w:space="0" w:color="auto"/>
              </w:divBdr>
            </w:div>
            <w:div w:id="1149446820">
              <w:marLeft w:val="0"/>
              <w:marRight w:val="0"/>
              <w:marTop w:val="0"/>
              <w:marBottom w:val="0"/>
              <w:divBdr>
                <w:top w:val="none" w:sz="0" w:space="0" w:color="auto"/>
                <w:left w:val="none" w:sz="0" w:space="0" w:color="auto"/>
                <w:bottom w:val="none" w:sz="0" w:space="0" w:color="auto"/>
                <w:right w:val="none" w:sz="0" w:space="0" w:color="auto"/>
              </w:divBdr>
            </w:div>
            <w:div w:id="2102140886">
              <w:marLeft w:val="0"/>
              <w:marRight w:val="0"/>
              <w:marTop w:val="0"/>
              <w:marBottom w:val="0"/>
              <w:divBdr>
                <w:top w:val="none" w:sz="0" w:space="0" w:color="auto"/>
                <w:left w:val="none" w:sz="0" w:space="0" w:color="auto"/>
                <w:bottom w:val="none" w:sz="0" w:space="0" w:color="auto"/>
                <w:right w:val="none" w:sz="0" w:space="0" w:color="auto"/>
              </w:divBdr>
            </w:div>
            <w:div w:id="1430003955">
              <w:marLeft w:val="0"/>
              <w:marRight w:val="0"/>
              <w:marTop w:val="0"/>
              <w:marBottom w:val="0"/>
              <w:divBdr>
                <w:top w:val="none" w:sz="0" w:space="0" w:color="auto"/>
                <w:left w:val="none" w:sz="0" w:space="0" w:color="auto"/>
                <w:bottom w:val="none" w:sz="0" w:space="0" w:color="auto"/>
                <w:right w:val="none" w:sz="0" w:space="0" w:color="auto"/>
              </w:divBdr>
            </w:div>
            <w:div w:id="720059308">
              <w:marLeft w:val="0"/>
              <w:marRight w:val="0"/>
              <w:marTop w:val="0"/>
              <w:marBottom w:val="0"/>
              <w:divBdr>
                <w:top w:val="none" w:sz="0" w:space="0" w:color="auto"/>
                <w:left w:val="none" w:sz="0" w:space="0" w:color="auto"/>
                <w:bottom w:val="none" w:sz="0" w:space="0" w:color="auto"/>
                <w:right w:val="none" w:sz="0" w:space="0" w:color="auto"/>
              </w:divBdr>
            </w:div>
            <w:div w:id="13174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80207">
      <w:bodyDiv w:val="1"/>
      <w:marLeft w:val="0"/>
      <w:marRight w:val="0"/>
      <w:marTop w:val="0"/>
      <w:marBottom w:val="0"/>
      <w:divBdr>
        <w:top w:val="none" w:sz="0" w:space="0" w:color="auto"/>
        <w:left w:val="none" w:sz="0" w:space="0" w:color="auto"/>
        <w:bottom w:val="none" w:sz="0" w:space="0" w:color="auto"/>
        <w:right w:val="none" w:sz="0" w:space="0" w:color="auto"/>
      </w:divBdr>
    </w:div>
    <w:div w:id="1043749031">
      <w:bodyDiv w:val="1"/>
      <w:marLeft w:val="0"/>
      <w:marRight w:val="0"/>
      <w:marTop w:val="0"/>
      <w:marBottom w:val="0"/>
      <w:divBdr>
        <w:top w:val="none" w:sz="0" w:space="0" w:color="auto"/>
        <w:left w:val="none" w:sz="0" w:space="0" w:color="auto"/>
        <w:bottom w:val="none" w:sz="0" w:space="0" w:color="auto"/>
        <w:right w:val="none" w:sz="0" w:space="0" w:color="auto"/>
      </w:divBdr>
    </w:div>
    <w:div w:id="1085879980">
      <w:bodyDiv w:val="1"/>
      <w:marLeft w:val="0"/>
      <w:marRight w:val="0"/>
      <w:marTop w:val="0"/>
      <w:marBottom w:val="0"/>
      <w:divBdr>
        <w:top w:val="none" w:sz="0" w:space="0" w:color="auto"/>
        <w:left w:val="none" w:sz="0" w:space="0" w:color="auto"/>
        <w:bottom w:val="none" w:sz="0" w:space="0" w:color="auto"/>
        <w:right w:val="none" w:sz="0" w:space="0" w:color="auto"/>
      </w:divBdr>
    </w:div>
    <w:div w:id="1103306624">
      <w:bodyDiv w:val="1"/>
      <w:marLeft w:val="0"/>
      <w:marRight w:val="0"/>
      <w:marTop w:val="0"/>
      <w:marBottom w:val="0"/>
      <w:divBdr>
        <w:top w:val="none" w:sz="0" w:space="0" w:color="auto"/>
        <w:left w:val="none" w:sz="0" w:space="0" w:color="auto"/>
        <w:bottom w:val="none" w:sz="0" w:space="0" w:color="auto"/>
        <w:right w:val="none" w:sz="0" w:space="0" w:color="auto"/>
      </w:divBdr>
    </w:div>
    <w:div w:id="1210915122">
      <w:bodyDiv w:val="1"/>
      <w:marLeft w:val="0"/>
      <w:marRight w:val="0"/>
      <w:marTop w:val="0"/>
      <w:marBottom w:val="0"/>
      <w:divBdr>
        <w:top w:val="none" w:sz="0" w:space="0" w:color="auto"/>
        <w:left w:val="none" w:sz="0" w:space="0" w:color="auto"/>
        <w:bottom w:val="none" w:sz="0" w:space="0" w:color="auto"/>
        <w:right w:val="none" w:sz="0" w:space="0" w:color="auto"/>
      </w:divBdr>
    </w:div>
    <w:div w:id="1217158582">
      <w:bodyDiv w:val="1"/>
      <w:marLeft w:val="0"/>
      <w:marRight w:val="0"/>
      <w:marTop w:val="0"/>
      <w:marBottom w:val="0"/>
      <w:divBdr>
        <w:top w:val="none" w:sz="0" w:space="0" w:color="auto"/>
        <w:left w:val="none" w:sz="0" w:space="0" w:color="auto"/>
        <w:bottom w:val="none" w:sz="0" w:space="0" w:color="auto"/>
        <w:right w:val="none" w:sz="0" w:space="0" w:color="auto"/>
      </w:divBdr>
    </w:div>
    <w:div w:id="1225750277">
      <w:bodyDiv w:val="1"/>
      <w:marLeft w:val="0"/>
      <w:marRight w:val="0"/>
      <w:marTop w:val="0"/>
      <w:marBottom w:val="0"/>
      <w:divBdr>
        <w:top w:val="none" w:sz="0" w:space="0" w:color="auto"/>
        <w:left w:val="none" w:sz="0" w:space="0" w:color="auto"/>
        <w:bottom w:val="none" w:sz="0" w:space="0" w:color="auto"/>
        <w:right w:val="none" w:sz="0" w:space="0" w:color="auto"/>
      </w:divBdr>
    </w:div>
    <w:div w:id="1409575497">
      <w:bodyDiv w:val="1"/>
      <w:marLeft w:val="0"/>
      <w:marRight w:val="0"/>
      <w:marTop w:val="0"/>
      <w:marBottom w:val="0"/>
      <w:divBdr>
        <w:top w:val="none" w:sz="0" w:space="0" w:color="auto"/>
        <w:left w:val="none" w:sz="0" w:space="0" w:color="auto"/>
        <w:bottom w:val="none" w:sz="0" w:space="0" w:color="auto"/>
        <w:right w:val="none" w:sz="0" w:space="0" w:color="auto"/>
      </w:divBdr>
    </w:div>
    <w:div w:id="1430734991">
      <w:bodyDiv w:val="1"/>
      <w:marLeft w:val="0"/>
      <w:marRight w:val="0"/>
      <w:marTop w:val="0"/>
      <w:marBottom w:val="0"/>
      <w:divBdr>
        <w:top w:val="none" w:sz="0" w:space="0" w:color="auto"/>
        <w:left w:val="none" w:sz="0" w:space="0" w:color="auto"/>
        <w:bottom w:val="none" w:sz="0" w:space="0" w:color="auto"/>
        <w:right w:val="none" w:sz="0" w:space="0" w:color="auto"/>
      </w:divBdr>
    </w:div>
    <w:div w:id="1439563901">
      <w:bodyDiv w:val="1"/>
      <w:marLeft w:val="0"/>
      <w:marRight w:val="0"/>
      <w:marTop w:val="0"/>
      <w:marBottom w:val="0"/>
      <w:divBdr>
        <w:top w:val="none" w:sz="0" w:space="0" w:color="auto"/>
        <w:left w:val="none" w:sz="0" w:space="0" w:color="auto"/>
        <w:bottom w:val="none" w:sz="0" w:space="0" w:color="auto"/>
        <w:right w:val="none" w:sz="0" w:space="0" w:color="auto"/>
      </w:divBdr>
      <w:divsChild>
        <w:div w:id="195702578">
          <w:marLeft w:val="0"/>
          <w:marRight w:val="0"/>
          <w:marTop w:val="0"/>
          <w:marBottom w:val="0"/>
          <w:divBdr>
            <w:top w:val="none" w:sz="0" w:space="0" w:color="auto"/>
            <w:left w:val="none" w:sz="0" w:space="0" w:color="auto"/>
            <w:bottom w:val="none" w:sz="0" w:space="0" w:color="auto"/>
            <w:right w:val="none" w:sz="0" w:space="0" w:color="auto"/>
          </w:divBdr>
        </w:div>
        <w:div w:id="847720465">
          <w:marLeft w:val="0"/>
          <w:marRight w:val="0"/>
          <w:marTop w:val="0"/>
          <w:marBottom w:val="0"/>
          <w:divBdr>
            <w:top w:val="none" w:sz="0" w:space="0" w:color="auto"/>
            <w:left w:val="none" w:sz="0" w:space="0" w:color="auto"/>
            <w:bottom w:val="none" w:sz="0" w:space="0" w:color="auto"/>
            <w:right w:val="none" w:sz="0" w:space="0" w:color="auto"/>
          </w:divBdr>
        </w:div>
        <w:div w:id="548034043">
          <w:marLeft w:val="0"/>
          <w:marRight w:val="0"/>
          <w:marTop w:val="0"/>
          <w:marBottom w:val="0"/>
          <w:divBdr>
            <w:top w:val="none" w:sz="0" w:space="0" w:color="auto"/>
            <w:left w:val="none" w:sz="0" w:space="0" w:color="auto"/>
            <w:bottom w:val="none" w:sz="0" w:space="0" w:color="auto"/>
            <w:right w:val="none" w:sz="0" w:space="0" w:color="auto"/>
          </w:divBdr>
        </w:div>
        <w:div w:id="336932256">
          <w:marLeft w:val="0"/>
          <w:marRight w:val="0"/>
          <w:marTop w:val="0"/>
          <w:marBottom w:val="0"/>
          <w:divBdr>
            <w:top w:val="none" w:sz="0" w:space="0" w:color="auto"/>
            <w:left w:val="none" w:sz="0" w:space="0" w:color="auto"/>
            <w:bottom w:val="none" w:sz="0" w:space="0" w:color="auto"/>
            <w:right w:val="none" w:sz="0" w:space="0" w:color="auto"/>
          </w:divBdr>
        </w:div>
        <w:div w:id="1757359258">
          <w:marLeft w:val="0"/>
          <w:marRight w:val="0"/>
          <w:marTop w:val="0"/>
          <w:marBottom w:val="0"/>
          <w:divBdr>
            <w:top w:val="none" w:sz="0" w:space="0" w:color="auto"/>
            <w:left w:val="none" w:sz="0" w:space="0" w:color="auto"/>
            <w:bottom w:val="none" w:sz="0" w:space="0" w:color="auto"/>
            <w:right w:val="none" w:sz="0" w:space="0" w:color="auto"/>
          </w:divBdr>
        </w:div>
        <w:div w:id="785273675">
          <w:marLeft w:val="0"/>
          <w:marRight w:val="0"/>
          <w:marTop w:val="0"/>
          <w:marBottom w:val="0"/>
          <w:divBdr>
            <w:top w:val="none" w:sz="0" w:space="0" w:color="auto"/>
            <w:left w:val="none" w:sz="0" w:space="0" w:color="auto"/>
            <w:bottom w:val="none" w:sz="0" w:space="0" w:color="auto"/>
            <w:right w:val="none" w:sz="0" w:space="0" w:color="auto"/>
          </w:divBdr>
        </w:div>
        <w:div w:id="100493754">
          <w:marLeft w:val="0"/>
          <w:marRight w:val="0"/>
          <w:marTop w:val="0"/>
          <w:marBottom w:val="0"/>
          <w:divBdr>
            <w:top w:val="none" w:sz="0" w:space="0" w:color="auto"/>
            <w:left w:val="none" w:sz="0" w:space="0" w:color="auto"/>
            <w:bottom w:val="none" w:sz="0" w:space="0" w:color="auto"/>
            <w:right w:val="none" w:sz="0" w:space="0" w:color="auto"/>
          </w:divBdr>
        </w:div>
        <w:div w:id="429858685">
          <w:marLeft w:val="0"/>
          <w:marRight w:val="0"/>
          <w:marTop w:val="0"/>
          <w:marBottom w:val="0"/>
          <w:divBdr>
            <w:top w:val="none" w:sz="0" w:space="0" w:color="auto"/>
            <w:left w:val="none" w:sz="0" w:space="0" w:color="auto"/>
            <w:bottom w:val="none" w:sz="0" w:space="0" w:color="auto"/>
            <w:right w:val="none" w:sz="0" w:space="0" w:color="auto"/>
          </w:divBdr>
        </w:div>
        <w:div w:id="424888611">
          <w:marLeft w:val="0"/>
          <w:marRight w:val="0"/>
          <w:marTop w:val="0"/>
          <w:marBottom w:val="0"/>
          <w:divBdr>
            <w:top w:val="none" w:sz="0" w:space="0" w:color="auto"/>
            <w:left w:val="none" w:sz="0" w:space="0" w:color="auto"/>
            <w:bottom w:val="none" w:sz="0" w:space="0" w:color="auto"/>
            <w:right w:val="none" w:sz="0" w:space="0" w:color="auto"/>
          </w:divBdr>
        </w:div>
        <w:div w:id="1867282821">
          <w:marLeft w:val="0"/>
          <w:marRight w:val="0"/>
          <w:marTop w:val="0"/>
          <w:marBottom w:val="0"/>
          <w:divBdr>
            <w:top w:val="none" w:sz="0" w:space="0" w:color="auto"/>
            <w:left w:val="none" w:sz="0" w:space="0" w:color="auto"/>
            <w:bottom w:val="none" w:sz="0" w:space="0" w:color="auto"/>
            <w:right w:val="none" w:sz="0" w:space="0" w:color="auto"/>
          </w:divBdr>
        </w:div>
        <w:div w:id="234780341">
          <w:marLeft w:val="0"/>
          <w:marRight w:val="0"/>
          <w:marTop w:val="0"/>
          <w:marBottom w:val="0"/>
          <w:divBdr>
            <w:top w:val="none" w:sz="0" w:space="0" w:color="auto"/>
            <w:left w:val="none" w:sz="0" w:space="0" w:color="auto"/>
            <w:bottom w:val="none" w:sz="0" w:space="0" w:color="auto"/>
            <w:right w:val="none" w:sz="0" w:space="0" w:color="auto"/>
          </w:divBdr>
        </w:div>
        <w:div w:id="612322405">
          <w:marLeft w:val="0"/>
          <w:marRight w:val="0"/>
          <w:marTop w:val="0"/>
          <w:marBottom w:val="0"/>
          <w:divBdr>
            <w:top w:val="none" w:sz="0" w:space="0" w:color="auto"/>
            <w:left w:val="none" w:sz="0" w:space="0" w:color="auto"/>
            <w:bottom w:val="none" w:sz="0" w:space="0" w:color="auto"/>
            <w:right w:val="none" w:sz="0" w:space="0" w:color="auto"/>
          </w:divBdr>
        </w:div>
        <w:div w:id="1750343936">
          <w:marLeft w:val="0"/>
          <w:marRight w:val="0"/>
          <w:marTop w:val="0"/>
          <w:marBottom w:val="0"/>
          <w:divBdr>
            <w:top w:val="none" w:sz="0" w:space="0" w:color="auto"/>
            <w:left w:val="none" w:sz="0" w:space="0" w:color="auto"/>
            <w:bottom w:val="none" w:sz="0" w:space="0" w:color="auto"/>
            <w:right w:val="none" w:sz="0" w:space="0" w:color="auto"/>
          </w:divBdr>
        </w:div>
        <w:div w:id="466049529">
          <w:marLeft w:val="0"/>
          <w:marRight w:val="0"/>
          <w:marTop w:val="0"/>
          <w:marBottom w:val="0"/>
          <w:divBdr>
            <w:top w:val="none" w:sz="0" w:space="0" w:color="auto"/>
            <w:left w:val="none" w:sz="0" w:space="0" w:color="auto"/>
            <w:bottom w:val="none" w:sz="0" w:space="0" w:color="auto"/>
            <w:right w:val="none" w:sz="0" w:space="0" w:color="auto"/>
          </w:divBdr>
        </w:div>
      </w:divsChild>
    </w:div>
    <w:div w:id="1497650836">
      <w:bodyDiv w:val="1"/>
      <w:marLeft w:val="0"/>
      <w:marRight w:val="0"/>
      <w:marTop w:val="0"/>
      <w:marBottom w:val="0"/>
      <w:divBdr>
        <w:top w:val="none" w:sz="0" w:space="0" w:color="auto"/>
        <w:left w:val="none" w:sz="0" w:space="0" w:color="auto"/>
        <w:bottom w:val="none" w:sz="0" w:space="0" w:color="auto"/>
        <w:right w:val="none" w:sz="0" w:space="0" w:color="auto"/>
      </w:divBdr>
    </w:div>
    <w:div w:id="1530289487">
      <w:bodyDiv w:val="1"/>
      <w:marLeft w:val="0"/>
      <w:marRight w:val="0"/>
      <w:marTop w:val="0"/>
      <w:marBottom w:val="0"/>
      <w:divBdr>
        <w:top w:val="none" w:sz="0" w:space="0" w:color="auto"/>
        <w:left w:val="none" w:sz="0" w:space="0" w:color="auto"/>
        <w:bottom w:val="none" w:sz="0" w:space="0" w:color="auto"/>
        <w:right w:val="none" w:sz="0" w:space="0" w:color="auto"/>
      </w:divBdr>
    </w:div>
    <w:div w:id="1535193363">
      <w:bodyDiv w:val="1"/>
      <w:marLeft w:val="0"/>
      <w:marRight w:val="0"/>
      <w:marTop w:val="0"/>
      <w:marBottom w:val="0"/>
      <w:divBdr>
        <w:top w:val="none" w:sz="0" w:space="0" w:color="auto"/>
        <w:left w:val="none" w:sz="0" w:space="0" w:color="auto"/>
        <w:bottom w:val="none" w:sz="0" w:space="0" w:color="auto"/>
        <w:right w:val="none" w:sz="0" w:space="0" w:color="auto"/>
      </w:divBdr>
    </w:div>
    <w:div w:id="1557397678">
      <w:bodyDiv w:val="1"/>
      <w:marLeft w:val="0"/>
      <w:marRight w:val="0"/>
      <w:marTop w:val="0"/>
      <w:marBottom w:val="0"/>
      <w:divBdr>
        <w:top w:val="none" w:sz="0" w:space="0" w:color="auto"/>
        <w:left w:val="none" w:sz="0" w:space="0" w:color="auto"/>
        <w:bottom w:val="none" w:sz="0" w:space="0" w:color="auto"/>
        <w:right w:val="none" w:sz="0" w:space="0" w:color="auto"/>
      </w:divBdr>
    </w:div>
    <w:div w:id="1628777706">
      <w:bodyDiv w:val="1"/>
      <w:marLeft w:val="0"/>
      <w:marRight w:val="0"/>
      <w:marTop w:val="0"/>
      <w:marBottom w:val="0"/>
      <w:divBdr>
        <w:top w:val="none" w:sz="0" w:space="0" w:color="auto"/>
        <w:left w:val="none" w:sz="0" w:space="0" w:color="auto"/>
        <w:bottom w:val="none" w:sz="0" w:space="0" w:color="auto"/>
        <w:right w:val="none" w:sz="0" w:space="0" w:color="auto"/>
      </w:divBdr>
    </w:div>
    <w:div w:id="1667441784">
      <w:bodyDiv w:val="1"/>
      <w:marLeft w:val="0"/>
      <w:marRight w:val="0"/>
      <w:marTop w:val="0"/>
      <w:marBottom w:val="0"/>
      <w:divBdr>
        <w:top w:val="none" w:sz="0" w:space="0" w:color="auto"/>
        <w:left w:val="none" w:sz="0" w:space="0" w:color="auto"/>
        <w:bottom w:val="none" w:sz="0" w:space="0" w:color="auto"/>
        <w:right w:val="none" w:sz="0" w:space="0" w:color="auto"/>
      </w:divBdr>
    </w:div>
    <w:div w:id="1735349671">
      <w:bodyDiv w:val="1"/>
      <w:marLeft w:val="0"/>
      <w:marRight w:val="0"/>
      <w:marTop w:val="0"/>
      <w:marBottom w:val="0"/>
      <w:divBdr>
        <w:top w:val="none" w:sz="0" w:space="0" w:color="auto"/>
        <w:left w:val="none" w:sz="0" w:space="0" w:color="auto"/>
        <w:bottom w:val="none" w:sz="0" w:space="0" w:color="auto"/>
        <w:right w:val="none" w:sz="0" w:space="0" w:color="auto"/>
      </w:divBdr>
    </w:div>
    <w:div w:id="1736708274">
      <w:bodyDiv w:val="1"/>
      <w:marLeft w:val="0"/>
      <w:marRight w:val="0"/>
      <w:marTop w:val="0"/>
      <w:marBottom w:val="0"/>
      <w:divBdr>
        <w:top w:val="none" w:sz="0" w:space="0" w:color="auto"/>
        <w:left w:val="none" w:sz="0" w:space="0" w:color="auto"/>
        <w:bottom w:val="none" w:sz="0" w:space="0" w:color="auto"/>
        <w:right w:val="none" w:sz="0" w:space="0" w:color="auto"/>
      </w:divBdr>
    </w:div>
    <w:div w:id="1783263305">
      <w:bodyDiv w:val="1"/>
      <w:marLeft w:val="0"/>
      <w:marRight w:val="0"/>
      <w:marTop w:val="0"/>
      <w:marBottom w:val="0"/>
      <w:divBdr>
        <w:top w:val="none" w:sz="0" w:space="0" w:color="auto"/>
        <w:left w:val="none" w:sz="0" w:space="0" w:color="auto"/>
        <w:bottom w:val="none" w:sz="0" w:space="0" w:color="auto"/>
        <w:right w:val="none" w:sz="0" w:space="0" w:color="auto"/>
      </w:divBdr>
    </w:div>
    <w:div w:id="1786003074">
      <w:bodyDiv w:val="1"/>
      <w:marLeft w:val="0"/>
      <w:marRight w:val="0"/>
      <w:marTop w:val="0"/>
      <w:marBottom w:val="0"/>
      <w:divBdr>
        <w:top w:val="none" w:sz="0" w:space="0" w:color="auto"/>
        <w:left w:val="none" w:sz="0" w:space="0" w:color="auto"/>
        <w:bottom w:val="none" w:sz="0" w:space="0" w:color="auto"/>
        <w:right w:val="none" w:sz="0" w:space="0" w:color="auto"/>
      </w:divBdr>
    </w:div>
    <w:div w:id="1976252021">
      <w:bodyDiv w:val="1"/>
      <w:marLeft w:val="0"/>
      <w:marRight w:val="0"/>
      <w:marTop w:val="0"/>
      <w:marBottom w:val="0"/>
      <w:divBdr>
        <w:top w:val="none" w:sz="0" w:space="0" w:color="auto"/>
        <w:left w:val="none" w:sz="0" w:space="0" w:color="auto"/>
        <w:bottom w:val="none" w:sz="0" w:space="0" w:color="auto"/>
        <w:right w:val="none" w:sz="0" w:space="0" w:color="auto"/>
      </w:divBdr>
    </w:div>
    <w:div w:id="1990206746">
      <w:bodyDiv w:val="1"/>
      <w:marLeft w:val="0"/>
      <w:marRight w:val="0"/>
      <w:marTop w:val="0"/>
      <w:marBottom w:val="0"/>
      <w:divBdr>
        <w:top w:val="none" w:sz="0" w:space="0" w:color="auto"/>
        <w:left w:val="none" w:sz="0" w:space="0" w:color="auto"/>
        <w:bottom w:val="none" w:sz="0" w:space="0" w:color="auto"/>
        <w:right w:val="none" w:sz="0" w:space="0" w:color="auto"/>
      </w:divBdr>
    </w:div>
    <w:div w:id="1992564340">
      <w:bodyDiv w:val="1"/>
      <w:marLeft w:val="0"/>
      <w:marRight w:val="0"/>
      <w:marTop w:val="0"/>
      <w:marBottom w:val="0"/>
      <w:divBdr>
        <w:top w:val="none" w:sz="0" w:space="0" w:color="auto"/>
        <w:left w:val="none" w:sz="0" w:space="0" w:color="auto"/>
        <w:bottom w:val="none" w:sz="0" w:space="0" w:color="auto"/>
        <w:right w:val="none" w:sz="0" w:space="0" w:color="auto"/>
      </w:divBdr>
    </w:div>
    <w:div w:id="2054572142">
      <w:bodyDiv w:val="1"/>
      <w:marLeft w:val="0"/>
      <w:marRight w:val="0"/>
      <w:marTop w:val="0"/>
      <w:marBottom w:val="0"/>
      <w:divBdr>
        <w:top w:val="none" w:sz="0" w:space="0" w:color="auto"/>
        <w:left w:val="none" w:sz="0" w:space="0" w:color="auto"/>
        <w:bottom w:val="none" w:sz="0" w:space="0" w:color="auto"/>
        <w:right w:val="none" w:sz="0" w:space="0" w:color="auto"/>
      </w:divBdr>
    </w:div>
    <w:div w:id="2096897903">
      <w:bodyDiv w:val="1"/>
      <w:marLeft w:val="0"/>
      <w:marRight w:val="0"/>
      <w:marTop w:val="0"/>
      <w:marBottom w:val="0"/>
      <w:divBdr>
        <w:top w:val="none" w:sz="0" w:space="0" w:color="auto"/>
        <w:left w:val="none" w:sz="0" w:space="0" w:color="auto"/>
        <w:bottom w:val="none" w:sz="0" w:space="0" w:color="auto"/>
        <w:right w:val="none" w:sz="0" w:space="0" w:color="auto"/>
      </w:divBdr>
    </w:div>
    <w:div w:id="2147314263">
      <w:bodyDiv w:val="1"/>
      <w:marLeft w:val="0"/>
      <w:marRight w:val="0"/>
      <w:marTop w:val="0"/>
      <w:marBottom w:val="0"/>
      <w:divBdr>
        <w:top w:val="none" w:sz="0" w:space="0" w:color="auto"/>
        <w:left w:val="none" w:sz="0" w:space="0" w:color="auto"/>
        <w:bottom w:val="none" w:sz="0" w:space="0" w:color="auto"/>
        <w:right w:val="none" w:sz="0" w:space="0" w:color="auto"/>
      </w:divBdr>
      <w:divsChild>
        <w:div w:id="65616252">
          <w:marLeft w:val="0"/>
          <w:marRight w:val="0"/>
          <w:marTop w:val="0"/>
          <w:marBottom w:val="0"/>
          <w:divBdr>
            <w:top w:val="none" w:sz="0" w:space="0" w:color="auto"/>
            <w:left w:val="none" w:sz="0" w:space="0" w:color="auto"/>
            <w:bottom w:val="none" w:sz="0" w:space="0" w:color="auto"/>
            <w:right w:val="none" w:sz="0" w:space="0" w:color="auto"/>
          </w:divBdr>
        </w:div>
        <w:div w:id="18583041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8.bin"/><Relationship Id="rId26" Type="http://schemas.openxmlformats.org/officeDocument/2006/relationships/oleObject" Target="embeddings/oleObject13.bin"/><Relationship Id="rId39" Type="http://schemas.openxmlformats.org/officeDocument/2006/relationships/fontTable" Target="fontTable.xml"/><Relationship Id="rId21" Type="http://schemas.openxmlformats.org/officeDocument/2006/relationships/oleObject" Target="embeddings/oleObject10.bin"/><Relationship Id="rId34"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yperlink" Target="mailto:n.deshmukh@mdx.ac.uk" TargetMode="External"/><Relationship Id="rId17" Type="http://schemas.openxmlformats.org/officeDocument/2006/relationships/image" Target="media/image8.wmf"/><Relationship Id="rId25" Type="http://schemas.openxmlformats.org/officeDocument/2006/relationships/image" Target="media/image11.wmf"/><Relationship Id="rId33" Type="http://schemas.openxmlformats.org/officeDocument/2006/relationships/oleObject" Target="embeddings/oleObject18.bin"/><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9.bin"/><Relationship Id="rId29"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stantino6@yahoo.co.uk" TargetMode="External"/><Relationship Id="rId24" Type="http://schemas.openxmlformats.org/officeDocument/2006/relationships/oleObject" Target="embeddings/oleObject12.bin"/><Relationship Id="rId32" Type="http://schemas.openxmlformats.org/officeDocument/2006/relationships/image" Target="media/image13.wmf"/><Relationship Id="rId37" Type="http://schemas.openxmlformats.org/officeDocument/2006/relationships/hyperlink" Target="http://www.isda.org/c_and_a/pdf/GammaPub.pdf"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0.wmf"/><Relationship Id="rId28" Type="http://schemas.openxmlformats.org/officeDocument/2006/relationships/oleObject" Target="embeddings/oleObject14.bin"/><Relationship Id="rId36" Type="http://schemas.openxmlformats.org/officeDocument/2006/relationships/hyperlink" Target="https://www.ici.org/pdf/2015_factbook.pdf" TargetMode="External"/><Relationship Id="rId10" Type="http://schemas.openxmlformats.org/officeDocument/2006/relationships/hyperlink" Target="mailto:guranc@itu.edu.tr" TargetMode="External"/><Relationship Id="rId19" Type="http://schemas.openxmlformats.org/officeDocument/2006/relationships/image" Target="media/image9.wmf"/><Relationship Id="rId31" Type="http://schemas.openxmlformats.org/officeDocument/2006/relationships/oleObject" Target="embeddings/oleObject17.bin"/><Relationship Id="rId4" Type="http://schemas.openxmlformats.org/officeDocument/2006/relationships/settings" Target="settings.xml"/><Relationship Id="rId9" Type="http://schemas.openxmlformats.org/officeDocument/2006/relationships/hyperlink" Target="mailto:n.deshmukh@mdx.ac.uk" TargetMode="External"/><Relationship Id="rId14" Type="http://schemas.openxmlformats.org/officeDocument/2006/relationships/oleObject" Target="embeddings/oleObject6.bin"/><Relationship Id="rId22" Type="http://schemas.openxmlformats.org/officeDocument/2006/relationships/oleObject" Target="embeddings/oleObject11.bin"/><Relationship Id="rId27" Type="http://schemas.openxmlformats.org/officeDocument/2006/relationships/image" Target="media/image12.wmf"/><Relationship Id="rId30" Type="http://schemas.openxmlformats.org/officeDocument/2006/relationships/oleObject" Target="embeddings/oleObject16.bin"/><Relationship Id="rId35" Type="http://schemas.openxmlformats.org/officeDocument/2006/relationships/hyperlink" Target="http://www.berkshirehathaway.com/letters/letters.html" TargetMode="External"/><Relationship Id="rId8" Type="http://schemas.openxmlformats.org/officeDocument/2006/relationships/hyperlink" Target="mailto:e.clark@mdx.ac.uk"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oleObject" Target="embeddings/oleObject1.bin"/><Relationship Id="rId7" Type="http://schemas.openxmlformats.org/officeDocument/2006/relationships/oleObject" Target="embeddings/oleObject3.bin"/><Relationship Id="rId2" Type="http://schemas.openxmlformats.org/officeDocument/2006/relationships/image" Target="media/image1.wmf"/><Relationship Id="rId1" Type="http://schemas.openxmlformats.org/officeDocument/2006/relationships/hyperlink" Target="http://www.berkshirehathaway.com/letters/2013ltr.pdf" TargetMode="External"/><Relationship Id="rId6" Type="http://schemas.openxmlformats.org/officeDocument/2006/relationships/image" Target="media/image3.wmf"/><Relationship Id="rId11" Type="http://schemas.openxmlformats.org/officeDocument/2006/relationships/oleObject" Target="embeddings/oleObject5.bin"/><Relationship Id="rId5" Type="http://schemas.openxmlformats.org/officeDocument/2006/relationships/oleObject" Target="embeddings/oleObject2.bin"/><Relationship Id="rId10" Type="http://schemas.openxmlformats.org/officeDocument/2006/relationships/image" Target="media/image5.wmf"/><Relationship Id="rId4" Type="http://schemas.openxmlformats.org/officeDocument/2006/relationships/image" Target="media/image2.wmf"/><Relationship Id="rId9"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y_va&#305;o\Dropbox\ACADEMIC\Stochastic%20Dominance\EJOR%20(waiting)\Paper_G&#252;ran_Clark_Deshmukh_mod.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3246805687749865E-2"/>
          <c:y val="4.0281244804221933E-2"/>
          <c:w val="0.91102789074442614"/>
          <c:h val="0.77094437896058365"/>
        </c:manualLayout>
      </c:layout>
      <c:lineChart>
        <c:grouping val="standard"/>
        <c:varyColors val="0"/>
        <c:ser>
          <c:idx val="0"/>
          <c:order val="0"/>
          <c:spPr>
            <a:ln>
              <a:solidFill>
                <a:schemeClr val="tx1"/>
              </a:solidFill>
              <a:prstDash val="sysDot"/>
            </a:ln>
          </c:spPr>
          <c:marker>
            <c:symbol val="none"/>
          </c:marker>
          <c:cat>
            <c:numRef>
              <c:f>'1month'!$P$2:$P$1006</c:f>
              <c:numCache>
                <c:formatCode>m/d/yyyy</c:formatCode>
                <c:ptCount val="1005"/>
                <c:pt idx="0">
                  <c:v>40819</c:v>
                </c:pt>
                <c:pt idx="1">
                  <c:v>40820</c:v>
                </c:pt>
                <c:pt idx="2">
                  <c:v>40821</c:v>
                </c:pt>
                <c:pt idx="3">
                  <c:v>40822</c:v>
                </c:pt>
                <c:pt idx="4">
                  <c:v>40823</c:v>
                </c:pt>
                <c:pt idx="5">
                  <c:v>40826</c:v>
                </c:pt>
                <c:pt idx="6">
                  <c:v>40827</c:v>
                </c:pt>
                <c:pt idx="7">
                  <c:v>40828</c:v>
                </c:pt>
                <c:pt idx="8">
                  <c:v>40829</c:v>
                </c:pt>
                <c:pt idx="9">
                  <c:v>40830</c:v>
                </c:pt>
                <c:pt idx="10">
                  <c:v>40833</c:v>
                </c:pt>
                <c:pt idx="11">
                  <c:v>40834</c:v>
                </c:pt>
                <c:pt idx="12">
                  <c:v>40835</c:v>
                </c:pt>
                <c:pt idx="13">
                  <c:v>40836</c:v>
                </c:pt>
                <c:pt idx="14">
                  <c:v>40837</c:v>
                </c:pt>
                <c:pt idx="15">
                  <c:v>40840</c:v>
                </c:pt>
                <c:pt idx="16">
                  <c:v>40841</c:v>
                </c:pt>
                <c:pt idx="17">
                  <c:v>40842</c:v>
                </c:pt>
                <c:pt idx="18">
                  <c:v>40843</c:v>
                </c:pt>
                <c:pt idx="19">
                  <c:v>40844</c:v>
                </c:pt>
                <c:pt idx="20">
                  <c:v>40847</c:v>
                </c:pt>
                <c:pt idx="21">
                  <c:v>40848</c:v>
                </c:pt>
                <c:pt idx="22">
                  <c:v>40849</c:v>
                </c:pt>
                <c:pt idx="23">
                  <c:v>40850</c:v>
                </c:pt>
                <c:pt idx="24">
                  <c:v>40851</c:v>
                </c:pt>
                <c:pt idx="25">
                  <c:v>40854</c:v>
                </c:pt>
                <c:pt idx="26">
                  <c:v>40855</c:v>
                </c:pt>
                <c:pt idx="27">
                  <c:v>40856</c:v>
                </c:pt>
                <c:pt idx="28">
                  <c:v>40857</c:v>
                </c:pt>
                <c:pt idx="29">
                  <c:v>40858</c:v>
                </c:pt>
                <c:pt idx="30">
                  <c:v>40861</c:v>
                </c:pt>
                <c:pt idx="31">
                  <c:v>40862</c:v>
                </c:pt>
                <c:pt idx="32">
                  <c:v>40863</c:v>
                </c:pt>
                <c:pt idx="33">
                  <c:v>40864</c:v>
                </c:pt>
                <c:pt idx="34">
                  <c:v>40865</c:v>
                </c:pt>
                <c:pt idx="35">
                  <c:v>40868</c:v>
                </c:pt>
                <c:pt idx="36">
                  <c:v>40869</c:v>
                </c:pt>
                <c:pt idx="37">
                  <c:v>40870</c:v>
                </c:pt>
                <c:pt idx="38">
                  <c:v>40872</c:v>
                </c:pt>
                <c:pt idx="39">
                  <c:v>40875</c:v>
                </c:pt>
                <c:pt idx="40">
                  <c:v>40876</c:v>
                </c:pt>
                <c:pt idx="41">
                  <c:v>40877</c:v>
                </c:pt>
                <c:pt idx="42">
                  <c:v>40878</c:v>
                </c:pt>
                <c:pt idx="43">
                  <c:v>40879</c:v>
                </c:pt>
                <c:pt idx="44">
                  <c:v>40882</c:v>
                </c:pt>
                <c:pt idx="45">
                  <c:v>40883</c:v>
                </c:pt>
                <c:pt idx="46">
                  <c:v>40884</c:v>
                </c:pt>
                <c:pt idx="47">
                  <c:v>40885</c:v>
                </c:pt>
                <c:pt idx="48">
                  <c:v>40886</c:v>
                </c:pt>
                <c:pt idx="49">
                  <c:v>40889</c:v>
                </c:pt>
                <c:pt idx="50">
                  <c:v>40890</c:v>
                </c:pt>
                <c:pt idx="51">
                  <c:v>40891</c:v>
                </c:pt>
                <c:pt idx="52">
                  <c:v>40892</c:v>
                </c:pt>
                <c:pt idx="53">
                  <c:v>40893</c:v>
                </c:pt>
                <c:pt idx="54">
                  <c:v>40896</c:v>
                </c:pt>
                <c:pt idx="55">
                  <c:v>40897</c:v>
                </c:pt>
                <c:pt idx="56">
                  <c:v>40898</c:v>
                </c:pt>
                <c:pt idx="57">
                  <c:v>40899</c:v>
                </c:pt>
                <c:pt idx="58">
                  <c:v>40900</c:v>
                </c:pt>
                <c:pt idx="59">
                  <c:v>40904</c:v>
                </c:pt>
                <c:pt idx="60">
                  <c:v>40905</c:v>
                </c:pt>
                <c:pt idx="61">
                  <c:v>40906</c:v>
                </c:pt>
                <c:pt idx="62">
                  <c:v>40907</c:v>
                </c:pt>
                <c:pt idx="63">
                  <c:v>40911</c:v>
                </c:pt>
                <c:pt idx="64">
                  <c:v>40912</c:v>
                </c:pt>
                <c:pt idx="65">
                  <c:v>40913</c:v>
                </c:pt>
                <c:pt idx="66">
                  <c:v>40914</c:v>
                </c:pt>
                <c:pt idx="67">
                  <c:v>40917</c:v>
                </c:pt>
                <c:pt idx="68">
                  <c:v>40918</c:v>
                </c:pt>
                <c:pt idx="69">
                  <c:v>40919</c:v>
                </c:pt>
                <c:pt idx="70">
                  <c:v>40920</c:v>
                </c:pt>
                <c:pt idx="71">
                  <c:v>40921</c:v>
                </c:pt>
                <c:pt idx="72">
                  <c:v>40925</c:v>
                </c:pt>
                <c:pt idx="73">
                  <c:v>40926</c:v>
                </c:pt>
                <c:pt idx="74">
                  <c:v>40927</c:v>
                </c:pt>
                <c:pt idx="75">
                  <c:v>40928</c:v>
                </c:pt>
                <c:pt idx="76">
                  <c:v>40931</c:v>
                </c:pt>
                <c:pt idx="77">
                  <c:v>40932</c:v>
                </c:pt>
                <c:pt idx="78">
                  <c:v>40933</c:v>
                </c:pt>
                <c:pt idx="79">
                  <c:v>40934</c:v>
                </c:pt>
                <c:pt idx="80">
                  <c:v>40935</c:v>
                </c:pt>
                <c:pt idx="81">
                  <c:v>40938</c:v>
                </c:pt>
                <c:pt idx="82">
                  <c:v>40939</c:v>
                </c:pt>
                <c:pt idx="83">
                  <c:v>40940</c:v>
                </c:pt>
                <c:pt idx="84">
                  <c:v>40941</c:v>
                </c:pt>
                <c:pt idx="85">
                  <c:v>40942</c:v>
                </c:pt>
                <c:pt idx="86">
                  <c:v>40945</c:v>
                </c:pt>
                <c:pt idx="87">
                  <c:v>40946</c:v>
                </c:pt>
                <c:pt idx="88">
                  <c:v>40947</c:v>
                </c:pt>
                <c:pt idx="89">
                  <c:v>40948</c:v>
                </c:pt>
                <c:pt idx="90">
                  <c:v>40949</c:v>
                </c:pt>
                <c:pt idx="91">
                  <c:v>40952</c:v>
                </c:pt>
                <c:pt idx="92">
                  <c:v>40953</c:v>
                </c:pt>
                <c:pt idx="93">
                  <c:v>40954</c:v>
                </c:pt>
                <c:pt idx="94">
                  <c:v>40955</c:v>
                </c:pt>
                <c:pt idx="95">
                  <c:v>40956</c:v>
                </c:pt>
                <c:pt idx="96">
                  <c:v>40960</c:v>
                </c:pt>
                <c:pt idx="97">
                  <c:v>40961</c:v>
                </c:pt>
                <c:pt idx="98">
                  <c:v>40962</c:v>
                </c:pt>
                <c:pt idx="99">
                  <c:v>40963</c:v>
                </c:pt>
                <c:pt idx="100">
                  <c:v>40966</c:v>
                </c:pt>
                <c:pt idx="101">
                  <c:v>40967</c:v>
                </c:pt>
                <c:pt idx="102">
                  <c:v>40968</c:v>
                </c:pt>
                <c:pt idx="103">
                  <c:v>40969</c:v>
                </c:pt>
                <c:pt idx="104">
                  <c:v>40970</c:v>
                </c:pt>
                <c:pt idx="105">
                  <c:v>40973</c:v>
                </c:pt>
                <c:pt idx="106">
                  <c:v>40974</c:v>
                </c:pt>
                <c:pt idx="107">
                  <c:v>40975</c:v>
                </c:pt>
                <c:pt idx="108">
                  <c:v>40976</c:v>
                </c:pt>
                <c:pt idx="109">
                  <c:v>40977</c:v>
                </c:pt>
                <c:pt idx="110">
                  <c:v>40980</c:v>
                </c:pt>
                <c:pt idx="111">
                  <c:v>40981</c:v>
                </c:pt>
                <c:pt idx="112">
                  <c:v>40982</c:v>
                </c:pt>
                <c:pt idx="113">
                  <c:v>40983</c:v>
                </c:pt>
                <c:pt idx="114">
                  <c:v>40984</c:v>
                </c:pt>
                <c:pt idx="115">
                  <c:v>40987</c:v>
                </c:pt>
                <c:pt idx="116">
                  <c:v>40988</c:v>
                </c:pt>
                <c:pt idx="117">
                  <c:v>40989</c:v>
                </c:pt>
                <c:pt idx="118">
                  <c:v>40990</c:v>
                </c:pt>
                <c:pt idx="119">
                  <c:v>40991</c:v>
                </c:pt>
                <c:pt idx="120">
                  <c:v>40994</c:v>
                </c:pt>
                <c:pt idx="121">
                  <c:v>40995</c:v>
                </c:pt>
                <c:pt idx="122">
                  <c:v>40996</c:v>
                </c:pt>
                <c:pt idx="123">
                  <c:v>40997</c:v>
                </c:pt>
                <c:pt idx="124">
                  <c:v>40998</c:v>
                </c:pt>
                <c:pt idx="125">
                  <c:v>41001</c:v>
                </c:pt>
                <c:pt idx="126">
                  <c:v>41002</c:v>
                </c:pt>
                <c:pt idx="127">
                  <c:v>41003</c:v>
                </c:pt>
                <c:pt idx="128">
                  <c:v>41004</c:v>
                </c:pt>
                <c:pt idx="129">
                  <c:v>41008</c:v>
                </c:pt>
                <c:pt idx="130">
                  <c:v>41009</c:v>
                </c:pt>
                <c:pt idx="131">
                  <c:v>41010</c:v>
                </c:pt>
                <c:pt idx="132">
                  <c:v>41011</c:v>
                </c:pt>
                <c:pt idx="133">
                  <c:v>41012</c:v>
                </c:pt>
                <c:pt idx="134">
                  <c:v>41015</c:v>
                </c:pt>
                <c:pt idx="135">
                  <c:v>41016</c:v>
                </c:pt>
                <c:pt idx="136">
                  <c:v>41017</c:v>
                </c:pt>
                <c:pt idx="137">
                  <c:v>41018</c:v>
                </c:pt>
                <c:pt idx="138">
                  <c:v>41019</c:v>
                </c:pt>
                <c:pt idx="139">
                  <c:v>41022</c:v>
                </c:pt>
                <c:pt idx="140">
                  <c:v>41023</c:v>
                </c:pt>
                <c:pt idx="141">
                  <c:v>41024</c:v>
                </c:pt>
                <c:pt idx="142">
                  <c:v>41025</c:v>
                </c:pt>
                <c:pt idx="143">
                  <c:v>41026</c:v>
                </c:pt>
                <c:pt idx="144">
                  <c:v>41029</c:v>
                </c:pt>
                <c:pt idx="145">
                  <c:v>41030</c:v>
                </c:pt>
                <c:pt idx="146">
                  <c:v>41031</c:v>
                </c:pt>
                <c:pt idx="147">
                  <c:v>41032</c:v>
                </c:pt>
                <c:pt idx="148">
                  <c:v>41033</c:v>
                </c:pt>
                <c:pt idx="149">
                  <c:v>41036</c:v>
                </c:pt>
                <c:pt idx="150">
                  <c:v>41037</c:v>
                </c:pt>
                <c:pt idx="151">
                  <c:v>41038</c:v>
                </c:pt>
                <c:pt idx="152">
                  <c:v>41039</c:v>
                </c:pt>
                <c:pt idx="153">
                  <c:v>41040</c:v>
                </c:pt>
                <c:pt idx="154">
                  <c:v>41043</c:v>
                </c:pt>
                <c:pt idx="155">
                  <c:v>41044</c:v>
                </c:pt>
                <c:pt idx="156">
                  <c:v>41045</c:v>
                </c:pt>
                <c:pt idx="157">
                  <c:v>41046</c:v>
                </c:pt>
                <c:pt idx="158">
                  <c:v>41047</c:v>
                </c:pt>
                <c:pt idx="159">
                  <c:v>41050</c:v>
                </c:pt>
                <c:pt idx="160">
                  <c:v>41051</c:v>
                </c:pt>
                <c:pt idx="161">
                  <c:v>41052</c:v>
                </c:pt>
                <c:pt idx="162">
                  <c:v>41053</c:v>
                </c:pt>
                <c:pt idx="163">
                  <c:v>41054</c:v>
                </c:pt>
                <c:pt idx="164">
                  <c:v>41058</c:v>
                </c:pt>
                <c:pt idx="165">
                  <c:v>41059</c:v>
                </c:pt>
                <c:pt idx="166">
                  <c:v>41060</c:v>
                </c:pt>
                <c:pt idx="167">
                  <c:v>41061</c:v>
                </c:pt>
                <c:pt idx="168">
                  <c:v>41064</c:v>
                </c:pt>
                <c:pt idx="169">
                  <c:v>41065</c:v>
                </c:pt>
                <c:pt idx="170">
                  <c:v>41066</c:v>
                </c:pt>
                <c:pt idx="171">
                  <c:v>41067</c:v>
                </c:pt>
                <c:pt idx="172">
                  <c:v>41068</c:v>
                </c:pt>
                <c:pt idx="173">
                  <c:v>41071</c:v>
                </c:pt>
                <c:pt idx="174">
                  <c:v>41072</c:v>
                </c:pt>
                <c:pt idx="175">
                  <c:v>41073</c:v>
                </c:pt>
                <c:pt idx="176">
                  <c:v>41074</c:v>
                </c:pt>
                <c:pt idx="177">
                  <c:v>41075</c:v>
                </c:pt>
                <c:pt idx="178">
                  <c:v>41078</c:v>
                </c:pt>
                <c:pt idx="179">
                  <c:v>41079</c:v>
                </c:pt>
                <c:pt idx="180">
                  <c:v>41080</c:v>
                </c:pt>
                <c:pt idx="181">
                  <c:v>41081</c:v>
                </c:pt>
                <c:pt idx="182">
                  <c:v>41082</c:v>
                </c:pt>
                <c:pt idx="183">
                  <c:v>41085</c:v>
                </c:pt>
                <c:pt idx="184">
                  <c:v>41086</c:v>
                </c:pt>
                <c:pt idx="185">
                  <c:v>41087</c:v>
                </c:pt>
                <c:pt idx="186">
                  <c:v>41088</c:v>
                </c:pt>
                <c:pt idx="187">
                  <c:v>41089</c:v>
                </c:pt>
                <c:pt idx="188">
                  <c:v>41092</c:v>
                </c:pt>
                <c:pt idx="189">
                  <c:v>41093</c:v>
                </c:pt>
                <c:pt idx="190">
                  <c:v>41095</c:v>
                </c:pt>
                <c:pt idx="191">
                  <c:v>41096</c:v>
                </c:pt>
                <c:pt idx="192">
                  <c:v>41099</c:v>
                </c:pt>
                <c:pt idx="193">
                  <c:v>41100</c:v>
                </c:pt>
                <c:pt idx="194">
                  <c:v>41101</c:v>
                </c:pt>
                <c:pt idx="195">
                  <c:v>41102</c:v>
                </c:pt>
                <c:pt idx="196">
                  <c:v>41103</c:v>
                </c:pt>
                <c:pt idx="197">
                  <c:v>41106</c:v>
                </c:pt>
                <c:pt idx="198">
                  <c:v>41107</c:v>
                </c:pt>
                <c:pt idx="199">
                  <c:v>41108</c:v>
                </c:pt>
                <c:pt idx="200">
                  <c:v>41109</c:v>
                </c:pt>
                <c:pt idx="201">
                  <c:v>41110</c:v>
                </c:pt>
                <c:pt idx="202">
                  <c:v>41113</c:v>
                </c:pt>
                <c:pt idx="203">
                  <c:v>41114</c:v>
                </c:pt>
                <c:pt idx="204">
                  <c:v>41115</c:v>
                </c:pt>
                <c:pt idx="205">
                  <c:v>41116</c:v>
                </c:pt>
                <c:pt idx="206">
                  <c:v>41117</c:v>
                </c:pt>
                <c:pt idx="207">
                  <c:v>41120</c:v>
                </c:pt>
                <c:pt idx="208">
                  <c:v>41121</c:v>
                </c:pt>
                <c:pt idx="209">
                  <c:v>41122</c:v>
                </c:pt>
                <c:pt idx="210">
                  <c:v>41123</c:v>
                </c:pt>
                <c:pt idx="211">
                  <c:v>41124</c:v>
                </c:pt>
                <c:pt idx="212">
                  <c:v>41127</c:v>
                </c:pt>
                <c:pt idx="213">
                  <c:v>41128</c:v>
                </c:pt>
                <c:pt idx="214">
                  <c:v>41129</c:v>
                </c:pt>
                <c:pt idx="215">
                  <c:v>41130</c:v>
                </c:pt>
                <c:pt idx="216">
                  <c:v>41131</c:v>
                </c:pt>
                <c:pt idx="217">
                  <c:v>41134</c:v>
                </c:pt>
                <c:pt idx="218">
                  <c:v>41135</c:v>
                </c:pt>
                <c:pt idx="219">
                  <c:v>41136</c:v>
                </c:pt>
                <c:pt idx="220">
                  <c:v>41137</c:v>
                </c:pt>
                <c:pt idx="221">
                  <c:v>41138</c:v>
                </c:pt>
                <c:pt idx="222">
                  <c:v>41141</c:v>
                </c:pt>
                <c:pt idx="223">
                  <c:v>41142</c:v>
                </c:pt>
                <c:pt idx="224">
                  <c:v>41143</c:v>
                </c:pt>
                <c:pt idx="225">
                  <c:v>41144</c:v>
                </c:pt>
                <c:pt idx="226">
                  <c:v>41145</c:v>
                </c:pt>
                <c:pt idx="227">
                  <c:v>41148</c:v>
                </c:pt>
                <c:pt idx="228">
                  <c:v>41149</c:v>
                </c:pt>
                <c:pt idx="229">
                  <c:v>41150</c:v>
                </c:pt>
                <c:pt idx="230">
                  <c:v>41151</c:v>
                </c:pt>
                <c:pt idx="231">
                  <c:v>41152</c:v>
                </c:pt>
                <c:pt idx="232">
                  <c:v>41156</c:v>
                </c:pt>
                <c:pt idx="233">
                  <c:v>41157</c:v>
                </c:pt>
                <c:pt idx="234">
                  <c:v>41158</c:v>
                </c:pt>
                <c:pt idx="235">
                  <c:v>41159</c:v>
                </c:pt>
                <c:pt idx="236">
                  <c:v>41162</c:v>
                </c:pt>
                <c:pt idx="237">
                  <c:v>41163</c:v>
                </c:pt>
                <c:pt idx="238">
                  <c:v>41164</c:v>
                </c:pt>
                <c:pt idx="239">
                  <c:v>41165</c:v>
                </c:pt>
                <c:pt idx="240">
                  <c:v>41166</c:v>
                </c:pt>
                <c:pt idx="241">
                  <c:v>41169</c:v>
                </c:pt>
                <c:pt idx="242">
                  <c:v>41170</c:v>
                </c:pt>
                <c:pt idx="243">
                  <c:v>41171</c:v>
                </c:pt>
                <c:pt idx="244">
                  <c:v>41172</c:v>
                </c:pt>
                <c:pt idx="245">
                  <c:v>41173</c:v>
                </c:pt>
                <c:pt idx="246">
                  <c:v>41176</c:v>
                </c:pt>
                <c:pt idx="247">
                  <c:v>41177</c:v>
                </c:pt>
                <c:pt idx="248">
                  <c:v>41178</c:v>
                </c:pt>
                <c:pt idx="249">
                  <c:v>41179</c:v>
                </c:pt>
                <c:pt idx="250">
                  <c:v>41180</c:v>
                </c:pt>
                <c:pt idx="251">
                  <c:v>41183</c:v>
                </c:pt>
                <c:pt idx="252">
                  <c:v>41184</c:v>
                </c:pt>
                <c:pt idx="253">
                  <c:v>41185</c:v>
                </c:pt>
                <c:pt idx="254">
                  <c:v>41186</c:v>
                </c:pt>
                <c:pt idx="255">
                  <c:v>41187</c:v>
                </c:pt>
                <c:pt idx="256">
                  <c:v>41190</c:v>
                </c:pt>
                <c:pt idx="257">
                  <c:v>41191</c:v>
                </c:pt>
                <c:pt idx="258">
                  <c:v>41192</c:v>
                </c:pt>
                <c:pt idx="259">
                  <c:v>41193</c:v>
                </c:pt>
                <c:pt idx="260">
                  <c:v>41194</c:v>
                </c:pt>
                <c:pt idx="261">
                  <c:v>41197</c:v>
                </c:pt>
                <c:pt idx="262">
                  <c:v>41198</c:v>
                </c:pt>
                <c:pt idx="263">
                  <c:v>41199</c:v>
                </c:pt>
                <c:pt idx="264">
                  <c:v>41200</c:v>
                </c:pt>
                <c:pt idx="265">
                  <c:v>41201</c:v>
                </c:pt>
                <c:pt idx="266">
                  <c:v>41204</c:v>
                </c:pt>
                <c:pt idx="267">
                  <c:v>41205</c:v>
                </c:pt>
                <c:pt idx="268">
                  <c:v>41206</c:v>
                </c:pt>
                <c:pt idx="269">
                  <c:v>41207</c:v>
                </c:pt>
                <c:pt idx="270">
                  <c:v>41208</c:v>
                </c:pt>
                <c:pt idx="271">
                  <c:v>41213</c:v>
                </c:pt>
                <c:pt idx="272">
                  <c:v>41214</c:v>
                </c:pt>
                <c:pt idx="273">
                  <c:v>41215</c:v>
                </c:pt>
                <c:pt idx="274">
                  <c:v>41218</c:v>
                </c:pt>
                <c:pt idx="275">
                  <c:v>41219</c:v>
                </c:pt>
                <c:pt idx="276">
                  <c:v>41220</c:v>
                </c:pt>
                <c:pt idx="277">
                  <c:v>41221</c:v>
                </c:pt>
                <c:pt idx="278">
                  <c:v>41222</c:v>
                </c:pt>
                <c:pt idx="279">
                  <c:v>41225</c:v>
                </c:pt>
                <c:pt idx="280">
                  <c:v>41226</c:v>
                </c:pt>
                <c:pt idx="281">
                  <c:v>41227</c:v>
                </c:pt>
                <c:pt idx="282">
                  <c:v>41228</c:v>
                </c:pt>
                <c:pt idx="283">
                  <c:v>41229</c:v>
                </c:pt>
                <c:pt idx="284">
                  <c:v>41232</c:v>
                </c:pt>
                <c:pt idx="285">
                  <c:v>41233</c:v>
                </c:pt>
                <c:pt idx="286">
                  <c:v>41234</c:v>
                </c:pt>
                <c:pt idx="287">
                  <c:v>41236</c:v>
                </c:pt>
                <c:pt idx="288">
                  <c:v>41239</c:v>
                </c:pt>
                <c:pt idx="289">
                  <c:v>41240</c:v>
                </c:pt>
                <c:pt idx="290">
                  <c:v>41241</c:v>
                </c:pt>
                <c:pt idx="291">
                  <c:v>41242</c:v>
                </c:pt>
                <c:pt idx="292">
                  <c:v>41243</c:v>
                </c:pt>
                <c:pt idx="293">
                  <c:v>41246</c:v>
                </c:pt>
                <c:pt idx="294">
                  <c:v>41247</c:v>
                </c:pt>
                <c:pt idx="295">
                  <c:v>41248</c:v>
                </c:pt>
                <c:pt idx="296">
                  <c:v>41249</c:v>
                </c:pt>
                <c:pt idx="297">
                  <c:v>41250</c:v>
                </c:pt>
                <c:pt idx="298">
                  <c:v>41253</c:v>
                </c:pt>
                <c:pt idx="299">
                  <c:v>41254</c:v>
                </c:pt>
                <c:pt idx="300">
                  <c:v>41255</c:v>
                </c:pt>
                <c:pt idx="301">
                  <c:v>41256</c:v>
                </c:pt>
                <c:pt idx="302">
                  <c:v>41257</c:v>
                </c:pt>
                <c:pt idx="303">
                  <c:v>41260</c:v>
                </c:pt>
                <c:pt idx="304">
                  <c:v>41261</c:v>
                </c:pt>
                <c:pt idx="305">
                  <c:v>41262</c:v>
                </c:pt>
                <c:pt idx="306">
                  <c:v>41263</c:v>
                </c:pt>
                <c:pt idx="307">
                  <c:v>41264</c:v>
                </c:pt>
                <c:pt idx="308">
                  <c:v>41267</c:v>
                </c:pt>
                <c:pt idx="309">
                  <c:v>41269</c:v>
                </c:pt>
                <c:pt idx="310">
                  <c:v>41270</c:v>
                </c:pt>
                <c:pt idx="311">
                  <c:v>41271</c:v>
                </c:pt>
                <c:pt idx="312">
                  <c:v>41274</c:v>
                </c:pt>
                <c:pt idx="313">
                  <c:v>41276</c:v>
                </c:pt>
                <c:pt idx="314">
                  <c:v>41277</c:v>
                </c:pt>
                <c:pt idx="315">
                  <c:v>41278</c:v>
                </c:pt>
                <c:pt idx="316">
                  <c:v>41281</c:v>
                </c:pt>
                <c:pt idx="317">
                  <c:v>41282</c:v>
                </c:pt>
                <c:pt idx="318">
                  <c:v>41283</c:v>
                </c:pt>
                <c:pt idx="319">
                  <c:v>41284</c:v>
                </c:pt>
                <c:pt idx="320">
                  <c:v>41285</c:v>
                </c:pt>
                <c:pt idx="321">
                  <c:v>41288</c:v>
                </c:pt>
                <c:pt idx="322">
                  <c:v>41289</c:v>
                </c:pt>
                <c:pt idx="323">
                  <c:v>41290</c:v>
                </c:pt>
                <c:pt idx="324">
                  <c:v>41291</c:v>
                </c:pt>
                <c:pt idx="325">
                  <c:v>41292</c:v>
                </c:pt>
                <c:pt idx="326">
                  <c:v>41296</c:v>
                </c:pt>
                <c:pt idx="327">
                  <c:v>41297</c:v>
                </c:pt>
                <c:pt idx="328">
                  <c:v>41298</c:v>
                </c:pt>
                <c:pt idx="329">
                  <c:v>41299</c:v>
                </c:pt>
                <c:pt idx="330">
                  <c:v>41302</c:v>
                </c:pt>
                <c:pt idx="331">
                  <c:v>41303</c:v>
                </c:pt>
                <c:pt idx="332">
                  <c:v>41304</c:v>
                </c:pt>
                <c:pt idx="333">
                  <c:v>41305</c:v>
                </c:pt>
                <c:pt idx="334">
                  <c:v>41306</c:v>
                </c:pt>
                <c:pt idx="335">
                  <c:v>41309</c:v>
                </c:pt>
                <c:pt idx="336">
                  <c:v>41310</c:v>
                </c:pt>
                <c:pt idx="337">
                  <c:v>41311</c:v>
                </c:pt>
                <c:pt idx="338">
                  <c:v>41312</c:v>
                </c:pt>
                <c:pt idx="339">
                  <c:v>41313</c:v>
                </c:pt>
                <c:pt idx="340">
                  <c:v>41316</c:v>
                </c:pt>
                <c:pt idx="341">
                  <c:v>41317</c:v>
                </c:pt>
                <c:pt idx="342">
                  <c:v>41318</c:v>
                </c:pt>
                <c:pt idx="343">
                  <c:v>41319</c:v>
                </c:pt>
                <c:pt idx="344">
                  <c:v>41320</c:v>
                </c:pt>
                <c:pt idx="345">
                  <c:v>41324</c:v>
                </c:pt>
                <c:pt idx="346">
                  <c:v>41325</c:v>
                </c:pt>
                <c:pt idx="347">
                  <c:v>41326</c:v>
                </c:pt>
                <c:pt idx="348">
                  <c:v>41327</c:v>
                </c:pt>
                <c:pt idx="349">
                  <c:v>41330</c:v>
                </c:pt>
                <c:pt idx="350">
                  <c:v>41331</c:v>
                </c:pt>
                <c:pt idx="351">
                  <c:v>41332</c:v>
                </c:pt>
                <c:pt idx="352">
                  <c:v>41333</c:v>
                </c:pt>
                <c:pt idx="353">
                  <c:v>41334</c:v>
                </c:pt>
                <c:pt idx="354">
                  <c:v>41337</c:v>
                </c:pt>
                <c:pt idx="355">
                  <c:v>41338</c:v>
                </c:pt>
                <c:pt idx="356">
                  <c:v>41339</c:v>
                </c:pt>
                <c:pt idx="357">
                  <c:v>41340</c:v>
                </c:pt>
                <c:pt idx="358">
                  <c:v>41341</c:v>
                </c:pt>
                <c:pt idx="359">
                  <c:v>41344</c:v>
                </c:pt>
                <c:pt idx="360">
                  <c:v>41345</c:v>
                </c:pt>
                <c:pt idx="361">
                  <c:v>41346</c:v>
                </c:pt>
                <c:pt idx="362">
                  <c:v>41347</c:v>
                </c:pt>
                <c:pt idx="363">
                  <c:v>41348</c:v>
                </c:pt>
                <c:pt idx="364">
                  <c:v>41351</c:v>
                </c:pt>
                <c:pt idx="365">
                  <c:v>41352</c:v>
                </c:pt>
                <c:pt idx="366">
                  <c:v>41353</c:v>
                </c:pt>
                <c:pt idx="367">
                  <c:v>41354</c:v>
                </c:pt>
                <c:pt idx="368">
                  <c:v>41355</c:v>
                </c:pt>
                <c:pt idx="369">
                  <c:v>41358</c:v>
                </c:pt>
                <c:pt idx="370">
                  <c:v>41359</c:v>
                </c:pt>
                <c:pt idx="371">
                  <c:v>41360</c:v>
                </c:pt>
                <c:pt idx="372">
                  <c:v>41361</c:v>
                </c:pt>
                <c:pt idx="373">
                  <c:v>41365</c:v>
                </c:pt>
                <c:pt idx="374">
                  <c:v>41366</c:v>
                </c:pt>
                <c:pt idx="375">
                  <c:v>41367</c:v>
                </c:pt>
                <c:pt idx="376">
                  <c:v>41368</c:v>
                </c:pt>
                <c:pt idx="377">
                  <c:v>41369</c:v>
                </c:pt>
                <c:pt idx="378">
                  <c:v>41372</c:v>
                </c:pt>
                <c:pt idx="379">
                  <c:v>41373</c:v>
                </c:pt>
                <c:pt idx="380">
                  <c:v>41374</c:v>
                </c:pt>
                <c:pt idx="381">
                  <c:v>41375</c:v>
                </c:pt>
                <c:pt idx="382">
                  <c:v>41376</c:v>
                </c:pt>
                <c:pt idx="383">
                  <c:v>41379</c:v>
                </c:pt>
                <c:pt idx="384">
                  <c:v>41380</c:v>
                </c:pt>
                <c:pt idx="385">
                  <c:v>41381</c:v>
                </c:pt>
                <c:pt idx="386">
                  <c:v>41382</c:v>
                </c:pt>
                <c:pt idx="387">
                  <c:v>41383</c:v>
                </c:pt>
                <c:pt idx="388">
                  <c:v>41386</c:v>
                </c:pt>
                <c:pt idx="389">
                  <c:v>41387</c:v>
                </c:pt>
                <c:pt idx="390">
                  <c:v>41388</c:v>
                </c:pt>
                <c:pt idx="391">
                  <c:v>41389</c:v>
                </c:pt>
                <c:pt idx="392">
                  <c:v>41390</c:v>
                </c:pt>
                <c:pt idx="393">
                  <c:v>41393</c:v>
                </c:pt>
                <c:pt idx="394">
                  <c:v>41394</c:v>
                </c:pt>
                <c:pt idx="395">
                  <c:v>41395</c:v>
                </c:pt>
                <c:pt idx="396">
                  <c:v>41396</c:v>
                </c:pt>
                <c:pt idx="397">
                  <c:v>41397</c:v>
                </c:pt>
                <c:pt idx="398">
                  <c:v>41400</c:v>
                </c:pt>
                <c:pt idx="399">
                  <c:v>41401</c:v>
                </c:pt>
                <c:pt idx="400">
                  <c:v>41402</c:v>
                </c:pt>
                <c:pt idx="401">
                  <c:v>41403</c:v>
                </c:pt>
                <c:pt idx="402">
                  <c:v>41404</c:v>
                </c:pt>
                <c:pt idx="403">
                  <c:v>41407</c:v>
                </c:pt>
                <c:pt idx="404">
                  <c:v>41408</c:v>
                </c:pt>
                <c:pt idx="405">
                  <c:v>41409</c:v>
                </c:pt>
                <c:pt idx="406">
                  <c:v>41410</c:v>
                </c:pt>
                <c:pt idx="407">
                  <c:v>41411</c:v>
                </c:pt>
                <c:pt idx="408">
                  <c:v>41414</c:v>
                </c:pt>
                <c:pt idx="409">
                  <c:v>41415</c:v>
                </c:pt>
                <c:pt idx="410">
                  <c:v>41416</c:v>
                </c:pt>
                <c:pt idx="411">
                  <c:v>41417</c:v>
                </c:pt>
                <c:pt idx="412">
                  <c:v>41418</c:v>
                </c:pt>
                <c:pt idx="413">
                  <c:v>41422</c:v>
                </c:pt>
                <c:pt idx="414">
                  <c:v>41423</c:v>
                </c:pt>
                <c:pt idx="415">
                  <c:v>41424</c:v>
                </c:pt>
                <c:pt idx="416">
                  <c:v>41425</c:v>
                </c:pt>
                <c:pt idx="417">
                  <c:v>41428</c:v>
                </c:pt>
                <c:pt idx="418">
                  <c:v>41429</c:v>
                </c:pt>
                <c:pt idx="419">
                  <c:v>41430</c:v>
                </c:pt>
                <c:pt idx="420">
                  <c:v>41431</c:v>
                </c:pt>
                <c:pt idx="421">
                  <c:v>41432</c:v>
                </c:pt>
                <c:pt idx="422">
                  <c:v>41435</c:v>
                </c:pt>
                <c:pt idx="423">
                  <c:v>41436</c:v>
                </c:pt>
                <c:pt idx="424">
                  <c:v>41437</c:v>
                </c:pt>
                <c:pt idx="425">
                  <c:v>41438</c:v>
                </c:pt>
                <c:pt idx="426">
                  <c:v>41439</c:v>
                </c:pt>
                <c:pt idx="427">
                  <c:v>41442</c:v>
                </c:pt>
                <c:pt idx="428">
                  <c:v>41443</c:v>
                </c:pt>
                <c:pt idx="429">
                  <c:v>41444</c:v>
                </c:pt>
                <c:pt idx="430">
                  <c:v>41445</c:v>
                </c:pt>
                <c:pt idx="431">
                  <c:v>41446</c:v>
                </c:pt>
                <c:pt idx="432">
                  <c:v>41449</c:v>
                </c:pt>
                <c:pt idx="433">
                  <c:v>41450</c:v>
                </c:pt>
                <c:pt idx="434">
                  <c:v>41451</c:v>
                </c:pt>
                <c:pt idx="435">
                  <c:v>41452</c:v>
                </c:pt>
                <c:pt idx="436">
                  <c:v>41453</c:v>
                </c:pt>
                <c:pt idx="437">
                  <c:v>41456</c:v>
                </c:pt>
                <c:pt idx="438">
                  <c:v>41457</c:v>
                </c:pt>
                <c:pt idx="439">
                  <c:v>41458</c:v>
                </c:pt>
                <c:pt idx="440">
                  <c:v>41460</c:v>
                </c:pt>
                <c:pt idx="441">
                  <c:v>41463</c:v>
                </c:pt>
                <c:pt idx="442">
                  <c:v>41464</c:v>
                </c:pt>
                <c:pt idx="443">
                  <c:v>41465</c:v>
                </c:pt>
                <c:pt idx="444">
                  <c:v>41466</c:v>
                </c:pt>
                <c:pt idx="445">
                  <c:v>41467</c:v>
                </c:pt>
                <c:pt idx="446">
                  <c:v>41470</c:v>
                </c:pt>
                <c:pt idx="447">
                  <c:v>41471</c:v>
                </c:pt>
                <c:pt idx="448">
                  <c:v>41472</c:v>
                </c:pt>
                <c:pt idx="449">
                  <c:v>41473</c:v>
                </c:pt>
                <c:pt idx="450">
                  <c:v>41474</c:v>
                </c:pt>
                <c:pt idx="451">
                  <c:v>41477</c:v>
                </c:pt>
                <c:pt idx="452">
                  <c:v>41478</c:v>
                </c:pt>
                <c:pt idx="453">
                  <c:v>41479</c:v>
                </c:pt>
                <c:pt idx="454">
                  <c:v>41480</c:v>
                </c:pt>
                <c:pt idx="455">
                  <c:v>41481</c:v>
                </c:pt>
                <c:pt idx="456">
                  <c:v>41484</c:v>
                </c:pt>
                <c:pt idx="457">
                  <c:v>41485</c:v>
                </c:pt>
                <c:pt idx="458">
                  <c:v>41486</c:v>
                </c:pt>
                <c:pt idx="459">
                  <c:v>41487</c:v>
                </c:pt>
                <c:pt idx="460">
                  <c:v>41488</c:v>
                </c:pt>
                <c:pt idx="461">
                  <c:v>41491</c:v>
                </c:pt>
                <c:pt idx="462">
                  <c:v>41492</c:v>
                </c:pt>
                <c:pt idx="463">
                  <c:v>41493</c:v>
                </c:pt>
                <c:pt idx="464">
                  <c:v>41494</c:v>
                </c:pt>
                <c:pt idx="465">
                  <c:v>41495</c:v>
                </c:pt>
                <c:pt idx="466">
                  <c:v>41498</c:v>
                </c:pt>
                <c:pt idx="467">
                  <c:v>41499</c:v>
                </c:pt>
                <c:pt idx="468">
                  <c:v>41500</c:v>
                </c:pt>
                <c:pt idx="469">
                  <c:v>41501</c:v>
                </c:pt>
                <c:pt idx="470">
                  <c:v>41502</c:v>
                </c:pt>
                <c:pt idx="471">
                  <c:v>41505</c:v>
                </c:pt>
                <c:pt idx="472">
                  <c:v>41506</c:v>
                </c:pt>
                <c:pt idx="473">
                  <c:v>41507</c:v>
                </c:pt>
                <c:pt idx="474">
                  <c:v>41508</c:v>
                </c:pt>
                <c:pt idx="475">
                  <c:v>41509</c:v>
                </c:pt>
                <c:pt idx="476">
                  <c:v>41512</c:v>
                </c:pt>
                <c:pt idx="477">
                  <c:v>41513</c:v>
                </c:pt>
                <c:pt idx="478">
                  <c:v>41514</c:v>
                </c:pt>
                <c:pt idx="479">
                  <c:v>41515</c:v>
                </c:pt>
                <c:pt idx="480">
                  <c:v>41516</c:v>
                </c:pt>
                <c:pt idx="481">
                  <c:v>41520</c:v>
                </c:pt>
                <c:pt idx="482">
                  <c:v>41521</c:v>
                </c:pt>
                <c:pt idx="483">
                  <c:v>41522</c:v>
                </c:pt>
                <c:pt idx="484">
                  <c:v>41523</c:v>
                </c:pt>
                <c:pt idx="485">
                  <c:v>41526</c:v>
                </c:pt>
                <c:pt idx="486">
                  <c:v>41527</c:v>
                </c:pt>
                <c:pt idx="487">
                  <c:v>41528</c:v>
                </c:pt>
                <c:pt idx="488">
                  <c:v>41529</c:v>
                </c:pt>
                <c:pt idx="489">
                  <c:v>41530</c:v>
                </c:pt>
                <c:pt idx="490">
                  <c:v>41533</c:v>
                </c:pt>
                <c:pt idx="491">
                  <c:v>41534</c:v>
                </c:pt>
                <c:pt idx="492">
                  <c:v>41535</c:v>
                </c:pt>
                <c:pt idx="493">
                  <c:v>41536</c:v>
                </c:pt>
                <c:pt idx="494">
                  <c:v>41537</c:v>
                </c:pt>
                <c:pt idx="495">
                  <c:v>41540</c:v>
                </c:pt>
                <c:pt idx="496">
                  <c:v>41541</c:v>
                </c:pt>
                <c:pt idx="497">
                  <c:v>41542</c:v>
                </c:pt>
                <c:pt idx="498">
                  <c:v>41543</c:v>
                </c:pt>
                <c:pt idx="499">
                  <c:v>41544</c:v>
                </c:pt>
                <c:pt idx="500">
                  <c:v>41547</c:v>
                </c:pt>
                <c:pt idx="501">
                  <c:v>41548</c:v>
                </c:pt>
                <c:pt idx="502">
                  <c:v>41549</c:v>
                </c:pt>
                <c:pt idx="503">
                  <c:v>41550</c:v>
                </c:pt>
                <c:pt idx="504">
                  <c:v>41551</c:v>
                </c:pt>
                <c:pt idx="505">
                  <c:v>41554</c:v>
                </c:pt>
                <c:pt idx="506">
                  <c:v>41555</c:v>
                </c:pt>
                <c:pt idx="507">
                  <c:v>41556</c:v>
                </c:pt>
                <c:pt idx="508">
                  <c:v>41557</c:v>
                </c:pt>
                <c:pt idx="509">
                  <c:v>41558</c:v>
                </c:pt>
                <c:pt idx="510">
                  <c:v>41561</c:v>
                </c:pt>
                <c:pt idx="511">
                  <c:v>41562</c:v>
                </c:pt>
                <c:pt idx="512">
                  <c:v>41563</c:v>
                </c:pt>
                <c:pt idx="513">
                  <c:v>41564</c:v>
                </c:pt>
                <c:pt idx="514">
                  <c:v>41565</c:v>
                </c:pt>
                <c:pt idx="515">
                  <c:v>41568</c:v>
                </c:pt>
                <c:pt idx="516">
                  <c:v>41569</c:v>
                </c:pt>
                <c:pt idx="517">
                  <c:v>41570</c:v>
                </c:pt>
                <c:pt idx="518">
                  <c:v>41571</c:v>
                </c:pt>
                <c:pt idx="519">
                  <c:v>41572</c:v>
                </c:pt>
                <c:pt idx="520">
                  <c:v>41575</c:v>
                </c:pt>
                <c:pt idx="521">
                  <c:v>41576</c:v>
                </c:pt>
                <c:pt idx="522">
                  <c:v>41577</c:v>
                </c:pt>
                <c:pt idx="523">
                  <c:v>41578</c:v>
                </c:pt>
                <c:pt idx="524">
                  <c:v>41579</c:v>
                </c:pt>
                <c:pt idx="525">
                  <c:v>41582</c:v>
                </c:pt>
                <c:pt idx="526">
                  <c:v>41583</c:v>
                </c:pt>
                <c:pt idx="527">
                  <c:v>41584</c:v>
                </c:pt>
                <c:pt idx="528">
                  <c:v>41585</c:v>
                </c:pt>
                <c:pt idx="529">
                  <c:v>41586</c:v>
                </c:pt>
                <c:pt idx="530">
                  <c:v>41589</c:v>
                </c:pt>
                <c:pt idx="531">
                  <c:v>41590</c:v>
                </c:pt>
                <c:pt idx="532">
                  <c:v>41591</c:v>
                </c:pt>
                <c:pt idx="533">
                  <c:v>41592</c:v>
                </c:pt>
                <c:pt idx="534">
                  <c:v>41593</c:v>
                </c:pt>
                <c:pt idx="535">
                  <c:v>41596</c:v>
                </c:pt>
                <c:pt idx="536">
                  <c:v>41597</c:v>
                </c:pt>
                <c:pt idx="537">
                  <c:v>41598</c:v>
                </c:pt>
                <c:pt idx="538">
                  <c:v>41599</c:v>
                </c:pt>
                <c:pt idx="539">
                  <c:v>41600</c:v>
                </c:pt>
                <c:pt idx="540">
                  <c:v>41603</c:v>
                </c:pt>
                <c:pt idx="541">
                  <c:v>41604</c:v>
                </c:pt>
                <c:pt idx="542">
                  <c:v>41605</c:v>
                </c:pt>
                <c:pt idx="543">
                  <c:v>41607</c:v>
                </c:pt>
                <c:pt idx="544">
                  <c:v>41610</c:v>
                </c:pt>
                <c:pt idx="545">
                  <c:v>41611</c:v>
                </c:pt>
                <c:pt idx="546">
                  <c:v>41612</c:v>
                </c:pt>
                <c:pt idx="547">
                  <c:v>41613</c:v>
                </c:pt>
                <c:pt idx="548">
                  <c:v>41614</c:v>
                </c:pt>
                <c:pt idx="549">
                  <c:v>41617</c:v>
                </c:pt>
                <c:pt idx="550">
                  <c:v>41618</c:v>
                </c:pt>
                <c:pt idx="551">
                  <c:v>41619</c:v>
                </c:pt>
                <c:pt idx="552">
                  <c:v>41620</c:v>
                </c:pt>
                <c:pt idx="553">
                  <c:v>41621</c:v>
                </c:pt>
                <c:pt idx="554">
                  <c:v>41624</c:v>
                </c:pt>
                <c:pt idx="555">
                  <c:v>41625</c:v>
                </c:pt>
                <c:pt idx="556">
                  <c:v>41626</c:v>
                </c:pt>
                <c:pt idx="557">
                  <c:v>41627</c:v>
                </c:pt>
                <c:pt idx="558">
                  <c:v>41628</c:v>
                </c:pt>
                <c:pt idx="559">
                  <c:v>41631</c:v>
                </c:pt>
                <c:pt idx="560">
                  <c:v>41632</c:v>
                </c:pt>
                <c:pt idx="561">
                  <c:v>41634</c:v>
                </c:pt>
                <c:pt idx="562">
                  <c:v>41635</c:v>
                </c:pt>
                <c:pt idx="563">
                  <c:v>41638</c:v>
                </c:pt>
                <c:pt idx="564">
                  <c:v>41639</c:v>
                </c:pt>
                <c:pt idx="565">
                  <c:v>41641</c:v>
                </c:pt>
                <c:pt idx="566">
                  <c:v>41642</c:v>
                </c:pt>
                <c:pt idx="567">
                  <c:v>41645</c:v>
                </c:pt>
                <c:pt idx="568">
                  <c:v>41646</c:v>
                </c:pt>
                <c:pt idx="569">
                  <c:v>41647</c:v>
                </c:pt>
                <c:pt idx="570">
                  <c:v>41648</c:v>
                </c:pt>
                <c:pt idx="571">
                  <c:v>41649</c:v>
                </c:pt>
                <c:pt idx="572">
                  <c:v>41652</c:v>
                </c:pt>
                <c:pt idx="573">
                  <c:v>41653</c:v>
                </c:pt>
                <c:pt idx="574">
                  <c:v>41654</c:v>
                </c:pt>
                <c:pt idx="575">
                  <c:v>41655</c:v>
                </c:pt>
                <c:pt idx="576">
                  <c:v>41656</c:v>
                </c:pt>
                <c:pt idx="577">
                  <c:v>41660</c:v>
                </c:pt>
                <c:pt idx="578">
                  <c:v>41661</c:v>
                </c:pt>
                <c:pt idx="579">
                  <c:v>41662</c:v>
                </c:pt>
                <c:pt idx="580">
                  <c:v>41663</c:v>
                </c:pt>
                <c:pt idx="581">
                  <c:v>41666</c:v>
                </c:pt>
                <c:pt idx="582">
                  <c:v>41667</c:v>
                </c:pt>
                <c:pt idx="583">
                  <c:v>41668</c:v>
                </c:pt>
                <c:pt idx="584">
                  <c:v>41669</c:v>
                </c:pt>
                <c:pt idx="585">
                  <c:v>41670</c:v>
                </c:pt>
                <c:pt idx="586">
                  <c:v>41673</c:v>
                </c:pt>
                <c:pt idx="587">
                  <c:v>41674</c:v>
                </c:pt>
                <c:pt idx="588">
                  <c:v>41675</c:v>
                </c:pt>
                <c:pt idx="589">
                  <c:v>41676</c:v>
                </c:pt>
                <c:pt idx="590">
                  <c:v>41677</c:v>
                </c:pt>
                <c:pt idx="591">
                  <c:v>41680</c:v>
                </c:pt>
                <c:pt idx="592">
                  <c:v>41681</c:v>
                </c:pt>
                <c:pt idx="593">
                  <c:v>41682</c:v>
                </c:pt>
                <c:pt idx="594">
                  <c:v>41683</c:v>
                </c:pt>
                <c:pt idx="595">
                  <c:v>41684</c:v>
                </c:pt>
                <c:pt idx="596">
                  <c:v>41688</c:v>
                </c:pt>
                <c:pt idx="597">
                  <c:v>41689</c:v>
                </c:pt>
                <c:pt idx="598">
                  <c:v>41690</c:v>
                </c:pt>
                <c:pt idx="599">
                  <c:v>41691</c:v>
                </c:pt>
                <c:pt idx="600">
                  <c:v>41694</c:v>
                </c:pt>
                <c:pt idx="601">
                  <c:v>41695</c:v>
                </c:pt>
                <c:pt idx="602">
                  <c:v>41696</c:v>
                </c:pt>
                <c:pt idx="603">
                  <c:v>41697</c:v>
                </c:pt>
                <c:pt idx="604">
                  <c:v>41698</c:v>
                </c:pt>
                <c:pt idx="605">
                  <c:v>41701</c:v>
                </c:pt>
                <c:pt idx="606">
                  <c:v>41702</c:v>
                </c:pt>
                <c:pt idx="607">
                  <c:v>41703</c:v>
                </c:pt>
                <c:pt idx="608">
                  <c:v>41704</c:v>
                </c:pt>
                <c:pt idx="609">
                  <c:v>41705</c:v>
                </c:pt>
                <c:pt idx="610">
                  <c:v>41708</c:v>
                </c:pt>
                <c:pt idx="611">
                  <c:v>41709</c:v>
                </c:pt>
                <c:pt idx="612">
                  <c:v>41710</c:v>
                </c:pt>
                <c:pt idx="613">
                  <c:v>41711</c:v>
                </c:pt>
                <c:pt idx="614">
                  <c:v>41712</c:v>
                </c:pt>
                <c:pt idx="615">
                  <c:v>41715</c:v>
                </c:pt>
                <c:pt idx="616">
                  <c:v>41716</c:v>
                </c:pt>
                <c:pt idx="617">
                  <c:v>41717</c:v>
                </c:pt>
                <c:pt idx="618">
                  <c:v>41718</c:v>
                </c:pt>
                <c:pt idx="619">
                  <c:v>41719</c:v>
                </c:pt>
                <c:pt idx="620">
                  <c:v>41722</c:v>
                </c:pt>
                <c:pt idx="621">
                  <c:v>41723</c:v>
                </c:pt>
                <c:pt idx="622">
                  <c:v>41724</c:v>
                </c:pt>
                <c:pt idx="623">
                  <c:v>41725</c:v>
                </c:pt>
                <c:pt idx="624">
                  <c:v>41726</c:v>
                </c:pt>
                <c:pt idx="625">
                  <c:v>41729</c:v>
                </c:pt>
                <c:pt idx="626">
                  <c:v>41730</c:v>
                </c:pt>
                <c:pt idx="627">
                  <c:v>41731</c:v>
                </c:pt>
                <c:pt idx="628">
                  <c:v>41732</c:v>
                </c:pt>
                <c:pt idx="629">
                  <c:v>41733</c:v>
                </c:pt>
                <c:pt idx="630">
                  <c:v>41736</c:v>
                </c:pt>
                <c:pt idx="631">
                  <c:v>41737</c:v>
                </c:pt>
                <c:pt idx="632">
                  <c:v>41738</c:v>
                </c:pt>
                <c:pt idx="633">
                  <c:v>41739</c:v>
                </c:pt>
                <c:pt idx="634">
                  <c:v>41740</c:v>
                </c:pt>
                <c:pt idx="635">
                  <c:v>41743</c:v>
                </c:pt>
                <c:pt idx="636">
                  <c:v>41744</c:v>
                </c:pt>
                <c:pt idx="637">
                  <c:v>41745</c:v>
                </c:pt>
                <c:pt idx="638">
                  <c:v>41746</c:v>
                </c:pt>
                <c:pt idx="639">
                  <c:v>41750</c:v>
                </c:pt>
                <c:pt idx="640">
                  <c:v>41751</c:v>
                </c:pt>
                <c:pt idx="641">
                  <c:v>41752</c:v>
                </c:pt>
                <c:pt idx="642">
                  <c:v>41753</c:v>
                </c:pt>
                <c:pt idx="643">
                  <c:v>41754</c:v>
                </c:pt>
                <c:pt idx="644">
                  <c:v>41757</c:v>
                </c:pt>
                <c:pt idx="645">
                  <c:v>41758</c:v>
                </c:pt>
                <c:pt idx="646">
                  <c:v>41759</c:v>
                </c:pt>
                <c:pt idx="647">
                  <c:v>41760</c:v>
                </c:pt>
                <c:pt idx="648">
                  <c:v>41761</c:v>
                </c:pt>
                <c:pt idx="649">
                  <c:v>41764</c:v>
                </c:pt>
                <c:pt idx="650">
                  <c:v>41765</c:v>
                </c:pt>
                <c:pt idx="651">
                  <c:v>41766</c:v>
                </c:pt>
                <c:pt idx="652">
                  <c:v>41767</c:v>
                </c:pt>
                <c:pt idx="653">
                  <c:v>41768</c:v>
                </c:pt>
                <c:pt idx="654">
                  <c:v>41771</c:v>
                </c:pt>
                <c:pt idx="655">
                  <c:v>41772</c:v>
                </c:pt>
                <c:pt idx="656">
                  <c:v>41773</c:v>
                </c:pt>
                <c:pt idx="657">
                  <c:v>41774</c:v>
                </c:pt>
                <c:pt idx="658">
                  <c:v>41775</c:v>
                </c:pt>
                <c:pt idx="659">
                  <c:v>41778</c:v>
                </c:pt>
                <c:pt idx="660">
                  <c:v>41779</c:v>
                </c:pt>
                <c:pt idx="661">
                  <c:v>41780</c:v>
                </c:pt>
                <c:pt idx="662">
                  <c:v>41781</c:v>
                </c:pt>
                <c:pt idx="663">
                  <c:v>41782</c:v>
                </c:pt>
                <c:pt idx="664">
                  <c:v>41786</c:v>
                </c:pt>
                <c:pt idx="665">
                  <c:v>41787</c:v>
                </c:pt>
                <c:pt idx="666">
                  <c:v>41788</c:v>
                </c:pt>
                <c:pt idx="667">
                  <c:v>41789</c:v>
                </c:pt>
                <c:pt idx="668">
                  <c:v>41792</c:v>
                </c:pt>
                <c:pt idx="669">
                  <c:v>41793</c:v>
                </c:pt>
                <c:pt idx="670">
                  <c:v>41794</c:v>
                </c:pt>
                <c:pt idx="671">
                  <c:v>41795</c:v>
                </c:pt>
                <c:pt idx="672">
                  <c:v>41796</c:v>
                </c:pt>
                <c:pt idx="673">
                  <c:v>41799</c:v>
                </c:pt>
                <c:pt idx="674">
                  <c:v>41800</c:v>
                </c:pt>
                <c:pt idx="675">
                  <c:v>41801</c:v>
                </c:pt>
                <c:pt idx="676">
                  <c:v>41802</c:v>
                </c:pt>
                <c:pt idx="677">
                  <c:v>41803</c:v>
                </c:pt>
                <c:pt idx="678">
                  <c:v>41806</c:v>
                </c:pt>
                <c:pt idx="679">
                  <c:v>41807</c:v>
                </c:pt>
                <c:pt idx="680">
                  <c:v>41808</c:v>
                </c:pt>
                <c:pt idx="681">
                  <c:v>41809</c:v>
                </c:pt>
                <c:pt idx="682">
                  <c:v>41810</c:v>
                </c:pt>
                <c:pt idx="683">
                  <c:v>41813</c:v>
                </c:pt>
                <c:pt idx="684">
                  <c:v>41814</c:v>
                </c:pt>
                <c:pt idx="685">
                  <c:v>41815</c:v>
                </c:pt>
                <c:pt idx="686">
                  <c:v>41816</c:v>
                </c:pt>
                <c:pt idx="687">
                  <c:v>41817</c:v>
                </c:pt>
                <c:pt idx="688">
                  <c:v>41820</c:v>
                </c:pt>
                <c:pt idx="689">
                  <c:v>41821</c:v>
                </c:pt>
                <c:pt idx="690">
                  <c:v>41822</c:v>
                </c:pt>
                <c:pt idx="691">
                  <c:v>41823</c:v>
                </c:pt>
                <c:pt idx="692">
                  <c:v>41827</c:v>
                </c:pt>
                <c:pt idx="693">
                  <c:v>41828</c:v>
                </c:pt>
                <c:pt idx="694">
                  <c:v>41829</c:v>
                </c:pt>
                <c:pt idx="695">
                  <c:v>41830</c:v>
                </c:pt>
                <c:pt idx="696">
                  <c:v>41831</c:v>
                </c:pt>
                <c:pt idx="697">
                  <c:v>41834</c:v>
                </c:pt>
                <c:pt idx="698">
                  <c:v>41835</c:v>
                </c:pt>
                <c:pt idx="699">
                  <c:v>41836</c:v>
                </c:pt>
                <c:pt idx="700">
                  <c:v>41837</c:v>
                </c:pt>
                <c:pt idx="701">
                  <c:v>41838</c:v>
                </c:pt>
                <c:pt idx="702">
                  <c:v>41841</c:v>
                </c:pt>
                <c:pt idx="703">
                  <c:v>41842</c:v>
                </c:pt>
                <c:pt idx="704">
                  <c:v>41843</c:v>
                </c:pt>
                <c:pt idx="705">
                  <c:v>41844</c:v>
                </c:pt>
                <c:pt idx="706">
                  <c:v>41845</c:v>
                </c:pt>
                <c:pt idx="707">
                  <c:v>41848</c:v>
                </c:pt>
                <c:pt idx="708">
                  <c:v>41849</c:v>
                </c:pt>
                <c:pt idx="709">
                  <c:v>41850</c:v>
                </c:pt>
                <c:pt idx="710">
                  <c:v>41851</c:v>
                </c:pt>
                <c:pt idx="711">
                  <c:v>41852</c:v>
                </c:pt>
                <c:pt idx="712">
                  <c:v>41855</c:v>
                </c:pt>
                <c:pt idx="713">
                  <c:v>41856</c:v>
                </c:pt>
                <c:pt idx="714">
                  <c:v>41857</c:v>
                </c:pt>
                <c:pt idx="715">
                  <c:v>41858</c:v>
                </c:pt>
                <c:pt idx="716">
                  <c:v>41859</c:v>
                </c:pt>
                <c:pt idx="717">
                  <c:v>41862</c:v>
                </c:pt>
                <c:pt idx="718">
                  <c:v>41863</c:v>
                </c:pt>
                <c:pt idx="719">
                  <c:v>41864</c:v>
                </c:pt>
                <c:pt idx="720">
                  <c:v>41865</c:v>
                </c:pt>
                <c:pt idx="721">
                  <c:v>41866</c:v>
                </c:pt>
                <c:pt idx="722">
                  <c:v>41869</c:v>
                </c:pt>
                <c:pt idx="723">
                  <c:v>41870</c:v>
                </c:pt>
                <c:pt idx="724">
                  <c:v>41871</c:v>
                </c:pt>
                <c:pt idx="725">
                  <c:v>41872</c:v>
                </c:pt>
                <c:pt idx="726">
                  <c:v>41873</c:v>
                </c:pt>
                <c:pt idx="727">
                  <c:v>41876</c:v>
                </c:pt>
                <c:pt idx="728">
                  <c:v>41877</c:v>
                </c:pt>
                <c:pt idx="729">
                  <c:v>41878</c:v>
                </c:pt>
                <c:pt idx="730">
                  <c:v>41879</c:v>
                </c:pt>
                <c:pt idx="731">
                  <c:v>41880</c:v>
                </c:pt>
                <c:pt idx="732">
                  <c:v>41884</c:v>
                </c:pt>
                <c:pt idx="733">
                  <c:v>41885</c:v>
                </c:pt>
                <c:pt idx="734">
                  <c:v>41886</c:v>
                </c:pt>
                <c:pt idx="735">
                  <c:v>41887</c:v>
                </c:pt>
                <c:pt idx="736">
                  <c:v>41890</c:v>
                </c:pt>
                <c:pt idx="737">
                  <c:v>41891</c:v>
                </c:pt>
                <c:pt idx="738">
                  <c:v>41892</c:v>
                </c:pt>
                <c:pt idx="739">
                  <c:v>41893</c:v>
                </c:pt>
                <c:pt idx="740">
                  <c:v>41894</c:v>
                </c:pt>
                <c:pt idx="741">
                  <c:v>41897</c:v>
                </c:pt>
                <c:pt idx="742">
                  <c:v>41898</c:v>
                </c:pt>
                <c:pt idx="743">
                  <c:v>41899</c:v>
                </c:pt>
                <c:pt idx="744">
                  <c:v>41900</c:v>
                </c:pt>
                <c:pt idx="745">
                  <c:v>41901</c:v>
                </c:pt>
                <c:pt idx="746">
                  <c:v>41904</c:v>
                </c:pt>
                <c:pt idx="747">
                  <c:v>41905</c:v>
                </c:pt>
                <c:pt idx="748">
                  <c:v>41906</c:v>
                </c:pt>
                <c:pt idx="749">
                  <c:v>41907</c:v>
                </c:pt>
                <c:pt idx="750">
                  <c:v>41908</c:v>
                </c:pt>
                <c:pt idx="751">
                  <c:v>41911</c:v>
                </c:pt>
                <c:pt idx="752">
                  <c:v>41912</c:v>
                </c:pt>
                <c:pt idx="753">
                  <c:v>41913</c:v>
                </c:pt>
                <c:pt idx="754">
                  <c:v>41914</c:v>
                </c:pt>
                <c:pt idx="755">
                  <c:v>41915</c:v>
                </c:pt>
                <c:pt idx="756">
                  <c:v>41918</c:v>
                </c:pt>
                <c:pt idx="757">
                  <c:v>41919</c:v>
                </c:pt>
                <c:pt idx="758">
                  <c:v>41920</c:v>
                </c:pt>
                <c:pt idx="759">
                  <c:v>41921</c:v>
                </c:pt>
                <c:pt idx="760">
                  <c:v>41922</c:v>
                </c:pt>
                <c:pt idx="761">
                  <c:v>41925</c:v>
                </c:pt>
                <c:pt idx="762">
                  <c:v>41926</c:v>
                </c:pt>
                <c:pt idx="763">
                  <c:v>41927</c:v>
                </c:pt>
                <c:pt idx="764">
                  <c:v>41928</c:v>
                </c:pt>
                <c:pt idx="765">
                  <c:v>41929</c:v>
                </c:pt>
                <c:pt idx="766">
                  <c:v>41932</c:v>
                </c:pt>
                <c:pt idx="767">
                  <c:v>41933</c:v>
                </c:pt>
                <c:pt idx="768">
                  <c:v>41934</c:v>
                </c:pt>
                <c:pt idx="769">
                  <c:v>41935</c:v>
                </c:pt>
                <c:pt idx="770">
                  <c:v>41936</c:v>
                </c:pt>
                <c:pt idx="771">
                  <c:v>41939</c:v>
                </c:pt>
                <c:pt idx="772">
                  <c:v>41940</c:v>
                </c:pt>
                <c:pt idx="773">
                  <c:v>41941</c:v>
                </c:pt>
                <c:pt idx="774">
                  <c:v>41942</c:v>
                </c:pt>
                <c:pt idx="775">
                  <c:v>41943</c:v>
                </c:pt>
                <c:pt idx="776">
                  <c:v>41946</c:v>
                </c:pt>
                <c:pt idx="777">
                  <c:v>41947</c:v>
                </c:pt>
                <c:pt idx="778">
                  <c:v>41948</c:v>
                </c:pt>
                <c:pt idx="779">
                  <c:v>41949</c:v>
                </c:pt>
                <c:pt idx="780">
                  <c:v>41950</c:v>
                </c:pt>
                <c:pt idx="781">
                  <c:v>41953</c:v>
                </c:pt>
                <c:pt idx="782">
                  <c:v>41954</c:v>
                </c:pt>
                <c:pt idx="783">
                  <c:v>41955</c:v>
                </c:pt>
                <c:pt idx="784">
                  <c:v>41956</c:v>
                </c:pt>
                <c:pt idx="785">
                  <c:v>41957</c:v>
                </c:pt>
                <c:pt idx="786">
                  <c:v>41960</c:v>
                </c:pt>
                <c:pt idx="787">
                  <c:v>41961</c:v>
                </c:pt>
                <c:pt idx="788">
                  <c:v>41962</c:v>
                </c:pt>
                <c:pt idx="789">
                  <c:v>41963</c:v>
                </c:pt>
                <c:pt idx="790">
                  <c:v>41964</c:v>
                </c:pt>
                <c:pt idx="791">
                  <c:v>41967</c:v>
                </c:pt>
                <c:pt idx="792">
                  <c:v>41968</c:v>
                </c:pt>
                <c:pt idx="793">
                  <c:v>41969</c:v>
                </c:pt>
                <c:pt idx="794">
                  <c:v>41971</c:v>
                </c:pt>
                <c:pt idx="795">
                  <c:v>41974</c:v>
                </c:pt>
                <c:pt idx="796">
                  <c:v>41975</c:v>
                </c:pt>
                <c:pt idx="797">
                  <c:v>41976</c:v>
                </c:pt>
                <c:pt idx="798">
                  <c:v>41977</c:v>
                </c:pt>
                <c:pt idx="799">
                  <c:v>41978</c:v>
                </c:pt>
                <c:pt idx="800">
                  <c:v>41981</c:v>
                </c:pt>
                <c:pt idx="801">
                  <c:v>41982</c:v>
                </c:pt>
                <c:pt idx="802">
                  <c:v>41983</c:v>
                </c:pt>
                <c:pt idx="803">
                  <c:v>41984</c:v>
                </c:pt>
                <c:pt idx="804">
                  <c:v>41985</c:v>
                </c:pt>
                <c:pt idx="805">
                  <c:v>41988</c:v>
                </c:pt>
                <c:pt idx="806">
                  <c:v>41989</c:v>
                </c:pt>
                <c:pt idx="807">
                  <c:v>41990</c:v>
                </c:pt>
                <c:pt idx="808">
                  <c:v>41991</c:v>
                </c:pt>
                <c:pt idx="809">
                  <c:v>41992</c:v>
                </c:pt>
                <c:pt idx="810">
                  <c:v>41995</c:v>
                </c:pt>
                <c:pt idx="811">
                  <c:v>41996</c:v>
                </c:pt>
                <c:pt idx="812">
                  <c:v>41997</c:v>
                </c:pt>
                <c:pt idx="813">
                  <c:v>41999</c:v>
                </c:pt>
                <c:pt idx="814">
                  <c:v>42002</c:v>
                </c:pt>
                <c:pt idx="815">
                  <c:v>42003</c:v>
                </c:pt>
                <c:pt idx="816">
                  <c:v>42004</c:v>
                </c:pt>
                <c:pt idx="817">
                  <c:v>42006</c:v>
                </c:pt>
                <c:pt idx="818">
                  <c:v>42009</c:v>
                </c:pt>
                <c:pt idx="819">
                  <c:v>42010</c:v>
                </c:pt>
                <c:pt idx="820">
                  <c:v>42011</c:v>
                </c:pt>
                <c:pt idx="821">
                  <c:v>42012</c:v>
                </c:pt>
                <c:pt idx="822">
                  <c:v>42013</c:v>
                </c:pt>
                <c:pt idx="823">
                  <c:v>42016</c:v>
                </c:pt>
                <c:pt idx="824">
                  <c:v>42017</c:v>
                </c:pt>
                <c:pt idx="825">
                  <c:v>42018</c:v>
                </c:pt>
                <c:pt idx="826">
                  <c:v>42019</c:v>
                </c:pt>
                <c:pt idx="827">
                  <c:v>42020</c:v>
                </c:pt>
                <c:pt idx="828">
                  <c:v>42024</c:v>
                </c:pt>
                <c:pt idx="829">
                  <c:v>42025</c:v>
                </c:pt>
                <c:pt idx="830">
                  <c:v>42026</c:v>
                </c:pt>
                <c:pt idx="831">
                  <c:v>42027</c:v>
                </c:pt>
                <c:pt idx="832">
                  <c:v>42030</c:v>
                </c:pt>
                <c:pt idx="833">
                  <c:v>42031</c:v>
                </c:pt>
                <c:pt idx="834">
                  <c:v>42032</c:v>
                </c:pt>
                <c:pt idx="835">
                  <c:v>42033</c:v>
                </c:pt>
                <c:pt idx="836">
                  <c:v>42034</c:v>
                </c:pt>
                <c:pt idx="837">
                  <c:v>42037</c:v>
                </c:pt>
                <c:pt idx="838">
                  <c:v>42038</c:v>
                </c:pt>
                <c:pt idx="839">
                  <c:v>42039</c:v>
                </c:pt>
                <c:pt idx="840">
                  <c:v>42040</c:v>
                </c:pt>
                <c:pt idx="841">
                  <c:v>42041</c:v>
                </c:pt>
                <c:pt idx="842">
                  <c:v>42044</c:v>
                </c:pt>
                <c:pt idx="843">
                  <c:v>42045</c:v>
                </c:pt>
                <c:pt idx="844">
                  <c:v>42046</c:v>
                </c:pt>
                <c:pt idx="845">
                  <c:v>42047</c:v>
                </c:pt>
                <c:pt idx="846">
                  <c:v>42048</c:v>
                </c:pt>
                <c:pt idx="847">
                  <c:v>42052</c:v>
                </c:pt>
                <c:pt idx="848">
                  <c:v>42053</c:v>
                </c:pt>
                <c:pt idx="849">
                  <c:v>42054</c:v>
                </c:pt>
                <c:pt idx="850">
                  <c:v>42055</c:v>
                </c:pt>
                <c:pt idx="851">
                  <c:v>42058</c:v>
                </c:pt>
                <c:pt idx="852">
                  <c:v>42059</c:v>
                </c:pt>
                <c:pt idx="853">
                  <c:v>42060</c:v>
                </c:pt>
                <c:pt idx="854">
                  <c:v>42061</c:v>
                </c:pt>
                <c:pt idx="855">
                  <c:v>42062</c:v>
                </c:pt>
                <c:pt idx="856">
                  <c:v>42065</c:v>
                </c:pt>
                <c:pt idx="857">
                  <c:v>42066</c:v>
                </c:pt>
                <c:pt idx="858">
                  <c:v>42067</c:v>
                </c:pt>
                <c:pt idx="859">
                  <c:v>42068</c:v>
                </c:pt>
                <c:pt idx="860">
                  <c:v>42069</c:v>
                </c:pt>
                <c:pt idx="861">
                  <c:v>42072</c:v>
                </c:pt>
                <c:pt idx="862">
                  <c:v>42073</c:v>
                </c:pt>
                <c:pt idx="863">
                  <c:v>42074</c:v>
                </c:pt>
                <c:pt idx="864">
                  <c:v>42075</c:v>
                </c:pt>
                <c:pt idx="865">
                  <c:v>42076</c:v>
                </c:pt>
                <c:pt idx="866">
                  <c:v>42079</c:v>
                </c:pt>
                <c:pt idx="867">
                  <c:v>42080</c:v>
                </c:pt>
                <c:pt idx="868">
                  <c:v>42081</c:v>
                </c:pt>
                <c:pt idx="869">
                  <c:v>42082</c:v>
                </c:pt>
                <c:pt idx="870">
                  <c:v>42083</c:v>
                </c:pt>
                <c:pt idx="871">
                  <c:v>42086</c:v>
                </c:pt>
                <c:pt idx="872">
                  <c:v>42087</c:v>
                </c:pt>
                <c:pt idx="873">
                  <c:v>42088</c:v>
                </c:pt>
                <c:pt idx="874">
                  <c:v>42089</c:v>
                </c:pt>
                <c:pt idx="875">
                  <c:v>42090</c:v>
                </c:pt>
                <c:pt idx="876">
                  <c:v>42093</c:v>
                </c:pt>
                <c:pt idx="877">
                  <c:v>42094</c:v>
                </c:pt>
                <c:pt idx="878">
                  <c:v>42095</c:v>
                </c:pt>
                <c:pt idx="879">
                  <c:v>42096</c:v>
                </c:pt>
                <c:pt idx="880">
                  <c:v>42100</c:v>
                </c:pt>
                <c:pt idx="881">
                  <c:v>42101</c:v>
                </c:pt>
                <c:pt idx="882">
                  <c:v>42102</c:v>
                </c:pt>
                <c:pt idx="883">
                  <c:v>42103</c:v>
                </c:pt>
                <c:pt idx="884">
                  <c:v>42104</c:v>
                </c:pt>
                <c:pt idx="885">
                  <c:v>42107</c:v>
                </c:pt>
                <c:pt idx="886">
                  <c:v>42108</c:v>
                </c:pt>
                <c:pt idx="887">
                  <c:v>42109</c:v>
                </c:pt>
                <c:pt idx="888">
                  <c:v>42110</c:v>
                </c:pt>
                <c:pt idx="889">
                  <c:v>42111</c:v>
                </c:pt>
                <c:pt idx="890">
                  <c:v>42114</c:v>
                </c:pt>
                <c:pt idx="891">
                  <c:v>42115</c:v>
                </c:pt>
                <c:pt idx="892">
                  <c:v>42116</c:v>
                </c:pt>
                <c:pt idx="893">
                  <c:v>42117</c:v>
                </c:pt>
                <c:pt idx="894">
                  <c:v>42118</c:v>
                </c:pt>
                <c:pt idx="895">
                  <c:v>42121</c:v>
                </c:pt>
                <c:pt idx="896">
                  <c:v>42122</c:v>
                </c:pt>
                <c:pt idx="897">
                  <c:v>42123</c:v>
                </c:pt>
                <c:pt idx="898">
                  <c:v>42124</c:v>
                </c:pt>
                <c:pt idx="899">
                  <c:v>42125</c:v>
                </c:pt>
                <c:pt idx="900">
                  <c:v>42128</c:v>
                </c:pt>
                <c:pt idx="901">
                  <c:v>42129</c:v>
                </c:pt>
                <c:pt idx="902">
                  <c:v>42130</c:v>
                </c:pt>
                <c:pt idx="903">
                  <c:v>42131</c:v>
                </c:pt>
                <c:pt idx="904">
                  <c:v>42132</c:v>
                </c:pt>
                <c:pt idx="905">
                  <c:v>42135</c:v>
                </c:pt>
                <c:pt idx="906">
                  <c:v>42136</c:v>
                </c:pt>
                <c:pt idx="907">
                  <c:v>42137</c:v>
                </c:pt>
                <c:pt idx="908">
                  <c:v>42138</c:v>
                </c:pt>
                <c:pt idx="909">
                  <c:v>42139</c:v>
                </c:pt>
                <c:pt idx="910">
                  <c:v>42142</c:v>
                </c:pt>
                <c:pt idx="911">
                  <c:v>42143</c:v>
                </c:pt>
                <c:pt idx="912">
                  <c:v>42144</c:v>
                </c:pt>
                <c:pt idx="913">
                  <c:v>42145</c:v>
                </c:pt>
                <c:pt idx="914">
                  <c:v>42146</c:v>
                </c:pt>
                <c:pt idx="915">
                  <c:v>42150</c:v>
                </c:pt>
                <c:pt idx="916">
                  <c:v>42151</c:v>
                </c:pt>
                <c:pt idx="917">
                  <c:v>42152</c:v>
                </c:pt>
                <c:pt idx="918">
                  <c:v>42153</c:v>
                </c:pt>
                <c:pt idx="919">
                  <c:v>42156</c:v>
                </c:pt>
                <c:pt idx="920">
                  <c:v>42157</c:v>
                </c:pt>
                <c:pt idx="921">
                  <c:v>42158</c:v>
                </c:pt>
                <c:pt idx="922">
                  <c:v>42159</c:v>
                </c:pt>
                <c:pt idx="923">
                  <c:v>42160</c:v>
                </c:pt>
                <c:pt idx="924">
                  <c:v>42163</c:v>
                </c:pt>
                <c:pt idx="925">
                  <c:v>42164</c:v>
                </c:pt>
                <c:pt idx="926">
                  <c:v>42165</c:v>
                </c:pt>
                <c:pt idx="927">
                  <c:v>42166</c:v>
                </c:pt>
                <c:pt idx="928">
                  <c:v>42167</c:v>
                </c:pt>
                <c:pt idx="929">
                  <c:v>42170</c:v>
                </c:pt>
                <c:pt idx="930">
                  <c:v>42171</c:v>
                </c:pt>
                <c:pt idx="931">
                  <c:v>42172</c:v>
                </c:pt>
                <c:pt idx="932">
                  <c:v>42173</c:v>
                </c:pt>
                <c:pt idx="933">
                  <c:v>42174</c:v>
                </c:pt>
                <c:pt idx="934">
                  <c:v>42177</c:v>
                </c:pt>
                <c:pt idx="935">
                  <c:v>42178</c:v>
                </c:pt>
                <c:pt idx="936">
                  <c:v>42179</c:v>
                </c:pt>
                <c:pt idx="937">
                  <c:v>42180</c:v>
                </c:pt>
                <c:pt idx="938">
                  <c:v>42181</c:v>
                </c:pt>
                <c:pt idx="939">
                  <c:v>42184</c:v>
                </c:pt>
                <c:pt idx="940">
                  <c:v>42185</c:v>
                </c:pt>
                <c:pt idx="941">
                  <c:v>42186</c:v>
                </c:pt>
                <c:pt idx="942">
                  <c:v>42187</c:v>
                </c:pt>
                <c:pt idx="943">
                  <c:v>42191</c:v>
                </c:pt>
                <c:pt idx="944">
                  <c:v>42192</c:v>
                </c:pt>
                <c:pt idx="945">
                  <c:v>42193</c:v>
                </c:pt>
                <c:pt idx="946">
                  <c:v>42194</c:v>
                </c:pt>
                <c:pt idx="947">
                  <c:v>42195</c:v>
                </c:pt>
                <c:pt idx="948">
                  <c:v>42198</c:v>
                </c:pt>
                <c:pt idx="949">
                  <c:v>42199</c:v>
                </c:pt>
                <c:pt idx="950">
                  <c:v>42200</c:v>
                </c:pt>
                <c:pt idx="951">
                  <c:v>42201</c:v>
                </c:pt>
                <c:pt idx="952">
                  <c:v>42202</c:v>
                </c:pt>
                <c:pt idx="953">
                  <c:v>42205</c:v>
                </c:pt>
                <c:pt idx="954">
                  <c:v>42206</c:v>
                </c:pt>
                <c:pt idx="955">
                  <c:v>42207</c:v>
                </c:pt>
                <c:pt idx="956">
                  <c:v>42208</c:v>
                </c:pt>
                <c:pt idx="957">
                  <c:v>42209</c:v>
                </c:pt>
                <c:pt idx="958">
                  <c:v>42212</c:v>
                </c:pt>
                <c:pt idx="959">
                  <c:v>42213</c:v>
                </c:pt>
                <c:pt idx="960">
                  <c:v>42214</c:v>
                </c:pt>
                <c:pt idx="961">
                  <c:v>42215</c:v>
                </c:pt>
                <c:pt idx="962">
                  <c:v>42216</c:v>
                </c:pt>
                <c:pt idx="963">
                  <c:v>42219</c:v>
                </c:pt>
                <c:pt idx="964">
                  <c:v>42220</c:v>
                </c:pt>
                <c:pt idx="965">
                  <c:v>42221</c:v>
                </c:pt>
                <c:pt idx="966">
                  <c:v>42222</c:v>
                </c:pt>
                <c:pt idx="967">
                  <c:v>42223</c:v>
                </c:pt>
                <c:pt idx="968">
                  <c:v>42226</c:v>
                </c:pt>
                <c:pt idx="969">
                  <c:v>42227</c:v>
                </c:pt>
                <c:pt idx="970">
                  <c:v>42228</c:v>
                </c:pt>
                <c:pt idx="971">
                  <c:v>42229</c:v>
                </c:pt>
                <c:pt idx="972">
                  <c:v>42230</c:v>
                </c:pt>
                <c:pt idx="973">
                  <c:v>42233</c:v>
                </c:pt>
                <c:pt idx="974">
                  <c:v>42234</c:v>
                </c:pt>
                <c:pt idx="975">
                  <c:v>42235</c:v>
                </c:pt>
                <c:pt idx="976">
                  <c:v>42236</c:v>
                </c:pt>
                <c:pt idx="977">
                  <c:v>42237</c:v>
                </c:pt>
                <c:pt idx="978">
                  <c:v>42240</c:v>
                </c:pt>
                <c:pt idx="979">
                  <c:v>42241</c:v>
                </c:pt>
                <c:pt idx="980">
                  <c:v>42242</c:v>
                </c:pt>
                <c:pt idx="981">
                  <c:v>42243</c:v>
                </c:pt>
                <c:pt idx="982">
                  <c:v>42244</c:v>
                </c:pt>
                <c:pt idx="983">
                  <c:v>42247</c:v>
                </c:pt>
                <c:pt idx="984">
                  <c:v>42248</c:v>
                </c:pt>
                <c:pt idx="985">
                  <c:v>42249</c:v>
                </c:pt>
                <c:pt idx="986">
                  <c:v>42250</c:v>
                </c:pt>
                <c:pt idx="987">
                  <c:v>42251</c:v>
                </c:pt>
                <c:pt idx="988">
                  <c:v>42255</c:v>
                </c:pt>
                <c:pt idx="989">
                  <c:v>42256</c:v>
                </c:pt>
                <c:pt idx="990">
                  <c:v>42257</c:v>
                </c:pt>
                <c:pt idx="991">
                  <c:v>42258</c:v>
                </c:pt>
                <c:pt idx="992">
                  <c:v>42261</c:v>
                </c:pt>
                <c:pt idx="993">
                  <c:v>42262</c:v>
                </c:pt>
                <c:pt idx="994">
                  <c:v>42263</c:v>
                </c:pt>
                <c:pt idx="995">
                  <c:v>42264</c:v>
                </c:pt>
                <c:pt idx="996">
                  <c:v>42265</c:v>
                </c:pt>
                <c:pt idx="997">
                  <c:v>42268</c:v>
                </c:pt>
                <c:pt idx="998">
                  <c:v>42269</c:v>
                </c:pt>
                <c:pt idx="999">
                  <c:v>42270</c:v>
                </c:pt>
                <c:pt idx="1000">
                  <c:v>42271</c:v>
                </c:pt>
                <c:pt idx="1001">
                  <c:v>42272</c:v>
                </c:pt>
                <c:pt idx="1002">
                  <c:v>42275</c:v>
                </c:pt>
                <c:pt idx="1003">
                  <c:v>42276</c:v>
                </c:pt>
                <c:pt idx="1004">
                  <c:v>42277</c:v>
                </c:pt>
              </c:numCache>
            </c:numRef>
          </c:cat>
          <c:val>
            <c:numRef>
              <c:f>'1month'!$Q$2:$Q$1006</c:f>
              <c:numCache>
                <c:formatCode>General</c:formatCode>
                <c:ptCount val="1005"/>
                <c:pt idx="0">
                  <c:v>0.97382505048977897</c:v>
                </c:pt>
                <c:pt idx="1">
                  <c:v>0.9898379655785603</c:v>
                </c:pt>
                <c:pt idx="2">
                  <c:v>1.004411091012571</c:v>
                </c:pt>
                <c:pt idx="3">
                  <c:v>1.020665865524699</c:v>
                </c:pt>
                <c:pt idx="4">
                  <c:v>1.0195720986940378</c:v>
                </c:pt>
                <c:pt idx="5">
                  <c:v>1.0494179955411587</c:v>
                </c:pt>
                <c:pt idx="6">
                  <c:v>1.0482717291635288</c:v>
                </c:pt>
                <c:pt idx="7">
                  <c:v>1.0561098830400604</c:v>
                </c:pt>
                <c:pt idx="8">
                  <c:v>1.053113084685062</c:v>
                </c:pt>
                <c:pt idx="9">
                  <c:v>1.0679545583752419</c:v>
                </c:pt>
                <c:pt idx="10">
                  <c:v>1.0471349669669301</c:v>
                </c:pt>
                <c:pt idx="11">
                  <c:v>1.0657608378280834</c:v>
                </c:pt>
                <c:pt idx="12">
                  <c:v>1.0596937816908174</c:v>
                </c:pt>
                <c:pt idx="13">
                  <c:v>1.0622969550615333</c:v>
                </c:pt>
                <c:pt idx="14">
                  <c:v>1.0824630302680942</c:v>
                </c:pt>
                <c:pt idx="15">
                  <c:v>1.0908833491430641</c:v>
                </c:pt>
                <c:pt idx="16">
                  <c:v>1.0731254630497626</c:v>
                </c:pt>
                <c:pt idx="17">
                  <c:v>1.0874883384659504</c:v>
                </c:pt>
                <c:pt idx="18">
                  <c:v>1.1196600695804193</c:v>
                </c:pt>
                <c:pt idx="19">
                  <c:v>1.1205585442820583</c:v>
                </c:pt>
                <c:pt idx="20">
                  <c:v>1.0935060165968007</c:v>
                </c:pt>
                <c:pt idx="21">
                  <c:v>1.0660055005458089</c:v>
                </c:pt>
                <c:pt idx="22">
                  <c:v>1.082202642912087</c:v>
                </c:pt>
                <c:pt idx="23">
                  <c:v>1.1023157189911021</c:v>
                </c:pt>
                <c:pt idx="24">
                  <c:v>1.0941845023879373</c:v>
                </c:pt>
                <c:pt idx="25">
                  <c:v>1.102864860075748</c:v>
                </c:pt>
                <c:pt idx="26">
                  <c:v>1.1133647225654553</c:v>
                </c:pt>
                <c:pt idx="27">
                  <c:v>1.0763134029532961</c:v>
                </c:pt>
                <c:pt idx="28">
                  <c:v>1.086669027497805</c:v>
                </c:pt>
                <c:pt idx="29">
                  <c:v>1.109851783790754</c:v>
                </c:pt>
                <c:pt idx="30">
                  <c:v>1.1010281399403161</c:v>
                </c:pt>
                <c:pt idx="31">
                  <c:v>1.1041105502487372</c:v>
                </c:pt>
                <c:pt idx="32">
                  <c:v>1.0854412366013131</c:v>
                </c:pt>
                <c:pt idx="33">
                  <c:v>1.0717430784317543</c:v>
                </c:pt>
                <c:pt idx="34">
                  <c:v>1.0734060293719585</c:v>
                </c:pt>
                <c:pt idx="35">
                  <c:v>1.0504743097689795</c:v>
                </c:pt>
                <c:pt idx="36">
                  <c:v>1.0451558873746318</c:v>
                </c:pt>
                <c:pt idx="37">
                  <c:v>1.023235059576115</c:v>
                </c:pt>
                <c:pt idx="38">
                  <c:v>1.021631660354408</c:v>
                </c:pt>
                <c:pt idx="39">
                  <c:v>1.0478521320970611</c:v>
                </c:pt>
                <c:pt idx="40">
                  <c:v>1.05329010650137</c:v>
                </c:pt>
                <c:pt idx="41">
                  <c:v>1.0985710817441396</c:v>
                </c:pt>
                <c:pt idx="42">
                  <c:v>1.0964862148446</c:v>
                </c:pt>
                <c:pt idx="43">
                  <c:v>1.0982959600844511</c:v>
                </c:pt>
                <c:pt idx="44">
                  <c:v>1.1064244614221319</c:v>
                </c:pt>
                <c:pt idx="45">
                  <c:v>1.1113786475624206</c:v>
                </c:pt>
                <c:pt idx="46">
                  <c:v>1.1173699206329819</c:v>
                </c:pt>
                <c:pt idx="47">
                  <c:v>1.0966897398842221</c:v>
                </c:pt>
                <c:pt idx="48">
                  <c:v>1.1133306205321258</c:v>
                </c:pt>
                <c:pt idx="49">
                  <c:v>1.0979993093734357</c:v>
                </c:pt>
                <c:pt idx="50">
                  <c:v>1.0921434030177275</c:v>
                </c:pt>
                <c:pt idx="51">
                  <c:v>1.0826950165825773</c:v>
                </c:pt>
                <c:pt idx="52">
                  <c:v>1.0873250486575659</c:v>
                </c:pt>
                <c:pt idx="53">
                  <c:v>1.0899181418219641</c:v>
                </c:pt>
                <c:pt idx="54">
                  <c:v>1.0800491963428827</c:v>
                </c:pt>
                <c:pt idx="55">
                  <c:v>1.1111553359031021</c:v>
                </c:pt>
                <c:pt idx="56">
                  <c:v>1.1137358951888499</c:v>
                </c:pt>
                <c:pt idx="57">
                  <c:v>1.1208088318315248</c:v>
                </c:pt>
                <c:pt idx="58">
                  <c:v>1.1320997553780592</c:v>
                </c:pt>
                <c:pt idx="59">
                  <c:v>1.131218973375308</c:v>
                </c:pt>
                <c:pt idx="60">
                  <c:v>1.1175381067301526</c:v>
                </c:pt>
                <c:pt idx="61">
                  <c:v>1.1302770817569696</c:v>
                </c:pt>
                <c:pt idx="62">
                  <c:v>1.1251580054511001</c:v>
                </c:pt>
                <c:pt idx="63">
                  <c:v>1.1415000040113321</c:v>
                </c:pt>
                <c:pt idx="64">
                  <c:v>1.1454578087742102</c:v>
                </c:pt>
                <c:pt idx="65">
                  <c:v>1.1484205760703667</c:v>
                </c:pt>
                <c:pt idx="66">
                  <c:v>1.144460410062575</c:v>
                </c:pt>
                <c:pt idx="67">
                  <c:v>1.1484994540262241</c:v>
                </c:pt>
                <c:pt idx="68">
                  <c:v>1.1551783492473588</c:v>
                </c:pt>
                <c:pt idx="69">
                  <c:v>1.1560407671251991</c:v>
                </c:pt>
                <c:pt idx="70">
                  <c:v>1.1591589497838384</c:v>
                </c:pt>
                <c:pt idx="71">
                  <c:v>1.1533092768012303</c:v>
                </c:pt>
                <c:pt idx="72">
                  <c:v>1.1573150042035862</c:v>
                </c:pt>
                <c:pt idx="73">
                  <c:v>1.169243189876968</c:v>
                </c:pt>
                <c:pt idx="74">
                  <c:v>1.1745722389355253</c:v>
                </c:pt>
                <c:pt idx="75">
                  <c:v>1.1812280876076509</c:v>
                </c:pt>
                <c:pt idx="76">
                  <c:v>1.179714373934543</c:v>
                </c:pt>
                <c:pt idx="77">
                  <c:v>1.1755092108946121</c:v>
                </c:pt>
                <c:pt idx="78">
                  <c:v>1.1829031389153031</c:v>
                </c:pt>
                <c:pt idx="79">
                  <c:v>1.1792433072741226</c:v>
                </c:pt>
                <c:pt idx="80">
                  <c:v>1.1726746983342378</c:v>
                </c:pt>
                <c:pt idx="81">
                  <c:v>1.1710751622898541</c:v>
                </c:pt>
                <c:pt idx="82">
                  <c:v>1.1686702538201237</c:v>
                </c:pt>
                <c:pt idx="83">
                  <c:v>1.1767467529782885</c:v>
                </c:pt>
                <c:pt idx="84">
                  <c:v>1.1765900775021239</c:v>
                </c:pt>
                <c:pt idx="85">
                  <c:v>1.1921851629677735</c:v>
                </c:pt>
                <c:pt idx="86">
                  <c:v>1.1905248075419659</c:v>
                </c:pt>
                <c:pt idx="87">
                  <c:v>1.1931723171415709</c:v>
                </c:pt>
                <c:pt idx="88">
                  <c:v>1.1950996164875476</c:v>
                </c:pt>
                <c:pt idx="89">
                  <c:v>1.195539459805868</c:v>
                </c:pt>
                <c:pt idx="90">
                  <c:v>1.1872419635806581</c:v>
                </c:pt>
                <c:pt idx="91">
                  <c:v>1.1942100529166861</c:v>
                </c:pt>
                <c:pt idx="92">
                  <c:v>1.193613567345404</c:v>
                </c:pt>
                <c:pt idx="93">
                  <c:v>1.1848681138606407</c:v>
                </c:pt>
                <c:pt idx="94">
                  <c:v>1.1975244886154306</c:v>
                </c:pt>
                <c:pt idx="95">
                  <c:v>1.2026226275504317</c:v>
                </c:pt>
                <c:pt idx="96">
                  <c:v>1.2046406933236438</c:v>
                </c:pt>
                <c:pt idx="97">
                  <c:v>1.199771314396834</c:v>
                </c:pt>
                <c:pt idx="98">
                  <c:v>1.202203311257243</c:v>
                </c:pt>
                <c:pt idx="99">
                  <c:v>1.2014493642506374</c:v>
                </c:pt>
                <c:pt idx="100">
                  <c:v>1.2027677410296276</c:v>
                </c:pt>
                <c:pt idx="101">
                  <c:v>1.2067180104034039</c:v>
                </c:pt>
                <c:pt idx="102">
                  <c:v>1.20117661097055</c:v>
                </c:pt>
                <c:pt idx="103">
                  <c:v>1.2049569081794438</c:v>
                </c:pt>
                <c:pt idx="104">
                  <c:v>1.204339253791785</c:v>
                </c:pt>
                <c:pt idx="105">
                  <c:v>1.2016475934646458</c:v>
                </c:pt>
                <c:pt idx="106">
                  <c:v>1.1844997894392426</c:v>
                </c:pt>
                <c:pt idx="107">
                  <c:v>1.1932715310476343</c:v>
                </c:pt>
                <c:pt idx="108">
                  <c:v>1.1993346827016558</c:v>
                </c:pt>
                <c:pt idx="109">
                  <c:v>1.2019233316174196</c:v>
                </c:pt>
                <c:pt idx="110">
                  <c:v>1.2050653548939598</c:v>
                </c:pt>
                <c:pt idx="111">
                  <c:v>1.2275969278263819</c:v>
                </c:pt>
                <c:pt idx="112">
                  <c:v>1.2309439494005403</c:v>
                </c:pt>
                <c:pt idx="113">
                  <c:v>1.2369277161332688</c:v>
                </c:pt>
                <c:pt idx="114">
                  <c:v>1.2370147731910754</c:v>
                </c:pt>
                <c:pt idx="115">
                  <c:v>1.2366700396629171</c:v>
                </c:pt>
                <c:pt idx="116">
                  <c:v>1.2343536783446698</c:v>
                </c:pt>
                <c:pt idx="117">
                  <c:v>1.2316120994864459</c:v>
                </c:pt>
                <c:pt idx="118">
                  <c:v>1.2252738721615082</c:v>
                </c:pt>
                <c:pt idx="119">
                  <c:v>1.2287123343445401</c:v>
                </c:pt>
                <c:pt idx="120">
                  <c:v>1.244376176700968</c:v>
                </c:pt>
                <c:pt idx="121">
                  <c:v>1.2402519721362681</c:v>
                </c:pt>
                <c:pt idx="122">
                  <c:v>1.2350489569195802</c:v>
                </c:pt>
                <c:pt idx="123">
                  <c:v>1.2343524155695782</c:v>
                </c:pt>
                <c:pt idx="124">
                  <c:v>1.2405012533335837</c:v>
                </c:pt>
                <c:pt idx="125">
                  <c:v>1.2449704017131051</c:v>
                </c:pt>
                <c:pt idx="126">
                  <c:v>1.2392531412215222</c:v>
                </c:pt>
                <c:pt idx="127">
                  <c:v>1.2268516859269538</c:v>
                </c:pt>
                <c:pt idx="128">
                  <c:v>1.2286682223144383</c:v>
                </c:pt>
                <c:pt idx="129">
                  <c:v>1.216265171472622</c:v>
                </c:pt>
                <c:pt idx="130">
                  <c:v>1.1958988280717826</c:v>
                </c:pt>
                <c:pt idx="131">
                  <c:v>1.2069487941673018</c:v>
                </c:pt>
                <c:pt idx="132">
                  <c:v>1.223553438771942</c:v>
                </c:pt>
                <c:pt idx="133">
                  <c:v>1.2108147896123158</c:v>
                </c:pt>
                <c:pt idx="134">
                  <c:v>1.2184156560609778</c:v>
                </c:pt>
                <c:pt idx="135">
                  <c:v>1.2341701800071392</c:v>
                </c:pt>
                <c:pt idx="136">
                  <c:v>1.2272638200716692</c:v>
                </c:pt>
                <c:pt idx="137">
                  <c:v>1.2205350610972987</c:v>
                </c:pt>
                <c:pt idx="138">
                  <c:v>1.225928922918502</c:v>
                </c:pt>
                <c:pt idx="139">
                  <c:v>1.2150916112646208</c:v>
                </c:pt>
                <c:pt idx="140">
                  <c:v>1.2197146035496775</c:v>
                </c:pt>
                <c:pt idx="141">
                  <c:v>1.23028811847616</c:v>
                </c:pt>
                <c:pt idx="142">
                  <c:v>1.2399593169963978</c:v>
                </c:pt>
                <c:pt idx="143">
                  <c:v>1.2430982389786216</c:v>
                </c:pt>
                <c:pt idx="144">
                  <c:v>1.2425756011705043</c:v>
                </c:pt>
                <c:pt idx="145">
                  <c:v>1.2504781180802429</c:v>
                </c:pt>
                <c:pt idx="146">
                  <c:v>1.2495503280655575</c:v>
                </c:pt>
                <c:pt idx="147">
                  <c:v>1.2435723091989879</c:v>
                </c:pt>
                <c:pt idx="148">
                  <c:v>1.226105560964442</c:v>
                </c:pt>
                <c:pt idx="149">
                  <c:v>1.2236527868253499</c:v>
                </c:pt>
                <c:pt idx="150">
                  <c:v>1.2147770980113424</c:v>
                </c:pt>
                <c:pt idx="151">
                  <c:v>1.2071260391763996</c:v>
                </c:pt>
                <c:pt idx="152">
                  <c:v>1.2075076171560672</c:v>
                </c:pt>
                <c:pt idx="153">
                  <c:v>1.2032631189696494</c:v>
                </c:pt>
                <c:pt idx="154">
                  <c:v>1.1910986363048071</c:v>
                </c:pt>
                <c:pt idx="155">
                  <c:v>1.1818956395128049</c:v>
                </c:pt>
                <c:pt idx="156">
                  <c:v>1.1793266472303872</c:v>
                </c:pt>
                <c:pt idx="157">
                  <c:v>1.1628789974028713</c:v>
                </c:pt>
                <c:pt idx="158">
                  <c:v>1.1582759044488518</c:v>
                </c:pt>
                <c:pt idx="159">
                  <c:v>1.1677972678062682</c:v>
                </c:pt>
                <c:pt idx="160">
                  <c:v>1.170848756310892</c:v>
                </c:pt>
                <c:pt idx="161">
                  <c:v>1.1692424730696427</c:v>
                </c:pt>
                <c:pt idx="162">
                  <c:v>1.1749269607776673</c:v>
                </c:pt>
                <c:pt idx="163">
                  <c:v>1.1702341765854041</c:v>
                </c:pt>
                <c:pt idx="164">
                  <c:v>1.1828255680037543</c:v>
                </c:pt>
                <c:pt idx="165">
                  <c:v>1.1707195232848122</c:v>
                </c:pt>
                <c:pt idx="166">
                  <c:v>1.1692796991418919</c:v>
                </c:pt>
                <c:pt idx="167">
                  <c:v>1.1415528306405569</c:v>
                </c:pt>
                <c:pt idx="168">
                  <c:v>1.1425500122163061</c:v>
                </c:pt>
                <c:pt idx="169">
                  <c:v>1.1469498321831719</c:v>
                </c:pt>
                <c:pt idx="170">
                  <c:v>1.1754262609717963</c:v>
                </c:pt>
                <c:pt idx="171">
                  <c:v>1.1773158550996652</c:v>
                </c:pt>
                <c:pt idx="172">
                  <c:v>1.1910272785683693</c:v>
                </c:pt>
                <c:pt idx="173">
                  <c:v>1.1758783659548131</c:v>
                </c:pt>
                <c:pt idx="174">
                  <c:v>1.1928284192006522</c:v>
                </c:pt>
                <c:pt idx="175">
                  <c:v>1.1851847087041139</c:v>
                </c:pt>
                <c:pt idx="176">
                  <c:v>1.2021774457966123</c:v>
                </c:pt>
                <c:pt idx="177">
                  <c:v>1.2107914491767309</c:v>
                </c:pt>
                <c:pt idx="178">
                  <c:v>1.2094224896906538</c:v>
                </c:pt>
                <c:pt idx="179">
                  <c:v>1.220154724673939</c:v>
                </c:pt>
                <c:pt idx="180">
                  <c:v>1.2216528006118361</c:v>
                </c:pt>
                <c:pt idx="181">
                  <c:v>1.1971765510072823</c:v>
                </c:pt>
                <c:pt idx="182">
                  <c:v>1.2068274655806979</c:v>
                </c:pt>
                <c:pt idx="183">
                  <c:v>1.1911787588240439</c:v>
                </c:pt>
                <c:pt idx="184">
                  <c:v>1.1944529151565286</c:v>
                </c:pt>
                <c:pt idx="185">
                  <c:v>1.2020588263133429</c:v>
                </c:pt>
                <c:pt idx="186">
                  <c:v>1.1996339228574764</c:v>
                </c:pt>
                <c:pt idx="187">
                  <c:v>1.2269708210268564</c:v>
                </c:pt>
                <c:pt idx="188">
                  <c:v>1.2271786698272542</c:v>
                </c:pt>
                <c:pt idx="189">
                  <c:v>1.2297147656984178</c:v>
                </c:pt>
                <c:pt idx="190">
                  <c:v>1.2242918282397799</c:v>
                </c:pt>
                <c:pt idx="191">
                  <c:v>1.2151085356106648</c:v>
                </c:pt>
                <c:pt idx="192">
                  <c:v>1.2138682139578132</c:v>
                </c:pt>
                <c:pt idx="193">
                  <c:v>1.2064261836029855</c:v>
                </c:pt>
                <c:pt idx="194">
                  <c:v>1.20263286951263</c:v>
                </c:pt>
                <c:pt idx="195">
                  <c:v>1.1977029562470081</c:v>
                </c:pt>
                <c:pt idx="196">
                  <c:v>1.2177909421076771</c:v>
                </c:pt>
                <c:pt idx="197">
                  <c:v>1.2122706480051353</c:v>
                </c:pt>
                <c:pt idx="198">
                  <c:v>1.219725246573949</c:v>
                </c:pt>
                <c:pt idx="199">
                  <c:v>1.2271978378305322</c:v>
                </c:pt>
                <c:pt idx="200">
                  <c:v>1.2228642061148765</c:v>
                </c:pt>
                <c:pt idx="201">
                  <c:v>1.2122278816630123</c:v>
                </c:pt>
                <c:pt idx="202">
                  <c:v>1.2048559023326957</c:v>
                </c:pt>
                <c:pt idx="203">
                  <c:v>1.1954899988325041</c:v>
                </c:pt>
                <c:pt idx="204">
                  <c:v>1.1995202620991687</c:v>
                </c:pt>
                <c:pt idx="205">
                  <c:v>1.222304442282059</c:v>
                </c:pt>
                <c:pt idx="206">
                  <c:v>1.2420433706727321</c:v>
                </c:pt>
                <c:pt idx="207">
                  <c:v>1.239628684821213</c:v>
                </c:pt>
                <c:pt idx="208">
                  <c:v>1.2338295047713999</c:v>
                </c:pt>
                <c:pt idx="209">
                  <c:v>1.2295395252270374</c:v>
                </c:pt>
                <c:pt idx="210">
                  <c:v>1.2207638676087953</c:v>
                </c:pt>
                <c:pt idx="211">
                  <c:v>1.2410068797099139</c:v>
                </c:pt>
                <c:pt idx="212">
                  <c:v>1.244024914831348</c:v>
                </c:pt>
                <c:pt idx="213">
                  <c:v>1.2477417947769998</c:v>
                </c:pt>
                <c:pt idx="214">
                  <c:v>1.2514807519078273</c:v>
                </c:pt>
                <c:pt idx="215">
                  <c:v>1.2521700190062521</c:v>
                </c:pt>
                <c:pt idx="216">
                  <c:v>1.2546713648087446</c:v>
                </c:pt>
                <c:pt idx="217">
                  <c:v>1.2503883886387741</c:v>
                </c:pt>
                <c:pt idx="218">
                  <c:v>1.2537063683249499</c:v>
                </c:pt>
                <c:pt idx="219">
                  <c:v>1.2549031537170474</c:v>
                </c:pt>
                <c:pt idx="220">
                  <c:v>1.2640310668713981</c:v>
                </c:pt>
                <c:pt idx="221">
                  <c:v>1.264845760458112</c:v>
                </c:pt>
                <c:pt idx="222">
                  <c:v>1.2653055656150243</c:v>
                </c:pt>
                <c:pt idx="223">
                  <c:v>1.258955868839932</c:v>
                </c:pt>
                <c:pt idx="224">
                  <c:v>1.2571480789656773</c:v>
                </c:pt>
                <c:pt idx="225">
                  <c:v>1.2464549627773311</c:v>
                </c:pt>
                <c:pt idx="226">
                  <c:v>1.2562255559924858</c:v>
                </c:pt>
                <c:pt idx="227">
                  <c:v>1.2530929246114559</c:v>
                </c:pt>
                <c:pt idx="228">
                  <c:v>1.2509775182973342</c:v>
                </c:pt>
                <c:pt idx="229">
                  <c:v>1.2527949992297298</c:v>
                </c:pt>
                <c:pt idx="230">
                  <c:v>1.2434064063026835</c:v>
                </c:pt>
                <c:pt idx="231">
                  <c:v>1.2509366723248312</c:v>
                </c:pt>
                <c:pt idx="232">
                  <c:v>1.2488936644227744</c:v>
                </c:pt>
                <c:pt idx="233">
                  <c:v>1.2510018301752459</c:v>
                </c:pt>
                <c:pt idx="234">
                  <c:v>1.2773411220417421</c:v>
                </c:pt>
                <c:pt idx="235">
                  <c:v>1.2754213829800793</c:v>
                </c:pt>
                <c:pt idx="236">
                  <c:v>1.2694020037307221</c:v>
                </c:pt>
                <c:pt idx="237">
                  <c:v>1.2757149102773278</c:v>
                </c:pt>
                <c:pt idx="238">
                  <c:v>1.2783289163433853</c:v>
                </c:pt>
                <c:pt idx="239">
                  <c:v>1.2997768371295244</c:v>
                </c:pt>
                <c:pt idx="240">
                  <c:v>1.3013596865151758</c:v>
                </c:pt>
                <c:pt idx="241">
                  <c:v>1.2966220370344443</c:v>
                </c:pt>
                <c:pt idx="242">
                  <c:v>1.2973042898680358</c:v>
                </c:pt>
                <c:pt idx="243">
                  <c:v>1.3021784040951061</c:v>
                </c:pt>
                <c:pt idx="244">
                  <c:v>1.3041850845285328</c:v>
                </c:pt>
                <c:pt idx="245">
                  <c:v>1.3027296710533698</c:v>
                </c:pt>
                <c:pt idx="246">
                  <c:v>1.3019486154270541</c:v>
                </c:pt>
                <c:pt idx="247">
                  <c:v>1.293644657092643</c:v>
                </c:pt>
                <c:pt idx="248">
                  <c:v>1.2875576441982288</c:v>
                </c:pt>
                <c:pt idx="249">
                  <c:v>1.2980328628642805</c:v>
                </c:pt>
                <c:pt idx="250">
                  <c:v>1.29329019432321</c:v>
                </c:pt>
                <c:pt idx="251">
                  <c:v>1.2987307687959295</c:v>
                </c:pt>
                <c:pt idx="252">
                  <c:v>1.2954260816369794</c:v>
                </c:pt>
                <c:pt idx="253">
                  <c:v>1.3027300349109541</c:v>
                </c:pt>
                <c:pt idx="254">
                  <c:v>1.311475211609205</c:v>
                </c:pt>
                <c:pt idx="255">
                  <c:v>1.3183062075899266</c:v>
                </c:pt>
                <c:pt idx="256">
                  <c:v>1.3110209729412301</c:v>
                </c:pt>
                <c:pt idx="257">
                  <c:v>1.297808154683582</c:v>
                </c:pt>
                <c:pt idx="258">
                  <c:v>1.2859351371136718</c:v>
                </c:pt>
                <c:pt idx="259">
                  <c:v>1.2806734246755309</c:v>
                </c:pt>
                <c:pt idx="260">
                  <c:v>1.2798526829886399</c:v>
                </c:pt>
                <c:pt idx="261">
                  <c:v>1.2917238897911119</c:v>
                </c:pt>
                <c:pt idx="262">
                  <c:v>1.3014901944706077</c:v>
                </c:pt>
                <c:pt idx="263">
                  <c:v>1.3111139456790728</c:v>
                </c:pt>
                <c:pt idx="264">
                  <c:v>1.315375241091052</c:v>
                </c:pt>
                <c:pt idx="265">
                  <c:v>1.2968609210353741</c:v>
                </c:pt>
                <c:pt idx="266">
                  <c:v>1.2958140397199236</c:v>
                </c:pt>
                <c:pt idx="267">
                  <c:v>1.2739341023987198</c:v>
                </c:pt>
                <c:pt idx="268">
                  <c:v>1.2700264881047996</c:v>
                </c:pt>
                <c:pt idx="269">
                  <c:v>1.2686849850960267</c:v>
                </c:pt>
                <c:pt idx="270">
                  <c:v>1.2656778946441156</c:v>
                </c:pt>
                <c:pt idx="271">
                  <c:v>1.2641848246108371</c:v>
                </c:pt>
                <c:pt idx="272">
                  <c:v>1.2787452471965888</c:v>
                </c:pt>
                <c:pt idx="273">
                  <c:v>1.2716348817212288</c:v>
                </c:pt>
                <c:pt idx="274">
                  <c:v>1.2729219981314177</c:v>
                </c:pt>
                <c:pt idx="275">
                  <c:v>1.2830099425576638</c:v>
                </c:pt>
                <c:pt idx="276">
                  <c:v>1.2551340184708548</c:v>
                </c:pt>
                <c:pt idx="277">
                  <c:v>1.2430974328257101</c:v>
                </c:pt>
                <c:pt idx="278">
                  <c:v>1.2394801300368421</c:v>
                </c:pt>
                <c:pt idx="279">
                  <c:v>1.24000607694896</c:v>
                </c:pt>
                <c:pt idx="280">
                  <c:v>1.2447760668688701</c:v>
                </c:pt>
                <c:pt idx="281">
                  <c:v>1.2235142817561833</c:v>
                </c:pt>
                <c:pt idx="282">
                  <c:v>1.2202475635915329</c:v>
                </c:pt>
                <c:pt idx="283">
                  <c:v>1.2262169502210469</c:v>
                </c:pt>
                <c:pt idx="284">
                  <c:v>1.2477225223108468</c:v>
                </c:pt>
                <c:pt idx="285">
                  <c:v>1.2520552222296029</c:v>
                </c:pt>
                <c:pt idx="286">
                  <c:v>1.2574426127698406</c:v>
                </c:pt>
                <c:pt idx="287">
                  <c:v>1.2735937717145698</c:v>
                </c:pt>
                <c:pt idx="288">
                  <c:v>1.2687653105285266</c:v>
                </c:pt>
                <c:pt idx="289">
                  <c:v>1.2604389640646561</c:v>
                </c:pt>
                <c:pt idx="290">
                  <c:v>1.2727280162865786</c:v>
                </c:pt>
                <c:pt idx="291">
                  <c:v>1.2753991444753459</c:v>
                </c:pt>
                <c:pt idx="292">
                  <c:v>1.2794195666955861</c:v>
                </c:pt>
                <c:pt idx="293">
                  <c:v>1.2744768332387921</c:v>
                </c:pt>
                <c:pt idx="294">
                  <c:v>1.2701494047310695</c:v>
                </c:pt>
                <c:pt idx="295">
                  <c:v>1.2805277585525288</c:v>
                </c:pt>
                <c:pt idx="296">
                  <c:v>1.2842629334739522</c:v>
                </c:pt>
                <c:pt idx="297">
                  <c:v>1.2923449493202301</c:v>
                </c:pt>
                <c:pt idx="298">
                  <c:v>1.2856479370138301</c:v>
                </c:pt>
                <c:pt idx="299">
                  <c:v>1.291530097192467</c:v>
                </c:pt>
                <c:pt idx="300">
                  <c:v>1.2945401896397306</c:v>
                </c:pt>
                <c:pt idx="301">
                  <c:v>1.2867379807560861</c:v>
                </c:pt>
                <c:pt idx="302">
                  <c:v>1.2821459068661536</c:v>
                </c:pt>
                <c:pt idx="303">
                  <c:v>1.2976232317279179</c:v>
                </c:pt>
                <c:pt idx="304">
                  <c:v>1.3049201745230761</c:v>
                </c:pt>
                <c:pt idx="305">
                  <c:v>1.2881180036658564</c:v>
                </c:pt>
                <c:pt idx="306">
                  <c:v>1.2989306808225256</c:v>
                </c:pt>
                <c:pt idx="307">
                  <c:v>1.2843648423487108</c:v>
                </c:pt>
                <c:pt idx="308">
                  <c:v>1.282884819292758</c:v>
                </c:pt>
                <c:pt idx="309">
                  <c:v>1.2813950460045958</c:v>
                </c:pt>
                <c:pt idx="310">
                  <c:v>1.2770339609935801</c:v>
                </c:pt>
                <c:pt idx="311">
                  <c:v>1.264531386952469</c:v>
                </c:pt>
                <c:pt idx="312">
                  <c:v>1.283989172803764</c:v>
                </c:pt>
                <c:pt idx="313">
                  <c:v>1.3170712952220534</c:v>
                </c:pt>
                <c:pt idx="314">
                  <c:v>1.3153833356923774</c:v>
                </c:pt>
                <c:pt idx="315">
                  <c:v>1.3226920962058155</c:v>
                </c:pt>
                <c:pt idx="316">
                  <c:v>1.3166624628669763</c:v>
                </c:pt>
                <c:pt idx="317">
                  <c:v>1.3127541155340174</c:v>
                </c:pt>
                <c:pt idx="318">
                  <c:v>1.3150548627459524</c:v>
                </c:pt>
                <c:pt idx="319">
                  <c:v>1.3244508758323901</c:v>
                </c:pt>
                <c:pt idx="320">
                  <c:v>1.3237335922993734</c:v>
                </c:pt>
                <c:pt idx="321">
                  <c:v>1.3245307019176407</c:v>
                </c:pt>
                <c:pt idx="322">
                  <c:v>1.3277515741461225</c:v>
                </c:pt>
                <c:pt idx="323">
                  <c:v>1.3280124623479561</c:v>
                </c:pt>
                <c:pt idx="324">
                  <c:v>1.3345254638924495</c:v>
                </c:pt>
                <c:pt idx="325">
                  <c:v>1.3382378656033853</c:v>
                </c:pt>
                <c:pt idx="326">
                  <c:v>1.3454508661201241</c:v>
                </c:pt>
                <c:pt idx="327">
                  <c:v>1.3493164675737941</c:v>
                </c:pt>
                <c:pt idx="328">
                  <c:v>1.3556534328069241</c:v>
                </c:pt>
                <c:pt idx="329">
                  <c:v>1.3639633692833286</c:v>
                </c:pt>
                <c:pt idx="330">
                  <c:v>1.3601279075540245</c:v>
                </c:pt>
                <c:pt idx="331">
                  <c:v>1.3662144826514369</c:v>
                </c:pt>
                <c:pt idx="332">
                  <c:v>1.3617320409181284</c:v>
                </c:pt>
                <c:pt idx="333">
                  <c:v>1.3582606738052421</c:v>
                </c:pt>
                <c:pt idx="334">
                  <c:v>1.3754552874727211</c:v>
                </c:pt>
                <c:pt idx="335">
                  <c:v>1.3590838377668581</c:v>
                </c:pt>
                <c:pt idx="336">
                  <c:v>1.3724660161370512</c:v>
                </c:pt>
                <c:pt idx="337">
                  <c:v>1.3747385783667552</c:v>
                </c:pt>
                <c:pt idx="338">
                  <c:v>1.3708786137744398</c:v>
                </c:pt>
                <c:pt idx="339">
                  <c:v>1.3746390023687161</c:v>
                </c:pt>
                <c:pt idx="340">
                  <c:v>1.3747177781267841</c:v>
                </c:pt>
                <c:pt idx="341">
                  <c:v>1.3823512756798009</c:v>
                </c:pt>
                <c:pt idx="342">
                  <c:v>1.3833339997131384</c:v>
                </c:pt>
                <c:pt idx="343">
                  <c:v>1.3835353978272718</c:v>
                </c:pt>
                <c:pt idx="344">
                  <c:v>1.3860848922474778</c:v>
                </c:pt>
                <c:pt idx="345">
                  <c:v>1.3937777592074498</c:v>
                </c:pt>
                <c:pt idx="346">
                  <c:v>1.3782813130510101</c:v>
                </c:pt>
                <c:pt idx="347">
                  <c:v>1.3688243143410033</c:v>
                </c:pt>
                <c:pt idx="348">
                  <c:v>1.3805287988319677</c:v>
                </c:pt>
                <c:pt idx="349">
                  <c:v>1.3565321316163459</c:v>
                </c:pt>
                <c:pt idx="350">
                  <c:v>1.3724289469060647</c:v>
                </c:pt>
                <c:pt idx="351">
                  <c:v>1.3891128754702957</c:v>
                </c:pt>
                <c:pt idx="352">
                  <c:v>1.3880954385830375</c:v>
                </c:pt>
                <c:pt idx="353">
                  <c:v>1.3928005898806384</c:v>
                </c:pt>
                <c:pt idx="354">
                  <c:v>1.3999724165947163</c:v>
                </c:pt>
                <c:pt idx="355">
                  <c:v>1.4136475934297388</c:v>
                </c:pt>
                <c:pt idx="356">
                  <c:v>1.4187995466493413</c:v>
                </c:pt>
                <c:pt idx="357">
                  <c:v>1.4225485310886901</c:v>
                </c:pt>
                <c:pt idx="358">
                  <c:v>1.4293451191126432</c:v>
                </c:pt>
                <c:pt idx="359">
                  <c:v>1.4332458650029598</c:v>
                </c:pt>
                <c:pt idx="360">
                  <c:v>1.4315323710245818</c:v>
                </c:pt>
                <c:pt idx="361">
                  <c:v>1.432138867343179</c:v>
                </c:pt>
                <c:pt idx="362">
                  <c:v>1.4380749064075251</c:v>
                </c:pt>
                <c:pt idx="363">
                  <c:v>1.4342432900655329</c:v>
                </c:pt>
                <c:pt idx="364">
                  <c:v>1.4314565627031139</c:v>
                </c:pt>
                <c:pt idx="365">
                  <c:v>1.4317225134340268</c:v>
                </c:pt>
                <c:pt idx="366">
                  <c:v>1.438519900469629</c:v>
                </c:pt>
                <c:pt idx="367">
                  <c:v>1.4297733060787599</c:v>
                </c:pt>
                <c:pt idx="368">
                  <c:v>1.4387666942653905</c:v>
                </c:pt>
                <c:pt idx="369">
                  <c:v>1.4332763509569932</c:v>
                </c:pt>
                <c:pt idx="370">
                  <c:v>1.4428764801677738</c:v>
                </c:pt>
                <c:pt idx="371">
                  <c:v>1.4391656893356148</c:v>
                </c:pt>
                <c:pt idx="372">
                  <c:v>1.4446633245484839</c:v>
                </c:pt>
                <c:pt idx="373">
                  <c:v>1.4436475396777841</c:v>
                </c:pt>
                <c:pt idx="374">
                  <c:v>1.4535012605912898</c:v>
                </c:pt>
                <c:pt idx="375">
                  <c:v>1.4418658720104154</c:v>
                </c:pt>
                <c:pt idx="376">
                  <c:v>1.4501769644117228</c:v>
                </c:pt>
                <c:pt idx="377">
                  <c:v>1.4472240092366278</c:v>
                </c:pt>
                <c:pt idx="378">
                  <c:v>1.4572061498534554</c:v>
                </c:pt>
                <c:pt idx="379">
                  <c:v>1.4628652336850652</c:v>
                </c:pt>
                <c:pt idx="380">
                  <c:v>1.4755452450166058</c:v>
                </c:pt>
                <c:pt idx="381">
                  <c:v>1.4838164110631498</c:v>
                </c:pt>
                <c:pt idx="382">
                  <c:v>1.4869618964348237</c:v>
                </c:pt>
                <c:pt idx="383">
                  <c:v>1.4612560227368221</c:v>
                </c:pt>
                <c:pt idx="384">
                  <c:v>1.4802822983239599</c:v>
                </c:pt>
                <c:pt idx="385">
                  <c:v>1.465220773904901</c:v>
                </c:pt>
                <c:pt idx="386">
                  <c:v>1.4577373717746278</c:v>
                </c:pt>
                <c:pt idx="387">
                  <c:v>1.4742212668176751</c:v>
                </c:pt>
                <c:pt idx="388">
                  <c:v>1.4755789362545315</c:v>
                </c:pt>
                <c:pt idx="389">
                  <c:v>1.4896544448168509</c:v>
                </c:pt>
                <c:pt idx="390">
                  <c:v>1.4825754563239659</c:v>
                </c:pt>
                <c:pt idx="391">
                  <c:v>1.4840353918354108</c:v>
                </c:pt>
                <c:pt idx="392">
                  <c:v>1.4844902937941209</c:v>
                </c:pt>
                <c:pt idx="393">
                  <c:v>1.4930219996979051</c:v>
                </c:pt>
                <c:pt idx="394">
                  <c:v>1.4887901436343198</c:v>
                </c:pt>
                <c:pt idx="395">
                  <c:v>1.4757024292423226</c:v>
                </c:pt>
                <c:pt idx="396">
                  <c:v>1.486470846825354</c:v>
                </c:pt>
                <c:pt idx="397">
                  <c:v>1.4974236210263292</c:v>
                </c:pt>
                <c:pt idx="398">
                  <c:v>1.5009181460472645</c:v>
                </c:pt>
                <c:pt idx="399">
                  <c:v>1.5095906502789311</c:v>
                </c:pt>
                <c:pt idx="400">
                  <c:v>1.5169373520458518</c:v>
                </c:pt>
                <c:pt idx="401">
                  <c:v>1.5154736823507666</c:v>
                </c:pt>
                <c:pt idx="402">
                  <c:v>1.5212559218403583</c:v>
                </c:pt>
                <c:pt idx="403">
                  <c:v>1.522033363722548</c:v>
                </c:pt>
                <c:pt idx="404">
                  <c:v>1.5357499322362327</c:v>
                </c:pt>
                <c:pt idx="405">
                  <c:v>1.5442610711668663</c:v>
                </c:pt>
                <c:pt idx="406">
                  <c:v>1.5379677996074093</c:v>
                </c:pt>
                <c:pt idx="407">
                  <c:v>1.5443939938450777</c:v>
                </c:pt>
                <c:pt idx="408">
                  <c:v>1.539260361122883</c:v>
                </c:pt>
                <c:pt idx="409">
                  <c:v>1.5424064526102759</c:v>
                </c:pt>
                <c:pt idx="410">
                  <c:v>1.5383004162636968</c:v>
                </c:pt>
                <c:pt idx="411">
                  <c:v>1.5393062301642477</c:v>
                </c:pt>
                <c:pt idx="412">
                  <c:v>1.5407658430069455</c:v>
                </c:pt>
                <c:pt idx="413">
                  <c:v>1.550254998813072</c:v>
                </c:pt>
                <c:pt idx="414">
                  <c:v>1.5395135316472781</c:v>
                </c:pt>
                <c:pt idx="415">
                  <c:v>1.5401417151937382</c:v>
                </c:pt>
                <c:pt idx="416">
                  <c:v>1.5168005342532846</c:v>
                </c:pt>
                <c:pt idx="417">
                  <c:v>1.5292232261761918</c:v>
                </c:pt>
                <c:pt idx="418">
                  <c:v>1.5202750472663569</c:v>
                </c:pt>
                <c:pt idx="419">
                  <c:v>1.4985388774560431</c:v>
                </c:pt>
                <c:pt idx="420">
                  <c:v>1.5112504598399699</c:v>
                </c:pt>
                <c:pt idx="421">
                  <c:v>1.5322150313733864</c:v>
                </c:pt>
                <c:pt idx="422">
                  <c:v>1.5294610727604769</c:v>
                </c:pt>
                <c:pt idx="423">
                  <c:v>1.5156915815125096</c:v>
                </c:pt>
                <c:pt idx="424">
                  <c:v>1.5048305944128497</c:v>
                </c:pt>
                <c:pt idx="425">
                  <c:v>1.5236377701288371</c:v>
                </c:pt>
                <c:pt idx="426">
                  <c:v>1.5119806880897178</c:v>
                </c:pt>
                <c:pt idx="427">
                  <c:v>1.5255652682457854</c:v>
                </c:pt>
                <c:pt idx="428">
                  <c:v>1.5391059080421192</c:v>
                </c:pt>
                <c:pt idx="429">
                  <c:v>1.5193405458487601</c:v>
                </c:pt>
                <c:pt idx="430">
                  <c:v>1.4841475413548821</c:v>
                </c:pt>
                <c:pt idx="431">
                  <c:v>1.4848793367634918</c:v>
                </c:pt>
                <c:pt idx="432">
                  <c:v>1.4661367059473418</c:v>
                </c:pt>
                <c:pt idx="433">
                  <c:v>1.4795500975214038</c:v>
                </c:pt>
                <c:pt idx="434">
                  <c:v>1.4968148089218622</c:v>
                </c:pt>
                <c:pt idx="435">
                  <c:v>1.5109046460483533</c:v>
                </c:pt>
                <c:pt idx="436">
                  <c:v>1.5024686794919626</c:v>
                </c:pt>
                <c:pt idx="437">
                  <c:v>1.508281048504738</c:v>
                </c:pt>
                <c:pt idx="438">
                  <c:v>1.5041509344159516</c:v>
                </c:pt>
                <c:pt idx="439">
                  <c:v>1.5098523418746024</c:v>
                </c:pt>
                <c:pt idx="440">
                  <c:v>1.525830914637232</c:v>
                </c:pt>
                <c:pt idx="441">
                  <c:v>1.5361452503581572</c:v>
                </c:pt>
                <c:pt idx="442">
                  <c:v>1.5475113125258422</c:v>
                </c:pt>
                <c:pt idx="443">
                  <c:v>1.5472124807221419</c:v>
                </c:pt>
                <c:pt idx="444">
                  <c:v>1.5664392622151078</c:v>
                </c:pt>
                <c:pt idx="445">
                  <c:v>1.5686778757859001</c:v>
                </c:pt>
                <c:pt idx="446">
                  <c:v>1.5696402896024653</c:v>
                </c:pt>
                <c:pt idx="447">
                  <c:v>1.565381206003315</c:v>
                </c:pt>
                <c:pt idx="448">
                  <c:v>1.5697846098253219</c:v>
                </c:pt>
                <c:pt idx="449">
                  <c:v>1.5771464275991358</c:v>
                </c:pt>
                <c:pt idx="450">
                  <c:v>1.5756349797380513</c:v>
                </c:pt>
                <c:pt idx="451">
                  <c:v>1.5788405364493261</c:v>
                </c:pt>
                <c:pt idx="452">
                  <c:v>1.5778751168547802</c:v>
                </c:pt>
                <c:pt idx="453">
                  <c:v>1.5753230893688128</c:v>
                </c:pt>
                <c:pt idx="454">
                  <c:v>1.574659383798626</c:v>
                </c:pt>
                <c:pt idx="455">
                  <c:v>1.5742226818394358</c:v>
                </c:pt>
                <c:pt idx="456">
                  <c:v>1.5693546958652933</c:v>
                </c:pt>
                <c:pt idx="457">
                  <c:v>1.57051456744059</c:v>
                </c:pt>
                <c:pt idx="458">
                  <c:v>1.5699093065155898</c:v>
                </c:pt>
                <c:pt idx="459">
                  <c:v>1.5848128586850971</c:v>
                </c:pt>
                <c:pt idx="460">
                  <c:v>1.5922209075288121</c:v>
                </c:pt>
                <c:pt idx="461">
                  <c:v>1.5873975142237833</c:v>
                </c:pt>
                <c:pt idx="462">
                  <c:v>1.5800471248423678</c:v>
                </c:pt>
                <c:pt idx="463">
                  <c:v>1.5753390402229532</c:v>
                </c:pt>
                <c:pt idx="464">
                  <c:v>1.5799414946943691</c:v>
                </c:pt>
                <c:pt idx="465">
                  <c:v>1.5713427954968371</c:v>
                </c:pt>
                <c:pt idx="466">
                  <c:v>1.5707526240165244</c:v>
                </c:pt>
                <c:pt idx="467">
                  <c:v>1.57669242208644</c:v>
                </c:pt>
                <c:pt idx="468">
                  <c:v>1.5660796790190459</c:v>
                </c:pt>
                <c:pt idx="469">
                  <c:v>1.5315517554748765</c:v>
                </c:pt>
                <c:pt idx="470">
                  <c:v>1.5301047153068124</c:v>
                </c:pt>
                <c:pt idx="471">
                  <c:v>1.5213689899207301</c:v>
                </c:pt>
                <c:pt idx="472">
                  <c:v>1.5216191286545693</c:v>
                </c:pt>
                <c:pt idx="473">
                  <c:v>1.509373793709117</c:v>
                </c:pt>
                <c:pt idx="474">
                  <c:v>1.5134445715554958</c:v>
                </c:pt>
                <c:pt idx="475">
                  <c:v>1.5168567829657342</c:v>
                </c:pt>
                <c:pt idx="476">
                  <c:v>1.5124253033027868</c:v>
                </c:pt>
                <c:pt idx="477">
                  <c:v>1.4906479265230599</c:v>
                </c:pt>
                <c:pt idx="478">
                  <c:v>1.4949876184693738</c:v>
                </c:pt>
                <c:pt idx="479">
                  <c:v>1.4987712482740942</c:v>
                </c:pt>
                <c:pt idx="480">
                  <c:v>1.493403823070806</c:v>
                </c:pt>
                <c:pt idx="481">
                  <c:v>1.4967209001231399</c:v>
                </c:pt>
                <c:pt idx="482">
                  <c:v>1.5083924449787907</c:v>
                </c:pt>
                <c:pt idx="483">
                  <c:v>1.5084456160713962</c:v>
                </c:pt>
                <c:pt idx="484">
                  <c:v>1.5084510112087683</c:v>
                </c:pt>
                <c:pt idx="485">
                  <c:v>1.5222320128523756</c:v>
                </c:pt>
                <c:pt idx="486">
                  <c:v>1.5359564049662127</c:v>
                </c:pt>
                <c:pt idx="487">
                  <c:v>1.5476412517547258</c:v>
                </c:pt>
                <c:pt idx="488">
                  <c:v>1.5429635819606664</c:v>
                </c:pt>
                <c:pt idx="489">
                  <c:v>1.5500413912934978</c:v>
                </c:pt>
                <c:pt idx="490">
                  <c:v>1.5636610421838271</c:v>
                </c:pt>
                <c:pt idx="491">
                  <c:v>1.5681014700142912</c:v>
                </c:pt>
                <c:pt idx="492">
                  <c:v>1.5830830821336259</c:v>
                </c:pt>
                <c:pt idx="493">
                  <c:v>1.5786098465553648</c:v>
                </c:pt>
                <c:pt idx="494">
                  <c:v>1.5620409997601583</c:v>
                </c:pt>
                <c:pt idx="495">
                  <c:v>1.5574581114966051</c:v>
                </c:pt>
                <c:pt idx="496">
                  <c:v>1.5541190413875081</c:v>
                </c:pt>
                <c:pt idx="497">
                  <c:v>1.5487863747835879</c:v>
                </c:pt>
                <c:pt idx="498">
                  <c:v>1.5547746013813288</c:v>
                </c:pt>
                <c:pt idx="499">
                  <c:v>1.5527464074054858</c:v>
                </c:pt>
                <c:pt idx="500">
                  <c:v>1.5404274327311884</c:v>
                </c:pt>
                <c:pt idx="501">
                  <c:v>1.5455862695428273</c:v>
                </c:pt>
                <c:pt idx="502">
                  <c:v>1.5408080415065348</c:v>
                </c:pt>
                <c:pt idx="503">
                  <c:v>1.5257487208293719</c:v>
                </c:pt>
                <c:pt idx="504">
                  <c:v>1.5369834912235345</c:v>
                </c:pt>
                <c:pt idx="505">
                  <c:v>1.5236771701631286</c:v>
                </c:pt>
                <c:pt idx="506">
                  <c:v>1.5065827051352789</c:v>
                </c:pt>
                <c:pt idx="507">
                  <c:v>1.5064513734042562</c:v>
                </c:pt>
                <c:pt idx="508">
                  <c:v>1.5457843481988198</c:v>
                </c:pt>
                <c:pt idx="509">
                  <c:v>1.5539523150154178</c:v>
                </c:pt>
                <c:pt idx="510">
                  <c:v>1.5629918554007192</c:v>
                </c:pt>
                <c:pt idx="511">
                  <c:v>1.5500233622373218</c:v>
                </c:pt>
                <c:pt idx="512">
                  <c:v>1.5712414554239278</c:v>
                </c:pt>
                <c:pt idx="513">
                  <c:v>1.5819169440548619</c:v>
                </c:pt>
                <c:pt idx="514">
                  <c:v>1.586462459023616</c:v>
                </c:pt>
                <c:pt idx="515">
                  <c:v>1.5851647464550618</c:v>
                </c:pt>
                <c:pt idx="516">
                  <c:v>1.5898922734850378</c:v>
                </c:pt>
                <c:pt idx="517">
                  <c:v>1.5934432560956378</c:v>
                </c:pt>
                <c:pt idx="518">
                  <c:v>1.6002220076232445</c:v>
                </c:pt>
                <c:pt idx="519">
                  <c:v>1.6102660611550301</c:v>
                </c:pt>
                <c:pt idx="520">
                  <c:v>1.6073759881504499</c:v>
                </c:pt>
                <c:pt idx="521">
                  <c:v>1.615895301868103</c:v>
                </c:pt>
                <c:pt idx="522">
                  <c:v>1.6115337138309496</c:v>
                </c:pt>
                <c:pt idx="523">
                  <c:v>1.606310964621783</c:v>
                </c:pt>
                <c:pt idx="524">
                  <c:v>1.6159945703994176</c:v>
                </c:pt>
                <c:pt idx="525">
                  <c:v>1.6153471536530981</c:v>
                </c:pt>
                <c:pt idx="526">
                  <c:v>1.6192626324083799</c:v>
                </c:pt>
                <c:pt idx="527">
                  <c:v>1.6278122848261862</c:v>
                </c:pt>
                <c:pt idx="528">
                  <c:v>1.6118779334372721</c:v>
                </c:pt>
                <c:pt idx="529">
                  <c:v>1.634830914819392</c:v>
                </c:pt>
                <c:pt idx="530">
                  <c:v>1.6331025871526192</c:v>
                </c:pt>
                <c:pt idx="531">
                  <c:v>1.6306511670093866</c:v>
                </c:pt>
                <c:pt idx="532">
                  <c:v>1.6398666409705298</c:v>
                </c:pt>
                <c:pt idx="533">
                  <c:v>1.6486069976151398</c:v>
                </c:pt>
                <c:pt idx="534">
                  <c:v>1.6576834039985795</c:v>
                </c:pt>
                <c:pt idx="535">
                  <c:v>1.6572180778604484</c:v>
                </c:pt>
                <c:pt idx="536">
                  <c:v>1.6513772800254918</c:v>
                </c:pt>
                <c:pt idx="537">
                  <c:v>1.640351454789658</c:v>
                </c:pt>
                <c:pt idx="538">
                  <c:v>1.6527376427351759</c:v>
                </c:pt>
                <c:pt idx="539">
                  <c:v>1.6636187212597178</c:v>
                </c:pt>
                <c:pt idx="540">
                  <c:v>1.6602807241203303</c:v>
                </c:pt>
                <c:pt idx="541">
                  <c:v>1.6654421219199211</c:v>
                </c:pt>
                <c:pt idx="542">
                  <c:v>1.66809659286641</c:v>
                </c:pt>
                <c:pt idx="543">
                  <c:v>1.6652134479941738</c:v>
                </c:pt>
                <c:pt idx="544">
                  <c:v>1.6595030243544699</c:v>
                </c:pt>
                <c:pt idx="545">
                  <c:v>1.644419187707294</c:v>
                </c:pt>
                <c:pt idx="546">
                  <c:v>1.6420822791609841</c:v>
                </c:pt>
                <c:pt idx="547">
                  <c:v>1.6370375956292882</c:v>
                </c:pt>
                <c:pt idx="548">
                  <c:v>1.6621970887848181</c:v>
                </c:pt>
                <c:pt idx="549">
                  <c:v>1.6629305265609318</c:v>
                </c:pt>
                <c:pt idx="550">
                  <c:v>1.657581765226612</c:v>
                </c:pt>
                <c:pt idx="551">
                  <c:v>1.6345121741672612</c:v>
                </c:pt>
                <c:pt idx="552">
                  <c:v>1.6255702959090796</c:v>
                </c:pt>
                <c:pt idx="553">
                  <c:v>1.6278321053530165</c:v>
                </c:pt>
                <c:pt idx="554">
                  <c:v>1.6394244404657698</c:v>
                </c:pt>
                <c:pt idx="555">
                  <c:v>1.6432546876995751</c:v>
                </c:pt>
                <c:pt idx="556">
                  <c:v>1.6728833334011244</c:v>
                </c:pt>
                <c:pt idx="557">
                  <c:v>1.6759416571036634</c:v>
                </c:pt>
                <c:pt idx="558">
                  <c:v>1.6785437718529981</c:v>
                </c:pt>
                <c:pt idx="559">
                  <c:v>1.6838998579519118</c:v>
                </c:pt>
                <c:pt idx="560">
                  <c:v>1.6952195986127727</c:v>
                </c:pt>
                <c:pt idx="561">
                  <c:v>1.7075129147856174</c:v>
                </c:pt>
                <c:pt idx="562">
                  <c:v>1.7070548234006719</c:v>
                </c:pt>
                <c:pt idx="563">
                  <c:v>1.7123529027384654</c:v>
                </c:pt>
                <c:pt idx="564">
                  <c:v>1.7195895587343639</c:v>
                </c:pt>
                <c:pt idx="565">
                  <c:v>1.7048338648478074</c:v>
                </c:pt>
                <c:pt idx="566">
                  <c:v>1.7072147152854538</c:v>
                </c:pt>
                <c:pt idx="567">
                  <c:v>1.7009010588105684</c:v>
                </c:pt>
                <c:pt idx="568">
                  <c:v>1.708605743299352</c:v>
                </c:pt>
                <c:pt idx="569">
                  <c:v>1.7046464945694293</c:v>
                </c:pt>
                <c:pt idx="570">
                  <c:v>1.7046974783888416</c:v>
                </c:pt>
                <c:pt idx="571">
                  <c:v>1.7030234645328004</c:v>
                </c:pt>
                <c:pt idx="572">
                  <c:v>1.6832295050407484</c:v>
                </c:pt>
                <c:pt idx="573">
                  <c:v>1.6953285128090432</c:v>
                </c:pt>
                <c:pt idx="574">
                  <c:v>1.7070865474287757</c:v>
                </c:pt>
                <c:pt idx="575">
                  <c:v>1.7008959645492232</c:v>
                </c:pt>
                <c:pt idx="576">
                  <c:v>1.6995712843625899</c:v>
                </c:pt>
                <c:pt idx="577">
                  <c:v>1.6974006072134837</c:v>
                </c:pt>
                <c:pt idx="578">
                  <c:v>1.6978556470168429</c:v>
                </c:pt>
                <c:pt idx="579">
                  <c:v>1.6773445409728869</c:v>
                </c:pt>
                <c:pt idx="580">
                  <c:v>1.641848238178848</c:v>
                </c:pt>
                <c:pt idx="581">
                  <c:v>1.6379118756219084</c:v>
                </c:pt>
                <c:pt idx="582">
                  <c:v>1.64652591796113</c:v>
                </c:pt>
                <c:pt idx="583">
                  <c:v>1.6272547906730013</c:v>
                </c:pt>
                <c:pt idx="584">
                  <c:v>1.6396526035897865</c:v>
                </c:pt>
                <c:pt idx="585">
                  <c:v>1.6250428468565448</c:v>
                </c:pt>
                <c:pt idx="586">
                  <c:v>1.5875702274492498</c:v>
                </c:pt>
                <c:pt idx="587">
                  <c:v>1.5964825483734086</c:v>
                </c:pt>
                <c:pt idx="588">
                  <c:v>1.5950920412634182</c:v>
                </c:pt>
                <c:pt idx="589">
                  <c:v>1.6182531678082746</c:v>
                </c:pt>
                <c:pt idx="590">
                  <c:v>1.638874537050373</c:v>
                </c:pt>
                <c:pt idx="591">
                  <c:v>1.6431875613255793</c:v>
                </c:pt>
                <c:pt idx="592">
                  <c:v>1.6636174753084789</c:v>
                </c:pt>
                <c:pt idx="593">
                  <c:v>1.6620472793749685</c:v>
                </c:pt>
                <c:pt idx="594">
                  <c:v>1.6689038449212223</c:v>
                </c:pt>
                <c:pt idx="595">
                  <c:v>1.6807382869532643</c:v>
                </c:pt>
                <c:pt idx="596">
                  <c:v>1.6802052965987391</c:v>
                </c:pt>
                <c:pt idx="597">
                  <c:v>1.6688934776812181</c:v>
                </c:pt>
                <c:pt idx="598">
                  <c:v>1.6806081599851481</c:v>
                </c:pt>
                <c:pt idx="599">
                  <c:v>1.6789153027136341</c:v>
                </c:pt>
                <c:pt idx="600">
                  <c:v>1.6906742984015508</c:v>
                </c:pt>
                <c:pt idx="601">
                  <c:v>1.6858197078480852</c:v>
                </c:pt>
                <c:pt idx="602">
                  <c:v>1.688819412964881</c:v>
                </c:pt>
                <c:pt idx="603">
                  <c:v>1.6986365611689243</c:v>
                </c:pt>
                <c:pt idx="604">
                  <c:v>1.7062028335936492</c:v>
                </c:pt>
                <c:pt idx="605">
                  <c:v>1.6895176675213761</c:v>
                </c:pt>
                <c:pt idx="606">
                  <c:v>1.7164360069108335</c:v>
                </c:pt>
                <c:pt idx="607">
                  <c:v>1.7117540876816351</c:v>
                </c:pt>
                <c:pt idx="608">
                  <c:v>1.7188846366695241</c:v>
                </c:pt>
                <c:pt idx="609">
                  <c:v>1.7204122655093042</c:v>
                </c:pt>
                <c:pt idx="610">
                  <c:v>1.7167196949077039</c:v>
                </c:pt>
                <c:pt idx="611">
                  <c:v>1.7055797925040908</c:v>
                </c:pt>
                <c:pt idx="612">
                  <c:v>1.705414500125191</c:v>
                </c:pt>
                <c:pt idx="613">
                  <c:v>1.6810781599020601</c:v>
                </c:pt>
                <c:pt idx="614">
                  <c:v>1.6776843133157282</c:v>
                </c:pt>
                <c:pt idx="615">
                  <c:v>1.6971071556934401</c:v>
                </c:pt>
                <c:pt idx="616">
                  <c:v>1.7071403389772881</c:v>
                </c:pt>
                <c:pt idx="617">
                  <c:v>1.6961678786405243</c:v>
                </c:pt>
                <c:pt idx="618">
                  <c:v>1.7081492969374714</c:v>
                </c:pt>
                <c:pt idx="619">
                  <c:v>1.7011654851295759</c:v>
                </c:pt>
                <c:pt idx="620">
                  <c:v>1.6943069702455817</c:v>
                </c:pt>
                <c:pt idx="621">
                  <c:v>1.7035751344763066</c:v>
                </c:pt>
                <c:pt idx="622">
                  <c:v>1.6955644718124814</c:v>
                </c:pt>
                <c:pt idx="623">
                  <c:v>1.6937920384723566</c:v>
                </c:pt>
                <c:pt idx="624">
                  <c:v>1.7021408723129561</c:v>
                </c:pt>
                <c:pt idx="625">
                  <c:v>1.7160829516033387</c:v>
                </c:pt>
                <c:pt idx="626">
                  <c:v>1.7258551635775135</c:v>
                </c:pt>
                <c:pt idx="627">
                  <c:v>1.7301978296353058</c:v>
                </c:pt>
                <c:pt idx="628">
                  <c:v>1.7316554653525693</c:v>
                </c:pt>
                <c:pt idx="629">
                  <c:v>1.7140126553086701</c:v>
                </c:pt>
                <c:pt idx="630">
                  <c:v>1.6946309390587266</c:v>
                </c:pt>
                <c:pt idx="631">
                  <c:v>1.6972638478817641</c:v>
                </c:pt>
                <c:pt idx="632">
                  <c:v>1.7181458647078345</c:v>
                </c:pt>
                <c:pt idx="633">
                  <c:v>1.6841676984873448</c:v>
                </c:pt>
                <c:pt idx="634">
                  <c:v>1.6690559939780405</c:v>
                </c:pt>
                <c:pt idx="635">
                  <c:v>1.6803495880867885</c:v>
                </c:pt>
                <c:pt idx="636">
                  <c:v>1.6902884228597281</c:v>
                </c:pt>
                <c:pt idx="637">
                  <c:v>1.7063484523606181</c:v>
                </c:pt>
                <c:pt idx="638">
                  <c:v>1.70658318287249</c:v>
                </c:pt>
                <c:pt idx="639">
                  <c:v>1.7090583937282675</c:v>
                </c:pt>
                <c:pt idx="640">
                  <c:v>1.7169370056052575</c:v>
                </c:pt>
                <c:pt idx="641">
                  <c:v>1.7155403408876819</c:v>
                </c:pt>
                <c:pt idx="642">
                  <c:v>1.7157989786555581</c:v>
                </c:pt>
                <c:pt idx="643">
                  <c:v>1.7028201419133551</c:v>
                </c:pt>
                <c:pt idx="644">
                  <c:v>1.7079789971549537</c:v>
                </c:pt>
                <c:pt idx="645">
                  <c:v>1.717586879574134</c:v>
                </c:pt>
                <c:pt idx="646">
                  <c:v>1.7211100581317123</c:v>
                </c:pt>
                <c:pt idx="647">
                  <c:v>1.7182527444913263</c:v>
                </c:pt>
                <c:pt idx="648">
                  <c:v>1.7139562540306004</c:v>
                </c:pt>
                <c:pt idx="649">
                  <c:v>1.7165641351999479</c:v>
                </c:pt>
                <c:pt idx="650">
                  <c:v>1.7015509004790361</c:v>
                </c:pt>
                <c:pt idx="651">
                  <c:v>1.714739182865592</c:v>
                </c:pt>
                <c:pt idx="652">
                  <c:v>1.7162067665309586</c:v>
                </c:pt>
                <c:pt idx="653">
                  <c:v>1.7189741094223261</c:v>
                </c:pt>
                <c:pt idx="654">
                  <c:v>1.7317491637762354</c:v>
                </c:pt>
                <c:pt idx="655">
                  <c:v>1.7346542290489182</c:v>
                </c:pt>
                <c:pt idx="656">
                  <c:v>1.7266624093134244</c:v>
                </c:pt>
                <c:pt idx="657">
                  <c:v>1.7124648448318129</c:v>
                </c:pt>
                <c:pt idx="658">
                  <c:v>1.7154822306099635</c:v>
                </c:pt>
                <c:pt idx="659">
                  <c:v>1.7190266108178416</c:v>
                </c:pt>
                <c:pt idx="660">
                  <c:v>1.704061601706478</c:v>
                </c:pt>
                <c:pt idx="661">
                  <c:v>1.7214995785862801</c:v>
                </c:pt>
                <c:pt idx="662">
                  <c:v>1.723948253931556</c:v>
                </c:pt>
                <c:pt idx="663">
                  <c:v>1.7313304182207561</c:v>
                </c:pt>
                <c:pt idx="664">
                  <c:v>1.739592075894824</c:v>
                </c:pt>
                <c:pt idx="665">
                  <c:v>1.7373757114655441</c:v>
                </c:pt>
                <c:pt idx="666">
                  <c:v>1.7467916345396148</c:v>
                </c:pt>
                <c:pt idx="667">
                  <c:v>1.7495672839118321</c:v>
                </c:pt>
                <c:pt idx="668">
                  <c:v>1.7523892940157308</c:v>
                </c:pt>
                <c:pt idx="669">
                  <c:v>1.7502305763669121</c:v>
                </c:pt>
                <c:pt idx="670">
                  <c:v>1.7517083949696364</c:v>
                </c:pt>
                <c:pt idx="671">
                  <c:v>1.7617178331558969</c:v>
                </c:pt>
                <c:pt idx="672">
                  <c:v>1.7702935441893761</c:v>
                </c:pt>
                <c:pt idx="673">
                  <c:v>1.77320815512643</c:v>
                </c:pt>
                <c:pt idx="674">
                  <c:v>1.774039552742376</c:v>
                </c:pt>
                <c:pt idx="675">
                  <c:v>1.7641361022887689</c:v>
                </c:pt>
                <c:pt idx="676">
                  <c:v>1.7511739683840721</c:v>
                </c:pt>
                <c:pt idx="677">
                  <c:v>1.7571958408339581</c:v>
                </c:pt>
                <c:pt idx="678">
                  <c:v>1.7564829200788892</c:v>
                </c:pt>
                <c:pt idx="679">
                  <c:v>1.7574501498163133</c:v>
                </c:pt>
                <c:pt idx="680">
                  <c:v>1.7670975665357229</c:v>
                </c:pt>
                <c:pt idx="681">
                  <c:v>1.7693715177429474</c:v>
                </c:pt>
                <c:pt idx="682">
                  <c:v>1.7754691148605062</c:v>
                </c:pt>
                <c:pt idx="683">
                  <c:v>1.7715641284930601</c:v>
                </c:pt>
                <c:pt idx="684">
                  <c:v>1.7607359924456401</c:v>
                </c:pt>
                <c:pt idx="685">
                  <c:v>1.7700709987118419</c:v>
                </c:pt>
                <c:pt idx="686">
                  <c:v>1.7680020734962703</c:v>
                </c:pt>
                <c:pt idx="687">
                  <c:v>1.7665411970756379</c:v>
                </c:pt>
                <c:pt idx="688">
                  <c:v>1.7632652516291756</c:v>
                </c:pt>
                <c:pt idx="689">
                  <c:v>1.7743154154103187</c:v>
                </c:pt>
                <c:pt idx="690">
                  <c:v>1.7763433043621348</c:v>
                </c:pt>
                <c:pt idx="691">
                  <c:v>1.785503734224642</c:v>
                </c:pt>
                <c:pt idx="692">
                  <c:v>1.7804071350112847</c:v>
                </c:pt>
                <c:pt idx="693">
                  <c:v>1.7684575141312642</c:v>
                </c:pt>
                <c:pt idx="694">
                  <c:v>1.7763179199454244</c:v>
                </c:pt>
                <c:pt idx="695">
                  <c:v>1.7710753609811505</c:v>
                </c:pt>
                <c:pt idx="696">
                  <c:v>1.7740365729007139</c:v>
                </c:pt>
                <c:pt idx="697">
                  <c:v>1.7822561984229301</c:v>
                </c:pt>
                <c:pt idx="698">
                  <c:v>1.7813888135608198</c:v>
                </c:pt>
                <c:pt idx="699">
                  <c:v>1.7968118465201801</c:v>
                </c:pt>
                <c:pt idx="700">
                  <c:v>1.7788756116403079</c:v>
                </c:pt>
                <c:pt idx="701">
                  <c:v>1.7922967124662321</c:v>
                </c:pt>
                <c:pt idx="702">
                  <c:v>1.7882773031967512</c:v>
                </c:pt>
                <c:pt idx="703">
                  <c:v>1.792129032850188</c:v>
                </c:pt>
                <c:pt idx="704">
                  <c:v>1.7869125198127933</c:v>
                </c:pt>
                <c:pt idx="705">
                  <c:v>1.7834557190225415</c:v>
                </c:pt>
                <c:pt idx="706">
                  <c:v>1.77470059253929</c:v>
                </c:pt>
                <c:pt idx="707">
                  <c:v>1.7761262928572716</c:v>
                </c:pt>
                <c:pt idx="708">
                  <c:v>1.7709229817682874</c:v>
                </c:pt>
                <c:pt idx="709">
                  <c:v>1.7664485752112995</c:v>
                </c:pt>
                <c:pt idx="710">
                  <c:v>1.7322313313141926</c:v>
                </c:pt>
                <c:pt idx="711">
                  <c:v>1.725399453669896</c:v>
                </c:pt>
                <c:pt idx="712">
                  <c:v>1.7372441876344478</c:v>
                </c:pt>
                <c:pt idx="713">
                  <c:v>1.7168966980821536</c:v>
                </c:pt>
                <c:pt idx="714">
                  <c:v>1.718704018330633</c:v>
                </c:pt>
                <c:pt idx="715">
                  <c:v>1.7112156201093061</c:v>
                </c:pt>
                <c:pt idx="716">
                  <c:v>1.7253756869710406</c:v>
                </c:pt>
                <c:pt idx="717">
                  <c:v>1.731504577691634</c:v>
                </c:pt>
                <c:pt idx="718">
                  <c:v>1.733001507445302</c:v>
                </c:pt>
                <c:pt idx="719">
                  <c:v>1.751599483803292</c:v>
                </c:pt>
                <c:pt idx="720">
                  <c:v>1.7569441026143708</c:v>
                </c:pt>
                <c:pt idx="721">
                  <c:v>1.7576992749740095</c:v>
                </c:pt>
                <c:pt idx="722">
                  <c:v>1.7732810629167499</c:v>
                </c:pt>
                <c:pt idx="723">
                  <c:v>1.7796863226882684</c:v>
                </c:pt>
                <c:pt idx="724">
                  <c:v>1.7855789439401526</c:v>
                </c:pt>
                <c:pt idx="725">
                  <c:v>1.7960433197491381</c:v>
                </c:pt>
                <c:pt idx="726">
                  <c:v>1.7915334776162481</c:v>
                </c:pt>
                <c:pt idx="727">
                  <c:v>1.7965713261523271</c:v>
                </c:pt>
                <c:pt idx="728">
                  <c:v>1.7973241787001892</c:v>
                </c:pt>
                <c:pt idx="729">
                  <c:v>1.7993917853713544</c:v>
                </c:pt>
                <c:pt idx="730">
                  <c:v>1.7952693121532393</c:v>
                </c:pt>
                <c:pt idx="731">
                  <c:v>1.8004799962901128</c:v>
                </c:pt>
                <c:pt idx="732">
                  <c:v>1.7951881488062349</c:v>
                </c:pt>
                <c:pt idx="733">
                  <c:v>1.7957305761873981</c:v>
                </c:pt>
                <c:pt idx="734">
                  <c:v>1.79810407755016</c:v>
                </c:pt>
                <c:pt idx="735">
                  <c:v>1.8086308742841788</c:v>
                </c:pt>
                <c:pt idx="736">
                  <c:v>1.8092582772343118</c:v>
                </c:pt>
                <c:pt idx="737">
                  <c:v>1.796765450063984</c:v>
                </c:pt>
                <c:pt idx="738">
                  <c:v>1.8004957678289859</c:v>
                </c:pt>
                <c:pt idx="739">
                  <c:v>1.8004407706016585</c:v>
                </c:pt>
                <c:pt idx="740">
                  <c:v>1.7902014447919214</c:v>
                </c:pt>
                <c:pt idx="741">
                  <c:v>1.7921806211890174</c:v>
                </c:pt>
                <c:pt idx="742">
                  <c:v>1.804167233250026</c:v>
                </c:pt>
                <c:pt idx="743">
                  <c:v>1.8079445392050169</c:v>
                </c:pt>
                <c:pt idx="744">
                  <c:v>1.8193329213148095</c:v>
                </c:pt>
                <c:pt idx="745">
                  <c:v>1.8184770710939466</c:v>
                </c:pt>
                <c:pt idx="746">
                  <c:v>1.8079130172286118</c:v>
                </c:pt>
                <c:pt idx="747">
                  <c:v>1.794296990140158</c:v>
                </c:pt>
                <c:pt idx="748">
                  <c:v>1.8115638720735439</c:v>
                </c:pt>
                <c:pt idx="749">
                  <c:v>1.7831039295577975</c:v>
                </c:pt>
                <c:pt idx="750">
                  <c:v>1.8003218462211998</c:v>
                </c:pt>
                <c:pt idx="751">
                  <c:v>1.8029133354744316</c:v>
                </c:pt>
                <c:pt idx="752">
                  <c:v>1.7998181453308439</c:v>
                </c:pt>
                <c:pt idx="753">
                  <c:v>1.7734855010780401</c:v>
                </c:pt>
                <c:pt idx="754">
                  <c:v>1.7691313079375146</c:v>
                </c:pt>
                <c:pt idx="755">
                  <c:v>1.7914689988919101</c:v>
                </c:pt>
                <c:pt idx="756">
                  <c:v>1.7898857102293508</c:v>
                </c:pt>
                <c:pt idx="757">
                  <c:v>1.7626723622488643</c:v>
                </c:pt>
                <c:pt idx="758">
                  <c:v>1.7941766214714332</c:v>
                </c:pt>
                <c:pt idx="759">
                  <c:v>1.7597157542864401</c:v>
                </c:pt>
                <c:pt idx="760">
                  <c:v>1.7328090673190235</c:v>
                </c:pt>
                <c:pt idx="761">
                  <c:v>1.7050812086994034</c:v>
                </c:pt>
                <c:pt idx="762">
                  <c:v>1.7099223518936812</c:v>
                </c:pt>
                <c:pt idx="763">
                  <c:v>1.6867130360808571</c:v>
                </c:pt>
                <c:pt idx="764">
                  <c:v>1.678976837377506</c:v>
                </c:pt>
                <c:pt idx="765">
                  <c:v>1.7072422398537812</c:v>
                </c:pt>
                <c:pt idx="766">
                  <c:v>1.7194024435570761</c:v>
                </c:pt>
                <c:pt idx="767">
                  <c:v>1.7495412095275966</c:v>
                </c:pt>
                <c:pt idx="768">
                  <c:v>1.7369995341681181</c:v>
                </c:pt>
                <c:pt idx="769">
                  <c:v>1.7584663218141861</c:v>
                </c:pt>
                <c:pt idx="770">
                  <c:v>1.7775713960980051</c:v>
                </c:pt>
                <c:pt idx="771">
                  <c:v>1.7762851713866457</c:v>
                </c:pt>
                <c:pt idx="772">
                  <c:v>1.7948931894611793</c:v>
                </c:pt>
                <c:pt idx="773">
                  <c:v>1.7944121723953632</c:v>
                </c:pt>
                <c:pt idx="774">
                  <c:v>1.7953161229212604</c:v>
                </c:pt>
                <c:pt idx="775">
                  <c:v>1.8244347229565003</c:v>
                </c:pt>
                <c:pt idx="776">
                  <c:v>1.8243917593634058</c:v>
                </c:pt>
                <c:pt idx="777">
                  <c:v>1.8269238655039186</c:v>
                </c:pt>
                <c:pt idx="778">
                  <c:v>1.8357912768312536</c:v>
                </c:pt>
                <c:pt idx="779">
                  <c:v>1.8455363499232469</c:v>
                </c:pt>
                <c:pt idx="780">
                  <c:v>1.841676570512339</c:v>
                </c:pt>
                <c:pt idx="781">
                  <c:v>1.8459863505262519</c:v>
                </c:pt>
                <c:pt idx="782">
                  <c:v>1.8482540061367343</c:v>
                </c:pt>
                <c:pt idx="783">
                  <c:v>1.8496714820784714</c:v>
                </c:pt>
                <c:pt idx="784">
                  <c:v>1.8561905321971142</c:v>
                </c:pt>
                <c:pt idx="785">
                  <c:v>1.8541144399819831</c:v>
                </c:pt>
                <c:pt idx="786">
                  <c:v>1.8581306455900817</c:v>
                </c:pt>
                <c:pt idx="787">
                  <c:v>1.8634419997393232</c:v>
                </c:pt>
                <c:pt idx="788">
                  <c:v>1.8598521792150819</c:v>
                </c:pt>
                <c:pt idx="789">
                  <c:v>1.8680655758987661</c:v>
                </c:pt>
                <c:pt idx="790">
                  <c:v>1.8743855533581313</c:v>
                </c:pt>
                <c:pt idx="791">
                  <c:v>1.8765181313217605</c:v>
                </c:pt>
                <c:pt idx="792">
                  <c:v>1.8759038066763001</c:v>
                </c:pt>
                <c:pt idx="793">
                  <c:v>1.8830092896776978</c:v>
                </c:pt>
                <c:pt idx="794">
                  <c:v>1.8895086381771198</c:v>
                </c:pt>
                <c:pt idx="795">
                  <c:v>1.8841685344310721</c:v>
                </c:pt>
                <c:pt idx="796">
                  <c:v>1.8947732393795866</c:v>
                </c:pt>
                <c:pt idx="797">
                  <c:v>1.8965501138986949</c:v>
                </c:pt>
                <c:pt idx="798">
                  <c:v>1.8957251235773573</c:v>
                </c:pt>
                <c:pt idx="799">
                  <c:v>1.9008391827942619</c:v>
                </c:pt>
                <c:pt idx="800">
                  <c:v>1.8895672362414999</c:v>
                </c:pt>
                <c:pt idx="801">
                  <c:v>1.8800483212236905</c:v>
                </c:pt>
                <c:pt idx="802">
                  <c:v>1.8549234494863631</c:v>
                </c:pt>
                <c:pt idx="803">
                  <c:v>1.8647574187980318</c:v>
                </c:pt>
                <c:pt idx="804">
                  <c:v>1.8392076187591435</c:v>
                </c:pt>
                <c:pt idx="805">
                  <c:v>1.828815177120602</c:v>
                </c:pt>
                <c:pt idx="806">
                  <c:v>1.8106708402409544</c:v>
                </c:pt>
                <c:pt idx="807">
                  <c:v>1.8418511269205915</c:v>
                </c:pt>
                <c:pt idx="808">
                  <c:v>1.8867101243856856</c:v>
                </c:pt>
                <c:pt idx="809">
                  <c:v>1.8847436714134382</c:v>
                </c:pt>
                <c:pt idx="810">
                  <c:v>1.9056165325952619</c:v>
                </c:pt>
                <c:pt idx="811">
                  <c:v>1.9103084990099655</c:v>
                </c:pt>
                <c:pt idx="812">
                  <c:v>1.9099472348808779</c:v>
                </c:pt>
                <c:pt idx="813">
                  <c:v>1.9137821424693777</c:v>
                </c:pt>
                <c:pt idx="814">
                  <c:v>1.911215685033175</c:v>
                </c:pt>
                <c:pt idx="815">
                  <c:v>1.9033467646878759</c:v>
                </c:pt>
                <c:pt idx="816">
                  <c:v>1.8830409035451667</c:v>
                </c:pt>
                <c:pt idx="817">
                  <c:v>1.8803514010488163</c:v>
                </c:pt>
                <c:pt idx="818">
                  <c:v>1.8509397452347678</c:v>
                </c:pt>
                <c:pt idx="819">
                  <c:v>1.8409314003579738</c:v>
                </c:pt>
                <c:pt idx="820">
                  <c:v>1.869150701057738</c:v>
                </c:pt>
                <c:pt idx="821">
                  <c:v>1.9079441069255298</c:v>
                </c:pt>
                <c:pt idx="822">
                  <c:v>1.8941340510254479</c:v>
                </c:pt>
                <c:pt idx="823">
                  <c:v>1.8885470195771121</c:v>
                </c:pt>
                <c:pt idx="824">
                  <c:v>1.8854444413399654</c:v>
                </c:pt>
                <c:pt idx="825">
                  <c:v>1.8709234672755799</c:v>
                </c:pt>
                <c:pt idx="826">
                  <c:v>1.8607444248948142</c:v>
                </c:pt>
                <c:pt idx="827">
                  <c:v>1.8837185502189517</c:v>
                </c:pt>
                <c:pt idx="828">
                  <c:v>1.8823546887863949</c:v>
                </c:pt>
                <c:pt idx="829">
                  <c:v>1.8898875850118584</c:v>
                </c:pt>
                <c:pt idx="830">
                  <c:v>1.9250426772652858</c:v>
                </c:pt>
                <c:pt idx="831">
                  <c:v>1.9073204910895984</c:v>
                </c:pt>
                <c:pt idx="832">
                  <c:v>1.9040829742185854</c:v>
                </c:pt>
                <c:pt idx="833">
                  <c:v>1.8621826949488418</c:v>
                </c:pt>
                <c:pt idx="834">
                  <c:v>1.8404514558812541</c:v>
                </c:pt>
                <c:pt idx="835">
                  <c:v>1.8639462545401808</c:v>
                </c:pt>
                <c:pt idx="836">
                  <c:v>1.8207329396926721</c:v>
                </c:pt>
                <c:pt idx="837">
                  <c:v>1.836440237712671</c:v>
                </c:pt>
                <c:pt idx="838">
                  <c:v>1.865950427884036</c:v>
                </c:pt>
                <c:pt idx="839">
                  <c:v>1.8743217452640688</c:v>
                </c:pt>
                <c:pt idx="840">
                  <c:v>1.8931415942816721</c:v>
                </c:pt>
                <c:pt idx="841">
                  <c:v>1.8860114001339581</c:v>
                </c:pt>
                <c:pt idx="842">
                  <c:v>1.8729255489807541</c:v>
                </c:pt>
                <c:pt idx="843">
                  <c:v>1.8992158817662181</c:v>
                </c:pt>
                <c:pt idx="844">
                  <c:v>1.8967494496748467</c:v>
                </c:pt>
                <c:pt idx="845">
                  <c:v>1.9194005297174499</c:v>
                </c:pt>
                <c:pt idx="846">
                  <c:v>1.9202586350999518</c:v>
                </c:pt>
                <c:pt idx="847">
                  <c:v>1.9232636375864844</c:v>
                </c:pt>
                <c:pt idx="848">
                  <c:v>1.9228584948924758</c:v>
                </c:pt>
                <c:pt idx="849">
                  <c:v>1.9153262546381695</c:v>
                </c:pt>
                <c:pt idx="850">
                  <c:v>1.9340352573252173</c:v>
                </c:pt>
                <c:pt idx="851">
                  <c:v>1.9383219036537704</c:v>
                </c:pt>
                <c:pt idx="852">
                  <c:v>1.9622345422351615</c:v>
                </c:pt>
                <c:pt idx="853">
                  <c:v>1.9585163784266859</c:v>
                </c:pt>
                <c:pt idx="854">
                  <c:v>1.9563398401009398</c:v>
                </c:pt>
                <c:pt idx="855">
                  <c:v>1.9480454671466862</c:v>
                </c:pt>
                <c:pt idx="856">
                  <c:v>1.9688643959376269</c:v>
                </c:pt>
                <c:pt idx="857">
                  <c:v>1.9580435090110921</c:v>
                </c:pt>
                <c:pt idx="858">
                  <c:v>1.947757240846522</c:v>
                </c:pt>
                <c:pt idx="859">
                  <c:v>1.9553417174379291</c:v>
                </c:pt>
                <c:pt idx="860">
                  <c:v>1.9269622673407378</c:v>
                </c:pt>
                <c:pt idx="861">
                  <c:v>1.9421300612184049</c:v>
                </c:pt>
                <c:pt idx="862">
                  <c:v>1.9057279781109531</c:v>
                </c:pt>
                <c:pt idx="863">
                  <c:v>1.9070810816795238</c:v>
                </c:pt>
                <c:pt idx="864">
                  <c:v>1.9364237709441925</c:v>
                </c:pt>
                <c:pt idx="865">
                  <c:v>1.924029358811193</c:v>
                </c:pt>
                <c:pt idx="866">
                  <c:v>1.9497883194105079</c:v>
                </c:pt>
                <c:pt idx="867">
                  <c:v>1.9360399456994732</c:v>
                </c:pt>
                <c:pt idx="868">
                  <c:v>1.9553422310109079</c:v>
                </c:pt>
                <c:pt idx="869">
                  <c:v>1.9457287303882298</c:v>
                </c:pt>
                <c:pt idx="870">
                  <c:v>1.9566696828032044</c:v>
                </c:pt>
                <c:pt idx="871">
                  <c:v>1.9552805986136399</c:v>
                </c:pt>
                <c:pt idx="872">
                  <c:v>1.9448230481050812</c:v>
                </c:pt>
                <c:pt idx="873">
                  <c:v>1.9082135009985892</c:v>
                </c:pt>
                <c:pt idx="874">
                  <c:v>1.9033815868504098</c:v>
                </c:pt>
                <c:pt idx="875">
                  <c:v>1.9128419258760281</c:v>
                </c:pt>
                <c:pt idx="876">
                  <c:v>1.9413195671698678</c:v>
                </c:pt>
                <c:pt idx="877">
                  <c:v>1.9198085889299488</c:v>
                </c:pt>
                <c:pt idx="878">
                  <c:v>1.9100969730112183</c:v>
                </c:pt>
                <c:pt idx="879">
                  <c:v>1.9185566151393927</c:v>
                </c:pt>
                <c:pt idx="880">
                  <c:v>1.9300429346877446</c:v>
                </c:pt>
                <c:pt idx="881">
                  <c:v>1.9263635661071219</c:v>
                </c:pt>
                <c:pt idx="882">
                  <c:v>1.9346176483388846</c:v>
                </c:pt>
                <c:pt idx="883">
                  <c:v>1.9374892838348876</c:v>
                </c:pt>
                <c:pt idx="884">
                  <c:v>1.9484345906785558</c:v>
                </c:pt>
                <c:pt idx="885">
                  <c:v>1.9398221201591284</c:v>
                </c:pt>
                <c:pt idx="886">
                  <c:v>1.9399803099378199</c:v>
                </c:pt>
                <c:pt idx="887">
                  <c:v>1.9431016756004087</c:v>
                </c:pt>
                <c:pt idx="888">
                  <c:v>1.9478865618644159</c:v>
                </c:pt>
                <c:pt idx="889">
                  <c:v>1.918639530976068</c:v>
                </c:pt>
                <c:pt idx="890">
                  <c:v>1.9396803679933718</c:v>
                </c:pt>
                <c:pt idx="891">
                  <c:v>1.9322690995827958</c:v>
                </c:pt>
                <c:pt idx="892">
                  <c:v>1.9396549461697639</c:v>
                </c:pt>
                <c:pt idx="893">
                  <c:v>1.9450475840096819</c:v>
                </c:pt>
                <c:pt idx="894">
                  <c:v>1.9493914879320795</c:v>
                </c:pt>
                <c:pt idx="895">
                  <c:v>1.9433373909566278</c:v>
                </c:pt>
                <c:pt idx="896">
                  <c:v>1.9434986150010924</c:v>
                </c:pt>
                <c:pt idx="897">
                  <c:v>1.9260091538736199</c:v>
                </c:pt>
                <c:pt idx="898">
                  <c:v>1.9001639839445899</c:v>
                </c:pt>
                <c:pt idx="899">
                  <c:v>1.9269935549045079</c:v>
                </c:pt>
                <c:pt idx="900">
                  <c:v>1.9328932875505167</c:v>
                </c:pt>
                <c:pt idx="901">
                  <c:v>1.9141254527511318</c:v>
                </c:pt>
                <c:pt idx="902">
                  <c:v>1.9071832979920977</c:v>
                </c:pt>
                <c:pt idx="903">
                  <c:v>1.9208398059213578</c:v>
                </c:pt>
                <c:pt idx="904">
                  <c:v>1.953211004041546</c:v>
                </c:pt>
                <c:pt idx="905">
                  <c:v>1.942670094870008</c:v>
                </c:pt>
                <c:pt idx="906">
                  <c:v>1.9414259200820898</c:v>
                </c:pt>
                <c:pt idx="907">
                  <c:v>1.9381491554944377</c:v>
                </c:pt>
                <c:pt idx="908">
                  <c:v>1.9592888111416968</c:v>
                </c:pt>
                <c:pt idx="909">
                  <c:v>1.9680437565711304</c:v>
                </c:pt>
                <c:pt idx="910">
                  <c:v>1.9756955157394005</c:v>
                </c:pt>
                <c:pt idx="911">
                  <c:v>1.9715744680028258</c:v>
                </c:pt>
                <c:pt idx="912">
                  <c:v>1.9694706499995858</c:v>
                </c:pt>
                <c:pt idx="913">
                  <c:v>1.9687530826682131</c:v>
                </c:pt>
                <c:pt idx="914">
                  <c:v>1.966406828822258</c:v>
                </c:pt>
                <c:pt idx="915">
                  <c:v>1.9455160025339899</c:v>
                </c:pt>
                <c:pt idx="916">
                  <c:v>1.9633837855598615</c:v>
                </c:pt>
                <c:pt idx="917">
                  <c:v>1.9635309769911153</c:v>
                </c:pt>
                <c:pt idx="918">
                  <c:v>1.9535274580338318</c:v>
                </c:pt>
                <c:pt idx="919">
                  <c:v>1.9560501648117723</c:v>
                </c:pt>
                <c:pt idx="920">
                  <c:v>1.9501907537201584</c:v>
                </c:pt>
                <c:pt idx="921">
                  <c:v>1.9580081121570518</c:v>
                </c:pt>
                <c:pt idx="922">
                  <c:v>1.9392582196825379</c:v>
                </c:pt>
                <c:pt idx="923">
                  <c:v>1.9340864284133319</c:v>
                </c:pt>
                <c:pt idx="924">
                  <c:v>1.9245940185703665</c:v>
                </c:pt>
                <c:pt idx="925">
                  <c:v>1.9227840513728158</c:v>
                </c:pt>
                <c:pt idx="926">
                  <c:v>1.9507395522738218</c:v>
                </c:pt>
                <c:pt idx="927">
                  <c:v>1.9575894158597718</c:v>
                </c:pt>
                <c:pt idx="928">
                  <c:v>1.9428367240865703</c:v>
                </c:pt>
                <c:pt idx="929">
                  <c:v>1.9351894689598499</c:v>
                </c:pt>
                <c:pt idx="930">
                  <c:v>1.9500159120839167</c:v>
                </c:pt>
                <c:pt idx="931">
                  <c:v>1.9503647803324005</c:v>
                </c:pt>
                <c:pt idx="932">
                  <c:v>1.9717147008866438</c:v>
                </c:pt>
                <c:pt idx="933">
                  <c:v>1.9623302082018199</c:v>
                </c:pt>
                <c:pt idx="934">
                  <c:v>1.9731163488231938</c:v>
                </c:pt>
                <c:pt idx="935">
                  <c:v>1.9796832099887509</c:v>
                </c:pt>
                <c:pt idx="936">
                  <c:v>1.959077999985356</c:v>
                </c:pt>
                <c:pt idx="937">
                  <c:v>1.9567130040059608</c:v>
                </c:pt>
                <c:pt idx="938">
                  <c:v>1.964810425711778</c:v>
                </c:pt>
                <c:pt idx="939">
                  <c:v>1.9257336214235239</c:v>
                </c:pt>
                <c:pt idx="940">
                  <c:v>1.9320119284356141</c:v>
                </c:pt>
                <c:pt idx="941">
                  <c:v>1.951946077584114</c:v>
                </c:pt>
                <c:pt idx="942">
                  <c:v>1.9501122075798698</c:v>
                </c:pt>
                <c:pt idx="943">
                  <c:v>1.9480365532874322</c:v>
                </c:pt>
                <c:pt idx="944">
                  <c:v>1.9605709520187342</c:v>
                </c:pt>
                <c:pt idx="945">
                  <c:v>1.9303814548675269</c:v>
                </c:pt>
                <c:pt idx="946">
                  <c:v>1.933862220822453</c:v>
                </c:pt>
                <c:pt idx="947">
                  <c:v>1.9583029000187548</c:v>
                </c:pt>
                <c:pt idx="948">
                  <c:v>1.9858858881836818</c:v>
                </c:pt>
                <c:pt idx="949">
                  <c:v>1.9935411051362599</c:v>
                </c:pt>
                <c:pt idx="950">
                  <c:v>1.9942129929852532</c:v>
                </c:pt>
                <c:pt idx="951">
                  <c:v>2.0015341454782059</c:v>
                </c:pt>
                <c:pt idx="952">
                  <c:v>2.0008059100839377</c:v>
                </c:pt>
                <c:pt idx="953">
                  <c:v>2.0054930755587166</c:v>
                </c:pt>
                <c:pt idx="954">
                  <c:v>1.9957279266084702</c:v>
                </c:pt>
                <c:pt idx="955">
                  <c:v>1.9953737264841738</c:v>
                </c:pt>
                <c:pt idx="956">
                  <c:v>1.9883669451258579</c:v>
                </c:pt>
                <c:pt idx="957">
                  <c:v>1.9781295793921878</c:v>
                </c:pt>
                <c:pt idx="958">
                  <c:v>1.963612538945662</c:v>
                </c:pt>
                <c:pt idx="959">
                  <c:v>1.9867041788255879</c:v>
                </c:pt>
                <c:pt idx="960">
                  <c:v>2.0056530079296007</c:v>
                </c:pt>
                <c:pt idx="961">
                  <c:v>2.0048284515637573</c:v>
                </c:pt>
                <c:pt idx="962">
                  <c:v>2.0040738401765412</c:v>
                </c:pt>
                <c:pt idx="963">
                  <c:v>2.0019866793136707</c:v>
                </c:pt>
                <c:pt idx="964">
                  <c:v>2.0077226688930012</c:v>
                </c:pt>
                <c:pt idx="965">
                  <c:v>2.0089725763170052</c:v>
                </c:pt>
                <c:pt idx="966">
                  <c:v>1.9850870466630193</c:v>
                </c:pt>
                <c:pt idx="967">
                  <c:v>1.9868326050672418</c:v>
                </c:pt>
                <c:pt idx="968">
                  <c:v>2.0023724610045748</c:v>
                </c:pt>
                <c:pt idx="969">
                  <c:v>1.9915982243076098</c:v>
                </c:pt>
                <c:pt idx="970">
                  <c:v>1.9880722763391578</c:v>
                </c:pt>
                <c:pt idx="971">
                  <c:v>2.0020316159284541</c:v>
                </c:pt>
                <c:pt idx="972">
                  <c:v>2.0122977964091637</c:v>
                </c:pt>
                <c:pt idx="973">
                  <c:v>2.0187497120141034</c:v>
                </c:pt>
                <c:pt idx="974">
                  <c:v>2.0440148438972812</c:v>
                </c:pt>
                <c:pt idx="975">
                  <c:v>2.0373795131433208</c:v>
                </c:pt>
                <c:pt idx="976">
                  <c:v>1.9952388794631699</c:v>
                </c:pt>
                <c:pt idx="977">
                  <c:v>1.9245283289348418</c:v>
                </c:pt>
                <c:pt idx="978">
                  <c:v>1.8597885069635631</c:v>
                </c:pt>
                <c:pt idx="979">
                  <c:v>1.837412988356057</c:v>
                </c:pt>
                <c:pt idx="980">
                  <c:v>1.9170682435782038</c:v>
                </c:pt>
                <c:pt idx="981">
                  <c:v>1.9571707109038698</c:v>
                </c:pt>
                <c:pt idx="982">
                  <c:v>1.9544815335815515</c:v>
                </c:pt>
                <c:pt idx="983">
                  <c:v>1.937110599338294</c:v>
                </c:pt>
                <c:pt idx="984">
                  <c:v>1.8818567739899219</c:v>
                </c:pt>
                <c:pt idx="985">
                  <c:v>1.9162191709653307</c:v>
                </c:pt>
                <c:pt idx="986">
                  <c:v>1.9231150316125893</c:v>
                </c:pt>
                <c:pt idx="987">
                  <c:v>1.8955043059801238</c:v>
                </c:pt>
                <c:pt idx="988">
                  <c:v>1.9383596341451579</c:v>
                </c:pt>
                <c:pt idx="989">
                  <c:v>1.9090605404063039</c:v>
                </c:pt>
                <c:pt idx="990">
                  <c:v>1.9217196773555767</c:v>
                </c:pt>
                <c:pt idx="991">
                  <c:v>1.9403271224467313</c:v>
                </c:pt>
                <c:pt idx="992">
                  <c:v>1.9334259610545819</c:v>
                </c:pt>
                <c:pt idx="993">
                  <c:v>1.9608490715345619</c:v>
                </c:pt>
                <c:pt idx="994">
                  <c:v>1.9813562345487372</c:v>
                </c:pt>
                <c:pt idx="995">
                  <c:v>1.977623231044275</c:v>
                </c:pt>
                <c:pt idx="996">
                  <c:v>1.9559574333409195</c:v>
                </c:pt>
                <c:pt idx="997">
                  <c:v>1.9762122405899039</c:v>
                </c:pt>
                <c:pt idx="998">
                  <c:v>1.9612945157072188</c:v>
                </c:pt>
                <c:pt idx="999">
                  <c:v>1.9607226334325658</c:v>
                </c:pt>
                <c:pt idx="1000">
                  <c:v>1.9498967019129565</c:v>
                </c:pt>
                <c:pt idx="1001">
                  <c:v>2.0160054211595466</c:v>
                </c:pt>
                <c:pt idx="1002">
                  <c:v>1.9643195079996358</c:v>
                </c:pt>
                <c:pt idx="1003">
                  <c:v>1.9569423150356238</c:v>
                </c:pt>
                <c:pt idx="1004">
                  <c:v>1.9967045405221482</c:v>
                </c:pt>
              </c:numCache>
            </c:numRef>
          </c:val>
          <c:smooth val="0"/>
          <c:extLst>
            <c:ext xmlns:c16="http://schemas.microsoft.com/office/drawing/2014/chart" uri="{C3380CC4-5D6E-409C-BE32-E72D297353CC}">
              <c16:uniqueId val="{00000000-978C-4FF0-A99B-0E3032AC0D0B}"/>
            </c:ext>
          </c:extLst>
        </c:ser>
        <c:ser>
          <c:idx val="1"/>
          <c:order val="1"/>
          <c:marker>
            <c:symbol val="none"/>
          </c:marker>
          <c:cat>
            <c:numRef>
              <c:f>'1month'!$P$2:$P$1006</c:f>
              <c:numCache>
                <c:formatCode>m/d/yyyy</c:formatCode>
                <c:ptCount val="1005"/>
                <c:pt idx="0">
                  <c:v>40819</c:v>
                </c:pt>
                <c:pt idx="1">
                  <c:v>40820</c:v>
                </c:pt>
                <c:pt idx="2">
                  <c:v>40821</c:v>
                </c:pt>
                <c:pt idx="3">
                  <c:v>40822</c:v>
                </c:pt>
                <c:pt idx="4">
                  <c:v>40823</c:v>
                </c:pt>
                <c:pt idx="5">
                  <c:v>40826</c:v>
                </c:pt>
                <c:pt idx="6">
                  <c:v>40827</c:v>
                </c:pt>
                <c:pt idx="7">
                  <c:v>40828</c:v>
                </c:pt>
                <c:pt idx="8">
                  <c:v>40829</c:v>
                </c:pt>
                <c:pt idx="9">
                  <c:v>40830</c:v>
                </c:pt>
                <c:pt idx="10">
                  <c:v>40833</c:v>
                </c:pt>
                <c:pt idx="11">
                  <c:v>40834</c:v>
                </c:pt>
                <c:pt idx="12">
                  <c:v>40835</c:v>
                </c:pt>
                <c:pt idx="13">
                  <c:v>40836</c:v>
                </c:pt>
                <c:pt idx="14">
                  <c:v>40837</c:v>
                </c:pt>
                <c:pt idx="15">
                  <c:v>40840</c:v>
                </c:pt>
                <c:pt idx="16">
                  <c:v>40841</c:v>
                </c:pt>
                <c:pt idx="17">
                  <c:v>40842</c:v>
                </c:pt>
                <c:pt idx="18">
                  <c:v>40843</c:v>
                </c:pt>
                <c:pt idx="19">
                  <c:v>40844</c:v>
                </c:pt>
                <c:pt idx="20">
                  <c:v>40847</c:v>
                </c:pt>
                <c:pt idx="21">
                  <c:v>40848</c:v>
                </c:pt>
                <c:pt idx="22">
                  <c:v>40849</c:v>
                </c:pt>
                <c:pt idx="23">
                  <c:v>40850</c:v>
                </c:pt>
                <c:pt idx="24">
                  <c:v>40851</c:v>
                </c:pt>
                <c:pt idx="25">
                  <c:v>40854</c:v>
                </c:pt>
                <c:pt idx="26">
                  <c:v>40855</c:v>
                </c:pt>
                <c:pt idx="27">
                  <c:v>40856</c:v>
                </c:pt>
                <c:pt idx="28">
                  <c:v>40857</c:v>
                </c:pt>
                <c:pt idx="29">
                  <c:v>40858</c:v>
                </c:pt>
                <c:pt idx="30">
                  <c:v>40861</c:v>
                </c:pt>
                <c:pt idx="31">
                  <c:v>40862</c:v>
                </c:pt>
                <c:pt idx="32">
                  <c:v>40863</c:v>
                </c:pt>
                <c:pt idx="33">
                  <c:v>40864</c:v>
                </c:pt>
                <c:pt idx="34">
                  <c:v>40865</c:v>
                </c:pt>
                <c:pt idx="35">
                  <c:v>40868</c:v>
                </c:pt>
                <c:pt idx="36">
                  <c:v>40869</c:v>
                </c:pt>
                <c:pt idx="37">
                  <c:v>40870</c:v>
                </c:pt>
                <c:pt idx="38">
                  <c:v>40872</c:v>
                </c:pt>
                <c:pt idx="39">
                  <c:v>40875</c:v>
                </c:pt>
                <c:pt idx="40">
                  <c:v>40876</c:v>
                </c:pt>
                <c:pt idx="41">
                  <c:v>40877</c:v>
                </c:pt>
                <c:pt idx="42">
                  <c:v>40878</c:v>
                </c:pt>
                <c:pt idx="43">
                  <c:v>40879</c:v>
                </c:pt>
                <c:pt idx="44">
                  <c:v>40882</c:v>
                </c:pt>
                <c:pt idx="45">
                  <c:v>40883</c:v>
                </c:pt>
                <c:pt idx="46">
                  <c:v>40884</c:v>
                </c:pt>
                <c:pt idx="47">
                  <c:v>40885</c:v>
                </c:pt>
                <c:pt idx="48">
                  <c:v>40886</c:v>
                </c:pt>
                <c:pt idx="49">
                  <c:v>40889</c:v>
                </c:pt>
                <c:pt idx="50">
                  <c:v>40890</c:v>
                </c:pt>
                <c:pt idx="51">
                  <c:v>40891</c:v>
                </c:pt>
                <c:pt idx="52">
                  <c:v>40892</c:v>
                </c:pt>
                <c:pt idx="53">
                  <c:v>40893</c:v>
                </c:pt>
                <c:pt idx="54">
                  <c:v>40896</c:v>
                </c:pt>
                <c:pt idx="55">
                  <c:v>40897</c:v>
                </c:pt>
                <c:pt idx="56">
                  <c:v>40898</c:v>
                </c:pt>
                <c:pt idx="57">
                  <c:v>40899</c:v>
                </c:pt>
                <c:pt idx="58">
                  <c:v>40900</c:v>
                </c:pt>
                <c:pt idx="59">
                  <c:v>40904</c:v>
                </c:pt>
                <c:pt idx="60">
                  <c:v>40905</c:v>
                </c:pt>
                <c:pt idx="61">
                  <c:v>40906</c:v>
                </c:pt>
                <c:pt idx="62">
                  <c:v>40907</c:v>
                </c:pt>
                <c:pt idx="63">
                  <c:v>40911</c:v>
                </c:pt>
                <c:pt idx="64">
                  <c:v>40912</c:v>
                </c:pt>
                <c:pt idx="65">
                  <c:v>40913</c:v>
                </c:pt>
                <c:pt idx="66">
                  <c:v>40914</c:v>
                </c:pt>
                <c:pt idx="67">
                  <c:v>40917</c:v>
                </c:pt>
                <c:pt idx="68">
                  <c:v>40918</c:v>
                </c:pt>
                <c:pt idx="69">
                  <c:v>40919</c:v>
                </c:pt>
                <c:pt idx="70">
                  <c:v>40920</c:v>
                </c:pt>
                <c:pt idx="71">
                  <c:v>40921</c:v>
                </c:pt>
                <c:pt idx="72">
                  <c:v>40925</c:v>
                </c:pt>
                <c:pt idx="73">
                  <c:v>40926</c:v>
                </c:pt>
                <c:pt idx="74">
                  <c:v>40927</c:v>
                </c:pt>
                <c:pt idx="75">
                  <c:v>40928</c:v>
                </c:pt>
                <c:pt idx="76">
                  <c:v>40931</c:v>
                </c:pt>
                <c:pt idx="77">
                  <c:v>40932</c:v>
                </c:pt>
                <c:pt idx="78">
                  <c:v>40933</c:v>
                </c:pt>
                <c:pt idx="79">
                  <c:v>40934</c:v>
                </c:pt>
                <c:pt idx="80">
                  <c:v>40935</c:v>
                </c:pt>
                <c:pt idx="81">
                  <c:v>40938</c:v>
                </c:pt>
                <c:pt idx="82">
                  <c:v>40939</c:v>
                </c:pt>
                <c:pt idx="83">
                  <c:v>40940</c:v>
                </c:pt>
                <c:pt idx="84">
                  <c:v>40941</c:v>
                </c:pt>
                <c:pt idx="85">
                  <c:v>40942</c:v>
                </c:pt>
                <c:pt idx="86">
                  <c:v>40945</c:v>
                </c:pt>
                <c:pt idx="87">
                  <c:v>40946</c:v>
                </c:pt>
                <c:pt idx="88">
                  <c:v>40947</c:v>
                </c:pt>
                <c:pt idx="89">
                  <c:v>40948</c:v>
                </c:pt>
                <c:pt idx="90">
                  <c:v>40949</c:v>
                </c:pt>
                <c:pt idx="91">
                  <c:v>40952</c:v>
                </c:pt>
                <c:pt idx="92">
                  <c:v>40953</c:v>
                </c:pt>
                <c:pt idx="93">
                  <c:v>40954</c:v>
                </c:pt>
                <c:pt idx="94">
                  <c:v>40955</c:v>
                </c:pt>
                <c:pt idx="95">
                  <c:v>40956</c:v>
                </c:pt>
                <c:pt idx="96">
                  <c:v>40960</c:v>
                </c:pt>
                <c:pt idx="97">
                  <c:v>40961</c:v>
                </c:pt>
                <c:pt idx="98">
                  <c:v>40962</c:v>
                </c:pt>
                <c:pt idx="99">
                  <c:v>40963</c:v>
                </c:pt>
                <c:pt idx="100">
                  <c:v>40966</c:v>
                </c:pt>
                <c:pt idx="101">
                  <c:v>40967</c:v>
                </c:pt>
                <c:pt idx="102">
                  <c:v>40968</c:v>
                </c:pt>
                <c:pt idx="103">
                  <c:v>40969</c:v>
                </c:pt>
                <c:pt idx="104">
                  <c:v>40970</c:v>
                </c:pt>
                <c:pt idx="105">
                  <c:v>40973</c:v>
                </c:pt>
                <c:pt idx="106">
                  <c:v>40974</c:v>
                </c:pt>
                <c:pt idx="107">
                  <c:v>40975</c:v>
                </c:pt>
                <c:pt idx="108">
                  <c:v>40976</c:v>
                </c:pt>
                <c:pt idx="109">
                  <c:v>40977</c:v>
                </c:pt>
                <c:pt idx="110">
                  <c:v>40980</c:v>
                </c:pt>
                <c:pt idx="111">
                  <c:v>40981</c:v>
                </c:pt>
                <c:pt idx="112">
                  <c:v>40982</c:v>
                </c:pt>
                <c:pt idx="113">
                  <c:v>40983</c:v>
                </c:pt>
                <c:pt idx="114">
                  <c:v>40984</c:v>
                </c:pt>
                <c:pt idx="115">
                  <c:v>40987</c:v>
                </c:pt>
                <c:pt idx="116">
                  <c:v>40988</c:v>
                </c:pt>
                <c:pt idx="117">
                  <c:v>40989</c:v>
                </c:pt>
                <c:pt idx="118">
                  <c:v>40990</c:v>
                </c:pt>
                <c:pt idx="119">
                  <c:v>40991</c:v>
                </c:pt>
                <c:pt idx="120">
                  <c:v>40994</c:v>
                </c:pt>
                <c:pt idx="121">
                  <c:v>40995</c:v>
                </c:pt>
                <c:pt idx="122">
                  <c:v>40996</c:v>
                </c:pt>
                <c:pt idx="123">
                  <c:v>40997</c:v>
                </c:pt>
                <c:pt idx="124">
                  <c:v>40998</c:v>
                </c:pt>
                <c:pt idx="125">
                  <c:v>41001</c:v>
                </c:pt>
                <c:pt idx="126">
                  <c:v>41002</c:v>
                </c:pt>
                <c:pt idx="127">
                  <c:v>41003</c:v>
                </c:pt>
                <c:pt idx="128">
                  <c:v>41004</c:v>
                </c:pt>
                <c:pt idx="129">
                  <c:v>41008</c:v>
                </c:pt>
                <c:pt idx="130">
                  <c:v>41009</c:v>
                </c:pt>
                <c:pt idx="131">
                  <c:v>41010</c:v>
                </c:pt>
                <c:pt idx="132">
                  <c:v>41011</c:v>
                </c:pt>
                <c:pt idx="133">
                  <c:v>41012</c:v>
                </c:pt>
                <c:pt idx="134">
                  <c:v>41015</c:v>
                </c:pt>
                <c:pt idx="135">
                  <c:v>41016</c:v>
                </c:pt>
                <c:pt idx="136">
                  <c:v>41017</c:v>
                </c:pt>
                <c:pt idx="137">
                  <c:v>41018</c:v>
                </c:pt>
                <c:pt idx="138">
                  <c:v>41019</c:v>
                </c:pt>
                <c:pt idx="139">
                  <c:v>41022</c:v>
                </c:pt>
                <c:pt idx="140">
                  <c:v>41023</c:v>
                </c:pt>
                <c:pt idx="141">
                  <c:v>41024</c:v>
                </c:pt>
                <c:pt idx="142">
                  <c:v>41025</c:v>
                </c:pt>
                <c:pt idx="143">
                  <c:v>41026</c:v>
                </c:pt>
                <c:pt idx="144">
                  <c:v>41029</c:v>
                </c:pt>
                <c:pt idx="145">
                  <c:v>41030</c:v>
                </c:pt>
                <c:pt idx="146">
                  <c:v>41031</c:v>
                </c:pt>
                <c:pt idx="147">
                  <c:v>41032</c:v>
                </c:pt>
                <c:pt idx="148">
                  <c:v>41033</c:v>
                </c:pt>
                <c:pt idx="149">
                  <c:v>41036</c:v>
                </c:pt>
                <c:pt idx="150">
                  <c:v>41037</c:v>
                </c:pt>
                <c:pt idx="151">
                  <c:v>41038</c:v>
                </c:pt>
                <c:pt idx="152">
                  <c:v>41039</c:v>
                </c:pt>
                <c:pt idx="153">
                  <c:v>41040</c:v>
                </c:pt>
                <c:pt idx="154">
                  <c:v>41043</c:v>
                </c:pt>
                <c:pt idx="155">
                  <c:v>41044</c:v>
                </c:pt>
                <c:pt idx="156">
                  <c:v>41045</c:v>
                </c:pt>
                <c:pt idx="157">
                  <c:v>41046</c:v>
                </c:pt>
                <c:pt idx="158">
                  <c:v>41047</c:v>
                </c:pt>
                <c:pt idx="159">
                  <c:v>41050</c:v>
                </c:pt>
                <c:pt idx="160">
                  <c:v>41051</c:v>
                </c:pt>
                <c:pt idx="161">
                  <c:v>41052</c:v>
                </c:pt>
                <c:pt idx="162">
                  <c:v>41053</c:v>
                </c:pt>
                <c:pt idx="163">
                  <c:v>41054</c:v>
                </c:pt>
                <c:pt idx="164">
                  <c:v>41058</c:v>
                </c:pt>
                <c:pt idx="165">
                  <c:v>41059</c:v>
                </c:pt>
                <c:pt idx="166">
                  <c:v>41060</c:v>
                </c:pt>
                <c:pt idx="167">
                  <c:v>41061</c:v>
                </c:pt>
                <c:pt idx="168">
                  <c:v>41064</c:v>
                </c:pt>
                <c:pt idx="169">
                  <c:v>41065</c:v>
                </c:pt>
                <c:pt idx="170">
                  <c:v>41066</c:v>
                </c:pt>
                <c:pt idx="171">
                  <c:v>41067</c:v>
                </c:pt>
                <c:pt idx="172">
                  <c:v>41068</c:v>
                </c:pt>
                <c:pt idx="173">
                  <c:v>41071</c:v>
                </c:pt>
                <c:pt idx="174">
                  <c:v>41072</c:v>
                </c:pt>
                <c:pt idx="175">
                  <c:v>41073</c:v>
                </c:pt>
                <c:pt idx="176">
                  <c:v>41074</c:v>
                </c:pt>
                <c:pt idx="177">
                  <c:v>41075</c:v>
                </c:pt>
                <c:pt idx="178">
                  <c:v>41078</c:v>
                </c:pt>
                <c:pt idx="179">
                  <c:v>41079</c:v>
                </c:pt>
                <c:pt idx="180">
                  <c:v>41080</c:v>
                </c:pt>
                <c:pt idx="181">
                  <c:v>41081</c:v>
                </c:pt>
                <c:pt idx="182">
                  <c:v>41082</c:v>
                </c:pt>
                <c:pt idx="183">
                  <c:v>41085</c:v>
                </c:pt>
                <c:pt idx="184">
                  <c:v>41086</c:v>
                </c:pt>
                <c:pt idx="185">
                  <c:v>41087</c:v>
                </c:pt>
                <c:pt idx="186">
                  <c:v>41088</c:v>
                </c:pt>
                <c:pt idx="187">
                  <c:v>41089</c:v>
                </c:pt>
                <c:pt idx="188">
                  <c:v>41092</c:v>
                </c:pt>
                <c:pt idx="189">
                  <c:v>41093</c:v>
                </c:pt>
                <c:pt idx="190">
                  <c:v>41095</c:v>
                </c:pt>
                <c:pt idx="191">
                  <c:v>41096</c:v>
                </c:pt>
                <c:pt idx="192">
                  <c:v>41099</c:v>
                </c:pt>
                <c:pt idx="193">
                  <c:v>41100</c:v>
                </c:pt>
                <c:pt idx="194">
                  <c:v>41101</c:v>
                </c:pt>
                <c:pt idx="195">
                  <c:v>41102</c:v>
                </c:pt>
                <c:pt idx="196">
                  <c:v>41103</c:v>
                </c:pt>
                <c:pt idx="197">
                  <c:v>41106</c:v>
                </c:pt>
                <c:pt idx="198">
                  <c:v>41107</c:v>
                </c:pt>
                <c:pt idx="199">
                  <c:v>41108</c:v>
                </c:pt>
                <c:pt idx="200">
                  <c:v>41109</c:v>
                </c:pt>
                <c:pt idx="201">
                  <c:v>41110</c:v>
                </c:pt>
                <c:pt idx="202">
                  <c:v>41113</c:v>
                </c:pt>
                <c:pt idx="203">
                  <c:v>41114</c:v>
                </c:pt>
                <c:pt idx="204">
                  <c:v>41115</c:v>
                </c:pt>
                <c:pt idx="205">
                  <c:v>41116</c:v>
                </c:pt>
                <c:pt idx="206">
                  <c:v>41117</c:v>
                </c:pt>
                <c:pt idx="207">
                  <c:v>41120</c:v>
                </c:pt>
                <c:pt idx="208">
                  <c:v>41121</c:v>
                </c:pt>
                <c:pt idx="209">
                  <c:v>41122</c:v>
                </c:pt>
                <c:pt idx="210">
                  <c:v>41123</c:v>
                </c:pt>
                <c:pt idx="211">
                  <c:v>41124</c:v>
                </c:pt>
                <c:pt idx="212">
                  <c:v>41127</c:v>
                </c:pt>
                <c:pt idx="213">
                  <c:v>41128</c:v>
                </c:pt>
                <c:pt idx="214">
                  <c:v>41129</c:v>
                </c:pt>
                <c:pt idx="215">
                  <c:v>41130</c:v>
                </c:pt>
                <c:pt idx="216">
                  <c:v>41131</c:v>
                </c:pt>
                <c:pt idx="217">
                  <c:v>41134</c:v>
                </c:pt>
                <c:pt idx="218">
                  <c:v>41135</c:v>
                </c:pt>
                <c:pt idx="219">
                  <c:v>41136</c:v>
                </c:pt>
                <c:pt idx="220">
                  <c:v>41137</c:v>
                </c:pt>
                <c:pt idx="221">
                  <c:v>41138</c:v>
                </c:pt>
                <c:pt idx="222">
                  <c:v>41141</c:v>
                </c:pt>
                <c:pt idx="223">
                  <c:v>41142</c:v>
                </c:pt>
                <c:pt idx="224">
                  <c:v>41143</c:v>
                </c:pt>
                <c:pt idx="225">
                  <c:v>41144</c:v>
                </c:pt>
                <c:pt idx="226">
                  <c:v>41145</c:v>
                </c:pt>
                <c:pt idx="227">
                  <c:v>41148</c:v>
                </c:pt>
                <c:pt idx="228">
                  <c:v>41149</c:v>
                </c:pt>
                <c:pt idx="229">
                  <c:v>41150</c:v>
                </c:pt>
                <c:pt idx="230">
                  <c:v>41151</c:v>
                </c:pt>
                <c:pt idx="231">
                  <c:v>41152</c:v>
                </c:pt>
                <c:pt idx="232">
                  <c:v>41156</c:v>
                </c:pt>
                <c:pt idx="233">
                  <c:v>41157</c:v>
                </c:pt>
                <c:pt idx="234">
                  <c:v>41158</c:v>
                </c:pt>
                <c:pt idx="235">
                  <c:v>41159</c:v>
                </c:pt>
                <c:pt idx="236">
                  <c:v>41162</c:v>
                </c:pt>
                <c:pt idx="237">
                  <c:v>41163</c:v>
                </c:pt>
                <c:pt idx="238">
                  <c:v>41164</c:v>
                </c:pt>
                <c:pt idx="239">
                  <c:v>41165</c:v>
                </c:pt>
                <c:pt idx="240">
                  <c:v>41166</c:v>
                </c:pt>
                <c:pt idx="241">
                  <c:v>41169</c:v>
                </c:pt>
                <c:pt idx="242">
                  <c:v>41170</c:v>
                </c:pt>
                <c:pt idx="243">
                  <c:v>41171</c:v>
                </c:pt>
                <c:pt idx="244">
                  <c:v>41172</c:v>
                </c:pt>
                <c:pt idx="245">
                  <c:v>41173</c:v>
                </c:pt>
                <c:pt idx="246">
                  <c:v>41176</c:v>
                </c:pt>
                <c:pt idx="247">
                  <c:v>41177</c:v>
                </c:pt>
                <c:pt idx="248">
                  <c:v>41178</c:v>
                </c:pt>
                <c:pt idx="249">
                  <c:v>41179</c:v>
                </c:pt>
                <c:pt idx="250">
                  <c:v>41180</c:v>
                </c:pt>
                <c:pt idx="251">
                  <c:v>41183</c:v>
                </c:pt>
                <c:pt idx="252">
                  <c:v>41184</c:v>
                </c:pt>
                <c:pt idx="253">
                  <c:v>41185</c:v>
                </c:pt>
                <c:pt idx="254">
                  <c:v>41186</c:v>
                </c:pt>
                <c:pt idx="255">
                  <c:v>41187</c:v>
                </c:pt>
                <c:pt idx="256">
                  <c:v>41190</c:v>
                </c:pt>
                <c:pt idx="257">
                  <c:v>41191</c:v>
                </c:pt>
                <c:pt idx="258">
                  <c:v>41192</c:v>
                </c:pt>
                <c:pt idx="259">
                  <c:v>41193</c:v>
                </c:pt>
                <c:pt idx="260">
                  <c:v>41194</c:v>
                </c:pt>
                <c:pt idx="261">
                  <c:v>41197</c:v>
                </c:pt>
                <c:pt idx="262">
                  <c:v>41198</c:v>
                </c:pt>
                <c:pt idx="263">
                  <c:v>41199</c:v>
                </c:pt>
                <c:pt idx="264">
                  <c:v>41200</c:v>
                </c:pt>
                <c:pt idx="265">
                  <c:v>41201</c:v>
                </c:pt>
                <c:pt idx="266">
                  <c:v>41204</c:v>
                </c:pt>
                <c:pt idx="267">
                  <c:v>41205</c:v>
                </c:pt>
                <c:pt idx="268">
                  <c:v>41206</c:v>
                </c:pt>
                <c:pt idx="269">
                  <c:v>41207</c:v>
                </c:pt>
                <c:pt idx="270">
                  <c:v>41208</c:v>
                </c:pt>
                <c:pt idx="271">
                  <c:v>41213</c:v>
                </c:pt>
                <c:pt idx="272">
                  <c:v>41214</c:v>
                </c:pt>
                <c:pt idx="273">
                  <c:v>41215</c:v>
                </c:pt>
                <c:pt idx="274">
                  <c:v>41218</c:v>
                </c:pt>
                <c:pt idx="275">
                  <c:v>41219</c:v>
                </c:pt>
                <c:pt idx="276">
                  <c:v>41220</c:v>
                </c:pt>
                <c:pt idx="277">
                  <c:v>41221</c:v>
                </c:pt>
                <c:pt idx="278">
                  <c:v>41222</c:v>
                </c:pt>
                <c:pt idx="279">
                  <c:v>41225</c:v>
                </c:pt>
                <c:pt idx="280">
                  <c:v>41226</c:v>
                </c:pt>
                <c:pt idx="281">
                  <c:v>41227</c:v>
                </c:pt>
                <c:pt idx="282">
                  <c:v>41228</c:v>
                </c:pt>
                <c:pt idx="283">
                  <c:v>41229</c:v>
                </c:pt>
                <c:pt idx="284">
                  <c:v>41232</c:v>
                </c:pt>
                <c:pt idx="285">
                  <c:v>41233</c:v>
                </c:pt>
                <c:pt idx="286">
                  <c:v>41234</c:v>
                </c:pt>
                <c:pt idx="287">
                  <c:v>41236</c:v>
                </c:pt>
                <c:pt idx="288">
                  <c:v>41239</c:v>
                </c:pt>
                <c:pt idx="289">
                  <c:v>41240</c:v>
                </c:pt>
                <c:pt idx="290">
                  <c:v>41241</c:v>
                </c:pt>
                <c:pt idx="291">
                  <c:v>41242</c:v>
                </c:pt>
                <c:pt idx="292">
                  <c:v>41243</c:v>
                </c:pt>
                <c:pt idx="293">
                  <c:v>41246</c:v>
                </c:pt>
                <c:pt idx="294">
                  <c:v>41247</c:v>
                </c:pt>
                <c:pt idx="295">
                  <c:v>41248</c:v>
                </c:pt>
                <c:pt idx="296">
                  <c:v>41249</c:v>
                </c:pt>
                <c:pt idx="297">
                  <c:v>41250</c:v>
                </c:pt>
                <c:pt idx="298">
                  <c:v>41253</c:v>
                </c:pt>
                <c:pt idx="299">
                  <c:v>41254</c:v>
                </c:pt>
                <c:pt idx="300">
                  <c:v>41255</c:v>
                </c:pt>
                <c:pt idx="301">
                  <c:v>41256</c:v>
                </c:pt>
                <c:pt idx="302">
                  <c:v>41257</c:v>
                </c:pt>
                <c:pt idx="303">
                  <c:v>41260</c:v>
                </c:pt>
                <c:pt idx="304">
                  <c:v>41261</c:v>
                </c:pt>
                <c:pt idx="305">
                  <c:v>41262</c:v>
                </c:pt>
                <c:pt idx="306">
                  <c:v>41263</c:v>
                </c:pt>
                <c:pt idx="307">
                  <c:v>41264</c:v>
                </c:pt>
                <c:pt idx="308">
                  <c:v>41267</c:v>
                </c:pt>
                <c:pt idx="309">
                  <c:v>41269</c:v>
                </c:pt>
                <c:pt idx="310">
                  <c:v>41270</c:v>
                </c:pt>
                <c:pt idx="311">
                  <c:v>41271</c:v>
                </c:pt>
                <c:pt idx="312">
                  <c:v>41274</c:v>
                </c:pt>
                <c:pt idx="313">
                  <c:v>41276</c:v>
                </c:pt>
                <c:pt idx="314">
                  <c:v>41277</c:v>
                </c:pt>
                <c:pt idx="315">
                  <c:v>41278</c:v>
                </c:pt>
                <c:pt idx="316">
                  <c:v>41281</c:v>
                </c:pt>
                <c:pt idx="317">
                  <c:v>41282</c:v>
                </c:pt>
                <c:pt idx="318">
                  <c:v>41283</c:v>
                </c:pt>
                <c:pt idx="319">
                  <c:v>41284</c:v>
                </c:pt>
                <c:pt idx="320">
                  <c:v>41285</c:v>
                </c:pt>
                <c:pt idx="321">
                  <c:v>41288</c:v>
                </c:pt>
                <c:pt idx="322">
                  <c:v>41289</c:v>
                </c:pt>
                <c:pt idx="323">
                  <c:v>41290</c:v>
                </c:pt>
                <c:pt idx="324">
                  <c:v>41291</c:v>
                </c:pt>
                <c:pt idx="325">
                  <c:v>41292</c:v>
                </c:pt>
                <c:pt idx="326">
                  <c:v>41296</c:v>
                </c:pt>
                <c:pt idx="327">
                  <c:v>41297</c:v>
                </c:pt>
                <c:pt idx="328">
                  <c:v>41298</c:v>
                </c:pt>
                <c:pt idx="329">
                  <c:v>41299</c:v>
                </c:pt>
                <c:pt idx="330">
                  <c:v>41302</c:v>
                </c:pt>
                <c:pt idx="331">
                  <c:v>41303</c:v>
                </c:pt>
                <c:pt idx="332">
                  <c:v>41304</c:v>
                </c:pt>
                <c:pt idx="333">
                  <c:v>41305</c:v>
                </c:pt>
                <c:pt idx="334">
                  <c:v>41306</c:v>
                </c:pt>
                <c:pt idx="335">
                  <c:v>41309</c:v>
                </c:pt>
                <c:pt idx="336">
                  <c:v>41310</c:v>
                </c:pt>
                <c:pt idx="337">
                  <c:v>41311</c:v>
                </c:pt>
                <c:pt idx="338">
                  <c:v>41312</c:v>
                </c:pt>
                <c:pt idx="339">
                  <c:v>41313</c:v>
                </c:pt>
                <c:pt idx="340">
                  <c:v>41316</c:v>
                </c:pt>
                <c:pt idx="341">
                  <c:v>41317</c:v>
                </c:pt>
                <c:pt idx="342">
                  <c:v>41318</c:v>
                </c:pt>
                <c:pt idx="343">
                  <c:v>41319</c:v>
                </c:pt>
                <c:pt idx="344">
                  <c:v>41320</c:v>
                </c:pt>
                <c:pt idx="345">
                  <c:v>41324</c:v>
                </c:pt>
                <c:pt idx="346">
                  <c:v>41325</c:v>
                </c:pt>
                <c:pt idx="347">
                  <c:v>41326</c:v>
                </c:pt>
                <c:pt idx="348">
                  <c:v>41327</c:v>
                </c:pt>
                <c:pt idx="349">
                  <c:v>41330</c:v>
                </c:pt>
                <c:pt idx="350">
                  <c:v>41331</c:v>
                </c:pt>
                <c:pt idx="351">
                  <c:v>41332</c:v>
                </c:pt>
                <c:pt idx="352">
                  <c:v>41333</c:v>
                </c:pt>
                <c:pt idx="353">
                  <c:v>41334</c:v>
                </c:pt>
                <c:pt idx="354">
                  <c:v>41337</c:v>
                </c:pt>
                <c:pt idx="355">
                  <c:v>41338</c:v>
                </c:pt>
                <c:pt idx="356">
                  <c:v>41339</c:v>
                </c:pt>
                <c:pt idx="357">
                  <c:v>41340</c:v>
                </c:pt>
                <c:pt idx="358">
                  <c:v>41341</c:v>
                </c:pt>
                <c:pt idx="359">
                  <c:v>41344</c:v>
                </c:pt>
                <c:pt idx="360">
                  <c:v>41345</c:v>
                </c:pt>
                <c:pt idx="361">
                  <c:v>41346</c:v>
                </c:pt>
                <c:pt idx="362">
                  <c:v>41347</c:v>
                </c:pt>
                <c:pt idx="363">
                  <c:v>41348</c:v>
                </c:pt>
                <c:pt idx="364">
                  <c:v>41351</c:v>
                </c:pt>
                <c:pt idx="365">
                  <c:v>41352</c:v>
                </c:pt>
                <c:pt idx="366">
                  <c:v>41353</c:v>
                </c:pt>
                <c:pt idx="367">
                  <c:v>41354</c:v>
                </c:pt>
                <c:pt idx="368">
                  <c:v>41355</c:v>
                </c:pt>
                <c:pt idx="369">
                  <c:v>41358</c:v>
                </c:pt>
                <c:pt idx="370">
                  <c:v>41359</c:v>
                </c:pt>
                <c:pt idx="371">
                  <c:v>41360</c:v>
                </c:pt>
                <c:pt idx="372">
                  <c:v>41361</c:v>
                </c:pt>
                <c:pt idx="373">
                  <c:v>41365</c:v>
                </c:pt>
                <c:pt idx="374">
                  <c:v>41366</c:v>
                </c:pt>
                <c:pt idx="375">
                  <c:v>41367</c:v>
                </c:pt>
                <c:pt idx="376">
                  <c:v>41368</c:v>
                </c:pt>
                <c:pt idx="377">
                  <c:v>41369</c:v>
                </c:pt>
                <c:pt idx="378">
                  <c:v>41372</c:v>
                </c:pt>
                <c:pt idx="379">
                  <c:v>41373</c:v>
                </c:pt>
                <c:pt idx="380">
                  <c:v>41374</c:v>
                </c:pt>
                <c:pt idx="381">
                  <c:v>41375</c:v>
                </c:pt>
                <c:pt idx="382">
                  <c:v>41376</c:v>
                </c:pt>
                <c:pt idx="383">
                  <c:v>41379</c:v>
                </c:pt>
                <c:pt idx="384">
                  <c:v>41380</c:v>
                </c:pt>
                <c:pt idx="385">
                  <c:v>41381</c:v>
                </c:pt>
                <c:pt idx="386">
                  <c:v>41382</c:v>
                </c:pt>
                <c:pt idx="387">
                  <c:v>41383</c:v>
                </c:pt>
                <c:pt idx="388">
                  <c:v>41386</c:v>
                </c:pt>
                <c:pt idx="389">
                  <c:v>41387</c:v>
                </c:pt>
                <c:pt idx="390">
                  <c:v>41388</c:v>
                </c:pt>
                <c:pt idx="391">
                  <c:v>41389</c:v>
                </c:pt>
                <c:pt idx="392">
                  <c:v>41390</c:v>
                </c:pt>
                <c:pt idx="393">
                  <c:v>41393</c:v>
                </c:pt>
                <c:pt idx="394">
                  <c:v>41394</c:v>
                </c:pt>
                <c:pt idx="395">
                  <c:v>41395</c:v>
                </c:pt>
                <c:pt idx="396">
                  <c:v>41396</c:v>
                </c:pt>
                <c:pt idx="397">
                  <c:v>41397</c:v>
                </c:pt>
                <c:pt idx="398">
                  <c:v>41400</c:v>
                </c:pt>
                <c:pt idx="399">
                  <c:v>41401</c:v>
                </c:pt>
                <c:pt idx="400">
                  <c:v>41402</c:v>
                </c:pt>
                <c:pt idx="401">
                  <c:v>41403</c:v>
                </c:pt>
                <c:pt idx="402">
                  <c:v>41404</c:v>
                </c:pt>
                <c:pt idx="403">
                  <c:v>41407</c:v>
                </c:pt>
                <c:pt idx="404">
                  <c:v>41408</c:v>
                </c:pt>
                <c:pt idx="405">
                  <c:v>41409</c:v>
                </c:pt>
                <c:pt idx="406">
                  <c:v>41410</c:v>
                </c:pt>
                <c:pt idx="407">
                  <c:v>41411</c:v>
                </c:pt>
                <c:pt idx="408">
                  <c:v>41414</c:v>
                </c:pt>
                <c:pt idx="409">
                  <c:v>41415</c:v>
                </c:pt>
                <c:pt idx="410">
                  <c:v>41416</c:v>
                </c:pt>
                <c:pt idx="411">
                  <c:v>41417</c:v>
                </c:pt>
                <c:pt idx="412">
                  <c:v>41418</c:v>
                </c:pt>
                <c:pt idx="413">
                  <c:v>41422</c:v>
                </c:pt>
                <c:pt idx="414">
                  <c:v>41423</c:v>
                </c:pt>
                <c:pt idx="415">
                  <c:v>41424</c:v>
                </c:pt>
                <c:pt idx="416">
                  <c:v>41425</c:v>
                </c:pt>
                <c:pt idx="417">
                  <c:v>41428</c:v>
                </c:pt>
                <c:pt idx="418">
                  <c:v>41429</c:v>
                </c:pt>
                <c:pt idx="419">
                  <c:v>41430</c:v>
                </c:pt>
                <c:pt idx="420">
                  <c:v>41431</c:v>
                </c:pt>
                <c:pt idx="421">
                  <c:v>41432</c:v>
                </c:pt>
                <c:pt idx="422">
                  <c:v>41435</c:v>
                </c:pt>
                <c:pt idx="423">
                  <c:v>41436</c:v>
                </c:pt>
                <c:pt idx="424">
                  <c:v>41437</c:v>
                </c:pt>
                <c:pt idx="425">
                  <c:v>41438</c:v>
                </c:pt>
                <c:pt idx="426">
                  <c:v>41439</c:v>
                </c:pt>
                <c:pt idx="427">
                  <c:v>41442</c:v>
                </c:pt>
                <c:pt idx="428">
                  <c:v>41443</c:v>
                </c:pt>
                <c:pt idx="429">
                  <c:v>41444</c:v>
                </c:pt>
                <c:pt idx="430">
                  <c:v>41445</c:v>
                </c:pt>
                <c:pt idx="431">
                  <c:v>41446</c:v>
                </c:pt>
                <c:pt idx="432">
                  <c:v>41449</c:v>
                </c:pt>
                <c:pt idx="433">
                  <c:v>41450</c:v>
                </c:pt>
                <c:pt idx="434">
                  <c:v>41451</c:v>
                </c:pt>
                <c:pt idx="435">
                  <c:v>41452</c:v>
                </c:pt>
                <c:pt idx="436">
                  <c:v>41453</c:v>
                </c:pt>
                <c:pt idx="437">
                  <c:v>41456</c:v>
                </c:pt>
                <c:pt idx="438">
                  <c:v>41457</c:v>
                </c:pt>
                <c:pt idx="439">
                  <c:v>41458</c:v>
                </c:pt>
                <c:pt idx="440">
                  <c:v>41460</c:v>
                </c:pt>
                <c:pt idx="441">
                  <c:v>41463</c:v>
                </c:pt>
                <c:pt idx="442">
                  <c:v>41464</c:v>
                </c:pt>
                <c:pt idx="443">
                  <c:v>41465</c:v>
                </c:pt>
                <c:pt idx="444">
                  <c:v>41466</c:v>
                </c:pt>
                <c:pt idx="445">
                  <c:v>41467</c:v>
                </c:pt>
                <c:pt idx="446">
                  <c:v>41470</c:v>
                </c:pt>
                <c:pt idx="447">
                  <c:v>41471</c:v>
                </c:pt>
                <c:pt idx="448">
                  <c:v>41472</c:v>
                </c:pt>
                <c:pt idx="449">
                  <c:v>41473</c:v>
                </c:pt>
                <c:pt idx="450">
                  <c:v>41474</c:v>
                </c:pt>
                <c:pt idx="451">
                  <c:v>41477</c:v>
                </c:pt>
                <c:pt idx="452">
                  <c:v>41478</c:v>
                </c:pt>
                <c:pt idx="453">
                  <c:v>41479</c:v>
                </c:pt>
                <c:pt idx="454">
                  <c:v>41480</c:v>
                </c:pt>
                <c:pt idx="455">
                  <c:v>41481</c:v>
                </c:pt>
                <c:pt idx="456">
                  <c:v>41484</c:v>
                </c:pt>
                <c:pt idx="457">
                  <c:v>41485</c:v>
                </c:pt>
                <c:pt idx="458">
                  <c:v>41486</c:v>
                </c:pt>
                <c:pt idx="459">
                  <c:v>41487</c:v>
                </c:pt>
                <c:pt idx="460">
                  <c:v>41488</c:v>
                </c:pt>
                <c:pt idx="461">
                  <c:v>41491</c:v>
                </c:pt>
                <c:pt idx="462">
                  <c:v>41492</c:v>
                </c:pt>
                <c:pt idx="463">
                  <c:v>41493</c:v>
                </c:pt>
                <c:pt idx="464">
                  <c:v>41494</c:v>
                </c:pt>
                <c:pt idx="465">
                  <c:v>41495</c:v>
                </c:pt>
                <c:pt idx="466">
                  <c:v>41498</c:v>
                </c:pt>
                <c:pt idx="467">
                  <c:v>41499</c:v>
                </c:pt>
                <c:pt idx="468">
                  <c:v>41500</c:v>
                </c:pt>
                <c:pt idx="469">
                  <c:v>41501</c:v>
                </c:pt>
                <c:pt idx="470">
                  <c:v>41502</c:v>
                </c:pt>
                <c:pt idx="471">
                  <c:v>41505</c:v>
                </c:pt>
                <c:pt idx="472">
                  <c:v>41506</c:v>
                </c:pt>
                <c:pt idx="473">
                  <c:v>41507</c:v>
                </c:pt>
                <c:pt idx="474">
                  <c:v>41508</c:v>
                </c:pt>
                <c:pt idx="475">
                  <c:v>41509</c:v>
                </c:pt>
                <c:pt idx="476">
                  <c:v>41512</c:v>
                </c:pt>
                <c:pt idx="477">
                  <c:v>41513</c:v>
                </c:pt>
                <c:pt idx="478">
                  <c:v>41514</c:v>
                </c:pt>
                <c:pt idx="479">
                  <c:v>41515</c:v>
                </c:pt>
                <c:pt idx="480">
                  <c:v>41516</c:v>
                </c:pt>
                <c:pt idx="481">
                  <c:v>41520</c:v>
                </c:pt>
                <c:pt idx="482">
                  <c:v>41521</c:v>
                </c:pt>
                <c:pt idx="483">
                  <c:v>41522</c:v>
                </c:pt>
                <c:pt idx="484">
                  <c:v>41523</c:v>
                </c:pt>
                <c:pt idx="485">
                  <c:v>41526</c:v>
                </c:pt>
                <c:pt idx="486">
                  <c:v>41527</c:v>
                </c:pt>
                <c:pt idx="487">
                  <c:v>41528</c:v>
                </c:pt>
                <c:pt idx="488">
                  <c:v>41529</c:v>
                </c:pt>
                <c:pt idx="489">
                  <c:v>41530</c:v>
                </c:pt>
                <c:pt idx="490">
                  <c:v>41533</c:v>
                </c:pt>
                <c:pt idx="491">
                  <c:v>41534</c:v>
                </c:pt>
                <c:pt idx="492">
                  <c:v>41535</c:v>
                </c:pt>
                <c:pt idx="493">
                  <c:v>41536</c:v>
                </c:pt>
                <c:pt idx="494">
                  <c:v>41537</c:v>
                </c:pt>
                <c:pt idx="495">
                  <c:v>41540</c:v>
                </c:pt>
                <c:pt idx="496">
                  <c:v>41541</c:v>
                </c:pt>
                <c:pt idx="497">
                  <c:v>41542</c:v>
                </c:pt>
                <c:pt idx="498">
                  <c:v>41543</c:v>
                </c:pt>
                <c:pt idx="499">
                  <c:v>41544</c:v>
                </c:pt>
                <c:pt idx="500">
                  <c:v>41547</c:v>
                </c:pt>
                <c:pt idx="501">
                  <c:v>41548</c:v>
                </c:pt>
                <c:pt idx="502">
                  <c:v>41549</c:v>
                </c:pt>
                <c:pt idx="503">
                  <c:v>41550</c:v>
                </c:pt>
                <c:pt idx="504">
                  <c:v>41551</c:v>
                </c:pt>
                <c:pt idx="505">
                  <c:v>41554</c:v>
                </c:pt>
                <c:pt idx="506">
                  <c:v>41555</c:v>
                </c:pt>
                <c:pt idx="507">
                  <c:v>41556</c:v>
                </c:pt>
                <c:pt idx="508">
                  <c:v>41557</c:v>
                </c:pt>
                <c:pt idx="509">
                  <c:v>41558</c:v>
                </c:pt>
                <c:pt idx="510">
                  <c:v>41561</c:v>
                </c:pt>
                <c:pt idx="511">
                  <c:v>41562</c:v>
                </c:pt>
                <c:pt idx="512">
                  <c:v>41563</c:v>
                </c:pt>
                <c:pt idx="513">
                  <c:v>41564</c:v>
                </c:pt>
                <c:pt idx="514">
                  <c:v>41565</c:v>
                </c:pt>
                <c:pt idx="515">
                  <c:v>41568</c:v>
                </c:pt>
                <c:pt idx="516">
                  <c:v>41569</c:v>
                </c:pt>
                <c:pt idx="517">
                  <c:v>41570</c:v>
                </c:pt>
                <c:pt idx="518">
                  <c:v>41571</c:v>
                </c:pt>
                <c:pt idx="519">
                  <c:v>41572</c:v>
                </c:pt>
                <c:pt idx="520">
                  <c:v>41575</c:v>
                </c:pt>
                <c:pt idx="521">
                  <c:v>41576</c:v>
                </c:pt>
                <c:pt idx="522">
                  <c:v>41577</c:v>
                </c:pt>
                <c:pt idx="523">
                  <c:v>41578</c:v>
                </c:pt>
                <c:pt idx="524">
                  <c:v>41579</c:v>
                </c:pt>
                <c:pt idx="525">
                  <c:v>41582</c:v>
                </c:pt>
                <c:pt idx="526">
                  <c:v>41583</c:v>
                </c:pt>
                <c:pt idx="527">
                  <c:v>41584</c:v>
                </c:pt>
                <c:pt idx="528">
                  <c:v>41585</c:v>
                </c:pt>
                <c:pt idx="529">
                  <c:v>41586</c:v>
                </c:pt>
                <c:pt idx="530">
                  <c:v>41589</c:v>
                </c:pt>
                <c:pt idx="531">
                  <c:v>41590</c:v>
                </c:pt>
                <c:pt idx="532">
                  <c:v>41591</c:v>
                </c:pt>
                <c:pt idx="533">
                  <c:v>41592</c:v>
                </c:pt>
                <c:pt idx="534">
                  <c:v>41593</c:v>
                </c:pt>
                <c:pt idx="535">
                  <c:v>41596</c:v>
                </c:pt>
                <c:pt idx="536">
                  <c:v>41597</c:v>
                </c:pt>
                <c:pt idx="537">
                  <c:v>41598</c:v>
                </c:pt>
                <c:pt idx="538">
                  <c:v>41599</c:v>
                </c:pt>
                <c:pt idx="539">
                  <c:v>41600</c:v>
                </c:pt>
                <c:pt idx="540">
                  <c:v>41603</c:v>
                </c:pt>
                <c:pt idx="541">
                  <c:v>41604</c:v>
                </c:pt>
                <c:pt idx="542">
                  <c:v>41605</c:v>
                </c:pt>
                <c:pt idx="543">
                  <c:v>41607</c:v>
                </c:pt>
                <c:pt idx="544">
                  <c:v>41610</c:v>
                </c:pt>
                <c:pt idx="545">
                  <c:v>41611</c:v>
                </c:pt>
                <c:pt idx="546">
                  <c:v>41612</c:v>
                </c:pt>
                <c:pt idx="547">
                  <c:v>41613</c:v>
                </c:pt>
                <c:pt idx="548">
                  <c:v>41614</c:v>
                </c:pt>
                <c:pt idx="549">
                  <c:v>41617</c:v>
                </c:pt>
                <c:pt idx="550">
                  <c:v>41618</c:v>
                </c:pt>
                <c:pt idx="551">
                  <c:v>41619</c:v>
                </c:pt>
                <c:pt idx="552">
                  <c:v>41620</c:v>
                </c:pt>
                <c:pt idx="553">
                  <c:v>41621</c:v>
                </c:pt>
                <c:pt idx="554">
                  <c:v>41624</c:v>
                </c:pt>
                <c:pt idx="555">
                  <c:v>41625</c:v>
                </c:pt>
                <c:pt idx="556">
                  <c:v>41626</c:v>
                </c:pt>
                <c:pt idx="557">
                  <c:v>41627</c:v>
                </c:pt>
                <c:pt idx="558">
                  <c:v>41628</c:v>
                </c:pt>
                <c:pt idx="559">
                  <c:v>41631</c:v>
                </c:pt>
                <c:pt idx="560">
                  <c:v>41632</c:v>
                </c:pt>
                <c:pt idx="561">
                  <c:v>41634</c:v>
                </c:pt>
                <c:pt idx="562">
                  <c:v>41635</c:v>
                </c:pt>
                <c:pt idx="563">
                  <c:v>41638</c:v>
                </c:pt>
                <c:pt idx="564">
                  <c:v>41639</c:v>
                </c:pt>
                <c:pt idx="565">
                  <c:v>41641</c:v>
                </c:pt>
                <c:pt idx="566">
                  <c:v>41642</c:v>
                </c:pt>
                <c:pt idx="567">
                  <c:v>41645</c:v>
                </c:pt>
                <c:pt idx="568">
                  <c:v>41646</c:v>
                </c:pt>
                <c:pt idx="569">
                  <c:v>41647</c:v>
                </c:pt>
                <c:pt idx="570">
                  <c:v>41648</c:v>
                </c:pt>
                <c:pt idx="571">
                  <c:v>41649</c:v>
                </c:pt>
                <c:pt idx="572">
                  <c:v>41652</c:v>
                </c:pt>
                <c:pt idx="573">
                  <c:v>41653</c:v>
                </c:pt>
                <c:pt idx="574">
                  <c:v>41654</c:v>
                </c:pt>
                <c:pt idx="575">
                  <c:v>41655</c:v>
                </c:pt>
                <c:pt idx="576">
                  <c:v>41656</c:v>
                </c:pt>
                <c:pt idx="577">
                  <c:v>41660</c:v>
                </c:pt>
                <c:pt idx="578">
                  <c:v>41661</c:v>
                </c:pt>
                <c:pt idx="579">
                  <c:v>41662</c:v>
                </c:pt>
                <c:pt idx="580">
                  <c:v>41663</c:v>
                </c:pt>
                <c:pt idx="581">
                  <c:v>41666</c:v>
                </c:pt>
                <c:pt idx="582">
                  <c:v>41667</c:v>
                </c:pt>
                <c:pt idx="583">
                  <c:v>41668</c:v>
                </c:pt>
                <c:pt idx="584">
                  <c:v>41669</c:v>
                </c:pt>
                <c:pt idx="585">
                  <c:v>41670</c:v>
                </c:pt>
                <c:pt idx="586">
                  <c:v>41673</c:v>
                </c:pt>
                <c:pt idx="587">
                  <c:v>41674</c:v>
                </c:pt>
                <c:pt idx="588">
                  <c:v>41675</c:v>
                </c:pt>
                <c:pt idx="589">
                  <c:v>41676</c:v>
                </c:pt>
                <c:pt idx="590">
                  <c:v>41677</c:v>
                </c:pt>
                <c:pt idx="591">
                  <c:v>41680</c:v>
                </c:pt>
                <c:pt idx="592">
                  <c:v>41681</c:v>
                </c:pt>
                <c:pt idx="593">
                  <c:v>41682</c:v>
                </c:pt>
                <c:pt idx="594">
                  <c:v>41683</c:v>
                </c:pt>
                <c:pt idx="595">
                  <c:v>41684</c:v>
                </c:pt>
                <c:pt idx="596">
                  <c:v>41688</c:v>
                </c:pt>
                <c:pt idx="597">
                  <c:v>41689</c:v>
                </c:pt>
                <c:pt idx="598">
                  <c:v>41690</c:v>
                </c:pt>
                <c:pt idx="599">
                  <c:v>41691</c:v>
                </c:pt>
                <c:pt idx="600">
                  <c:v>41694</c:v>
                </c:pt>
                <c:pt idx="601">
                  <c:v>41695</c:v>
                </c:pt>
                <c:pt idx="602">
                  <c:v>41696</c:v>
                </c:pt>
                <c:pt idx="603">
                  <c:v>41697</c:v>
                </c:pt>
                <c:pt idx="604">
                  <c:v>41698</c:v>
                </c:pt>
                <c:pt idx="605">
                  <c:v>41701</c:v>
                </c:pt>
                <c:pt idx="606">
                  <c:v>41702</c:v>
                </c:pt>
                <c:pt idx="607">
                  <c:v>41703</c:v>
                </c:pt>
                <c:pt idx="608">
                  <c:v>41704</c:v>
                </c:pt>
                <c:pt idx="609">
                  <c:v>41705</c:v>
                </c:pt>
                <c:pt idx="610">
                  <c:v>41708</c:v>
                </c:pt>
                <c:pt idx="611">
                  <c:v>41709</c:v>
                </c:pt>
                <c:pt idx="612">
                  <c:v>41710</c:v>
                </c:pt>
                <c:pt idx="613">
                  <c:v>41711</c:v>
                </c:pt>
                <c:pt idx="614">
                  <c:v>41712</c:v>
                </c:pt>
                <c:pt idx="615">
                  <c:v>41715</c:v>
                </c:pt>
                <c:pt idx="616">
                  <c:v>41716</c:v>
                </c:pt>
                <c:pt idx="617">
                  <c:v>41717</c:v>
                </c:pt>
                <c:pt idx="618">
                  <c:v>41718</c:v>
                </c:pt>
                <c:pt idx="619">
                  <c:v>41719</c:v>
                </c:pt>
                <c:pt idx="620">
                  <c:v>41722</c:v>
                </c:pt>
                <c:pt idx="621">
                  <c:v>41723</c:v>
                </c:pt>
                <c:pt idx="622">
                  <c:v>41724</c:v>
                </c:pt>
                <c:pt idx="623">
                  <c:v>41725</c:v>
                </c:pt>
                <c:pt idx="624">
                  <c:v>41726</c:v>
                </c:pt>
                <c:pt idx="625">
                  <c:v>41729</c:v>
                </c:pt>
                <c:pt idx="626">
                  <c:v>41730</c:v>
                </c:pt>
                <c:pt idx="627">
                  <c:v>41731</c:v>
                </c:pt>
                <c:pt idx="628">
                  <c:v>41732</c:v>
                </c:pt>
                <c:pt idx="629">
                  <c:v>41733</c:v>
                </c:pt>
                <c:pt idx="630">
                  <c:v>41736</c:v>
                </c:pt>
                <c:pt idx="631">
                  <c:v>41737</c:v>
                </c:pt>
                <c:pt idx="632">
                  <c:v>41738</c:v>
                </c:pt>
                <c:pt idx="633">
                  <c:v>41739</c:v>
                </c:pt>
                <c:pt idx="634">
                  <c:v>41740</c:v>
                </c:pt>
                <c:pt idx="635">
                  <c:v>41743</c:v>
                </c:pt>
                <c:pt idx="636">
                  <c:v>41744</c:v>
                </c:pt>
                <c:pt idx="637">
                  <c:v>41745</c:v>
                </c:pt>
                <c:pt idx="638">
                  <c:v>41746</c:v>
                </c:pt>
                <c:pt idx="639">
                  <c:v>41750</c:v>
                </c:pt>
                <c:pt idx="640">
                  <c:v>41751</c:v>
                </c:pt>
                <c:pt idx="641">
                  <c:v>41752</c:v>
                </c:pt>
                <c:pt idx="642">
                  <c:v>41753</c:v>
                </c:pt>
                <c:pt idx="643">
                  <c:v>41754</c:v>
                </c:pt>
                <c:pt idx="644">
                  <c:v>41757</c:v>
                </c:pt>
                <c:pt idx="645">
                  <c:v>41758</c:v>
                </c:pt>
                <c:pt idx="646">
                  <c:v>41759</c:v>
                </c:pt>
                <c:pt idx="647">
                  <c:v>41760</c:v>
                </c:pt>
                <c:pt idx="648">
                  <c:v>41761</c:v>
                </c:pt>
                <c:pt idx="649">
                  <c:v>41764</c:v>
                </c:pt>
                <c:pt idx="650">
                  <c:v>41765</c:v>
                </c:pt>
                <c:pt idx="651">
                  <c:v>41766</c:v>
                </c:pt>
                <c:pt idx="652">
                  <c:v>41767</c:v>
                </c:pt>
                <c:pt idx="653">
                  <c:v>41768</c:v>
                </c:pt>
                <c:pt idx="654">
                  <c:v>41771</c:v>
                </c:pt>
                <c:pt idx="655">
                  <c:v>41772</c:v>
                </c:pt>
                <c:pt idx="656">
                  <c:v>41773</c:v>
                </c:pt>
                <c:pt idx="657">
                  <c:v>41774</c:v>
                </c:pt>
                <c:pt idx="658">
                  <c:v>41775</c:v>
                </c:pt>
                <c:pt idx="659">
                  <c:v>41778</c:v>
                </c:pt>
                <c:pt idx="660">
                  <c:v>41779</c:v>
                </c:pt>
                <c:pt idx="661">
                  <c:v>41780</c:v>
                </c:pt>
                <c:pt idx="662">
                  <c:v>41781</c:v>
                </c:pt>
                <c:pt idx="663">
                  <c:v>41782</c:v>
                </c:pt>
                <c:pt idx="664">
                  <c:v>41786</c:v>
                </c:pt>
                <c:pt idx="665">
                  <c:v>41787</c:v>
                </c:pt>
                <c:pt idx="666">
                  <c:v>41788</c:v>
                </c:pt>
                <c:pt idx="667">
                  <c:v>41789</c:v>
                </c:pt>
                <c:pt idx="668">
                  <c:v>41792</c:v>
                </c:pt>
                <c:pt idx="669">
                  <c:v>41793</c:v>
                </c:pt>
                <c:pt idx="670">
                  <c:v>41794</c:v>
                </c:pt>
                <c:pt idx="671">
                  <c:v>41795</c:v>
                </c:pt>
                <c:pt idx="672">
                  <c:v>41796</c:v>
                </c:pt>
                <c:pt idx="673">
                  <c:v>41799</c:v>
                </c:pt>
                <c:pt idx="674">
                  <c:v>41800</c:v>
                </c:pt>
                <c:pt idx="675">
                  <c:v>41801</c:v>
                </c:pt>
                <c:pt idx="676">
                  <c:v>41802</c:v>
                </c:pt>
                <c:pt idx="677">
                  <c:v>41803</c:v>
                </c:pt>
                <c:pt idx="678">
                  <c:v>41806</c:v>
                </c:pt>
                <c:pt idx="679">
                  <c:v>41807</c:v>
                </c:pt>
                <c:pt idx="680">
                  <c:v>41808</c:v>
                </c:pt>
                <c:pt idx="681">
                  <c:v>41809</c:v>
                </c:pt>
                <c:pt idx="682">
                  <c:v>41810</c:v>
                </c:pt>
                <c:pt idx="683">
                  <c:v>41813</c:v>
                </c:pt>
                <c:pt idx="684">
                  <c:v>41814</c:v>
                </c:pt>
                <c:pt idx="685">
                  <c:v>41815</c:v>
                </c:pt>
                <c:pt idx="686">
                  <c:v>41816</c:v>
                </c:pt>
                <c:pt idx="687">
                  <c:v>41817</c:v>
                </c:pt>
                <c:pt idx="688">
                  <c:v>41820</c:v>
                </c:pt>
                <c:pt idx="689">
                  <c:v>41821</c:v>
                </c:pt>
                <c:pt idx="690">
                  <c:v>41822</c:v>
                </c:pt>
                <c:pt idx="691">
                  <c:v>41823</c:v>
                </c:pt>
                <c:pt idx="692">
                  <c:v>41827</c:v>
                </c:pt>
                <c:pt idx="693">
                  <c:v>41828</c:v>
                </c:pt>
                <c:pt idx="694">
                  <c:v>41829</c:v>
                </c:pt>
                <c:pt idx="695">
                  <c:v>41830</c:v>
                </c:pt>
                <c:pt idx="696">
                  <c:v>41831</c:v>
                </c:pt>
                <c:pt idx="697">
                  <c:v>41834</c:v>
                </c:pt>
                <c:pt idx="698">
                  <c:v>41835</c:v>
                </c:pt>
                <c:pt idx="699">
                  <c:v>41836</c:v>
                </c:pt>
                <c:pt idx="700">
                  <c:v>41837</c:v>
                </c:pt>
                <c:pt idx="701">
                  <c:v>41838</c:v>
                </c:pt>
                <c:pt idx="702">
                  <c:v>41841</c:v>
                </c:pt>
                <c:pt idx="703">
                  <c:v>41842</c:v>
                </c:pt>
                <c:pt idx="704">
                  <c:v>41843</c:v>
                </c:pt>
                <c:pt idx="705">
                  <c:v>41844</c:v>
                </c:pt>
                <c:pt idx="706">
                  <c:v>41845</c:v>
                </c:pt>
                <c:pt idx="707">
                  <c:v>41848</c:v>
                </c:pt>
                <c:pt idx="708">
                  <c:v>41849</c:v>
                </c:pt>
                <c:pt idx="709">
                  <c:v>41850</c:v>
                </c:pt>
                <c:pt idx="710">
                  <c:v>41851</c:v>
                </c:pt>
                <c:pt idx="711">
                  <c:v>41852</c:v>
                </c:pt>
                <c:pt idx="712">
                  <c:v>41855</c:v>
                </c:pt>
                <c:pt idx="713">
                  <c:v>41856</c:v>
                </c:pt>
                <c:pt idx="714">
                  <c:v>41857</c:v>
                </c:pt>
                <c:pt idx="715">
                  <c:v>41858</c:v>
                </c:pt>
                <c:pt idx="716">
                  <c:v>41859</c:v>
                </c:pt>
                <c:pt idx="717">
                  <c:v>41862</c:v>
                </c:pt>
                <c:pt idx="718">
                  <c:v>41863</c:v>
                </c:pt>
                <c:pt idx="719">
                  <c:v>41864</c:v>
                </c:pt>
                <c:pt idx="720">
                  <c:v>41865</c:v>
                </c:pt>
                <c:pt idx="721">
                  <c:v>41866</c:v>
                </c:pt>
                <c:pt idx="722">
                  <c:v>41869</c:v>
                </c:pt>
                <c:pt idx="723">
                  <c:v>41870</c:v>
                </c:pt>
                <c:pt idx="724">
                  <c:v>41871</c:v>
                </c:pt>
                <c:pt idx="725">
                  <c:v>41872</c:v>
                </c:pt>
                <c:pt idx="726">
                  <c:v>41873</c:v>
                </c:pt>
                <c:pt idx="727">
                  <c:v>41876</c:v>
                </c:pt>
                <c:pt idx="728">
                  <c:v>41877</c:v>
                </c:pt>
                <c:pt idx="729">
                  <c:v>41878</c:v>
                </c:pt>
                <c:pt idx="730">
                  <c:v>41879</c:v>
                </c:pt>
                <c:pt idx="731">
                  <c:v>41880</c:v>
                </c:pt>
                <c:pt idx="732">
                  <c:v>41884</c:v>
                </c:pt>
                <c:pt idx="733">
                  <c:v>41885</c:v>
                </c:pt>
                <c:pt idx="734">
                  <c:v>41886</c:v>
                </c:pt>
                <c:pt idx="735">
                  <c:v>41887</c:v>
                </c:pt>
                <c:pt idx="736">
                  <c:v>41890</c:v>
                </c:pt>
                <c:pt idx="737">
                  <c:v>41891</c:v>
                </c:pt>
                <c:pt idx="738">
                  <c:v>41892</c:v>
                </c:pt>
                <c:pt idx="739">
                  <c:v>41893</c:v>
                </c:pt>
                <c:pt idx="740">
                  <c:v>41894</c:v>
                </c:pt>
                <c:pt idx="741">
                  <c:v>41897</c:v>
                </c:pt>
                <c:pt idx="742">
                  <c:v>41898</c:v>
                </c:pt>
                <c:pt idx="743">
                  <c:v>41899</c:v>
                </c:pt>
                <c:pt idx="744">
                  <c:v>41900</c:v>
                </c:pt>
                <c:pt idx="745">
                  <c:v>41901</c:v>
                </c:pt>
                <c:pt idx="746">
                  <c:v>41904</c:v>
                </c:pt>
                <c:pt idx="747">
                  <c:v>41905</c:v>
                </c:pt>
                <c:pt idx="748">
                  <c:v>41906</c:v>
                </c:pt>
                <c:pt idx="749">
                  <c:v>41907</c:v>
                </c:pt>
                <c:pt idx="750">
                  <c:v>41908</c:v>
                </c:pt>
                <c:pt idx="751">
                  <c:v>41911</c:v>
                </c:pt>
                <c:pt idx="752">
                  <c:v>41912</c:v>
                </c:pt>
                <c:pt idx="753">
                  <c:v>41913</c:v>
                </c:pt>
                <c:pt idx="754">
                  <c:v>41914</c:v>
                </c:pt>
                <c:pt idx="755">
                  <c:v>41915</c:v>
                </c:pt>
                <c:pt idx="756">
                  <c:v>41918</c:v>
                </c:pt>
                <c:pt idx="757">
                  <c:v>41919</c:v>
                </c:pt>
                <c:pt idx="758">
                  <c:v>41920</c:v>
                </c:pt>
                <c:pt idx="759">
                  <c:v>41921</c:v>
                </c:pt>
                <c:pt idx="760">
                  <c:v>41922</c:v>
                </c:pt>
                <c:pt idx="761">
                  <c:v>41925</c:v>
                </c:pt>
                <c:pt idx="762">
                  <c:v>41926</c:v>
                </c:pt>
                <c:pt idx="763">
                  <c:v>41927</c:v>
                </c:pt>
                <c:pt idx="764">
                  <c:v>41928</c:v>
                </c:pt>
                <c:pt idx="765">
                  <c:v>41929</c:v>
                </c:pt>
                <c:pt idx="766">
                  <c:v>41932</c:v>
                </c:pt>
                <c:pt idx="767">
                  <c:v>41933</c:v>
                </c:pt>
                <c:pt idx="768">
                  <c:v>41934</c:v>
                </c:pt>
                <c:pt idx="769">
                  <c:v>41935</c:v>
                </c:pt>
                <c:pt idx="770">
                  <c:v>41936</c:v>
                </c:pt>
                <c:pt idx="771">
                  <c:v>41939</c:v>
                </c:pt>
                <c:pt idx="772">
                  <c:v>41940</c:v>
                </c:pt>
                <c:pt idx="773">
                  <c:v>41941</c:v>
                </c:pt>
                <c:pt idx="774">
                  <c:v>41942</c:v>
                </c:pt>
                <c:pt idx="775">
                  <c:v>41943</c:v>
                </c:pt>
                <c:pt idx="776">
                  <c:v>41946</c:v>
                </c:pt>
                <c:pt idx="777">
                  <c:v>41947</c:v>
                </c:pt>
                <c:pt idx="778">
                  <c:v>41948</c:v>
                </c:pt>
                <c:pt idx="779">
                  <c:v>41949</c:v>
                </c:pt>
                <c:pt idx="780">
                  <c:v>41950</c:v>
                </c:pt>
                <c:pt idx="781">
                  <c:v>41953</c:v>
                </c:pt>
                <c:pt idx="782">
                  <c:v>41954</c:v>
                </c:pt>
                <c:pt idx="783">
                  <c:v>41955</c:v>
                </c:pt>
                <c:pt idx="784">
                  <c:v>41956</c:v>
                </c:pt>
                <c:pt idx="785">
                  <c:v>41957</c:v>
                </c:pt>
                <c:pt idx="786">
                  <c:v>41960</c:v>
                </c:pt>
                <c:pt idx="787">
                  <c:v>41961</c:v>
                </c:pt>
                <c:pt idx="788">
                  <c:v>41962</c:v>
                </c:pt>
                <c:pt idx="789">
                  <c:v>41963</c:v>
                </c:pt>
                <c:pt idx="790">
                  <c:v>41964</c:v>
                </c:pt>
                <c:pt idx="791">
                  <c:v>41967</c:v>
                </c:pt>
                <c:pt idx="792">
                  <c:v>41968</c:v>
                </c:pt>
                <c:pt idx="793">
                  <c:v>41969</c:v>
                </c:pt>
                <c:pt idx="794">
                  <c:v>41971</c:v>
                </c:pt>
                <c:pt idx="795">
                  <c:v>41974</c:v>
                </c:pt>
                <c:pt idx="796">
                  <c:v>41975</c:v>
                </c:pt>
                <c:pt idx="797">
                  <c:v>41976</c:v>
                </c:pt>
                <c:pt idx="798">
                  <c:v>41977</c:v>
                </c:pt>
                <c:pt idx="799">
                  <c:v>41978</c:v>
                </c:pt>
                <c:pt idx="800">
                  <c:v>41981</c:v>
                </c:pt>
                <c:pt idx="801">
                  <c:v>41982</c:v>
                </c:pt>
                <c:pt idx="802">
                  <c:v>41983</c:v>
                </c:pt>
                <c:pt idx="803">
                  <c:v>41984</c:v>
                </c:pt>
                <c:pt idx="804">
                  <c:v>41985</c:v>
                </c:pt>
                <c:pt idx="805">
                  <c:v>41988</c:v>
                </c:pt>
                <c:pt idx="806">
                  <c:v>41989</c:v>
                </c:pt>
                <c:pt idx="807">
                  <c:v>41990</c:v>
                </c:pt>
                <c:pt idx="808">
                  <c:v>41991</c:v>
                </c:pt>
                <c:pt idx="809">
                  <c:v>41992</c:v>
                </c:pt>
                <c:pt idx="810">
                  <c:v>41995</c:v>
                </c:pt>
                <c:pt idx="811">
                  <c:v>41996</c:v>
                </c:pt>
                <c:pt idx="812">
                  <c:v>41997</c:v>
                </c:pt>
                <c:pt idx="813">
                  <c:v>41999</c:v>
                </c:pt>
                <c:pt idx="814">
                  <c:v>42002</c:v>
                </c:pt>
                <c:pt idx="815">
                  <c:v>42003</c:v>
                </c:pt>
                <c:pt idx="816">
                  <c:v>42004</c:v>
                </c:pt>
                <c:pt idx="817">
                  <c:v>42006</c:v>
                </c:pt>
                <c:pt idx="818">
                  <c:v>42009</c:v>
                </c:pt>
                <c:pt idx="819">
                  <c:v>42010</c:v>
                </c:pt>
                <c:pt idx="820">
                  <c:v>42011</c:v>
                </c:pt>
                <c:pt idx="821">
                  <c:v>42012</c:v>
                </c:pt>
                <c:pt idx="822">
                  <c:v>42013</c:v>
                </c:pt>
                <c:pt idx="823">
                  <c:v>42016</c:v>
                </c:pt>
                <c:pt idx="824">
                  <c:v>42017</c:v>
                </c:pt>
                <c:pt idx="825">
                  <c:v>42018</c:v>
                </c:pt>
                <c:pt idx="826">
                  <c:v>42019</c:v>
                </c:pt>
                <c:pt idx="827">
                  <c:v>42020</c:v>
                </c:pt>
                <c:pt idx="828">
                  <c:v>42024</c:v>
                </c:pt>
                <c:pt idx="829">
                  <c:v>42025</c:v>
                </c:pt>
                <c:pt idx="830">
                  <c:v>42026</c:v>
                </c:pt>
                <c:pt idx="831">
                  <c:v>42027</c:v>
                </c:pt>
                <c:pt idx="832">
                  <c:v>42030</c:v>
                </c:pt>
                <c:pt idx="833">
                  <c:v>42031</c:v>
                </c:pt>
                <c:pt idx="834">
                  <c:v>42032</c:v>
                </c:pt>
                <c:pt idx="835">
                  <c:v>42033</c:v>
                </c:pt>
                <c:pt idx="836">
                  <c:v>42034</c:v>
                </c:pt>
                <c:pt idx="837">
                  <c:v>42037</c:v>
                </c:pt>
                <c:pt idx="838">
                  <c:v>42038</c:v>
                </c:pt>
                <c:pt idx="839">
                  <c:v>42039</c:v>
                </c:pt>
                <c:pt idx="840">
                  <c:v>42040</c:v>
                </c:pt>
                <c:pt idx="841">
                  <c:v>42041</c:v>
                </c:pt>
                <c:pt idx="842">
                  <c:v>42044</c:v>
                </c:pt>
                <c:pt idx="843">
                  <c:v>42045</c:v>
                </c:pt>
                <c:pt idx="844">
                  <c:v>42046</c:v>
                </c:pt>
                <c:pt idx="845">
                  <c:v>42047</c:v>
                </c:pt>
                <c:pt idx="846">
                  <c:v>42048</c:v>
                </c:pt>
                <c:pt idx="847">
                  <c:v>42052</c:v>
                </c:pt>
                <c:pt idx="848">
                  <c:v>42053</c:v>
                </c:pt>
                <c:pt idx="849">
                  <c:v>42054</c:v>
                </c:pt>
                <c:pt idx="850">
                  <c:v>42055</c:v>
                </c:pt>
                <c:pt idx="851">
                  <c:v>42058</c:v>
                </c:pt>
                <c:pt idx="852">
                  <c:v>42059</c:v>
                </c:pt>
                <c:pt idx="853">
                  <c:v>42060</c:v>
                </c:pt>
                <c:pt idx="854">
                  <c:v>42061</c:v>
                </c:pt>
                <c:pt idx="855">
                  <c:v>42062</c:v>
                </c:pt>
                <c:pt idx="856">
                  <c:v>42065</c:v>
                </c:pt>
                <c:pt idx="857">
                  <c:v>42066</c:v>
                </c:pt>
                <c:pt idx="858">
                  <c:v>42067</c:v>
                </c:pt>
                <c:pt idx="859">
                  <c:v>42068</c:v>
                </c:pt>
                <c:pt idx="860">
                  <c:v>42069</c:v>
                </c:pt>
                <c:pt idx="861">
                  <c:v>42072</c:v>
                </c:pt>
                <c:pt idx="862">
                  <c:v>42073</c:v>
                </c:pt>
                <c:pt idx="863">
                  <c:v>42074</c:v>
                </c:pt>
                <c:pt idx="864">
                  <c:v>42075</c:v>
                </c:pt>
                <c:pt idx="865">
                  <c:v>42076</c:v>
                </c:pt>
                <c:pt idx="866">
                  <c:v>42079</c:v>
                </c:pt>
                <c:pt idx="867">
                  <c:v>42080</c:v>
                </c:pt>
                <c:pt idx="868">
                  <c:v>42081</c:v>
                </c:pt>
                <c:pt idx="869">
                  <c:v>42082</c:v>
                </c:pt>
                <c:pt idx="870">
                  <c:v>42083</c:v>
                </c:pt>
                <c:pt idx="871">
                  <c:v>42086</c:v>
                </c:pt>
                <c:pt idx="872">
                  <c:v>42087</c:v>
                </c:pt>
                <c:pt idx="873">
                  <c:v>42088</c:v>
                </c:pt>
                <c:pt idx="874">
                  <c:v>42089</c:v>
                </c:pt>
                <c:pt idx="875">
                  <c:v>42090</c:v>
                </c:pt>
                <c:pt idx="876">
                  <c:v>42093</c:v>
                </c:pt>
                <c:pt idx="877">
                  <c:v>42094</c:v>
                </c:pt>
                <c:pt idx="878">
                  <c:v>42095</c:v>
                </c:pt>
                <c:pt idx="879">
                  <c:v>42096</c:v>
                </c:pt>
                <c:pt idx="880">
                  <c:v>42100</c:v>
                </c:pt>
                <c:pt idx="881">
                  <c:v>42101</c:v>
                </c:pt>
                <c:pt idx="882">
                  <c:v>42102</c:v>
                </c:pt>
                <c:pt idx="883">
                  <c:v>42103</c:v>
                </c:pt>
                <c:pt idx="884">
                  <c:v>42104</c:v>
                </c:pt>
                <c:pt idx="885">
                  <c:v>42107</c:v>
                </c:pt>
                <c:pt idx="886">
                  <c:v>42108</c:v>
                </c:pt>
                <c:pt idx="887">
                  <c:v>42109</c:v>
                </c:pt>
                <c:pt idx="888">
                  <c:v>42110</c:v>
                </c:pt>
                <c:pt idx="889">
                  <c:v>42111</c:v>
                </c:pt>
                <c:pt idx="890">
                  <c:v>42114</c:v>
                </c:pt>
                <c:pt idx="891">
                  <c:v>42115</c:v>
                </c:pt>
                <c:pt idx="892">
                  <c:v>42116</c:v>
                </c:pt>
                <c:pt idx="893">
                  <c:v>42117</c:v>
                </c:pt>
                <c:pt idx="894">
                  <c:v>42118</c:v>
                </c:pt>
                <c:pt idx="895">
                  <c:v>42121</c:v>
                </c:pt>
                <c:pt idx="896">
                  <c:v>42122</c:v>
                </c:pt>
                <c:pt idx="897">
                  <c:v>42123</c:v>
                </c:pt>
                <c:pt idx="898">
                  <c:v>42124</c:v>
                </c:pt>
                <c:pt idx="899">
                  <c:v>42125</c:v>
                </c:pt>
                <c:pt idx="900">
                  <c:v>42128</c:v>
                </c:pt>
                <c:pt idx="901">
                  <c:v>42129</c:v>
                </c:pt>
                <c:pt idx="902">
                  <c:v>42130</c:v>
                </c:pt>
                <c:pt idx="903">
                  <c:v>42131</c:v>
                </c:pt>
                <c:pt idx="904">
                  <c:v>42132</c:v>
                </c:pt>
                <c:pt idx="905">
                  <c:v>42135</c:v>
                </c:pt>
                <c:pt idx="906">
                  <c:v>42136</c:v>
                </c:pt>
                <c:pt idx="907">
                  <c:v>42137</c:v>
                </c:pt>
                <c:pt idx="908">
                  <c:v>42138</c:v>
                </c:pt>
                <c:pt idx="909">
                  <c:v>42139</c:v>
                </c:pt>
                <c:pt idx="910">
                  <c:v>42142</c:v>
                </c:pt>
                <c:pt idx="911">
                  <c:v>42143</c:v>
                </c:pt>
                <c:pt idx="912">
                  <c:v>42144</c:v>
                </c:pt>
                <c:pt idx="913">
                  <c:v>42145</c:v>
                </c:pt>
                <c:pt idx="914">
                  <c:v>42146</c:v>
                </c:pt>
                <c:pt idx="915">
                  <c:v>42150</c:v>
                </c:pt>
                <c:pt idx="916">
                  <c:v>42151</c:v>
                </c:pt>
                <c:pt idx="917">
                  <c:v>42152</c:v>
                </c:pt>
                <c:pt idx="918">
                  <c:v>42153</c:v>
                </c:pt>
                <c:pt idx="919">
                  <c:v>42156</c:v>
                </c:pt>
                <c:pt idx="920">
                  <c:v>42157</c:v>
                </c:pt>
                <c:pt idx="921">
                  <c:v>42158</c:v>
                </c:pt>
                <c:pt idx="922">
                  <c:v>42159</c:v>
                </c:pt>
                <c:pt idx="923">
                  <c:v>42160</c:v>
                </c:pt>
                <c:pt idx="924">
                  <c:v>42163</c:v>
                </c:pt>
                <c:pt idx="925">
                  <c:v>42164</c:v>
                </c:pt>
                <c:pt idx="926">
                  <c:v>42165</c:v>
                </c:pt>
                <c:pt idx="927">
                  <c:v>42166</c:v>
                </c:pt>
                <c:pt idx="928">
                  <c:v>42167</c:v>
                </c:pt>
                <c:pt idx="929">
                  <c:v>42170</c:v>
                </c:pt>
                <c:pt idx="930">
                  <c:v>42171</c:v>
                </c:pt>
                <c:pt idx="931">
                  <c:v>42172</c:v>
                </c:pt>
                <c:pt idx="932">
                  <c:v>42173</c:v>
                </c:pt>
                <c:pt idx="933">
                  <c:v>42174</c:v>
                </c:pt>
                <c:pt idx="934">
                  <c:v>42177</c:v>
                </c:pt>
                <c:pt idx="935">
                  <c:v>42178</c:v>
                </c:pt>
                <c:pt idx="936">
                  <c:v>42179</c:v>
                </c:pt>
                <c:pt idx="937">
                  <c:v>42180</c:v>
                </c:pt>
                <c:pt idx="938">
                  <c:v>42181</c:v>
                </c:pt>
                <c:pt idx="939">
                  <c:v>42184</c:v>
                </c:pt>
                <c:pt idx="940">
                  <c:v>42185</c:v>
                </c:pt>
                <c:pt idx="941">
                  <c:v>42186</c:v>
                </c:pt>
                <c:pt idx="942">
                  <c:v>42187</c:v>
                </c:pt>
                <c:pt idx="943">
                  <c:v>42191</c:v>
                </c:pt>
                <c:pt idx="944">
                  <c:v>42192</c:v>
                </c:pt>
                <c:pt idx="945">
                  <c:v>42193</c:v>
                </c:pt>
                <c:pt idx="946">
                  <c:v>42194</c:v>
                </c:pt>
                <c:pt idx="947">
                  <c:v>42195</c:v>
                </c:pt>
                <c:pt idx="948">
                  <c:v>42198</c:v>
                </c:pt>
                <c:pt idx="949">
                  <c:v>42199</c:v>
                </c:pt>
                <c:pt idx="950">
                  <c:v>42200</c:v>
                </c:pt>
                <c:pt idx="951">
                  <c:v>42201</c:v>
                </c:pt>
                <c:pt idx="952">
                  <c:v>42202</c:v>
                </c:pt>
                <c:pt idx="953">
                  <c:v>42205</c:v>
                </c:pt>
                <c:pt idx="954">
                  <c:v>42206</c:v>
                </c:pt>
                <c:pt idx="955">
                  <c:v>42207</c:v>
                </c:pt>
                <c:pt idx="956">
                  <c:v>42208</c:v>
                </c:pt>
                <c:pt idx="957">
                  <c:v>42209</c:v>
                </c:pt>
                <c:pt idx="958">
                  <c:v>42212</c:v>
                </c:pt>
                <c:pt idx="959">
                  <c:v>42213</c:v>
                </c:pt>
                <c:pt idx="960">
                  <c:v>42214</c:v>
                </c:pt>
                <c:pt idx="961">
                  <c:v>42215</c:v>
                </c:pt>
                <c:pt idx="962">
                  <c:v>42216</c:v>
                </c:pt>
                <c:pt idx="963">
                  <c:v>42219</c:v>
                </c:pt>
                <c:pt idx="964">
                  <c:v>42220</c:v>
                </c:pt>
                <c:pt idx="965">
                  <c:v>42221</c:v>
                </c:pt>
                <c:pt idx="966">
                  <c:v>42222</c:v>
                </c:pt>
                <c:pt idx="967">
                  <c:v>42223</c:v>
                </c:pt>
                <c:pt idx="968">
                  <c:v>42226</c:v>
                </c:pt>
                <c:pt idx="969">
                  <c:v>42227</c:v>
                </c:pt>
                <c:pt idx="970">
                  <c:v>42228</c:v>
                </c:pt>
                <c:pt idx="971">
                  <c:v>42229</c:v>
                </c:pt>
                <c:pt idx="972">
                  <c:v>42230</c:v>
                </c:pt>
                <c:pt idx="973">
                  <c:v>42233</c:v>
                </c:pt>
                <c:pt idx="974">
                  <c:v>42234</c:v>
                </c:pt>
                <c:pt idx="975">
                  <c:v>42235</c:v>
                </c:pt>
                <c:pt idx="976">
                  <c:v>42236</c:v>
                </c:pt>
                <c:pt idx="977">
                  <c:v>42237</c:v>
                </c:pt>
                <c:pt idx="978">
                  <c:v>42240</c:v>
                </c:pt>
                <c:pt idx="979">
                  <c:v>42241</c:v>
                </c:pt>
                <c:pt idx="980">
                  <c:v>42242</c:v>
                </c:pt>
                <c:pt idx="981">
                  <c:v>42243</c:v>
                </c:pt>
                <c:pt idx="982">
                  <c:v>42244</c:v>
                </c:pt>
                <c:pt idx="983">
                  <c:v>42247</c:v>
                </c:pt>
                <c:pt idx="984">
                  <c:v>42248</c:v>
                </c:pt>
                <c:pt idx="985">
                  <c:v>42249</c:v>
                </c:pt>
                <c:pt idx="986">
                  <c:v>42250</c:v>
                </c:pt>
                <c:pt idx="987">
                  <c:v>42251</c:v>
                </c:pt>
                <c:pt idx="988">
                  <c:v>42255</c:v>
                </c:pt>
                <c:pt idx="989">
                  <c:v>42256</c:v>
                </c:pt>
                <c:pt idx="990">
                  <c:v>42257</c:v>
                </c:pt>
                <c:pt idx="991">
                  <c:v>42258</c:v>
                </c:pt>
                <c:pt idx="992">
                  <c:v>42261</c:v>
                </c:pt>
                <c:pt idx="993">
                  <c:v>42262</c:v>
                </c:pt>
                <c:pt idx="994">
                  <c:v>42263</c:v>
                </c:pt>
                <c:pt idx="995">
                  <c:v>42264</c:v>
                </c:pt>
                <c:pt idx="996">
                  <c:v>42265</c:v>
                </c:pt>
                <c:pt idx="997">
                  <c:v>42268</c:v>
                </c:pt>
                <c:pt idx="998">
                  <c:v>42269</c:v>
                </c:pt>
                <c:pt idx="999">
                  <c:v>42270</c:v>
                </c:pt>
                <c:pt idx="1000">
                  <c:v>42271</c:v>
                </c:pt>
                <c:pt idx="1001">
                  <c:v>42272</c:v>
                </c:pt>
                <c:pt idx="1002">
                  <c:v>42275</c:v>
                </c:pt>
                <c:pt idx="1003">
                  <c:v>42276</c:v>
                </c:pt>
                <c:pt idx="1004">
                  <c:v>42277</c:v>
                </c:pt>
              </c:numCache>
            </c:numRef>
          </c:cat>
          <c:val>
            <c:numRef>
              <c:f>'1month'!$R$2:$R$1006</c:f>
              <c:numCache>
                <c:formatCode>General</c:formatCode>
                <c:ptCount val="1005"/>
                <c:pt idx="0">
                  <c:v>0.9763516892041485</c:v>
                </c:pt>
                <c:pt idx="1">
                  <c:v>0.99062694815840113</c:v>
                </c:pt>
                <c:pt idx="2">
                  <c:v>1.0034344804322086</c:v>
                </c:pt>
                <c:pt idx="3">
                  <c:v>1.0202546281900045</c:v>
                </c:pt>
                <c:pt idx="4">
                  <c:v>1.0184013122969118</c:v>
                </c:pt>
                <c:pt idx="5">
                  <c:v>1.0486747920678934</c:v>
                </c:pt>
                <c:pt idx="6">
                  <c:v>1.047126464803666</c:v>
                </c:pt>
                <c:pt idx="7">
                  <c:v>1.0565328514546166</c:v>
                </c:pt>
                <c:pt idx="8">
                  <c:v>1.0527978602037709</c:v>
                </c:pt>
                <c:pt idx="9">
                  <c:v>1.0680562472666699</c:v>
                </c:pt>
                <c:pt idx="10">
                  <c:v>1.0453562371667202</c:v>
                </c:pt>
                <c:pt idx="11">
                  <c:v>1.0618708987611878</c:v>
                </c:pt>
                <c:pt idx="12">
                  <c:v>1.0555900236378624</c:v>
                </c:pt>
                <c:pt idx="13">
                  <c:v>1.0593200395440394</c:v>
                </c:pt>
                <c:pt idx="14">
                  <c:v>1.0838265972970758</c:v>
                </c:pt>
                <c:pt idx="15">
                  <c:v>1.0934474213037484</c:v>
                </c:pt>
                <c:pt idx="16">
                  <c:v>1.074449067645284</c:v>
                </c:pt>
                <c:pt idx="17">
                  <c:v>1.0893561953738251</c:v>
                </c:pt>
                <c:pt idx="18">
                  <c:v>1.1205172766356419</c:v>
                </c:pt>
                <c:pt idx="19">
                  <c:v>1.122587020022292</c:v>
                </c:pt>
                <c:pt idx="20">
                  <c:v>1.0972470920354178</c:v>
                </c:pt>
                <c:pt idx="21">
                  <c:v>1.0699827007265501</c:v>
                </c:pt>
                <c:pt idx="22">
                  <c:v>1.0863485995151041</c:v>
                </c:pt>
                <c:pt idx="23">
                  <c:v>1.1056275626134691</c:v>
                </c:pt>
                <c:pt idx="24">
                  <c:v>1.1000069157291046</c:v>
                </c:pt>
                <c:pt idx="25">
                  <c:v>1.1078231822205058</c:v>
                </c:pt>
                <c:pt idx="26">
                  <c:v>1.1184579814728306</c:v>
                </c:pt>
                <c:pt idx="27">
                  <c:v>1.0826862482965665</c:v>
                </c:pt>
                <c:pt idx="28">
                  <c:v>1.0933444316688661</c:v>
                </c:pt>
                <c:pt idx="29">
                  <c:v>1.1172360368195409</c:v>
                </c:pt>
                <c:pt idx="30">
                  <c:v>1.1103690660929764</c:v>
                </c:pt>
                <c:pt idx="31">
                  <c:v>1.1120875501452687</c:v>
                </c:pt>
                <c:pt idx="32">
                  <c:v>1.0954514901406078</c:v>
                </c:pt>
                <c:pt idx="33">
                  <c:v>1.0830419854411466</c:v>
                </c:pt>
                <c:pt idx="34">
                  <c:v>1.0853818900438876</c:v>
                </c:pt>
                <c:pt idx="35">
                  <c:v>1.0624848562946319</c:v>
                </c:pt>
                <c:pt idx="36">
                  <c:v>1.0579358986542178</c:v>
                </c:pt>
                <c:pt idx="37">
                  <c:v>1.0361981202152741</c:v>
                </c:pt>
                <c:pt idx="38">
                  <c:v>1.0342224108430673</c:v>
                </c:pt>
                <c:pt idx="39">
                  <c:v>1.0610385235963291</c:v>
                </c:pt>
                <c:pt idx="40">
                  <c:v>1.0650635774419859</c:v>
                </c:pt>
                <c:pt idx="41">
                  <c:v>1.1102377169934401</c:v>
                </c:pt>
                <c:pt idx="42">
                  <c:v>1.1078729356673005</c:v>
                </c:pt>
                <c:pt idx="43">
                  <c:v>1.1078172118068907</c:v>
                </c:pt>
                <c:pt idx="44">
                  <c:v>1.1150438999537884</c:v>
                </c:pt>
                <c:pt idx="45">
                  <c:v>1.119864013879212</c:v>
                </c:pt>
                <c:pt idx="46">
                  <c:v>1.1246692017706257</c:v>
                </c:pt>
                <c:pt idx="47">
                  <c:v>1.1063494851264559</c:v>
                </c:pt>
                <c:pt idx="48">
                  <c:v>1.1235527344245688</c:v>
                </c:pt>
                <c:pt idx="49">
                  <c:v>1.1086162521623988</c:v>
                </c:pt>
                <c:pt idx="50">
                  <c:v>1.1027796753189572</c:v>
                </c:pt>
                <c:pt idx="51">
                  <c:v>1.0910677139435541</c:v>
                </c:pt>
                <c:pt idx="52">
                  <c:v>1.0952509837500368</c:v>
                </c:pt>
                <c:pt idx="53">
                  <c:v>1.0950275907739204</c:v>
                </c:pt>
                <c:pt idx="54">
                  <c:v>1.0857878781697303</c:v>
                </c:pt>
                <c:pt idx="55">
                  <c:v>1.1169156246221861</c:v>
                </c:pt>
                <c:pt idx="56">
                  <c:v>1.1172997212314379</c:v>
                </c:pt>
                <c:pt idx="57">
                  <c:v>1.1231323177991357</c:v>
                </c:pt>
                <c:pt idx="58">
                  <c:v>1.1346079503022781</c:v>
                </c:pt>
                <c:pt idx="59">
                  <c:v>1.1343636608785181</c:v>
                </c:pt>
                <c:pt idx="60">
                  <c:v>1.121649167550206</c:v>
                </c:pt>
                <c:pt idx="61">
                  <c:v>1.1341681298326269</c:v>
                </c:pt>
                <c:pt idx="62">
                  <c:v>1.1277549105408151</c:v>
                </c:pt>
                <c:pt idx="63">
                  <c:v>1.144395945890142</c:v>
                </c:pt>
                <c:pt idx="64">
                  <c:v>1.1466393288061021</c:v>
                </c:pt>
                <c:pt idx="65">
                  <c:v>1.1463880738998022</c:v>
                </c:pt>
                <c:pt idx="66">
                  <c:v>1.1418918549129693</c:v>
                </c:pt>
                <c:pt idx="67">
                  <c:v>1.1449193521504093</c:v>
                </c:pt>
                <c:pt idx="68">
                  <c:v>1.1513664037860385</c:v>
                </c:pt>
                <c:pt idx="69">
                  <c:v>1.15016336544255</c:v>
                </c:pt>
                <c:pt idx="70">
                  <c:v>1.1521564885211435</c:v>
                </c:pt>
                <c:pt idx="71">
                  <c:v>1.1476324076041178</c:v>
                </c:pt>
                <c:pt idx="72">
                  <c:v>1.1531774292493648</c:v>
                </c:pt>
                <c:pt idx="73">
                  <c:v>1.1628216373759717</c:v>
                </c:pt>
                <c:pt idx="74">
                  <c:v>1.166984508269272</c:v>
                </c:pt>
                <c:pt idx="75">
                  <c:v>1.1759048037450419</c:v>
                </c:pt>
                <c:pt idx="76">
                  <c:v>1.1748271440874751</c:v>
                </c:pt>
                <c:pt idx="77">
                  <c:v>1.1717697947819579</c:v>
                </c:pt>
                <c:pt idx="78">
                  <c:v>1.1792765948342991</c:v>
                </c:pt>
                <c:pt idx="79">
                  <c:v>1.1772128218612914</c:v>
                </c:pt>
                <c:pt idx="80">
                  <c:v>1.1703567968929973</c:v>
                </c:pt>
                <c:pt idx="81">
                  <c:v>1.1697338837391298</c:v>
                </c:pt>
                <c:pt idx="82">
                  <c:v>1.1678099179515913</c:v>
                </c:pt>
                <c:pt idx="83">
                  <c:v>1.1757097702336079</c:v>
                </c:pt>
                <c:pt idx="84">
                  <c:v>1.1746883319709307</c:v>
                </c:pt>
                <c:pt idx="85">
                  <c:v>1.189335746707193</c:v>
                </c:pt>
                <c:pt idx="86">
                  <c:v>1.1877540846336001</c:v>
                </c:pt>
                <c:pt idx="87">
                  <c:v>1.1908124290080704</c:v>
                </c:pt>
                <c:pt idx="88">
                  <c:v>1.1925075289403559</c:v>
                </c:pt>
                <c:pt idx="89">
                  <c:v>1.1931100431810282</c:v>
                </c:pt>
                <c:pt idx="90">
                  <c:v>1.1848509710131592</c:v>
                </c:pt>
                <c:pt idx="91">
                  <c:v>1.1918786453728556</c:v>
                </c:pt>
                <c:pt idx="92">
                  <c:v>1.1924115047880421</c:v>
                </c:pt>
                <c:pt idx="93">
                  <c:v>1.1847086761553141</c:v>
                </c:pt>
                <c:pt idx="94">
                  <c:v>1.1961226143844188</c:v>
                </c:pt>
                <c:pt idx="95">
                  <c:v>1.2003665833959818</c:v>
                </c:pt>
                <c:pt idx="96">
                  <c:v>1.2018328174730035</c:v>
                </c:pt>
                <c:pt idx="97">
                  <c:v>1.1993282289613825</c:v>
                </c:pt>
                <c:pt idx="98">
                  <c:v>1.2037134977618418</c:v>
                </c:pt>
                <c:pt idx="99">
                  <c:v>1.203952314306455</c:v>
                </c:pt>
                <c:pt idx="100">
                  <c:v>1.2038184775345686</c:v>
                </c:pt>
                <c:pt idx="101">
                  <c:v>1.2065006858512648</c:v>
                </c:pt>
                <c:pt idx="102">
                  <c:v>1.201586040376913</c:v>
                </c:pt>
                <c:pt idx="103">
                  <c:v>1.2042050618161741</c:v>
                </c:pt>
                <c:pt idx="104">
                  <c:v>1.2039523143064552</c:v>
                </c:pt>
                <c:pt idx="105">
                  <c:v>1.202583099450673</c:v>
                </c:pt>
                <c:pt idx="106">
                  <c:v>1.1838892368866101</c:v>
                </c:pt>
                <c:pt idx="107">
                  <c:v>1.1914333520240339</c:v>
                </c:pt>
                <c:pt idx="108">
                  <c:v>1.1982674854757382</c:v>
                </c:pt>
                <c:pt idx="109">
                  <c:v>1.1995745085230149</c:v>
                </c:pt>
                <c:pt idx="110">
                  <c:v>1.2031577517611483</c:v>
                </c:pt>
                <c:pt idx="111">
                  <c:v>1.2240581796905583</c:v>
                </c:pt>
                <c:pt idx="112">
                  <c:v>1.2255836203692598</c:v>
                </c:pt>
                <c:pt idx="113">
                  <c:v>1.2310321203277181</c:v>
                </c:pt>
                <c:pt idx="114">
                  <c:v>1.2291623857971699</c:v>
                </c:pt>
                <c:pt idx="115">
                  <c:v>1.229766890175725</c:v>
                </c:pt>
                <c:pt idx="116">
                  <c:v>1.2233621289698902</c:v>
                </c:pt>
                <c:pt idx="117">
                  <c:v>1.2191301007855575</c:v>
                </c:pt>
                <c:pt idx="118">
                  <c:v>1.2118397282267726</c:v>
                </c:pt>
                <c:pt idx="119">
                  <c:v>1.2150528058207561</c:v>
                </c:pt>
                <c:pt idx="120">
                  <c:v>1.2299987412377873</c:v>
                </c:pt>
                <c:pt idx="121">
                  <c:v>1.2259214462729757</c:v>
                </c:pt>
                <c:pt idx="122">
                  <c:v>1.2194808625854578</c:v>
                </c:pt>
                <c:pt idx="123">
                  <c:v>1.2213018387381338</c:v>
                </c:pt>
                <c:pt idx="124">
                  <c:v>1.2274538524342598</c:v>
                </c:pt>
                <c:pt idx="125">
                  <c:v>1.2323267050133058</c:v>
                </c:pt>
                <c:pt idx="126">
                  <c:v>1.2267000877153276</c:v>
                </c:pt>
                <c:pt idx="127">
                  <c:v>1.2151015641986145</c:v>
                </c:pt>
                <c:pt idx="128">
                  <c:v>1.2144045184090198</c:v>
                </c:pt>
                <c:pt idx="129">
                  <c:v>1.2022651749256581</c:v>
                </c:pt>
                <c:pt idx="130">
                  <c:v>1.1823986236206487</c:v>
                </c:pt>
                <c:pt idx="131">
                  <c:v>1.1907164048557557</c:v>
                </c:pt>
                <c:pt idx="132">
                  <c:v>1.2075644145437292</c:v>
                </c:pt>
                <c:pt idx="133">
                  <c:v>1.1948265370954239</c:v>
                </c:pt>
                <c:pt idx="134">
                  <c:v>1.2015049422586273</c:v>
                </c:pt>
                <c:pt idx="135">
                  <c:v>1.2195559902901179</c:v>
                </c:pt>
                <c:pt idx="136">
                  <c:v>1.2118571419331521</c:v>
                </c:pt>
                <c:pt idx="137">
                  <c:v>1.205796177044635</c:v>
                </c:pt>
                <c:pt idx="138">
                  <c:v>1.2118571419331521</c:v>
                </c:pt>
                <c:pt idx="139">
                  <c:v>1.2023611990779592</c:v>
                </c:pt>
                <c:pt idx="140">
                  <c:v>1.2092809084581366</c:v>
                </c:pt>
                <c:pt idx="141">
                  <c:v>1.2179713430097046</c:v>
                </c:pt>
                <c:pt idx="142">
                  <c:v>1.228569324711394</c:v>
                </c:pt>
                <c:pt idx="143">
                  <c:v>1.2307734024043762</c:v>
                </c:pt>
                <c:pt idx="144">
                  <c:v>1.2294071727554112</c:v>
                </c:pt>
                <c:pt idx="145">
                  <c:v>1.2355193836940921</c:v>
                </c:pt>
                <c:pt idx="146">
                  <c:v>1.2345193394135381</c:v>
                </c:pt>
                <c:pt idx="147">
                  <c:v>1.2288996875980907</c:v>
                </c:pt>
                <c:pt idx="148">
                  <c:v>1.2132368050127598</c:v>
                </c:pt>
                <c:pt idx="149">
                  <c:v>1.2104695183020451</c:v>
                </c:pt>
                <c:pt idx="150">
                  <c:v>1.2039518167719858</c:v>
                </c:pt>
                <c:pt idx="151">
                  <c:v>1.1956589122602945</c:v>
                </c:pt>
                <c:pt idx="152">
                  <c:v>1.1979440880715617</c:v>
                </c:pt>
                <c:pt idx="153">
                  <c:v>1.1950374917098321</c:v>
                </c:pt>
                <c:pt idx="154">
                  <c:v>1.1833618503505878</c:v>
                </c:pt>
                <c:pt idx="155">
                  <c:v>1.1775979135394556</c:v>
                </c:pt>
                <c:pt idx="156">
                  <c:v>1.1758669911254778</c:v>
                </c:pt>
                <c:pt idx="157">
                  <c:v>1.1613016695764147</c:v>
                </c:pt>
                <c:pt idx="158">
                  <c:v>1.1544779843485802</c:v>
                </c:pt>
                <c:pt idx="159">
                  <c:v>1.1670870003696685</c:v>
                </c:pt>
                <c:pt idx="160">
                  <c:v>1.16693176961567</c:v>
                </c:pt>
                <c:pt idx="161">
                  <c:v>1.1663098515307495</c:v>
                </c:pt>
                <c:pt idx="162">
                  <c:v>1.1698786662693028</c:v>
                </c:pt>
                <c:pt idx="163">
                  <c:v>1.1628828341155597</c:v>
                </c:pt>
                <c:pt idx="164">
                  <c:v>1.1748410750525771</c:v>
                </c:pt>
                <c:pt idx="165">
                  <c:v>1.1598294650857677</c:v>
                </c:pt>
                <c:pt idx="166">
                  <c:v>1.1578567409203693</c:v>
                </c:pt>
                <c:pt idx="167">
                  <c:v>1.1321760018229663</c:v>
                </c:pt>
                <c:pt idx="168">
                  <c:v>1.1305779211119513</c:v>
                </c:pt>
                <c:pt idx="169">
                  <c:v>1.1330526575554838</c:v>
                </c:pt>
                <c:pt idx="170">
                  <c:v>1.1601837096269563</c:v>
                </c:pt>
                <c:pt idx="171">
                  <c:v>1.1644978309984881</c:v>
                </c:pt>
                <c:pt idx="172">
                  <c:v>1.1732116496700604</c:v>
                </c:pt>
                <c:pt idx="173">
                  <c:v>1.1599434004789273</c:v>
                </c:pt>
                <c:pt idx="174">
                  <c:v>1.1751371080610156</c:v>
                </c:pt>
                <c:pt idx="175">
                  <c:v>1.1685552245845841</c:v>
                </c:pt>
                <c:pt idx="176">
                  <c:v>1.1830986546170457</c:v>
                </c:pt>
                <c:pt idx="177">
                  <c:v>1.1938777388650561</c:v>
                </c:pt>
                <c:pt idx="178">
                  <c:v>1.1915064895908341</c:v>
                </c:pt>
                <c:pt idx="179">
                  <c:v>1.2004382283593658</c:v>
                </c:pt>
                <c:pt idx="180">
                  <c:v>1.1992277269988698</c:v>
                </c:pt>
                <c:pt idx="181">
                  <c:v>1.1758918678488754</c:v>
                </c:pt>
                <c:pt idx="182">
                  <c:v>1.1821772207824228</c:v>
                </c:pt>
                <c:pt idx="183">
                  <c:v>1.1692597333911807</c:v>
                </c:pt>
                <c:pt idx="184">
                  <c:v>1.1722538958192681</c:v>
                </c:pt>
                <c:pt idx="185">
                  <c:v>1.181095580849103</c:v>
                </c:pt>
                <c:pt idx="186">
                  <c:v>1.1787810505042271</c:v>
                </c:pt>
                <c:pt idx="187">
                  <c:v>1.2047687683683515</c:v>
                </c:pt>
                <c:pt idx="188">
                  <c:v>1.2040110233736727</c:v>
                </c:pt>
                <c:pt idx="189">
                  <c:v>1.2111421849027253</c:v>
                </c:pt>
                <c:pt idx="190">
                  <c:v>1.2067305467754552</c:v>
                </c:pt>
                <c:pt idx="191">
                  <c:v>1.1957693649121788</c:v>
                </c:pt>
                <c:pt idx="192">
                  <c:v>1.1923821502544161</c:v>
                </c:pt>
                <c:pt idx="193">
                  <c:v>1.1845952382966223</c:v>
                </c:pt>
                <c:pt idx="194">
                  <c:v>1.1800462806562197</c:v>
                </c:pt>
                <c:pt idx="195">
                  <c:v>1.1771202804502299</c:v>
                </c:pt>
                <c:pt idx="196">
                  <c:v>1.196201224830364</c:v>
                </c:pt>
                <c:pt idx="197">
                  <c:v>1.1915318638486989</c:v>
                </c:pt>
                <c:pt idx="198">
                  <c:v>1.1988655219062174</c:v>
                </c:pt>
                <c:pt idx="199">
                  <c:v>1.2092963320266326</c:v>
                </c:pt>
                <c:pt idx="200">
                  <c:v>1.2125437394989143</c:v>
                </c:pt>
                <c:pt idx="201">
                  <c:v>1.2012278155599794</c:v>
                </c:pt>
                <c:pt idx="202">
                  <c:v>1.1917557543592741</c:v>
                </c:pt>
                <c:pt idx="203">
                  <c:v>1.1819996009773472</c:v>
                </c:pt>
                <c:pt idx="204">
                  <c:v>1.1875018346583521</c:v>
                </c:pt>
                <c:pt idx="205">
                  <c:v>1.2073504747225141</c:v>
                </c:pt>
                <c:pt idx="206">
                  <c:v>1.2249373230954019</c:v>
                </c:pt>
                <c:pt idx="207">
                  <c:v>1.2246890533958978</c:v>
                </c:pt>
                <c:pt idx="208">
                  <c:v>1.2186624183856898</c:v>
                </c:pt>
                <c:pt idx="209">
                  <c:v>1.2153155040198309</c:v>
                </c:pt>
                <c:pt idx="210">
                  <c:v>1.2066783056563213</c:v>
                </c:pt>
                <c:pt idx="211">
                  <c:v>1.2271991147866759</c:v>
                </c:pt>
                <c:pt idx="212">
                  <c:v>1.229199203347799</c:v>
                </c:pt>
                <c:pt idx="213">
                  <c:v>1.2339864799983693</c:v>
                </c:pt>
                <c:pt idx="214">
                  <c:v>1.2355318220558036</c:v>
                </c:pt>
                <c:pt idx="215">
                  <c:v>1.2349566722108598</c:v>
                </c:pt>
                <c:pt idx="216">
                  <c:v>1.238967795091416</c:v>
                </c:pt>
                <c:pt idx="217">
                  <c:v>1.2356656588276631</c:v>
                </c:pt>
                <c:pt idx="218">
                  <c:v>1.2360656765399074</c:v>
                </c:pt>
                <c:pt idx="219">
                  <c:v>1.2367383431405679</c:v>
                </c:pt>
                <c:pt idx="220">
                  <c:v>1.2447546184880818</c:v>
                </c:pt>
                <c:pt idx="221">
                  <c:v>1.2471114392627345</c:v>
                </c:pt>
                <c:pt idx="222">
                  <c:v>1.2467765985658079</c:v>
                </c:pt>
                <c:pt idx="223">
                  <c:v>1.2403827831182583</c:v>
                </c:pt>
                <c:pt idx="224">
                  <c:v>1.2379160072261806</c:v>
                </c:pt>
                <c:pt idx="225">
                  <c:v>1.2270811991177728</c:v>
                </c:pt>
                <c:pt idx="226">
                  <c:v>1.2369736769439053</c:v>
                </c:pt>
                <c:pt idx="227">
                  <c:v>1.2338436876060583</c:v>
                </c:pt>
                <c:pt idx="228">
                  <c:v>1.2320162435053104</c:v>
                </c:pt>
                <c:pt idx="229">
                  <c:v>1.2324381527341173</c:v>
                </c:pt>
                <c:pt idx="230">
                  <c:v>1.2229043972593585</c:v>
                </c:pt>
                <c:pt idx="231">
                  <c:v>1.2313823845931495</c:v>
                </c:pt>
                <c:pt idx="232">
                  <c:v>1.2262179768159025</c:v>
                </c:pt>
                <c:pt idx="233">
                  <c:v>1.2273105625074938</c:v>
                </c:pt>
                <c:pt idx="234">
                  <c:v>1.2506538846744966</c:v>
                </c:pt>
                <c:pt idx="235">
                  <c:v>1.2520305625472981</c:v>
                </c:pt>
                <c:pt idx="236">
                  <c:v>1.2472014930014215</c:v>
                </c:pt>
                <c:pt idx="237">
                  <c:v>1.2537007857561766</c:v>
                </c:pt>
                <c:pt idx="238">
                  <c:v>1.2548267062571317</c:v>
                </c:pt>
                <c:pt idx="239">
                  <c:v>1.2745723566864413</c:v>
                </c:pt>
                <c:pt idx="240">
                  <c:v>1.2796088981054272</c:v>
                </c:pt>
                <c:pt idx="241">
                  <c:v>1.2760296351430496</c:v>
                </c:pt>
                <c:pt idx="242">
                  <c:v>1.2771157528865715</c:v>
                </c:pt>
                <c:pt idx="243">
                  <c:v>1.2783695397457921</c:v>
                </c:pt>
                <c:pt idx="244">
                  <c:v>1.2802800721026959</c:v>
                </c:pt>
                <c:pt idx="245">
                  <c:v>1.2786357206861421</c:v>
                </c:pt>
                <c:pt idx="246">
                  <c:v>1.2767013066747739</c:v>
                </c:pt>
                <c:pt idx="247">
                  <c:v>1.2671566054417347</c:v>
                </c:pt>
                <c:pt idx="248">
                  <c:v>1.2630096556514081</c:v>
                </c:pt>
                <c:pt idx="249">
                  <c:v>1.2698318482758599</c:v>
                </c:pt>
                <c:pt idx="250">
                  <c:v>1.2652331371886618</c:v>
                </c:pt>
                <c:pt idx="251">
                  <c:v>1.2725762484010497</c:v>
                </c:pt>
                <c:pt idx="252">
                  <c:v>1.2695930317312567</c:v>
                </c:pt>
                <c:pt idx="253">
                  <c:v>1.2711085217206239</c:v>
                </c:pt>
                <c:pt idx="254">
                  <c:v>1.2787148286665533</c:v>
                </c:pt>
                <c:pt idx="255">
                  <c:v>1.2826846561862699</c:v>
                </c:pt>
                <c:pt idx="256">
                  <c:v>1.2801875306916759</c:v>
                </c:pt>
                <c:pt idx="257">
                  <c:v>1.2698089616903445</c:v>
                </c:pt>
                <c:pt idx="258">
                  <c:v>1.2576934998614338</c:v>
                </c:pt>
                <c:pt idx="259">
                  <c:v>1.2559416809997941</c:v>
                </c:pt>
                <c:pt idx="260">
                  <c:v>1.2561735320618683</c:v>
                </c:pt>
                <c:pt idx="261">
                  <c:v>1.2651624872942138</c:v>
                </c:pt>
                <c:pt idx="262">
                  <c:v>1.2771839151086799</c:v>
                </c:pt>
                <c:pt idx="263">
                  <c:v>1.2780834574267241</c:v>
                </c:pt>
                <c:pt idx="264">
                  <c:v>1.2776993608174556</c:v>
                </c:pt>
                <c:pt idx="265">
                  <c:v>1.2583268612391298</c:v>
                </c:pt>
                <c:pt idx="266">
                  <c:v>1.2585517468186413</c:v>
                </c:pt>
                <c:pt idx="267">
                  <c:v>1.2356014768813157</c:v>
                </c:pt>
                <c:pt idx="268">
                  <c:v>1.2332262473313333</c:v>
                </c:pt>
                <c:pt idx="269">
                  <c:v>1.2357104369297953</c:v>
                </c:pt>
                <c:pt idx="270">
                  <c:v>1.2360432874888498</c:v>
                </c:pt>
                <c:pt idx="271">
                  <c:v>1.2350512037597694</c:v>
                </c:pt>
                <c:pt idx="272">
                  <c:v>1.2478915733084597</c:v>
                </c:pt>
                <c:pt idx="273">
                  <c:v>1.2347397471828236</c:v>
                </c:pt>
                <c:pt idx="274">
                  <c:v>1.2367209294341899</c:v>
                </c:pt>
                <c:pt idx="275">
                  <c:v>1.2492876550255219</c:v>
                </c:pt>
                <c:pt idx="276">
                  <c:v>1.2212446222743079</c:v>
                </c:pt>
                <c:pt idx="277">
                  <c:v>1.2097794379950138</c:v>
                </c:pt>
                <c:pt idx="278">
                  <c:v>1.2101640321387372</c:v>
                </c:pt>
                <c:pt idx="279">
                  <c:v>1.2101351751395959</c:v>
                </c:pt>
                <c:pt idx="280">
                  <c:v>1.2050493778082716</c:v>
                </c:pt>
                <c:pt idx="281">
                  <c:v>1.1885780017125265</c:v>
                </c:pt>
                <c:pt idx="282">
                  <c:v>1.1858768870860457</c:v>
                </c:pt>
                <c:pt idx="283">
                  <c:v>1.1902188703878063</c:v>
                </c:pt>
                <c:pt idx="284">
                  <c:v>1.2098525755618041</c:v>
                </c:pt>
                <c:pt idx="285">
                  <c:v>1.2095764439320857</c:v>
                </c:pt>
                <c:pt idx="286">
                  <c:v>1.2141527659682576</c:v>
                </c:pt>
                <c:pt idx="287">
                  <c:v>1.2309445542613584</c:v>
                </c:pt>
                <c:pt idx="288">
                  <c:v>1.2269408943978122</c:v>
                </c:pt>
                <c:pt idx="289">
                  <c:v>1.2188081959847978</c:v>
                </c:pt>
                <c:pt idx="290">
                  <c:v>1.2291195978329288</c:v>
                </c:pt>
                <c:pt idx="291">
                  <c:v>1.233155597436902</c:v>
                </c:pt>
                <c:pt idx="292">
                  <c:v>1.2335118321159404</c:v>
                </c:pt>
                <c:pt idx="293">
                  <c:v>1.2278319786298892</c:v>
                </c:pt>
                <c:pt idx="294">
                  <c:v>1.22652296544474</c:v>
                </c:pt>
                <c:pt idx="295">
                  <c:v>1.2346536737198814</c:v>
                </c:pt>
                <c:pt idx="296">
                  <c:v>1.2392837294785701</c:v>
                </c:pt>
                <c:pt idx="297">
                  <c:v>1.2471263652967719</c:v>
                </c:pt>
                <c:pt idx="298">
                  <c:v>1.2486204613040082</c:v>
                </c:pt>
                <c:pt idx="299">
                  <c:v>1.256068552289122</c:v>
                </c:pt>
                <c:pt idx="300">
                  <c:v>1.2557849576423898</c:v>
                </c:pt>
                <c:pt idx="301">
                  <c:v>1.24901202093029</c:v>
                </c:pt>
                <c:pt idx="302">
                  <c:v>1.2456253038069838</c:v>
                </c:pt>
                <c:pt idx="303">
                  <c:v>1.2551436357132235</c:v>
                </c:pt>
                <c:pt idx="304">
                  <c:v>1.2661043200420319</c:v>
                </c:pt>
                <c:pt idx="305">
                  <c:v>1.2567168397008641</c:v>
                </c:pt>
                <c:pt idx="306">
                  <c:v>1.2629026857408119</c:v>
                </c:pt>
                <c:pt idx="307">
                  <c:v>1.2514350137891572</c:v>
                </c:pt>
                <c:pt idx="308">
                  <c:v>1.2465243485905504</c:v>
                </c:pt>
                <c:pt idx="309">
                  <c:v>1.2441998675563253</c:v>
                </c:pt>
                <c:pt idx="310">
                  <c:v>1.2424659599355401</c:v>
                </c:pt>
                <c:pt idx="311">
                  <c:v>1.2274573351755382</c:v>
                </c:pt>
                <c:pt idx="312">
                  <c:v>1.2432092764306393</c:v>
                </c:pt>
                <c:pt idx="313">
                  <c:v>1.2728414342724637</c:v>
                </c:pt>
                <c:pt idx="314">
                  <c:v>1.2708299024185656</c:v>
                </c:pt>
                <c:pt idx="315">
                  <c:v>1.2749912807084356</c:v>
                </c:pt>
                <c:pt idx="316">
                  <c:v>1.2701597234902546</c:v>
                </c:pt>
                <c:pt idx="317">
                  <c:v>1.2655988250225998</c:v>
                </c:pt>
                <c:pt idx="318">
                  <c:v>1.2714538106413675</c:v>
                </c:pt>
                <c:pt idx="319">
                  <c:v>1.2791178315855893</c:v>
                </c:pt>
                <c:pt idx="320">
                  <c:v>1.2807512372438392</c:v>
                </c:pt>
                <c:pt idx="321">
                  <c:v>1.282544849000778</c:v>
                </c:pt>
                <c:pt idx="322">
                  <c:v>1.2851628753710995</c:v>
                </c:pt>
                <c:pt idx="323">
                  <c:v>1.2833259781154498</c:v>
                </c:pt>
                <c:pt idx="324">
                  <c:v>1.2913785734791252</c:v>
                </c:pt>
                <c:pt idx="325">
                  <c:v>1.2964773067066271</c:v>
                </c:pt>
                <c:pt idx="326">
                  <c:v>1.3024148830470612</c:v>
                </c:pt>
                <c:pt idx="327">
                  <c:v>1.3087897921848195</c:v>
                </c:pt>
                <c:pt idx="328">
                  <c:v>1.3131591398823141</c:v>
                </c:pt>
                <c:pt idx="329">
                  <c:v>1.3198698847859438</c:v>
                </c:pt>
                <c:pt idx="330">
                  <c:v>1.3185349998084499</c:v>
                </c:pt>
                <c:pt idx="331">
                  <c:v>1.3254208768447964</c:v>
                </c:pt>
                <c:pt idx="332">
                  <c:v>1.3214157243778559</c:v>
                </c:pt>
                <c:pt idx="333">
                  <c:v>1.3166811863808903</c:v>
                </c:pt>
                <c:pt idx="334">
                  <c:v>1.3308554458381501</c:v>
                </c:pt>
                <c:pt idx="335">
                  <c:v>1.318534004739514</c:v>
                </c:pt>
                <c:pt idx="336">
                  <c:v>1.3281249766780725</c:v>
                </c:pt>
                <c:pt idx="337">
                  <c:v>1.3294533937074737</c:v>
                </c:pt>
                <c:pt idx="338">
                  <c:v>1.3258318403153178</c:v>
                </c:pt>
                <c:pt idx="339">
                  <c:v>1.33048279252166</c:v>
                </c:pt>
                <c:pt idx="340">
                  <c:v>1.328416531876307</c:v>
                </c:pt>
                <c:pt idx="341">
                  <c:v>1.3329291695005421</c:v>
                </c:pt>
                <c:pt idx="342">
                  <c:v>1.3317042396404517</c:v>
                </c:pt>
                <c:pt idx="343">
                  <c:v>1.3307972343054004</c:v>
                </c:pt>
                <c:pt idx="344">
                  <c:v>1.3315942845230373</c:v>
                </c:pt>
                <c:pt idx="345">
                  <c:v>1.3368975044168752</c:v>
                </c:pt>
                <c:pt idx="346">
                  <c:v>1.32659854093042</c:v>
                </c:pt>
                <c:pt idx="347">
                  <c:v>1.3222675033869762</c:v>
                </c:pt>
                <c:pt idx="348">
                  <c:v>1.3341446462057283</c:v>
                </c:pt>
                <c:pt idx="349">
                  <c:v>1.3135223400439118</c:v>
                </c:pt>
                <c:pt idx="350">
                  <c:v>1.3245725805769561</c:v>
                </c:pt>
                <c:pt idx="351">
                  <c:v>1.3418504600452481</c:v>
                </c:pt>
                <c:pt idx="352">
                  <c:v>1.3398593271045338</c:v>
                </c:pt>
                <c:pt idx="353">
                  <c:v>1.3432122118840095</c:v>
                </c:pt>
                <c:pt idx="354">
                  <c:v>1.3468511789825541</c:v>
                </c:pt>
                <c:pt idx="355">
                  <c:v>1.3588576807629797</c:v>
                </c:pt>
                <c:pt idx="356">
                  <c:v>1.3632439446323747</c:v>
                </c:pt>
                <c:pt idx="357">
                  <c:v>1.3664147317965931</c:v>
                </c:pt>
                <c:pt idx="358">
                  <c:v>1.3732050822150836</c:v>
                </c:pt>
                <c:pt idx="359">
                  <c:v>1.3780923632937123</c:v>
                </c:pt>
                <c:pt idx="360">
                  <c:v>1.3786421388807939</c:v>
                </c:pt>
                <c:pt idx="361">
                  <c:v>1.3798168177595918</c:v>
                </c:pt>
                <c:pt idx="362">
                  <c:v>1.3878216498143334</c:v>
                </c:pt>
                <c:pt idx="363">
                  <c:v>1.3854319917648099</c:v>
                </c:pt>
                <c:pt idx="364">
                  <c:v>1.379508843923936</c:v>
                </c:pt>
                <c:pt idx="365">
                  <c:v>1.3798680638097911</c:v>
                </c:pt>
                <c:pt idx="366">
                  <c:v>1.3852046185129474</c:v>
                </c:pt>
                <c:pt idx="367">
                  <c:v>1.3765913018039111</c:v>
                </c:pt>
                <c:pt idx="368">
                  <c:v>1.3852339730465681</c:v>
                </c:pt>
                <c:pt idx="369">
                  <c:v>1.3790983779878814</c:v>
                </c:pt>
                <c:pt idx="370">
                  <c:v>1.3897789504112381</c:v>
                </c:pt>
                <c:pt idx="371">
                  <c:v>1.3865827889891646</c:v>
                </c:pt>
                <c:pt idx="372">
                  <c:v>1.3915820153230669</c:v>
                </c:pt>
                <c:pt idx="373">
                  <c:v>1.3910397027530077</c:v>
                </c:pt>
                <c:pt idx="374">
                  <c:v>1.3995505273616691</c:v>
                </c:pt>
                <c:pt idx="375">
                  <c:v>1.38925554415097</c:v>
                </c:pt>
                <c:pt idx="376">
                  <c:v>1.3947040441094158</c:v>
                </c:pt>
                <c:pt idx="377">
                  <c:v>1.3908028763462803</c:v>
                </c:pt>
                <c:pt idx="378">
                  <c:v>1.3961185346018092</c:v>
                </c:pt>
                <c:pt idx="379">
                  <c:v>1.4018486390690807</c:v>
                </c:pt>
                <c:pt idx="380">
                  <c:v>1.4141521689268985</c:v>
                </c:pt>
                <c:pt idx="381">
                  <c:v>1.4201608926962437</c:v>
                </c:pt>
                <c:pt idx="382">
                  <c:v>1.4201534296792346</c:v>
                </c:pt>
                <c:pt idx="383">
                  <c:v>1.3947537975562101</c:v>
                </c:pt>
                <c:pt idx="384">
                  <c:v>1.4098086930217213</c:v>
                </c:pt>
                <c:pt idx="385">
                  <c:v>1.396606118380366</c:v>
                </c:pt>
                <c:pt idx="386">
                  <c:v>1.3892052931696854</c:v>
                </c:pt>
                <c:pt idx="387">
                  <c:v>1.3901958842953741</c:v>
                </c:pt>
                <c:pt idx="388">
                  <c:v>1.3920745744463454</c:v>
                </c:pt>
                <c:pt idx="389">
                  <c:v>1.4066274576336852</c:v>
                </c:pt>
                <c:pt idx="390">
                  <c:v>1.4029432148985699</c:v>
                </c:pt>
                <c:pt idx="391">
                  <c:v>1.4052851096391832</c:v>
                </c:pt>
                <c:pt idx="392">
                  <c:v>1.4064080449333329</c:v>
                </c:pt>
                <c:pt idx="393">
                  <c:v>1.4165607332862005</c:v>
                </c:pt>
                <c:pt idx="394">
                  <c:v>1.4185722651400978</c:v>
                </c:pt>
                <c:pt idx="395">
                  <c:v>1.4052995381387536</c:v>
                </c:pt>
                <c:pt idx="396">
                  <c:v>1.4177866582152032</c:v>
                </c:pt>
                <c:pt idx="397">
                  <c:v>1.4315638851670403</c:v>
                </c:pt>
                <c:pt idx="398">
                  <c:v>1.4310792865952677</c:v>
                </c:pt>
                <c:pt idx="399">
                  <c:v>1.4394274174328974</c:v>
                </c:pt>
                <c:pt idx="400">
                  <c:v>1.4456859035051799</c:v>
                </c:pt>
                <c:pt idx="401">
                  <c:v>1.4440166753652279</c:v>
                </c:pt>
                <c:pt idx="402">
                  <c:v>1.4474501607285195</c:v>
                </c:pt>
                <c:pt idx="403">
                  <c:v>1.4452147383640264</c:v>
                </c:pt>
                <c:pt idx="404">
                  <c:v>1.457217757403179</c:v>
                </c:pt>
                <c:pt idx="405">
                  <c:v>1.4641404519901629</c:v>
                </c:pt>
                <c:pt idx="406">
                  <c:v>1.4600701225079122</c:v>
                </c:pt>
                <c:pt idx="407">
                  <c:v>1.4716855621965361</c:v>
                </c:pt>
                <c:pt idx="408">
                  <c:v>1.4698526452166292</c:v>
                </c:pt>
                <c:pt idx="409">
                  <c:v>1.4748653049811662</c:v>
                </c:pt>
                <c:pt idx="410">
                  <c:v>1.4676236908002256</c:v>
                </c:pt>
                <c:pt idx="411">
                  <c:v>1.466894305270223</c:v>
                </c:pt>
                <c:pt idx="412">
                  <c:v>1.4677192174180675</c:v>
                </c:pt>
                <c:pt idx="413">
                  <c:v>1.4779132011317917</c:v>
                </c:pt>
                <c:pt idx="414">
                  <c:v>1.4676898628844652</c:v>
                </c:pt>
                <c:pt idx="415">
                  <c:v>1.4703427166675545</c:v>
                </c:pt>
                <c:pt idx="416">
                  <c:v>1.4502935702128108</c:v>
                </c:pt>
                <c:pt idx="417">
                  <c:v>1.4635782380413858</c:v>
                </c:pt>
                <c:pt idx="418">
                  <c:v>1.4565256869582786</c:v>
                </c:pt>
                <c:pt idx="419">
                  <c:v>1.4357133226297079</c:v>
                </c:pt>
                <c:pt idx="420">
                  <c:v>1.4437629327865764</c:v>
                </c:pt>
                <c:pt idx="421">
                  <c:v>1.4636812276762499</c:v>
                </c:pt>
                <c:pt idx="422">
                  <c:v>1.4628742267692454</c:v>
                </c:pt>
                <c:pt idx="423">
                  <c:v>1.4516831839817801</c:v>
                </c:pt>
                <c:pt idx="424">
                  <c:v>1.4397164849587873</c:v>
                </c:pt>
                <c:pt idx="425">
                  <c:v>1.4576103120983845</c:v>
                </c:pt>
                <c:pt idx="426">
                  <c:v>1.4474392149702138</c:v>
                </c:pt>
                <c:pt idx="427">
                  <c:v>1.457972019656592</c:v>
                </c:pt>
                <c:pt idx="428">
                  <c:v>1.4712631554332498</c:v>
                </c:pt>
                <c:pt idx="429">
                  <c:v>1.4514737219707743</c:v>
                </c:pt>
                <c:pt idx="430">
                  <c:v>1.4176224718407933</c:v>
                </c:pt>
                <c:pt idx="431">
                  <c:v>1.4215689152405258</c:v>
                </c:pt>
                <c:pt idx="432">
                  <c:v>1.4081359821405028</c:v>
                </c:pt>
                <c:pt idx="433">
                  <c:v>1.4178140226109408</c:v>
                </c:pt>
                <c:pt idx="434">
                  <c:v>1.4322057046307124</c:v>
                </c:pt>
                <c:pt idx="435">
                  <c:v>1.4431897730795038</c:v>
                </c:pt>
                <c:pt idx="436">
                  <c:v>1.4321544585805046</c:v>
                </c:pt>
                <c:pt idx="437">
                  <c:v>1.4385577271829453</c:v>
                </c:pt>
                <c:pt idx="438">
                  <c:v>1.4349197551533273</c:v>
                </c:pt>
                <c:pt idx="439">
                  <c:v>1.440314023854788</c:v>
                </c:pt>
                <c:pt idx="440">
                  <c:v>1.4544683819333295</c:v>
                </c:pt>
                <c:pt idx="441">
                  <c:v>1.4637230205715577</c:v>
                </c:pt>
                <c:pt idx="442">
                  <c:v>1.4709954818894861</c:v>
                </c:pt>
                <c:pt idx="443">
                  <c:v>1.4701611165867545</c:v>
                </c:pt>
                <c:pt idx="444">
                  <c:v>1.4864339764298025</c:v>
                </c:pt>
                <c:pt idx="445">
                  <c:v>1.4867588664373701</c:v>
                </c:pt>
                <c:pt idx="446">
                  <c:v>1.4886783544146978</c:v>
                </c:pt>
                <c:pt idx="447">
                  <c:v>1.4855627935764231</c:v>
                </c:pt>
                <c:pt idx="448">
                  <c:v>1.4878016986821563</c:v>
                </c:pt>
                <c:pt idx="449">
                  <c:v>1.4957508068765333</c:v>
                </c:pt>
                <c:pt idx="450">
                  <c:v>1.4952890948902715</c:v>
                </c:pt>
                <c:pt idx="451">
                  <c:v>1.4954627344195839</c:v>
                </c:pt>
                <c:pt idx="452">
                  <c:v>1.4975976548215324</c:v>
                </c:pt>
                <c:pt idx="453">
                  <c:v>1.4951448098945679</c:v>
                </c:pt>
                <c:pt idx="454">
                  <c:v>1.496430438959736</c:v>
                </c:pt>
                <c:pt idx="455">
                  <c:v>1.4967404029332649</c:v>
                </c:pt>
                <c:pt idx="456">
                  <c:v>1.4931944747802273</c:v>
                </c:pt>
                <c:pt idx="457">
                  <c:v>1.4930616330772752</c:v>
                </c:pt>
                <c:pt idx="458">
                  <c:v>1.4912142875977958</c:v>
                </c:pt>
                <c:pt idx="459">
                  <c:v>1.5035755314538821</c:v>
                </c:pt>
                <c:pt idx="460">
                  <c:v>1.5064940686428412</c:v>
                </c:pt>
                <c:pt idx="461">
                  <c:v>1.5022117894772464</c:v>
                </c:pt>
                <c:pt idx="462">
                  <c:v>1.4932263169861653</c:v>
                </c:pt>
                <c:pt idx="463">
                  <c:v>1.490027170357296</c:v>
                </c:pt>
                <c:pt idx="464">
                  <c:v>1.4926899748297433</c:v>
                </c:pt>
                <c:pt idx="465">
                  <c:v>1.486142421231605</c:v>
                </c:pt>
                <c:pt idx="466">
                  <c:v>1.4855797097483434</c:v>
                </c:pt>
                <c:pt idx="467">
                  <c:v>1.4891027513158555</c:v>
                </c:pt>
                <c:pt idx="468">
                  <c:v>1.4785719367673507</c:v>
                </c:pt>
                <c:pt idx="469">
                  <c:v>1.4575660315307506</c:v>
                </c:pt>
                <c:pt idx="470">
                  <c:v>1.4546032137741292</c:v>
                </c:pt>
                <c:pt idx="471">
                  <c:v>1.4477815186841474</c:v>
                </c:pt>
                <c:pt idx="472">
                  <c:v>1.4470332268443642</c:v>
                </c:pt>
                <c:pt idx="473">
                  <c:v>1.4373308071849766</c:v>
                </c:pt>
                <c:pt idx="474">
                  <c:v>1.4437176571499726</c:v>
                </c:pt>
                <c:pt idx="475">
                  <c:v>1.4487203662251718</c:v>
                </c:pt>
                <c:pt idx="476">
                  <c:v>1.4425389979954253</c:v>
                </c:pt>
                <c:pt idx="477">
                  <c:v>1.426099961640094</c:v>
                </c:pt>
                <c:pt idx="478">
                  <c:v>1.4307693226217493</c:v>
                </c:pt>
                <c:pt idx="479">
                  <c:v>1.4329271296092241</c:v>
                </c:pt>
                <c:pt idx="480">
                  <c:v>1.4299682921283374</c:v>
                </c:pt>
                <c:pt idx="481">
                  <c:v>1.4325420379310341</c:v>
                </c:pt>
                <c:pt idx="482">
                  <c:v>1.4419086218245498</c:v>
                </c:pt>
                <c:pt idx="483">
                  <c:v>1.4425464610124539</c:v>
                </c:pt>
                <c:pt idx="484">
                  <c:v>1.4414707914927578</c:v>
                </c:pt>
                <c:pt idx="485">
                  <c:v>1.4551624425161118</c:v>
                </c:pt>
                <c:pt idx="486">
                  <c:v>1.4675221937687799</c:v>
                </c:pt>
                <c:pt idx="487">
                  <c:v>1.4808257679071282</c:v>
                </c:pt>
                <c:pt idx="488">
                  <c:v>1.4788440881213158</c:v>
                </c:pt>
                <c:pt idx="489">
                  <c:v>1.4861329680766981</c:v>
                </c:pt>
                <c:pt idx="490">
                  <c:v>1.4976081030453599</c:v>
                </c:pt>
                <c:pt idx="491">
                  <c:v>1.5009848694792967</c:v>
                </c:pt>
                <c:pt idx="492">
                  <c:v>1.5152138577280299</c:v>
                </c:pt>
                <c:pt idx="493">
                  <c:v>1.5114505070125011</c:v>
                </c:pt>
                <c:pt idx="494">
                  <c:v>1.4935233450635284</c:v>
                </c:pt>
                <c:pt idx="495">
                  <c:v>1.4887186547066027</c:v>
                </c:pt>
                <c:pt idx="496">
                  <c:v>1.4822631449850281</c:v>
                </c:pt>
                <c:pt idx="497">
                  <c:v>1.4763350217994742</c:v>
                </c:pt>
                <c:pt idx="498">
                  <c:v>1.4816546603307319</c:v>
                </c:pt>
                <c:pt idx="499">
                  <c:v>1.4748822211530781</c:v>
                </c:pt>
                <c:pt idx="500">
                  <c:v>1.4624548052127695</c:v>
                </c:pt>
                <c:pt idx="501">
                  <c:v>1.4685570654621041</c:v>
                </c:pt>
                <c:pt idx="502">
                  <c:v>1.4632727518780695</c:v>
                </c:pt>
                <c:pt idx="503">
                  <c:v>1.4500587339439421</c:v>
                </c:pt>
                <c:pt idx="504">
                  <c:v>1.4574172687248352</c:v>
                </c:pt>
                <c:pt idx="505">
                  <c:v>1.4442340979277106</c:v>
                </c:pt>
                <c:pt idx="506">
                  <c:v>1.4293931422834032</c:v>
                </c:pt>
                <c:pt idx="507">
                  <c:v>1.4319524595865201</c:v>
                </c:pt>
                <c:pt idx="508">
                  <c:v>1.4632060822593476</c:v>
                </c:pt>
                <c:pt idx="509">
                  <c:v>1.4739473538878098</c:v>
                </c:pt>
                <c:pt idx="510">
                  <c:v>1.4801531013064781</c:v>
                </c:pt>
                <c:pt idx="511">
                  <c:v>1.467262978310981</c:v>
                </c:pt>
                <c:pt idx="512">
                  <c:v>1.4875464635001259</c:v>
                </c:pt>
                <c:pt idx="513">
                  <c:v>1.4877081622022079</c:v>
                </c:pt>
                <c:pt idx="514">
                  <c:v>1.4904182324490998</c:v>
                </c:pt>
                <c:pt idx="515">
                  <c:v>1.4896973050050391</c:v>
                </c:pt>
                <c:pt idx="516">
                  <c:v>1.4970001159255319</c:v>
                </c:pt>
                <c:pt idx="517">
                  <c:v>1.4917421716683001</c:v>
                </c:pt>
                <c:pt idx="518">
                  <c:v>1.5010216870298971</c:v>
                </c:pt>
                <c:pt idx="519">
                  <c:v>1.5069323965090906</c:v>
                </c:pt>
                <c:pt idx="520">
                  <c:v>1.5068015449440308</c:v>
                </c:pt>
                <c:pt idx="521">
                  <c:v>1.51758560453673</c:v>
                </c:pt>
                <c:pt idx="522">
                  <c:v>1.5116246440762717</c:v>
                </c:pt>
                <c:pt idx="523">
                  <c:v>1.5045581620280721</c:v>
                </c:pt>
                <c:pt idx="524">
                  <c:v>1.5113141825682839</c:v>
                </c:pt>
                <c:pt idx="525">
                  <c:v>1.5135948805693229</c:v>
                </c:pt>
                <c:pt idx="526">
                  <c:v>1.5117117126081576</c:v>
                </c:pt>
                <c:pt idx="527">
                  <c:v>1.5252068375166872</c:v>
                </c:pt>
                <c:pt idx="528">
                  <c:v>1.5107882886356658</c:v>
                </c:pt>
                <c:pt idx="529">
                  <c:v>1.5270457249102221</c:v>
                </c:pt>
                <c:pt idx="530">
                  <c:v>1.5291114880211119</c:v>
                </c:pt>
                <c:pt idx="531">
                  <c:v>1.5259695578560357</c:v>
                </c:pt>
                <c:pt idx="532">
                  <c:v>1.533740548710864</c:v>
                </c:pt>
                <c:pt idx="533">
                  <c:v>1.5396547409313153</c:v>
                </c:pt>
                <c:pt idx="534">
                  <c:v>1.5479436651672638</c:v>
                </c:pt>
                <c:pt idx="535">
                  <c:v>1.5493327814017641</c:v>
                </c:pt>
                <c:pt idx="536">
                  <c:v>1.5486352380777064</c:v>
                </c:pt>
                <c:pt idx="537">
                  <c:v>1.5426091006019675</c:v>
                </c:pt>
                <c:pt idx="538">
                  <c:v>1.5532006143555617</c:v>
                </c:pt>
                <c:pt idx="539">
                  <c:v>1.5589257434781938</c:v>
                </c:pt>
                <c:pt idx="540">
                  <c:v>1.559680005731598</c:v>
                </c:pt>
                <c:pt idx="541">
                  <c:v>1.5597048824549753</c:v>
                </c:pt>
                <c:pt idx="542">
                  <c:v>1.563107520681281</c:v>
                </c:pt>
                <c:pt idx="543">
                  <c:v>1.5620472747300858</c:v>
                </c:pt>
                <c:pt idx="544">
                  <c:v>1.5545081349373289</c:v>
                </c:pt>
                <c:pt idx="545">
                  <c:v>1.5456092334436604</c:v>
                </c:pt>
                <c:pt idx="546">
                  <c:v>1.5436633761395318</c:v>
                </c:pt>
                <c:pt idx="547">
                  <c:v>1.537031739216314</c:v>
                </c:pt>
                <c:pt idx="548">
                  <c:v>1.5566465380805421</c:v>
                </c:pt>
                <c:pt idx="549">
                  <c:v>1.5571644714616719</c:v>
                </c:pt>
                <c:pt idx="550">
                  <c:v>1.5520727037167488</c:v>
                </c:pt>
                <c:pt idx="551">
                  <c:v>1.5394801063330681</c:v>
                </c:pt>
                <c:pt idx="552">
                  <c:v>1.5303259696573641</c:v>
                </c:pt>
                <c:pt idx="553">
                  <c:v>1.5318742969215964</c:v>
                </c:pt>
                <c:pt idx="554">
                  <c:v>1.5444375397716765</c:v>
                </c:pt>
                <c:pt idx="555">
                  <c:v>1.5435320270400039</c:v>
                </c:pt>
                <c:pt idx="556">
                  <c:v>1.5719919936753324</c:v>
                </c:pt>
                <c:pt idx="557">
                  <c:v>1.5732094605184017</c:v>
                </c:pt>
                <c:pt idx="558">
                  <c:v>1.5772996913793533</c:v>
                </c:pt>
                <c:pt idx="559">
                  <c:v>1.5844437888045795</c:v>
                </c:pt>
                <c:pt idx="560">
                  <c:v>1.5905629652258335</c:v>
                </c:pt>
                <c:pt idx="561">
                  <c:v>1.6024590143543673</c:v>
                </c:pt>
                <c:pt idx="562">
                  <c:v>1.6023152268931424</c:v>
                </c:pt>
                <c:pt idx="563">
                  <c:v>1.6048317562319918</c:v>
                </c:pt>
                <c:pt idx="564">
                  <c:v>1.6118693812810618</c:v>
                </c:pt>
                <c:pt idx="565">
                  <c:v>1.5990558785936391</c:v>
                </c:pt>
                <c:pt idx="566">
                  <c:v>1.6018415740796488</c:v>
                </c:pt>
                <c:pt idx="567">
                  <c:v>1.5974757091234393</c:v>
                </c:pt>
                <c:pt idx="568">
                  <c:v>1.6077687021962668</c:v>
                </c:pt>
                <c:pt idx="569">
                  <c:v>1.6018977954745168</c:v>
                </c:pt>
                <c:pt idx="570">
                  <c:v>1.6001479667507912</c:v>
                </c:pt>
                <c:pt idx="571">
                  <c:v>1.5993981823075738</c:v>
                </c:pt>
                <c:pt idx="572">
                  <c:v>1.5819700474299476</c:v>
                </c:pt>
                <c:pt idx="573">
                  <c:v>1.593249153818254</c:v>
                </c:pt>
                <c:pt idx="574">
                  <c:v>1.6037660374016558</c:v>
                </c:pt>
                <c:pt idx="575">
                  <c:v>1.5978234857165319</c:v>
                </c:pt>
                <c:pt idx="576">
                  <c:v>1.6018674458719819</c:v>
                </c:pt>
                <c:pt idx="577">
                  <c:v>1.5975732258791469</c:v>
                </c:pt>
                <c:pt idx="578">
                  <c:v>1.5939491848146516</c:v>
                </c:pt>
                <c:pt idx="579">
                  <c:v>1.5768160878765285</c:v>
                </c:pt>
                <c:pt idx="580">
                  <c:v>1.5458356116265852</c:v>
                </c:pt>
                <c:pt idx="581">
                  <c:v>1.5418215035392118</c:v>
                </c:pt>
                <c:pt idx="582">
                  <c:v>1.5506492576039332</c:v>
                </c:pt>
                <c:pt idx="583">
                  <c:v>1.532175305274712</c:v>
                </c:pt>
                <c:pt idx="584">
                  <c:v>1.5428658283874266</c:v>
                </c:pt>
                <c:pt idx="585">
                  <c:v>1.5282865758732713</c:v>
                </c:pt>
                <c:pt idx="586">
                  <c:v>1.4965463644907759</c:v>
                </c:pt>
                <c:pt idx="587">
                  <c:v>1.5035984180393887</c:v>
                </c:pt>
                <c:pt idx="588">
                  <c:v>1.5034138327517987</c:v>
                </c:pt>
                <c:pt idx="589">
                  <c:v>1.5227355838144079</c:v>
                </c:pt>
                <c:pt idx="590">
                  <c:v>1.5388666463340794</c:v>
                </c:pt>
                <c:pt idx="591">
                  <c:v>1.5396174258462338</c:v>
                </c:pt>
                <c:pt idx="592">
                  <c:v>1.558420248458763</c:v>
                </c:pt>
                <c:pt idx="593">
                  <c:v>1.5579351523525176</c:v>
                </c:pt>
                <c:pt idx="594">
                  <c:v>1.5641458751158641</c:v>
                </c:pt>
                <c:pt idx="595">
                  <c:v>1.5765205524025696</c:v>
                </c:pt>
                <c:pt idx="596">
                  <c:v>1.5743552823980769</c:v>
                </c:pt>
                <c:pt idx="597">
                  <c:v>1.5655862374005618</c:v>
                </c:pt>
                <c:pt idx="598">
                  <c:v>1.5747692310754058</c:v>
                </c:pt>
                <c:pt idx="599">
                  <c:v>1.5722616573569566</c:v>
                </c:pt>
                <c:pt idx="600">
                  <c:v>1.5824004147447341</c:v>
                </c:pt>
                <c:pt idx="601">
                  <c:v>1.5797167138246331</c:v>
                </c:pt>
                <c:pt idx="602">
                  <c:v>1.5818924320529524</c:v>
                </c:pt>
                <c:pt idx="603">
                  <c:v>1.5898007424209242</c:v>
                </c:pt>
                <c:pt idx="604">
                  <c:v>1.594594487019563</c:v>
                </c:pt>
                <c:pt idx="605">
                  <c:v>1.5795803893804259</c:v>
                </c:pt>
                <c:pt idx="606">
                  <c:v>1.6018410765451812</c:v>
                </c:pt>
                <c:pt idx="607">
                  <c:v>1.5983523648559723</c:v>
                </c:pt>
                <c:pt idx="608">
                  <c:v>1.604695431787786</c:v>
                </c:pt>
                <c:pt idx="609">
                  <c:v>1.6080090113442842</c:v>
                </c:pt>
                <c:pt idx="610">
                  <c:v>1.6046824958916195</c:v>
                </c:pt>
                <c:pt idx="611">
                  <c:v>1.5983871922687261</c:v>
                </c:pt>
                <c:pt idx="612">
                  <c:v>1.5976617870144274</c:v>
                </c:pt>
                <c:pt idx="613">
                  <c:v>1.5753334351620552</c:v>
                </c:pt>
                <c:pt idx="614">
                  <c:v>1.5711068798568701</c:v>
                </c:pt>
                <c:pt idx="615">
                  <c:v>1.5888608998109872</c:v>
                </c:pt>
                <c:pt idx="616">
                  <c:v>1.5975622801208618</c:v>
                </c:pt>
                <c:pt idx="617">
                  <c:v>1.5864120351597681</c:v>
                </c:pt>
                <c:pt idx="618">
                  <c:v>1.5970597703082383</c:v>
                </c:pt>
                <c:pt idx="619">
                  <c:v>1.5942934786664691</c:v>
                </c:pt>
                <c:pt idx="620">
                  <c:v>1.5917436145182555</c:v>
                </c:pt>
                <c:pt idx="621">
                  <c:v>1.6006614223216855</c:v>
                </c:pt>
                <c:pt idx="622">
                  <c:v>1.5909898497993202</c:v>
                </c:pt>
                <c:pt idx="623">
                  <c:v>1.5905251526062605</c:v>
                </c:pt>
                <c:pt idx="624">
                  <c:v>1.5962781436590983</c:v>
                </c:pt>
                <c:pt idx="625">
                  <c:v>1.6094414130774846</c:v>
                </c:pt>
                <c:pt idx="626">
                  <c:v>1.6168895040626183</c:v>
                </c:pt>
                <c:pt idx="627">
                  <c:v>1.6212235268128801</c:v>
                </c:pt>
                <c:pt idx="628">
                  <c:v>1.6211792462452324</c:v>
                </c:pt>
                <c:pt idx="629">
                  <c:v>1.6055432305211532</c:v>
                </c:pt>
                <c:pt idx="630">
                  <c:v>1.5892221098347161</c:v>
                </c:pt>
                <c:pt idx="631">
                  <c:v>1.5908490475448918</c:v>
                </c:pt>
                <c:pt idx="632">
                  <c:v>1.6085652548794438</c:v>
                </c:pt>
                <c:pt idx="633">
                  <c:v>1.5824402175021575</c:v>
                </c:pt>
                <c:pt idx="634">
                  <c:v>1.5684002923512539</c:v>
                </c:pt>
                <c:pt idx="635">
                  <c:v>1.5827357529761275</c:v>
                </c:pt>
                <c:pt idx="636">
                  <c:v>1.5914774335779061</c:v>
                </c:pt>
                <c:pt idx="637">
                  <c:v>1.6077358649213933</c:v>
                </c:pt>
                <c:pt idx="638">
                  <c:v>1.6061392768137501</c:v>
                </c:pt>
                <c:pt idx="639">
                  <c:v>1.6101245279019822</c:v>
                </c:pt>
                <c:pt idx="640">
                  <c:v>1.6164984419708237</c:v>
                </c:pt>
                <c:pt idx="641">
                  <c:v>1.6156586037889245</c:v>
                </c:pt>
                <c:pt idx="642">
                  <c:v>1.6156586037889245</c:v>
                </c:pt>
                <c:pt idx="643">
                  <c:v>1.6019326228872826</c:v>
                </c:pt>
                <c:pt idx="644">
                  <c:v>1.6104777773742227</c:v>
                </c:pt>
                <c:pt idx="645">
                  <c:v>1.6189597449837483</c:v>
                </c:pt>
                <c:pt idx="646">
                  <c:v>1.6234111858684297</c:v>
                </c:pt>
                <c:pt idx="647">
                  <c:v>1.6212608418979753</c:v>
                </c:pt>
                <c:pt idx="648">
                  <c:v>1.6167591500320169</c:v>
                </c:pt>
                <c:pt idx="649">
                  <c:v>1.6186293820970081</c:v>
                </c:pt>
                <c:pt idx="650">
                  <c:v>1.6059462334401782</c:v>
                </c:pt>
                <c:pt idx="651">
                  <c:v>1.6190697001011478</c:v>
                </c:pt>
                <c:pt idx="652">
                  <c:v>1.6222484478168535</c:v>
                </c:pt>
                <c:pt idx="653">
                  <c:v>1.625855075174971</c:v>
                </c:pt>
                <c:pt idx="654">
                  <c:v>1.6368480992441958</c:v>
                </c:pt>
                <c:pt idx="655">
                  <c:v>1.6392661167584044</c:v>
                </c:pt>
                <c:pt idx="656">
                  <c:v>1.6299388380878559</c:v>
                </c:pt>
                <c:pt idx="657">
                  <c:v>1.6142132661595467</c:v>
                </c:pt>
                <c:pt idx="658">
                  <c:v>1.6185811212536423</c:v>
                </c:pt>
                <c:pt idx="659">
                  <c:v>1.6205981259866828</c:v>
                </c:pt>
                <c:pt idx="660">
                  <c:v>1.6070970306645422</c:v>
                </c:pt>
                <c:pt idx="661">
                  <c:v>1.6232166498914631</c:v>
                </c:pt>
                <c:pt idx="662">
                  <c:v>1.6246415886076551</c:v>
                </c:pt>
                <c:pt idx="663">
                  <c:v>1.6308478335608041</c:v>
                </c:pt>
                <c:pt idx="664">
                  <c:v>1.6376466420652458</c:v>
                </c:pt>
                <c:pt idx="665">
                  <c:v>1.6338370206441979</c:v>
                </c:pt>
                <c:pt idx="666">
                  <c:v>1.6409403202430421</c:v>
                </c:pt>
                <c:pt idx="667">
                  <c:v>1.6427513457063521</c:v>
                </c:pt>
                <c:pt idx="668">
                  <c:v>1.6453514608358377</c:v>
                </c:pt>
                <c:pt idx="669">
                  <c:v>1.6435558589410277</c:v>
                </c:pt>
                <c:pt idx="670">
                  <c:v>1.6450484623448505</c:v>
                </c:pt>
                <c:pt idx="671">
                  <c:v>1.6547374485736035</c:v>
                </c:pt>
                <c:pt idx="672">
                  <c:v>1.6637502854604016</c:v>
                </c:pt>
                <c:pt idx="673">
                  <c:v>1.665600118612218</c:v>
                </c:pt>
                <c:pt idx="674">
                  <c:v>1.6658782403797978</c:v>
                </c:pt>
                <c:pt idx="675">
                  <c:v>1.6558464529026398</c:v>
                </c:pt>
                <c:pt idx="676">
                  <c:v>1.6457708823923054</c:v>
                </c:pt>
                <c:pt idx="677">
                  <c:v>1.6498571329775411</c:v>
                </c:pt>
                <c:pt idx="678">
                  <c:v>1.6503750663586723</c:v>
                </c:pt>
                <c:pt idx="679">
                  <c:v>1.6530781711230123</c:v>
                </c:pt>
                <c:pt idx="680">
                  <c:v>1.6627288471977117</c:v>
                </c:pt>
                <c:pt idx="681">
                  <c:v>1.6643264303742802</c:v>
                </c:pt>
                <c:pt idx="682">
                  <c:v>1.6668469399889005</c:v>
                </c:pt>
                <c:pt idx="683">
                  <c:v>1.665880728052137</c:v>
                </c:pt>
                <c:pt idx="684">
                  <c:v>1.6541637913320535</c:v>
                </c:pt>
                <c:pt idx="685">
                  <c:v>1.6590207228081237</c:v>
                </c:pt>
                <c:pt idx="686">
                  <c:v>1.6569176446121241</c:v>
                </c:pt>
                <c:pt idx="687">
                  <c:v>1.657479858560901</c:v>
                </c:pt>
                <c:pt idx="688">
                  <c:v>1.6549971615658743</c:v>
                </c:pt>
                <c:pt idx="689">
                  <c:v>1.6679838062481367</c:v>
                </c:pt>
                <c:pt idx="690">
                  <c:v>1.6700873819786233</c:v>
                </c:pt>
                <c:pt idx="691">
                  <c:v>1.6791410166917926</c:v>
                </c:pt>
                <c:pt idx="692">
                  <c:v>1.6748069939415327</c:v>
                </c:pt>
                <c:pt idx="693">
                  <c:v>1.6638647183880177</c:v>
                </c:pt>
                <c:pt idx="694">
                  <c:v>1.6718023832896074</c:v>
                </c:pt>
                <c:pt idx="695">
                  <c:v>1.6648592897894476</c:v>
                </c:pt>
                <c:pt idx="696">
                  <c:v>1.6676877732397195</c:v>
                </c:pt>
                <c:pt idx="697">
                  <c:v>1.6786733342919267</c:v>
                </c:pt>
                <c:pt idx="698">
                  <c:v>1.6791917652075139</c:v>
                </c:pt>
                <c:pt idx="699">
                  <c:v>1.6872274443992801</c:v>
                </c:pt>
                <c:pt idx="700">
                  <c:v>1.6717819843764241</c:v>
                </c:pt>
                <c:pt idx="701">
                  <c:v>1.6839307810146722</c:v>
                </c:pt>
                <c:pt idx="702">
                  <c:v>1.6791589279326404</c:v>
                </c:pt>
                <c:pt idx="703">
                  <c:v>1.6852457646134686</c:v>
                </c:pt>
                <c:pt idx="704">
                  <c:v>1.6825963935716552</c:v>
                </c:pt>
                <c:pt idx="705">
                  <c:v>1.6823177742696185</c:v>
                </c:pt>
                <c:pt idx="706">
                  <c:v>1.6701824110619947</c:v>
                </c:pt>
                <c:pt idx="707">
                  <c:v>1.6723511638077693</c:v>
                </c:pt>
                <c:pt idx="708">
                  <c:v>1.6654110555143884</c:v>
                </c:pt>
                <c:pt idx="709">
                  <c:v>1.662448237757792</c:v>
                </c:pt>
                <c:pt idx="710">
                  <c:v>1.6312234720840764</c:v>
                </c:pt>
                <c:pt idx="711">
                  <c:v>1.6243361024443368</c:v>
                </c:pt>
                <c:pt idx="712">
                  <c:v>1.6318115578251875</c:v>
                </c:pt>
                <c:pt idx="713">
                  <c:v>1.6181850838171441</c:v>
                </c:pt>
                <c:pt idx="714">
                  <c:v>1.6210125721984705</c:v>
                </c:pt>
                <c:pt idx="715">
                  <c:v>1.613611746987802</c:v>
                </c:pt>
                <c:pt idx="716">
                  <c:v>1.6319145474600618</c:v>
                </c:pt>
                <c:pt idx="717">
                  <c:v>1.6339340398654472</c:v>
                </c:pt>
                <c:pt idx="718">
                  <c:v>1.6330031528759239</c:v>
                </c:pt>
                <c:pt idx="719">
                  <c:v>1.6429259803046008</c:v>
                </c:pt>
                <c:pt idx="720">
                  <c:v>1.6490212750713744</c:v>
                </c:pt>
                <c:pt idx="721">
                  <c:v>1.64470018821729</c:v>
                </c:pt>
                <c:pt idx="722">
                  <c:v>1.6620556830625841</c:v>
                </c:pt>
                <c:pt idx="723">
                  <c:v>1.6702137557334626</c:v>
                </c:pt>
                <c:pt idx="724">
                  <c:v>1.6766324479044097</c:v>
                </c:pt>
                <c:pt idx="725">
                  <c:v>1.6825934083648479</c:v>
                </c:pt>
                <c:pt idx="726">
                  <c:v>1.6792579372917718</c:v>
                </c:pt>
                <c:pt idx="727">
                  <c:v>1.6867299099313457</c:v>
                </c:pt>
                <c:pt idx="728">
                  <c:v>1.6896763090505</c:v>
                </c:pt>
                <c:pt idx="729">
                  <c:v>1.6915380830295472</c:v>
                </c:pt>
                <c:pt idx="730">
                  <c:v>1.6880105636518496</c:v>
                </c:pt>
                <c:pt idx="731">
                  <c:v>1.6898763179066139</c:v>
                </c:pt>
                <c:pt idx="732">
                  <c:v>1.6871219670920752</c:v>
                </c:pt>
                <c:pt idx="733">
                  <c:v>1.6881822130432746</c:v>
                </c:pt>
                <c:pt idx="734">
                  <c:v>1.6873219759481888</c:v>
                </c:pt>
                <c:pt idx="735">
                  <c:v>1.6940222726279919</c:v>
                </c:pt>
                <c:pt idx="736">
                  <c:v>1.691806751642237</c:v>
                </c:pt>
                <c:pt idx="737">
                  <c:v>1.6821620459811502</c:v>
                </c:pt>
                <c:pt idx="738">
                  <c:v>1.6878224956229313</c:v>
                </c:pt>
                <c:pt idx="739">
                  <c:v>1.6863463108565599</c:v>
                </c:pt>
                <c:pt idx="740">
                  <c:v>1.6802639519859341</c:v>
                </c:pt>
                <c:pt idx="741">
                  <c:v>1.6845800634953609</c:v>
                </c:pt>
                <c:pt idx="742">
                  <c:v>1.6945531419053073</c:v>
                </c:pt>
                <c:pt idx="743">
                  <c:v>1.6970144449182223</c:v>
                </c:pt>
                <c:pt idx="744">
                  <c:v>1.7079497549891398</c:v>
                </c:pt>
                <c:pt idx="745">
                  <c:v>1.709309019155574</c:v>
                </c:pt>
                <c:pt idx="746">
                  <c:v>1.6987189980053841</c:v>
                </c:pt>
                <c:pt idx="747">
                  <c:v>1.6871637599873819</c:v>
                </c:pt>
                <c:pt idx="748">
                  <c:v>1.7024166741711482</c:v>
                </c:pt>
                <c:pt idx="749">
                  <c:v>1.6762757156908941</c:v>
                </c:pt>
                <c:pt idx="750">
                  <c:v>1.6928301800427981</c:v>
                </c:pt>
                <c:pt idx="751">
                  <c:v>1.6886822351835586</c:v>
                </c:pt>
                <c:pt idx="752">
                  <c:v>1.6860015194702753</c:v>
                </c:pt>
                <c:pt idx="753">
                  <c:v>1.6626029709773322</c:v>
                </c:pt>
                <c:pt idx="754">
                  <c:v>1.6624950059977781</c:v>
                </c:pt>
                <c:pt idx="755">
                  <c:v>1.6831411938140539</c:v>
                </c:pt>
                <c:pt idx="756">
                  <c:v>1.6813809168664775</c:v>
                </c:pt>
                <c:pt idx="757">
                  <c:v>1.6544150462383762</c:v>
                </c:pt>
                <c:pt idx="758">
                  <c:v>1.6822516021853702</c:v>
                </c:pt>
                <c:pt idx="759">
                  <c:v>1.6490934175692338</c:v>
                </c:pt>
                <c:pt idx="760">
                  <c:v>1.6376949029086356</c:v>
                </c:pt>
                <c:pt idx="761">
                  <c:v>1.615616810893616</c:v>
                </c:pt>
                <c:pt idx="762">
                  <c:v>1.6150351931005895</c:v>
                </c:pt>
                <c:pt idx="763">
                  <c:v>1.5978647810773579</c:v>
                </c:pt>
                <c:pt idx="764">
                  <c:v>1.5958845938949435</c:v>
                </c:pt>
                <c:pt idx="765">
                  <c:v>1.6219429616535426</c:v>
                </c:pt>
                <c:pt idx="766">
                  <c:v>1.6238505088036241</c:v>
                </c:pt>
                <c:pt idx="767">
                  <c:v>1.6451529445831343</c:v>
                </c:pt>
                <c:pt idx="768">
                  <c:v>1.6303647275924138</c:v>
                </c:pt>
                <c:pt idx="769">
                  <c:v>1.6518149311088901</c:v>
                </c:pt>
                <c:pt idx="770">
                  <c:v>1.6644438485087285</c:v>
                </c:pt>
                <c:pt idx="771">
                  <c:v>1.665684201937299</c:v>
                </c:pt>
                <c:pt idx="772">
                  <c:v>1.6842850255558746</c:v>
                </c:pt>
                <c:pt idx="773">
                  <c:v>1.6811714548554637</c:v>
                </c:pt>
                <c:pt idx="774">
                  <c:v>1.7030704344620271</c:v>
                </c:pt>
                <c:pt idx="775">
                  <c:v>1.722393678128036</c:v>
                </c:pt>
                <c:pt idx="776">
                  <c:v>1.7199895915789301</c:v>
                </c:pt>
                <c:pt idx="777">
                  <c:v>1.7217319572856558</c:v>
                </c:pt>
                <c:pt idx="778">
                  <c:v>1.7324782042588009</c:v>
                </c:pt>
                <c:pt idx="779">
                  <c:v>1.7401078953247215</c:v>
                </c:pt>
                <c:pt idx="780">
                  <c:v>1.742475661857668</c:v>
                </c:pt>
                <c:pt idx="781">
                  <c:v>1.7464235978608</c:v>
                </c:pt>
                <c:pt idx="782">
                  <c:v>1.7465380307884308</c:v>
                </c:pt>
                <c:pt idx="783">
                  <c:v>1.7472514952154512</c:v>
                </c:pt>
                <c:pt idx="784">
                  <c:v>1.7512780416645344</c:v>
                </c:pt>
                <c:pt idx="785">
                  <c:v>1.7501690373354766</c:v>
                </c:pt>
                <c:pt idx="786">
                  <c:v>1.7514601392798024</c:v>
                </c:pt>
                <c:pt idx="787">
                  <c:v>1.7556344534658426</c:v>
                </c:pt>
                <c:pt idx="788">
                  <c:v>1.755972279369584</c:v>
                </c:pt>
                <c:pt idx="789">
                  <c:v>1.7592754107022661</c:v>
                </c:pt>
                <c:pt idx="790">
                  <c:v>1.76876289547149</c:v>
                </c:pt>
                <c:pt idx="791">
                  <c:v>1.769541039379356</c:v>
                </c:pt>
                <c:pt idx="792">
                  <c:v>1.7692479915777493</c:v>
                </c:pt>
                <c:pt idx="793">
                  <c:v>1.7712565382248309</c:v>
                </c:pt>
                <c:pt idx="794">
                  <c:v>1.7716874030740681</c:v>
                </c:pt>
                <c:pt idx="795">
                  <c:v>1.7665757339504133</c:v>
                </c:pt>
                <c:pt idx="796">
                  <c:v>1.7770866471201863</c:v>
                </c:pt>
                <c:pt idx="797">
                  <c:v>1.7809196526612381</c:v>
                </c:pt>
                <c:pt idx="798">
                  <c:v>1.779674323887974</c:v>
                </c:pt>
                <c:pt idx="799">
                  <c:v>1.7855099056624835</c:v>
                </c:pt>
                <c:pt idx="800">
                  <c:v>1.775291045225377</c:v>
                </c:pt>
                <c:pt idx="801">
                  <c:v>1.7701918144634281</c:v>
                </c:pt>
                <c:pt idx="802">
                  <c:v>1.7435359078088541</c:v>
                </c:pt>
                <c:pt idx="803">
                  <c:v>1.7510208163445988</c:v>
                </c:pt>
                <c:pt idx="804">
                  <c:v>1.7196239037449836</c:v>
                </c:pt>
                <c:pt idx="805">
                  <c:v>1.7096742094550392</c:v>
                </c:pt>
                <c:pt idx="806">
                  <c:v>1.6985319250454385</c:v>
                </c:pt>
                <c:pt idx="807">
                  <c:v>1.7271904079334786</c:v>
                </c:pt>
                <c:pt idx="808">
                  <c:v>1.7692589373360395</c:v>
                </c:pt>
                <c:pt idx="809">
                  <c:v>1.7719112935846264</c:v>
                </c:pt>
                <c:pt idx="810">
                  <c:v>1.7873010297470928</c:v>
                </c:pt>
                <c:pt idx="811">
                  <c:v>1.7937431060380336</c:v>
                </c:pt>
                <c:pt idx="812">
                  <c:v>1.7943441276753109</c:v>
                </c:pt>
                <c:pt idx="813">
                  <c:v>1.796683037209112</c:v>
                </c:pt>
                <c:pt idx="814">
                  <c:v>1.7951431680308303</c:v>
                </c:pt>
                <c:pt idx="815">
                  <c:v>1.7896528751770646</c:v>
                </c:pt>
                <c:pt idx="816">
                  <c:v>1.7737297820649554</c:v>
                </c:pt>
                <c:pt idx="817">
                  <c:v>1.7750940215760846</c:v>
                </c:pt>
                <c:pt idx="818">
                  <c:v>1.7421124616960879</c:v>
                </c:pt>
                <c:pt idx="819">
                  <c:v>1.729171092650363</c:v>
                </c:pt>
                <c:pt idx="820">
                  <c:v>1.7511800273743481</c:v>
                </c:pt>
                <c:pt idx="821">
                  <c:v>1.783380955674158</c:v>
                </c:pt>
                <c:pt idx="822">
                  <c:v>1.7664010993521555</c:v>
                </c:pt>
                <c:pt idx="823">
                  <c:v>1.7567892309659501</c:v>
                </c:pt>
                <c:pt idx="824">
                  <c:v>1.7540836385292728</c:v>
                </c:pt>
                <c:pt idx="825">
                  <c:v>1.7355017212204873</c:v>
                </c:pt>
                <c:pt idx="826">
                  <c:v>1.7253555008157233</c:v>
                </c:pt>
                <c:pt idx="827">
                  <c:v>1.7443677854392581</c:v>
                </c:pt>
                <c:pt idx="828">
                  <c:v>1.7447324782042621</c:v>
                </c:pt>
                <c:pt idx="829">
                  <c:v>1.749033663679636</c:v>
                </c:pt>
                <c:pt idx="830">
                  <c:v>1.7749094362884741</c:v>
                </c:pt>
                <c:pt idx="831">
                  <c:v>1.760822742897572</c:v>
                </c:pt>
                <c:pt idx="832">
                  <c:v>1.761430730017393</c:v>
                </c:pt>
                <c:pt idx="833">
                  <c:v>1.7323876529856321</c:v>
                </c:pt>
                <c:pt idx="834">
                  <c:v>1.712875346221804</c:v>
                </c:pt>
                <c:pt idx="835">
                  <c:v>1.7353405200528833</c:v>
                </c:pt>
                <c:pt idx="836">
                  <c:v>1.710242393817438</c:v>
                </c:pt>
                <c:pt idx="837">
                  <c:v>1.7297800748391361</c:v>
                </c:pt>
                <c:pt idx="838">
                  <c:v>1.7602053026228541</c:v>
                </c:pt>
                <c:pt idx="839">
                  <c:v>1.761196888817457</c:v>
                </c:pt>
                <c:pt idx="840">
                  <c:v>1.7823097639646741</c:v>
                </c:pt>
                <c:pt idx="841">
                  <c:v>1.7774175075413849</c:v>
                </c:pt>
                <c:pt idx="842">
                  <c:v>1.7679364907202308</c:v>
                </c:pt>
                <c:pt idx="843">
                  <c:v>1.781852032254166</c:v>
                </c:pt>
                <c:pt idx="844">
                  <c:v>1.783449615430734</c:v>
                </c:pt>
                <c:pt idx="845">
                  <c:v>1.7951421729619017</c:v>
                </c:pt>
                <c:pt idx="846">
                  <c:v>1.7998344205290635</c:v>
                </c:pt>
                <c:pt idx="847">
                  <c:v>1.802852464611638</c:v>
                </c:pt>
                <c:pt idx="848">
                  <c:v>1.8010817394402061</c:v>
                </c:pt>
                <c:pt idx="849">
                  <c:v>1.7968253320669441</c:v>
                </c:pt>
                <c:pt idx="850">
                  <c:v>1.8127265336624372</c:v>
                </c:pt>
                <c:pt idx="851">
                  <c:v>1.8103682202843818</c:v>
                </c:pt>
                <c:pt idx="852">
                  <c:v>1.8195959920613398</c:v>
                </c:pt>
                <c:pt idx="853">
                  <c:v>1.8211333735672879</c:v>
                </c:pt>
                <c:pt idx="854">
                  <c:v>1.8212293977195801</c:v>
                </c:pt>
                <c:pt idx="855">
                  <c:v>1.8130583891525553</c:v>
                </c:pt>
                <c:pt idx="856">
                  <c:v>1.8286491292400613</c:v>
                </c:pt>
                <c:pt idx="857">
                  <c:v>1.820124871200766</c:v>
                </c:pt>
                <c:pt idx="858">
                  <c:v>1.8094786286556976</c:v>
                </c:pt>
                <c:pt idx="859">
                  <c:v>1.8133603925745834</c:v>
                </c:pt>
                <c:pt idx="860">
                  <c:v>1.7858228548428281</c:v>
                </c:pt>
                <c:pt idx="861">
                  <c:v>1.7997179974635742</c:v>
                </c:pt>
                <c:pt idx="862">
                  <c:v>1.7668155455639629</c:v>
                </c:pt>
                <c:pt idx="863">
                  <c:v>1.7646154481467244</c:v>
                </c:pt>
                <c:pt idx="864">
                  <c:v>1.7911156265128234</c:v>
                </c:pt>
                <c:pt idx="865">
                  <c:v>1.7765119948097292</c:v>
                </c:pt>
                <c:pt idx="866">
                  <c:v>1.7993433540092081</c:v>
                </c:pt>
                <c:pt idx="867">
                  <c:v>1.7864975115813728</c:v>
                </c:pt>
                <c:pt idx="868">
                  <c:v>1.8092288663527902</c:v>
                </c:pt>
                <c:pt idx="869">
                  <c:v>1.7975024764778202</c:v>
                </c:pt>
                <c:pt idx="870">
                  <c:v>1.8143798406994156</c:v>
                </c:pt>
                <c:pt idx="871">
                  <c:v>1.8132180977167662</c:v>
                </c:pt>
                <c:pt idx="872">
                  <c:v>1.802718627839742</c:v>
                </c:pt>
                <c:pt idx="873">
                  <c:v>1.7734317589186726</c:v>
                </c:pt>
                <c:pt idx="874">
                  <c:v>1.7693977494525901</c:v>
                </c:pt>
                <c:pt idx="875">
                  <c:v>1.7728441707120381</c:v>
                </c:pt>
                <c:pt idx="876">
                  <c:v>1.7992324038228611</c:v>
                </c:pt>
                <c:pt idx="877">
                  <c:v>1.7795096399790786</c:v>
                </c:pt>
                <c:pt idx="878">
                  <c:v>1.7719744804620632</c:v>
                </c:pt>
                <c:pt idx="879">
                  <c:v>1.7784886992508671</c:v>
                </c:pt>
                <c:pt idx="880">
                  <c:v>1.790263847503696</c:v>
                </c:pt>
                <c:pt idx="881">
                  <c:v>1.7897195447957734</c:v>
                </c:pt>
                <c:pt idx="882">
                  <c:v>1.7927992831523298</c:v>
                </c:pt>
                <c:pt idx="883">
                  <c:v>1.7984293831915961</c:v>
                </c:pt>
                <c:pt idx="884">
                  <c:v>1.8083357919828309</c:v>
                </c:pt>
                <c:pt idx="885">
                  <c:v>1.8002637927748948</c:v>
                </c:pt>
                <c:pt idx="886">
                  <c:v>1.8062376891315199</c:v>
                </c:pt>
                <c:pt idx="887">
                  <c:v>1.8138390207327606</c:v>
                </c:pt>
                <c:pt idx="888">
                  <c:v>1.8136215981702581</c:v>
                </c:pt>
                <c:pt idx="889">
                  <c:v>1.7856283188658557</c:v>
                </c:pt>
                <c:pt idx="890">
                  <c:v>1.8065267566573766</c:v>
                </c:pt>
                <c:pt idx="891">
                  <c:v>1.7979776218947114</c:v>
                </c:pt>
                <c:pt idx="892">
                  <c:v>1.8068606022853666</c:v>
                </c:pt>
                <c:pt idx="893">
                  <c:v>1.8093492696940319</c:v>
                </c:pt>
                <c:pt idx="894">
                  <c:v>1.811498618595542</c:v>
                </c:pt>
                <c:pt idx="895">
                  <c:v>1.8072730583592929</c:v>
                </c:pt>
                <c:pt idx="896">
                  <c:v>1.814504224316402</c:v>
                </c:pt>
                <c:pt idx="897">
                  <c:v>1.8070292664700098</c:v>
                </c:pt>
                <c:pt idx="898">
                  <c:v>1.7874900928448967</c:v>
                </c:pt>
                <c:pt idx="899">
                  <c:v>1.8058794643145912</c:v>
                </c:pt>
                <c:pt idx="900">
                  <c:v>1.810522455969436</c:v>
                </c:pt>
                <c:pt idx="901">
                  <c:v>1.7964357625785512</c:v>
                </c:pt>
                <c:pt idx="902">
                  <c:v>1.7897891996212831</c:v>
                </c:pt>
                <c:pt idx="903">
                  <c:v>1.7983706741243801</c:v>
                </c:pt>
                <c:pt idx="904">
                  <c:v>1.8251648953610398</c:v>
                </c:pt>
                <c:pt idx="905">
                  <c:v>1.8170302068101538</c:v>
                </c:pt>
                <c:pt idx="906">
                  <c:v>1.8133235750239698</c:v>
                </c:pt>
                <c:pt idx="907">
                  <c:v>1.8133837766945924</c:v>
                </c:pt>
                <c:pt idx="908">
                  <c:v>1.8326363704661572</c:v>
                </c:pt>
                <c:pt idx="909">
                  <c:v>1.8353932089530354</c:v>
                </c:pt>
                <c:pt idx="910">
                  <c:v>1.8380376046501583</c:v>
                </c:pt>
                <c:pt idx="911">
                  <c:v>1.8396028480863105</c:v>
                </c:pt>
                <c:pt idx="912">
                  <c:v>1.8375783803362462</c:v>
                </c:pt>
                <c:pt idx="913">
                  <c:v>1.8381147224926897</c:v>
                </c:pt>
                <c:pt idx="914">
                  <c:v>1.8327149809120924</c:v>
                </c:pt>
                <c:pt idx="915">
                  <c:v>1.8135678644477422</c:v>
                </c:pt>
                <c:pt idx="916">
                  <c:v>1.8257758676876759</c:v>
                </c:pt>
                <c:pt idx="917">
                  <c:v>1.8232638161590258</c:v>
                </c:pt>
                <c:pt idx="918">
                  <c:v>1.8116518592116784</c:v>
                </c:pt>
                <c:pt idx="919">
                  <c:v>1.8146385586227471</c:v>
                </c:pt>
                <c:pt idx="920">
                  <c:v>1.8121752654719561</c:v>
                </c:pt>
                <c:pt idx="921">
                  <c:v>1.8186471938309741</c:v>
                </c:pt>
                <c:pt idx="922">
                  <c:v>1.8014737966009458</c:v>
                </c:pt>
                <c:pt idx="923">
                  <c:v>1.79582777545872</c:v>
                </c:pt>
                <c:pt idx="924">
                  <c:v>1.7878955834362871</c:v>
                </c:pt>
                <c:pt idx="925">
                  <c:v>1.7876433334610398</c:v>
                </c:pt>
                <c:pt idx="926">
                  <c:v>1.811428466235572</c:v>
                </c:pt>
                <c:pt idx="927">
                  <c:v>1.8162097724725148</c:v>
                </c:pt>
                <c:pt idx="928">
                  <c:v>1.8020608872731199</c:v>
                </c:pt>
                <c:pt idx="929">
                  <c:v>1.7912211038200221</c:v>
                </c:pt>
                <c:pt idx="930">
                  <c:v>1.8026285741010541</c:v>
                </c:pt>
                <c:pt idx="931">
                  <c:v>1.8057764746797269</c:v>
                </c:pt>
                <c:pt idx="932">
                  <c:v>1.8240638515834802</c:v>
                </c:pt>
                <c:pt idx="933">
                  <c:v>1.8140051972450544</c:v>
                </c:pt>
                <c:pt idx="934">
                  <c:v>1.8244598890199637</c:v>
                </c:pt>
                <c:pt idx="935">
                  <c:v>1.8269057684643772</c:v>
                </c:pt>
                <c:pt idx="936">
                  <c:v>1.8089830843256265</c:v>
                </c:pt>
                <c:pt idx="937">
                  <c:v>1.8013603587422538</c:v>
                </c:pt>
                <c:pt idx="938">
                  <c:v>1.8070312566078712</c:v>
                </c:pt>
                <c:pt idx="939">
                  <c:v>1.77175705789958</c:v>
                </c:pt>
                <c:pt idx="940">
                  <c:v>1.7742830403933394</c:v>
                </c:pt>
                <c:pt idx="941">
                  <c:v>1.7891011094521121</c:v>
                </c:pt>
                <c:pt idx="942">
                  <c:v>1.7863009854665355</c:v>
                </c:pt>
                <c:pt idx="943">
                  <c:v>1.781612718175086</c:v>
                </c:pt>
                <c:pt idx="944">
                  <c:v>1.791016119619234</c:v>
                </c:pt>
                <c:pt idx="945">
                  <c:v>1.7650408401168094</c:v>
                </c:pt>
                <c:pt idx="946">
                  <c:v>1.7683867594137379</c:v>
                </c:pt>
                <c:pt idx="947">
                  <c:v>1.7897289979506497</c:v>
                </c:pt>
                <c:pt idx="948">
                  <c:v>1.8116230022125273</c:v>
                </c:pt>
                <c:pt idx="949">
                  <c:v>1.8192711020537748</c:v>
                </c:pt>
                <c:pt idx="950">
                  <c:v>1.8189278032708933</c:v>
                </c:pt>
                <c:pt idx="951">
                  <c:v>1.826508735958958</c:v>
                </c:pt>
                <c:pt idx="952">
                  <c:v>1.8231011223880083</c:v>
                </c:pt>
                <c:pt idx="953">
                  <c:v>1.8245086473978218</c:v>
                </c:pt>
                <c:pt idx="954">
                  <c:v>1.8062516200966141</c:v>
                </c:pt>
                <c:pt idx="955">
                  <c:v>1.7998189969605682</c:v>
                </c:pt>
                <c:pt idx="956">
                  <c:v>1.7878085149043941</c:v>
                </c:pt>
                <c:pt idx="957">
                  <c:v>1.7713351486707682</c:v>
                </c:pt>
                <c:pt idx="958">
                  <c:v>1.7584355725203802</c:v>
                </c:pt>
                <c:pt idx="959">
                  <c:v>1.7775593048647487</c:v>
                </c:pt>
                <c:pt idx="960">
                  <c:v>1.7897717859148903</c:v>
                </c:pt>
                <c:pt idx="961">
                  <c:v>1.789226488138034</c:v>
                </c:pt>
                <c:pt idx="962">
                  <c:v>1.783568028634106</c:v>
                </c:pt>
                <c:pt idx="963">
                  <c:v>1.77432582835758</c:v>
                </c:pt>
                <c:pt idx="964">
                  <c:v>1.7695365615691461</c:v>
                </c:pt>
                <c:pt idx="965">
                  <c:v>1.7697992597682142</c:v>
                </c:pt>
                <c:pt idx="966">
                  <c:v>1.758845043387494</c:v>
                </c:pt>
                <c:pt idx="967">
                  <c:v>1.7541637415786127</c:v>
                </c:pt>
                <c:pt idx="968">
                  <c:v>1.7785762653172221</c:v>
                </c:pt>
                <c:pt idx="969">
                  <c:v>1.7576310592857121</c:v>
                </c:pt>
                <c:pt idx="970">
                  <c:v>1.7583664152293255</c:v>
                </c:pt>
                <c:pt idx="971">
                  <c:v>1.758947037953428</c:v>
                </c:pt>
                <c:pt idx="972">
                  <c:v>1.7659339144867683</c:v>
                </c:pt>
                <c:pt idx="973">
                  <c:v>1.7735043989509858</c:v>
                </c:pt>
                <c:pt idx="974">
                  <c:v>1.770293311494888</c:v>
                </c:pt>
                <c:pt idx="975">
                  <c:v>1.75454584804999</c:v>
                </c:pt>
                <c:pt idx="976">
                  <c:v>1.7183362845419541</c:v>
                </c:pt>
                <c:pt idx="977">
                  <c:v>1.6651468647119358</c:v>
                </c:pt>
                <c:pt idx="978">
                  <c:v>1.605621343432609</c:v>
                </c:pt>
                <c:pt idx="979">
                  <c:v>1.5848920673601978</c:v>
                </c:pt>
                <c:pt idx="980">
                  <c:v>1.6475197160471298</c:v>
                </c:pt>
                <c:pt idx="981">
                  <c:v>1.6848760965037781</c:v>
                </c:pt>
                <c:pt idx="982">
                  <c:v>1.6846999693021261</c:v>
                </c:pt>
                <c:pt idx="983">
                  <c:v>1.6730611454935089</c:v>
                </c:pt>
                <c:pt idx="984">
                  <c:v>1.6259167694489973</c:v>
                </c:pt>
                <c:pt idx="985">
                  <c:v>1.6555862423759078</c:v>
                </c:pt>
                <c:pt idx="986">
                  <c:v>1.6581430720066723</c:v>
                </c:pt>
                <c:pt idx="987">
                  <c:v>1.6305607561727873</c:v>
                </c:pt>
                <c:pt idx="988">
                  <c:v>1.6704968528457247</c:v>
                </c:pt>
                <c:pt idx="989">
                  <c:v>1.6466161934533441</c:v>
                </c:pt>
                <c:pt idx="990">
                  <c:v>1.654399622669861</c:v>
                </c:pt>
                <c:pt idx="991">
                  <c:v>1.6653304549305941</c:v>
                </c:pt>
                <c:pt idx="992">
                  <c:v>1.6590341562387603</c:v>
                </c:pt>
                <c:pt idx="993">
                  <c:v>1.6822302082032505</c:v>
                </c:pt>
                <c:pt idx="994">
                  <c:v>1.6964278517805158</c:v>
                </c:pt>
                <c:pt idx="995">
                  <c:v>1.6899758248002215</c:v>
                </c:pt>
                <c:pt idx="996">
                  <c:v>1.6605680550034319</c:v>
                </c:pt>
                <c:pt idx="997">
                  <c:v>1.6732979719002645</c:v>
                </c:pt>
                <c:pt idx="998">
                  <c:v>1.6550837325632843</c:v>
                </c:pt>
                <c:pt idx="999">
                  <c:v>1.6499576349400669</c:v>
                </c:pt>
                <c:pt idx="1000">
                  <c:v>1.6419950933150778</c:v>
                </c:pt>
                <c:pt idx="1001">
                  <c:v>1.6534821691109827</c:v>
                </c:pt>
                <c:pt idx="1002">
                  <c:v>1.6217827555548494</c:v>
                </c:pt>
                <c:pt idx="1003">
                  <c:v>1.6265700322054075</c:v>
                </c:pt>
                <c:pt idx="1004">
                  <c:v>1.650445218718642</c:v>
                </c:pt>
              </c:numCache>
            </c:numRef>
          </c:val>
          <c:smooth val="0"/>
          <c:extLst>
            <c:ext xmlns:c16="http://schemas.microsoft.com/office/drawing/2014/chart" uri="{C3380CC4-5D6E-409C-BE32-E72D297353CC}">
              <c16:uniqueId val="{00000001-978C-4FF0-A99B-0E3032AC0D0B}"/>
            </c:ext>
          </c:extLst>
        </c:ser>
        <c:dLbls>
          <c:showLegendKey val="0"/>
          <c:showVal val="0"/>
          <c:showCatName val="0"/>
          <c:showSerName val="0"/>
          <c:showPercent val="0"/>
          <c:showBubbleSize val="0"/>
        </c:dLbls>
        <c:smooth val="0"/>
        <c:axId val="472627280"/>
        <c:axId val="472627824"/>
      </c:lineChart>
      <c:dateAx>
        <c:axId val="472627280"/>
        <c:scaling>
          <c:orientation val="minMax"/>
        </c:scaling>
        <c:delete val="0"/>
        <c:axPos val="b"/>
        <c:numFmt formatCode="m/d/yyyy" sourceLinked="1"/>
        <c:majorTickMark val="out"/>
        <c:minorTickMark val="none"/>
        <c:tickLblPos val="nextTo"/>
        <c:crossAx val="472627824"/>
        <c:crosses val="autoZero"/>
        <c:auto val="1"/>
        <c:lblOffset val="100"/>
        <c:baseTimeUnit val="days"/>
      </c:dateAx>
      <c:valAx>
        <c:axId val="472627824"/>
        <c:scaling>
          <c:orientation val="minMax"/>
          <c:max val="2.2000000000000002"/>
          <c:min val="0.8"/>
        </c:scaling>
        <c:delete val="0"/>
        <c:axPos val="l"/>
        <c:majorGridlines/>
        <c:numFmt formatCode="General" sourceLinked="1"/>
        <c:majorTickMark val="out"/>
        <c:minorTickMark val="none"/>
        <c:tickLblPos val="nextTo"/>
        <c:crossAx val="472627280"/>
        <c:crosses val="autoZero"/>
        <c:crossBetween val="between"/>
        <c:majorUnit val="0.2"/>
        <c:minorUnit val="0.1"/>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704E8-1A53-4AB3-9C24-0333781A2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Paper_Güran_Clark_Deshmukh_mod</Template>
  <TotalTime>2</TotalTime>
  <Pages>36</Pages>
  <Words>8712</Words>
  <Characters>49662</Characters>
  <Application>Microsoft Office Word</Application>
  <DocSecurity>0</DocSecurity>
  <Lines>413</Lines>
  <Paragraphs>116</Paragraphs>
  <ScaleCrop>false</ScaleCrop>
  <HeadingPairs>
    <vt:vector size="6" baseType="variant">
      <vt:variant>
        <vt:lpstr>Title</vt:lpstr>
      </vt:variant>
      <vt:variant>
        <vt:i4>1</vt:i4>
      </vt:variant>
      <vt:variant>
        <vt:lpstr>Titre</vt:lpstr>
      </vt:variant>
      <vt:variant>
        <vt:i4>1</vt:i4>
      </vt:variant>
      <vt:variant>
        <vt:lpstr>Konu Başlığı</vt:lpstr>
      </vt:variant>
      <vt:variant>
        <vt:i4>1</vt:i4>
      </vt:variant>
    </vt:vector>
  </HeadingPairs>
  <TitlesOfParts>
    <vt:vector size="3" baseType="lpstr">
      <vt:lpstr>EJOR1.docx</vt:lpstr>
      <vt:lpstr>EJOR1.docx</vt:lpstr>
      <vt:lpstr>EJOR1.docx</vt:lpstr>
    </vt:vector>
  </TitlesOfParts>
  <Company>Middlesex University</Company>
  <LinksUpToDate>false</LinksUpToDate>
  <CharactersWithSpaces>58258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EJOR1.docx</dc:title>
  <dc:creator>Sony</dc:creator>
  <cp:lastModifiedBy>Nitin</cp:lastModifiedBy>
  <cp:revision>6</cp:revision>
  <cp:lastPrinted>2016-10-12T13:34:00Z</cp:lastPrinted>
  <dcterms:created xsi:type="dcterms:W3CDTF">2019-04-03T16:01:00Z</dcterms:created>
  <dcterms:modified xsi:type="dcterms:W3CDTF">2019-04-08T17:04:00Z</dcterms:modified>
</cp:coreProperties>
</file>